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A6D71">
        <w:rPr>
          <w:rFonts w:ascii="Cambria" w:hAnsi="Cambria" w:cs="Cambria"/>
          <w:noProof/>
          <w:sz w:val="24"/>
          <w:szCs w:val="24"/>
        </w:rPr>
        <w:t>04.09.2024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16EE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- Komputer przenośny </w:t>
      </w:r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E3251F">
        <w:rPr>
          <w:b/>
          <w:bCs/>
          <w:sz w:val="28"/>
          <w:szCs w:val="28"/>
        </w:rPr>
        <w:t>1</w:t>
      </w:r>
      <w:r w:rsidR="00E73D6E">
        <w:rPr>
          <w:b/>
          <w:bCs/>
          <w:sz w:val="28"/>
          <w:szCs w:val="28"/>
        </w:rPr>
        <w:t>0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BA6D71">
              <w:rPr>
                <w:rFonts w:ascii="Cambria" w:hAnsi="Cambria" w:cs="Cambria"/>
                <w:noProof/>
                <w:sz w:val="24"/>
                <w:szCs w:val="24"/>
              </w:rPr>
              <w:t>17830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bookmarkStart w:id="0" w:name="_GoBack"/>
            <w:bookmarkEnd w:id="0"/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62F08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300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CB2C5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NVMe</w:t>
            </w:r>
          </w:p>
          <w:p w:rsidR="006C7A6F" w:rsidRPr="005260D9" w:rsidRDefault="00C13722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-Wolny slot  do rozbudowy o drugi dysk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M.2 PCIe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z redukcja szumów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(nie dopuszcza się naklejek) i innych dodatkowych nakładek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02F3B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A02F3B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A02F3B" w:rsidRPr="005260D9" w:rsidRDefault="00A02F3B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6e 11ax</w:t>
            </w:r>
            <w:r w:rsidR="00996A4C">
              <w:rPr>
                <w:rFonts w:ascii="Cambria" w:hAnsi="Cambria" w:cs="Cambria"/>
                <w:noProof/>
                <w:sz w:val="24"/>
                <w:szCs w:val="24"/>
              </w:rPr>
              <w:t xml:space="preserve"> 2x2</w:t>
            </w:r>
            <w:r w:rsidRPr="005D790C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>a karta sieciowa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Minimum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- 2x USB 3.2 typu A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ThunderBolt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4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USB 3.2 typu C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0F7131" w:rsidRPr="00C13722" w:rsidRDefault="000F713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RJ-45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wbudowany czytnik kart SD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>o pojemności min 45Wh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>wyposażony w system szybkiego ładowania, który umożliwia szybkie naładowanie akumulatora notebooka od 0% do 50% w czasi</w:t>
            </w:r>
            <w:r w:rsidR="006E0965">
              <w:rPr>
                <w:rFonts w:ascii="Cambria" w:hAnsi="Cambria" w:cs="Cambria"/>
                <w:sz w:val="24"/>
                <w:szCs w:val="24"/>
              </w:rPr>
              <w:t>e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 30 minut lub od 0% do 80% w czasie 60 minut.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-Wbudowany czytnik linii papilarnych w przycisku zasilania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  <w:r w:rsidR="000F7131" w:rsidRPr="000F7131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6E0965">
              <w:rPr>
                <w:rFonts w:ascii="Cambria" w:hAnsi="Cambria" w:cs="Cambria"/>
                <w:noProof/>
                <w:sz w:val="24"/>
                <w:szCs w:val="24"/>
              </w:rPr>
              <w:t>Moduł</w:t>
            </w: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TPM 2.0 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E0965" w:rsidRPr="004D64F6">
              <w:rPr>
                <w:rFonts w:ascii="Cambria" w:hAnsi="Cambria" w:cs="Cambria"/>
                <w:noProof/>
                <w:sz w:val="24"/>
                <w:szCs w:val="24"/>
              </w:rPr>
              <w:t>Slot typu Kensington. Komputery wyposażone w złącze Noble Lock muszą zostać zaoferowane z adapterem ze złącza Noble Lock komputera do Kensington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5260D9" w:rsidRDefault="00BF3ACE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Klawiatura odporna na zalanie cieczą</w:t>
            </w:r>
            <w:r>
              <w:rPr>
                <w:rFonts w:ascii="Verdana" w:hAnsi="Verdana"/>
                <w:sz w:val="18"/>
                <w:szCs w:val="18"/>
              </w:rPr>
              <w:t xml:space="preserve"> (potwierdzone w ogólnodostępnej dokumentacji producenta komputera)</w:t>
            </w:r>
            <w:r w:rsidRPr="00B90525">
              <w:rPr>
                <w:rFonts w:ascii="Verdana" w:hAnsi="Verdana"/>
                <w:sz w:val="18"/>
                <w:szCs w:val="18"/>
              </w:rPr>
              <w:t>, układ US</w:t>
            </w:r>
            <w:r>
              <w:rPr>
                <w:rFonts w:ascii="Verdana" w:hAnsi="Verdana"/>
                <w:sz w:val="18"/>
                <w:szCs w:val="18"/>
              </w:rPr>
              <w:t>/ US-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>wyposażona w 2 stopniowe podświetlanie przycisków</w:t>
            </w:r>
            <w:r>
              <w:rPr>
                <w:rFonts w:ascii="Verdana" w:hAnsi="Verdana"/>
                <w:sz w:val="18"/>
                <w:szCs w:val="18"/>
              </w:rPr>
              <w:t xml:space="preserve"> włączane kombinacją klawiszy bezpośrednio z klawiatury komputera;</w:t>
            </w:r>
          </w:p>
          <w:p w:rsidR="00A17557" w:rsidRPr="00B90525" w:rsidRDefault="00A17557" w:rsidP="00A17557">
            <w:r>
              <w:lastRenderedPageBreak/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6E0965" w:rsidRPr="00394ABE" w:rsidRDefault="006E0965" w:rsidP="006E0965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</w:t>
            </w:r>
            <w:r>
              <w:rPr>
                <w:rFonts w:ascii="Verdana" w:hAnsi="Verdana"/>
                <w:sz w:val="18"/>
                <w:szCs w:val="18"/>
              </w:rPr>
              <w:t xml:space="preserve"> odczytania z BIOS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uruchamiania systemu operacyj</w:t>
            </w:r>
            <w:r>
              <w:rPr>
                <w:rFonts w:ascii="Verdana" w:hAnsi="Verdana"/>
                <w:sz w:val="18"/>
                <w:szCs w:val="18"/>
              </w:rPr>
              <w:t>nego z dysku twardego komputera oraz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dodatkowego oprogramowania z</w:t>
            </w:r>
            <w:r>
              <w:rPr>
                <w:rFonts w:ascii="Verdana" w:hAnsi="Verdana"/>
                <w:sz w:val="18"/>
                <w:szCs w:val="18"/>
              </w:rPr>
              <w:t>e źródeł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zewnętrznych i podłączonych do niego urządzeń zewnętrznych  informacji o: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6E0965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ilości pamięci RAM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    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Administrator z poziomu BIOS musi mieć możliwość wykonania poniższych czynności: 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 oraz PXE</w:t>
            </w:r>
          </w:p>
          <w:p w:rsidR="00A17557" w:rsidRPr="000024B5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karty sieciowej, czytnika </w:t>
            </w:r>
            <w:r w:rsidRPr="004001B6">
              <w:rPr>
                <w:rFonts w:ascii="Verdana" w:hAnsi="Verdana"/>
                <w:sz w:val="18"/>
                <w:szCs w:val="18"/>
              </w:rPr>
              <w:lastRenderedPageBreak/>
              <w:t xml:space="preserve">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02F3B" w:rsidRPr="00A02F3B" w:rsidRDefault="00A17557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-Minimum 3 lata gwarancji typu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on-</w:t>
            </w:r>
            <w:proofErr w:type="spellStart"/>
            <w:r w:rsidR="00A02F3B"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 producenta sprzętu, świadczonej w miejscu użytkowania .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17557" w:rsidRPr="00A02F3B" w:rsidRDefault="00A02F3B" w:rsidP="00A02F3B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B90525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A17557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A17557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A02F3B" w:rsidRPr="00F603AE" w:rsidRDefault="00A17557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Pr="00FB4C79">
              <w:rPr>
                <w:rFonts w:ascii="Verdana" w:hAnsi="Verdana"/>
                <w:bCs/>
                <w:sz w:val="18"/>
                <w:szCs w:val="18"/>
              </w:rPr>
              <w:t>-</w:t>
            </w:r>
            <w:r w:rsidR="00A02F3B"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A02F3B" w:rsidRPr="00F603AE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02F3B" w:rsidRPr="004001B6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02F3B" w:rsidRDefault="00A02F3B" w:rsidP="00A02F3B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A17557" w:rsidRPr="00D25AF0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18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F7131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260D9"/>
    <w:rsid w:val="005D790C"/>
    <w:rsid w:val="00652E65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C6FA3"/>
    <w:rsid w:val="007F0F98"/>
    <w:rsid w:val="008069B2"/>
    <w:rsid w:val="00831970"/>
    <w:rsid w:val="00962F08"/>
    <w:rsid w:val="00976081"/>
    <w:rsid w:val="00995AAA"/>
    <w:rsid w:val="00996A4C"/>
    <w:rsid w:val="009C56F3"/>
    <w:rsid w:val="00A02F3B"/>
    <w:rsid w:val="00A1100D"/>
    <w:rsid w:val="00A17557"/>
    <w:rsid w:val="00A97B87"/>
    <w:rsid w:val="00B16BD5"/>
    <w:rsid w:val="00BA6D71"/>
    <w:rsid w:val="00BE0C04"/>
    <w:rsid w:val="00BF3ACE"/>
    <w:rsid w:val="00C13722"/>
    <w:rsid w:val="00CB2C54"/>
    <w:rsid w:val="00D12C56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6065131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8</Pages>
  <Words>1859</Words>
  <Characters>11158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45</cp:revision>
  <cp:lastPrinted>2015-04-14T13:46:00Z</cp:lastPrinted>
  <dcterms:created xsi:type="dcterms:W3CDTF">2018-12-05T12:16:00Z</dcterms:created>
  <dcterms:modified xsi:type="dcterms:W3CDTF">2024-09-04T11:09:00Z</dcterms:modified>
</cp:coreProperties>
</file>