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KRS/CEiDG)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C55F7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C55F73">
        <w:rPr>
          <w:rFonts w:ascii="Arial" w:hAnsi="Arial" w:cs="Arial"/>
          <w:b/>
          <w:sz w:val="24"/>
          <w:szCs w:val="24"/>
        </w:rPr>
        <w:t xml:space="preserve">Dostawa stanowiska do analizy wpływu zanieczyszczeń gromadzonych na powierzchni paneli PV na efektywność produkcji energii dla  Wydziału Elektrycznego  Politechniki Częstochowskiej 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C55F73">
        <w:rPr>
          <w:rFonts w:ascii="Arial" w:hAnsi="Arial" w:cs="Arial"/>
          <w:b/>
          <w:sz w:val="24"/>
          <w:szCs w:val="24"/>
        </w:rPr>
        <w:t>30</w:t>
      </w:r>
      <w:r w:rsidR="00176071" w:rsidRPr="00674696">
        <w:rPr>
          <w:rFonts w:ascii="Arial" w:hAnsi="Arial" w:cs="Arial"/>
          <w:b/>
          <w:sz w:val="24"/>
          <w:szCs w:val="24"/>
        </w:rPr>
        <w:t>.202</w:t>
      </w:r>
      <w:r w:rsidR="00C55F73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176071" w:rsidRPr="00674696">
        <w:rPr>
          <w:rFonts w:ascii="Arial" w:hAnsi="Arial" w:cs="Arial"/>
          <w:b/>
          <w:sz w:val="24"/>
          <w:szCs w:val="24"/>
        </w:rPr>
        <w:t>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>ustawy Pzp</w:t>
      </w:r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Pzp, a 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lastRenderedPageBreak/>
        <w:t>wykonawca korzysta z procedury samooczyszczenia, o której mowa w art. 110 ust. 2 ustawy Pzp]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F02C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Pzp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Pzp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C55F73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C55F73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D706F"/>
    <w:rsid w:val="001F027E"/>
    <w:rsid w:val="001F79F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6847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5F73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080C3DE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F6E6F-AF94-4E6F-9E2E-C44D16A43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2024-06-17T09:24:00Z</cp:lastPrinted>
  <dcterms:created xsi:type="dcterms:W3CDTF">2024-06-17T09:25:00Z</dcterms:created>
  <dcterms:modified xsi:type="dcterms:W3CDTF">2024-06-17T09:25:00Z</dcterms:modified>
</cp:coreProperties>
</file>