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C34003" w14:textId="62D7EE49" w:rsidR="00C273DF" w:rsidRDefault="00C273DF" w:rsidP="00C273DF">
      <w:pPr>
        <w:pStyle w:val="Nagwek1"/>
        <w:jc w:val="center"/>
        <w:rPr>
          <w:rFonts w:ascii="Arial" w:hAnsi="Arial" w:cs="Arial"/>
          <w:b/>
          <w:color w:val="auto"/>
          <w:sz w:val="28"/>
          <w:szCs w:val="28"/>
        </w:rPr>
      </w:pPr>
      <w:r w:rsidRPr="00C273DF">
        <w:rPr>
          <w:rFonts w:ascii="Arial" w:hAnsi="Arial" w:cs="Arial"/>
          <w:b/>
          <w:color w:val="auto"/>
          <w:sz w:val="28"/>
          <w:szCs w:val="28"/>
        </w:rPr>
        <w:t>Opis przedmiotu zamówienia – zadanie nr 4</w:t>
      </w:r>
    </w:p>
    <w:p w14:paraId="10DD532B" w14:textId="15CC5AA3" w:rsidR="00C273DF" w:rsidRDefault="00C273DF" w:rsidP="00C273DF"/>
    <w:p w14:paraId="5BBDD3AA" w14:textId="77777777" w:rsidR="00C273DF" w:rsidRPr="00C273DF" w:rsidRDefault="00C273DF" w:rsidP="00C273DF"/>
    <w:p w14:paraId="69F6A9CE" w14:textId="51C279B0" w:rsidR="00FB4FAD" w:rsidRPr="00C273DF" w:rsidRDefault="00FB4FAD" w:rsidP="00C273DF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 w:rsidRPr="00C273DF">
        <w:rPr>
          <w:rFonts w:ascii="Arial" w:hAnsi="Arial" w:cs="Arial"/>
          <w:b/>
        </w:rPr>
        <w:t>Fotele do biurek</w:t>
      </w:r>
      <w:r w:rsidR="00C273DF" w:rsidRPr="00C273DF">
        <w:rPr>
          <w:rFonts w:ascii="Arial" w:hAnsi="Arial" w:cs="Arial"/>
          <w:b/>
        </w:rPr>
        <w:t xml:space="preserve"> – 20 szt.</w:t>
      </w:r>
    </w:p>
    <w:p w14:paraId="36DD2877" w14:textId="44053613" w:rsidR="00FB4FAD" w:rsidRPr="00C273DF" w:rsidRDefault="00FB4FAD" w:rsidP="00C273DF">
      <w:pPr>
        <w:spacing w:line="360" w:lineRule="auto"/>
        <w:ind w:firstLine="709"/>
        <w:contextualSpacing/>
        <w:jc w:val="both"/>
        <w:rPr>
          <w:rFonts w:ascii="Arial" w:hAnsi="Arial" w:cs="Arial"/>
        </w:rPr>
      </w:pPr>
      <w:r w:rsidRPr="00C273DF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0CB3B542" wp14:editId="77FA60AC">
            <wp:simplePos x="0" y="0"/>
            <wp:positionH relativeFrom="margin">
              <wp:posOffset>9525</wp:posOffset>
            </wp:positionH>
            <wp:positionV relativeFrom="paragraph">
              <wp:posOffset>113665</wp:posOffset>
            </wp:positionV>
            <wp:extent cx="2934970" cy="1537335"/>
            <wp:effectExtent l="19050" t="19050" r="17780" b="18415"/>
            <wp:wrapSquare wrapText="bothSides"/>
            <wp:docPr id="1817526768" name="Obraz 1" descr="Fotel INSPIRE R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 descr="Fotel INSPIRE R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4970" cy="1537335"/>
                    </a:xfrm>
                    <a:prstGeom prst="rect">
                      <a:avLst/>
                    </a:prstGeom>
                    <a:solidFill>
                      <a:srgbClr val="7F7F7F"/>
                    </a:solidFill>
                    <a:ln w="6350">
                      <a:solidFill>
                        <a:srgbClr val="7F7F7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273DF">
        <w:rPr>
          <w:rFonts w:ascii="Arial" w:hAnsi="Arial" w:cs="Arial"/>
        </w:rPr>
        <w:t>Fotele obrotowe przystosowane do użytku przez osoby dorosłe. Wzór i wymiary foteli jak na rysunku 2 z uwzględnieniem tolerancji wymiarów fotela +/- 5%.</w:t>
      </w:r>
    </w:p>
    <w:p w14:paraId="5D6634E5" w14:textId="16F83CD0" w:rsidR="00FB4FAD" w:rsidRPr="00C273DF" w:rsidRDefault="00C273DF" w:rsidP="00C273DF">
      <w:pPr>
        <w:spacing w:line="360" w:lineRule="auto"/>
        <w:ind w:firstLine="709"/>
        <w:contextualSpacing/>
        <w:jc w:val="both"/>
        <w:rPr>
          <w:rFonts w:ascii="Arial" w:hAnsi="Arial" w:cs="Arial"/>
        </w:rPr>
      </w:pPr>
      <w:r w:rsidRPr="00C273D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5E9CD8" wp14:editId="4C41BD18">
                <wp:simplePos x="0" y="0"/>
                <wp:positionH relativeFrom="margin">
                  <wp:align>left</wp:align>
                </wp:positionH>
                <wp:positionV relativeFrom="paragraph">
                  <wp:posOffset>630085</wp:posOffset>
                </wp:positionV>
                <wp:extent cx="2934970" cy="146050"/>
                <wp:effectExtent l="0" t="0" r="0" b="6350"/>
                <wp:wrapSquare wrapText="bothSides"/>
                <wp:docPr id="1288180870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497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3D4D96" w14:textId="633644C7" w:rsidR="00FB4FAD" w:rsidRPr="00C273DF" w:rsidRDefault="00FB4FAD" w:rsidP="00C273DF">
                            <w:pPr>
                              <w:pStyle w:val="Legenda"/>
                              <w:spacing w:line="360" w:lineRule="auto"/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</w:rPr>
                            </w:pPr>
                            <w:r w:rsidRPr="00C273D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Rysunek </w:t>
                            </w:r>
                            <w:r w:rsidR="00C273D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5E9CD8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0;margin-top:49.6pt;width:231.1pt;height:11.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" stroked="f">
                <v:textbox style="mso-fit-shape-to-text:t" inset="0,0,0,0">
                  <w:txbxContent>
                    <w:p w14:paraId="653D4D96" w14:textId="633644C7" w:rsidR="00FB4FAD" w:rsidRPr="00C273DF" w:rsidRDefault="00FB4FAD" w:rsidP="00C273DF">
                      <w:pPr>
                        <w:pStyle w:val="Legenda"/>
                        <w:spacing w:line="360" w:lineRule="auto"/>
                        <w:rPr>
                          <w:rFonts w:ascii="Arial" w:hAnsi="Arial" w:cs="Arial"/>
                          <w:noProof/>
                          <w:sz w:val="24"/>
                          <w:szCs w:val="24"/>
                        </w:rPr>
                      </w:pPr>
                      <w:r w:rsidRPr="00C273D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Rysunek </w:t>
                      </w:r>
                      <w:r w:rsidR="00C273DF">
                        <w:rPr>
                          <w:rFonts w:ascii="Arial" w:hAnsi="Arial" w:cs="Arial"/>
                          <w:sz w:val="24"/>
                          <w:szCs w:val="24"/>
                        </w:rPr>
                        <w:t>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B4FAD" w:rsidRPr="00C273DF">
        <w:rPr>
          <w:rFonts w:ascii="Arial" w:hAnsi="Arial" w:cs="Arial"/>
        </w:rPr>
        <w:t>Siedzisko i oparcie foteli w całości tapicerowane. Kolor i konkretny rodzaj tapicerki do uzgodnienia z Zamawiającym. Minimalne wymagane właściwości tkaniny:</w:t>
      </w:r>
    </w:p>
    <w:p w14:paraId="350822F6" w14:textId="77777777" w:rsidR="00FB4FAD" w:rsidRPr="00C273DF" w:rsidRDefault="00FB4FAD" w:rsidP="00C273DF">
      <w:pPr>
        <w:spacing w:line="360" w:lineRule="auto"/>
        <w:ind w:firstLine="709"/>
        <w:contextualSpacing/>
        <w:jc w:val="both"/>
        <w:rPr>
          <w:rFonts w:ascii="Arial" w:hAnsi="Arial" w:cs="Arial"/>
        </w:rPr>
      </w:pPr>
    </w:p>
    <w:p w14:paraId="1432152E" w14:textId="77777777" w:rsidR="00FB4FAD" w:rsidRPr="00C273DF" w:rsidRDefault="00FB4FAD" w:rsidP="00C273DF">
      <w:pPr>
        <w:spacing w:line="360" w:lineRule="auto"/>
        <w:ind w:firstLine="709"/>
        <w:contextualSpacing/>
        <w:jc w:val="both"/>
        <w:rPr>
          <w:rFonts w:ascii="Arial" w:hAnsi="Arial" w:cs="Arial"/>
        </w:rPr>
      </w:pPr>
    </w:p>
    <w:p w14:paraId="60634912" w14:textId="77777777" w:rsidR="00FB4FAD" w:rsidRPr="00C273DF" w:rsidRDefault="00FB4FAD" w:rsidP="00C273DF">
      <w:pPr>
        <w:numPr>
          <w:ilvl w:val="1"/>
          <w:numId w:val="3"/>
        </w:numPr>
        <w:spacing w:line="360" w:lineRule="auto"/>
        <w:contextualSpacing/>
        <w:jc w:val="both"/>
        <w:rPr>
          <w:rFonts w:ascii="Arial" w:hAnsi="Arial" w:cs="Arial"/>
        </w:rPr>
      </w:pPr>
      <w:r w:rsidRPr="00C273DF">
        <w:rPr>
          <w:rFonts w:ascii="Arial" w:hAnsi="Arial" w:cs="Arial"/>
        </w:rPr>
        <w:t xml:space="preserve">odporności na ścieranie 30 000 cykli </w:t>
      </w:r>
      <w:proofErr w:type="spellStart"/>
      <w:r w:rsidRPr="00C273DF">
        <w:rPr>
          <w:rFonts w:ascii="Arial" w:hAnsi="Arial" w:cs="Arial"/>
        </w:rPr>
        <w:t>Martindale</w:t>
      </w:r>
      <w:proofErr w:type="spellEnd"/>
    </w:p>
    <w:p w14:paraId="5BF71CB1" w14:textId="77777777" w:rsidR="00FB4FAD" w:rsidRPr="00C273DF" w:rsidRDefault="00FB4FAD" w:rsidP="00C273DF">
      <w:pPr>
        <w:numPr>
          <w:ilvl w:val="1"/>
          <w:numId w:val="3"/>
        </w:numPr>
        <w:spacing w:line="360" w:lineRule="auto"/>
        <w:contextualSpacing/>
        <w:jc w:val="both"/>
        <w:rPr>
          <w:rFonts w:ascii="Arial" w:hAnsi="Arial" w:cs="Arial"/>
        </w:rPr>
      </w:pPr>
      <w:r w:rsidRPr="00C273DF">
        <w:rPr>
          <w:rFonts w:ascii="Arial" w:hAnsi="Arial" w:cs="Arial"/>
        </w:rPr>
        <w:t>odporność na światło: 6</w:t>
      </w:r>
    </w:p>
    <w:p w14:paraId="32149462" w14:textId="77777777" w:rsidR="00FB4FAD" w:rsidRPr="00C273DF" w:rsidRDefault="00FB4FAD" w:rsidP="00C273DF">
      <w:pPr>
        <w:numPr>
          <w:ilvl w:val="1"/>
          <w:numId w:val="3"/>
        </w:numPr>
        <w:spacing w:line="360" w:lineRule="auto"/>
        <w:contextualSpacing/>
        <w:jc w:val="both"/>
        <w:rPr>
          <w:rFonts w:ascii="Arial" w:hAnsi="Arial" w:cs="Arial"/>
        </w:rPr>
      </w:pPr>
      <w:r w:rsidRPr="00C273DF">
        <w:rPr>
          <w:rFonts w:ascii="Arial" w:hAnsi="Arial" w:cs="Arial"/>
        </w:rPr>
        <w:t>odporność na tarcie: 4</w:t>
      </w:r>
    </w:p>
    <w:p w14:paraId="5A8D4486" w14:textId="77777777" w:rsidR="00FB4FAD" w:rsidRPr="00C273DF" w:rsidRDefault="00FB4FAD" w:rsidP="00C273DF">
      <w:pPr>
        <w:numPr>
          <w:ilvl w:val="1"/>
          <w:numId w:val="3"/>
        </w:numPr>
        <w:spacing w:line="360" w:lineRule="auto"/>
        <w:contextualSpacing/>
        <w:jc w:val="both"/>
        <w:rPr>
          <w:rFonts w:ascii="Arial" w:hAnsi="Arial" w:cs="Arial"/>
        </w:rPr>
      </w:pPr>
      <w:proofErr w:type="spellStart"/>
      <w:r w:rsidRPr="00C273DF">
        <w:rPr>
          <w:rFonts w:ascii="Arial" w:hAnsi="Arial" w:cs="Arial"/>
        </w:rPr>
        <w:t>trudnozapalność</w:t>
      </w:r>
      <w:proofErr w:type="spellEnd"/>
      <w:r w:rsidRPr="00C273DF">
        <w:rPr>
          <w:rFonts w:ascii="Arial" w:hAnsi="Arial" w:cs="Arial"/>
        </w:rPr>
        <w:t>: papieros BS EN 1021-1, zapałka BS EN 1021-2</w:t>
      </w:r>
    </w:p>
    <w:p w14:paraId="788AA91C" w14:textId="77777777" w:rsidR="00FB4FAD" w:rsidRPr="00C273DF" w:rsidRDefault="00FB4FAD" w:rsidP="00C273DF">
      <w:pPr>
        <w:spacing w:line="360" w:lineRule="auto"/>
        <w:ind w:firstLine="708"/>
        <w:contextualSpacing/>
        <w:jc w:val="both"/>
        <w:rPr>
          <w:rFonts w:ascii="Arial" w:hAnsi="Arial" w:cs="Arial"/>
        </w:rPr>
      </w:pPr>
    </w:p>
    <w:p w14:paraId="7A868E9B" w14:textId="77777777" w:rsidR="00FB4FAD" w:rsidRPr="00C273DF" w:rsidRDefault="00FB4FAD" w:rsidP="00C273DF">
      <w:pPr>
        <w:spacing w:line="360" w:lineRule="auto"/>
        <w:ind w:firstLine="708"/>
        <w:contextualSpacing/>
        <w:jc w:val="both"/>
        <w:rPr>
          <w:rFonts w:ascii="Arial" w:hAnsi="Arial" w:cs="Arial"/>
        </w:rPr>
      </w:pPr>
      <w:r w:rsidRPr="00C273DF">
        <w:rPr>
          <w:rFonts w:ascii="Arial" w:hAnsi="Arial" w:cs="Arial"/>
        </w:rPr>
        <w:t>Funkcje i właściwości fotela:</w:t>
      </w:r>
    </w:p>
    <w:p w14:paraId="2AA36981" w14:textId="77777777" w:rsidR="00B655F3" w:rsidRPr="00C273DF" w:rsidRDefault="00B655F3" w:rsidP="00C273DF">
      <w:pPr>
        <w:numPr>
          <w:ilvl w:val="0"/>
          <w:numId w:val="2"/>
        </w:numPr>
        <w:spacing w:line="360" w:lineRule="auto"/>
        <w:contextualSpacing/>
        <w:jc w:val="both"/>
        <w:rPr>
          <w:rFonts w:ascii="Arial" w:hAnsi="Arial" w:cs="Arial"/>
        </w:rPr>
      </w:pPr>
      <w:r w:rsidRPr="00C273DF">
        <w:rPr>
          <w:rFonts w:ascii="Arial" w:hAnsi="Arial" w:cs="Arial"/>
        </w:rPr>
        <w:t>podstawa jezdna metalowa na kółkach</w:t>
      </w:r>
    </w:p>
    <w:p w14:paraId="020EBFD0" w14:textId="7AF77FA8" w:rsidR="00B655F3" w:rsidRPr="00C273DF" w:rsidRDefault="00B655F3" w:rsidP="00C273DF">
      <w:pPr>
        <w:numPr>
          <w:ilvl w:val="0"/>
          <w:numId w:val="2"/>
        </w:numPr>
        <w:spacing w:line="360" w:lineRule="auto"/>
        <w:contextualSpacing/>
        <w:jc w:val="both"/>
        <w:rPr>
          <w:rFonts w:ascii="Arial" w:hAnsi="Arial" w:cs="Arial"/>
        </w:rPr>
      </w:pPr>
      <w:r w:rsidRPr="00C273DF">
        <w:rPr>
          <w:rFonts w:ascii="Arial" w:hAnsi="Arial" w:cs="Arial"/>
        </w:rPr>
        <w:t>dostateczna stabilność przez wyposażenie w podstawę co najmniej pięciopodporową</w:t>
      </w:r>
    </w:p>
    <w:p w14:paraId="7685C8C9" w14:textId="77777777" w:rsidR="004B44B5" w:rsidRPr="00C273DF" w:rsidRDefault="004B44B5" w:rsidP="00C273DF">
      <w:pPr>
        <w:numPr>
          <w:ilvl w:val="0"/>
          <w:numId w:val="2"/>
        </w:numPr>
        <w:spacing w:line="360" w:lineRule="auto"/>
        <w:contextualSpacing/>
        <w:jc w:val="both"/>
        <w:rPr>
          <w:rFonts w:ascii="Arial" w:hAnsi="Arial" w:cs="Arial"/>
        </w:rPr>
      </w:pPr>
      <w:r w:rsidRPr="00C273DF">
        <w:rPr>
          <w:rFonts w:ascii="Arial" w:hAnsi="Arial" w:cs="Arial"/>
        </w:rPr>
        <w:t>kółka „miękkie” nie powodujące zarysowań na wykładzinach</w:t>
      </w:r>
    </w:p>
    <w:p w14:paraId="1719BED5" w14:textId="6804582D" w:rsidR="00FB4FAD" w:rsidRPr="00C273DF" w:rsidRDefault="00FB4FAD" w:rsidP="00C273DF">
      <w:pPr>
        <w:numPr>
          <w:ilvl w:val="0"/>
          <w:numId w:val="2"/>
        </w:numPr>
        <w:spacing w:line="360" w:lineRule="auto"/>
        <w:contextualSpacing/>
        <w:jc w:val="both"/>
        <w:rPr>
          <w:rFonts w:ascii="Arial" w:hAnsi="Arial" w:cs="Arial"/>
        </w:rPr>
      </w:pPr>
      <w:r w:rsidRPr="00C273DF">
        <w:rPr>
          <w:rFonts w:ascii="Arial" w:hAnsi="Arial" w:cs="Arial"/>
        </w:rPr>
        <w:t>profilowane, odporne na odkształcenie siedzisko i oparcie</w:t>
      </w:r>
      <w:r w:rsidR="004B44B5" w:rsidRPr="00C273DF">
        <w:rPr>
          <w:rFonts w:ascii="Arial" w:hAnsi="Arial" w:cs="Arial"/>
        </w:rPr>
        <w:t xml:space="preserve"> odpowiednie do naturalnego wygięcia kręgosłupa i ud</w:t>
      </w:r>
    </w:p>
    <w:p w14:paraId="51BAA1DB" w14:textId="2B098697" w:rsidR="00FB4FAD" w:rsidRPr="00C273DF" w:rsidRDefault="00FB4FAD" w:rsidP="00C273DF">
      <w:pPr>
        <w:numPr>
          <w:ilvl w:val="0"/>
          <w:numId w:val="2"/>
        </w:numPr>
        <w:spacing w:line="360" w:lineRule="auto"/>
        <w:contextualSpacing/>
        <w:jc w:val="both"/>
        <w:rPr>
          <w:rFonts w:ascii="Arial" w:hAnsi="Arial" w:cs="Arial"/>
        </w:rPr>
      </w:pPr>
      <w:r w:rsidRPr="00C273DF">
        <w:rPr>
          <w:rFonts w:ascii="Arial" w:hAnsi="Arial" w:cs="Arial"/>
        </w:rPr>
        <w:t xml:space="preserve">odchylane oparcie, </w:t>
      </w:r>
      <w:r w:rsidR="00B655F3" w:rsidRPr="00C273DF">
        <w:rPr>
          <w:rFonts w:ascii="Arial" w:hAnsi="Arial" w:cs="Arial"/>
        </w:rPr>
        <w:t xml:space="preserve">regulacja kąta pochylenia oparcia, </w:t>
      </w:r>
      <w:r w:rsidRPr="00C273DF">
        <w:rPr>
          <w:rFonts w:ascii="Arial" w:hAnsi="Arial" w:cs="Arial"/>
        </w:rPr>
        <w:t>możliwość regulacji siły oporu oparcia</w:t>
      </w:r>
    </w:p>
    <w:p w14:paraId="7FE03C66" w14:textId="77777777" w:rsidR="00FB4FAD" w:rsidRPr="00C273DF" w:rsidRDefault="00FB4FAD" w:rsidP="00C273DF">
      <w:pPr>
        <w:numPr>
          <w:ilvl w:val="0"/>
          <w:numId w:val="2"/>
        </w:numPr>
        <w:spacing w:line="360" w:lineRule="auto"/>
        <w:contextualSpacing/>
        <w:jc w:val="both"/>
        <w:rPr>
          <w:rFonts w:ascii="Arial" w:hAnsi="Arial" w:cs="Arial"/>
        </w:rPr>
      </w:pPr>
      <w:r w:rsidRPr="00C273DF">
        <w:rPr>
          <w:rFonts w:ascii="Arial" w:hAnsi="Arial" w:cs="Arial"/>
        </w:rPr>
        <w:t>możliwość kołysania się</w:t>
      </w:r>
    </w:p>
    <w:p w14:paraId="603203D7" w14:textId="0574B398" w:rsidR="00FB4FAD" w:rsidRPr="00C273DF" w:rsidRDefault="00FB4FAD" w:rsidP="00C273DF">
      <w:pPr>
        <w:numPr>
          <w:ilvl w:val="0"/>
          <w:numId w:val="2"/>
        </w:numPr>
        <w:spacing w:line="360" w:lineRule="auto"/>
        <w:contextualSpacing/>
        <w:jc w:val="both"/>
        <w:rPr>
          <w:rFonts w:ascii="Arial" w:hAnsi="Arial" w:cs="Arial"/>
        </w:rPr>
      </w:pPr>
      <w:r w:rsidRPr="00C273DF">
        <w:rPr>
          <w:rFonts w:ascii="Arial" w:hAnsi="Arial" w:cs="Arial"/>
        </w:rPr>
        <w:lastRenderedPageBreak/>
        <w:t>regulacja wysokości siedziska</w:t>
      </w:r>
      <w:r w:rsidR="00B655F3" w:rsidRPr="00C273DF">
        <w:rPr>
          <w:rFonts w:ascii="Arial" w:hAnsi="Arial" w:cs="Arial"/>
        </w:rPr>
        <w:t xml:space="preserve">, regulacja wysokości </w:t>
      </w:r>
      <w:r w:rsidRPr="00C273DF">
        <w:rPr>
          <w:rFonts w:ascii="Arial" w:hAnsi="Arial" w:cs="Arial"/>
        </w:rPr>
        <w:t>oparcia</w:t>
      </w:r>
      <w:r w:rsidR="00B655F3" w:rsidRPr="00C273DF">
        <w:rPr>
          <w:rFonts w:ascii="Arial" w:hAnsi="Arial" w:cs="Arial"/>
        </w:rPr>
        <w:t xml:space="preserve"> odcinka lędźwiowego kręgosłupa, odpowiednie wymiary oparcia i siedziska, zapewniające wygodną pozycję ciała i swobodę ruchów</w:t>
      </w:r>
    </w:p>
    <w:p w14:paraId="3CD5FD3A" w14:textId="150C84EE" w:rsidR="00B655F3" w:rsidRPr="00C273DF" w:rsidRDefault="00B655F3" w:rsidP="00C273DF">
      <w:pPr>
        <w:numPr>
          <w:ilvl w:val="0"/>
          <w:numId w:val="2"/>
        </w:numPr>
        <w:spacing w:line="360" w:lineRule="auto"/>
        <w:contextualSpacing/>
        <w:jc w:val="both"/>
        <w:rPr>
          <w:rFonts w:ascii="Arial" w:hAnsi="Arial" w:cs="Arial"/>
        </w:rPr>
      </w:pPr>
      <w:r w:rsidRPr="00C273DF">
        <w:rPr>
          <w:rFonts w:ascii="Arial" w:hAnsi="Arial" w:cs="Arial"/>
        </w:rPr>
        <w:t>możliwość obrotu wokół osi pionowej o 360 stopni</w:t>
      </w:r>
    </w:p>
    <w:p w14:paraId="68C44246" w14:textId="75324FB3" w:rsidR="00B655F3" w:rsidRPr="00C273DF" w:rsidRDefault="00B655F3" w:rsidP="00C273DF">
      <w:pPr>
        <w:numPr>
          <w:ilvl w:val="0"/>
          <w:numId w:val="2"/>
        </w:numPr>
        <w:spacing w:line="360" w:lineRule="auto"/>
        <w:contextualSpacing/>
        <w:jc w:val="both"/>
        <w:rPr>
          <w:rFonts w:ascii="Arial" w:hAnsi="Arial" w:cs="Arial"/>
        </w:rPr>
      </w:pPr>
      <w:r w:rsidRPr="00C273DF">
        <w:rPr>
          <w:rFonts w:ascii="Arial" w:hAnsi="Arial" w:cs="Arial"/>
        </w:rPr>
        <w:t>regulowane podłokietniki</w:t>
      </w:r>
    </w:p>
    <w:p w14:paraId="3ED45BBB" w14:textId="77777777" w:rsidR="00FB4FAD" w:rsidRPr="00C273DF" w:rsidRDefault="00FB4FAD" w:rsidP="00C273DF">
      <w:pPr>
        <w:numPr>
          <w:ilvl w:val="0"/>
          <w:numId w:val="2"/>
        </w:numPr>
        <w:spacing w:line="360" w:lineRule="auto"/>
        <w:contextualSpacing/>
        <w:jc w:val="both"/>
        <w:rPr>
          <w:rFonts w:ascii="Arial" w:hAnsi="Arial" w:cs="Arial"/>
        </w:rPr>
      </w:pPr>
      <w:r w:rsidRPr="00C273DF">
        <w:rPr>
          <w:rFonts w:ascii="Arial" w:hAnsi="Arial" w:cs="Arial"/>
        </w:rPr>
        <w:t>atest badań wytrzymałościowych</w:t>
      </w:r>
    </w:p>
    <w:p w14:paraId="4EEB5604" w14:textId="6ED0FF2E" w:rsidR="009B2983" w:rsidRDefault="00062EC3" w:rsidP="00C273DF">
      <w:pPr>
        <w:numPr>
          <w:ilvl w:val="0"/>
          <w:numId w:val="2"/>
        </w:numPr>
        <w:spacing w:line="360" w:lineRule="auto"/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min. </w:t>
      </w:r>
      <w:bookmarkStart w:id="0" w:name="_GoBack"/>
      <w:bookmarkEnd w:id="0"/>
      <w:r w:rsidR="009B2983" w:rsidRPr="0025295A">
        <w:rPr>
          <w:rFonts w:ascii="Arial" w:hAnsi="Arial" w:cs="Arial"/>
          <w:b/>
        </w:rPr>
        <w:t>2 lata gwarancji</w:t>
      </w:r>
    </w:p>
    <w:p w14:paraId="24698736" w14:textId="7F74D6FD" w:rsidR="0025295A" w:rsidRDefault="0025295A" w:rsidP="0025295A">
      <w:pPr>
        <w:spacing w:line="360" w:lineRule="auto"/>
        <w:ind w:left="1776"/>
        <w:contextualSpacing/>
        <w:jc w:val="both"/>
        <w:rPr>
          <w:rFonts w:ascii="Arial" w:hAnsi="Arial" w:cs="Arial"/>
          <w:b/>
        </w:rPr>
      </w:pPr>
    </w:p>
    <w:p w14:paraId="4068A6D7" w14:textId="09D5548F" w:rsidR="0025295A" w:rsidRDefault="0025295A" w:rsidP="0025295A">
      <w:pPr>
        <w:spacing w:line="360" w:lineRule="auto"/>
        <w:ind w:left="1776"/>
        <w:contextualSpacing/>
        <w:jc w:val="both"/>
        <w:rPr>
          <w:rFonts w:ascii="Arial" w:hAnsi="Arial" w:cs="Arial"/>
          <w:b/>
        </w:rPr>
      </w:pPr>
    </w:p>
    <w:p w14:paraId="5819AC3E" w14:textId="6BF1AC80" w:rsidR="0025295A" w:rsidRDefault="0025295A" w:rsidP="0025295A">
      <w:pPr>
        <w:spacing w:line="360" w:lineRule="auto"/>
        <w:ind w:left="1776"/>
        <w:contextualSpacing/>
        <w:jc w:val="both"/>
        <w:rPr>
          <w:rFonts w:ascii="Arial" w:hAnsi="Arial" w:cs="Arial"/>
          <w:b/>
        </w:rPr>
      </w:pPr>
    </w:p>
    <w:p w14:paraId="31738C82" w14:textId="5829DA59" w:rsidR="0025295A" w:rsidRDefault="0025295A" w:rsidP="0025295A">
      <w:pPr>
        <w:tabs>
          <w:tab w:val="left" w:pos="0"/>
        </w:tabs>
        <w:spacing w:line="360" w:lineRule="auto"/>
        <w:contextualSpacing/>
        <w:jc w:val="both"/>
        <w:rPr>
          <w:rFonts w:ascii="Arial" w:hAnsi="Arial" w:cs="Arial"/>
          <w:b/>
        </w:rPr>
      </w:pPr>
      <w:r w:rsidRPr="00494B8F">
        <w:rPr>
          <w:rFonts w:ascii="Arial" w:hAnsi="Arial" w:cs="Arial"/>
        </w:rPr>
        <w:t xml:space="preserve">Meble przeznaczone do stanowisk wyposażonych  w monitory ekranowe muszą spełniać wymogi zawarte w rozporządzeniu Ministra Pracy i Polityki Socjalnej z dnia </w:t>
      </w:r>
      <w:r w:rsidRPr="00494B8F">
        <w:rPr>
          <w:rStyle w:val="object"/>
          <w:rFonts w:ascii="Arial" w:hAnsi="Arial" w:cs="Arial"/>
        </w:rPr>
        <w:t>1 grudnia 1998</w:t>
      </w:r>
      <w:r w:rsidRPr="00494B8F">
        <w:rPr>
          <w:rFonts w:ascii="Arial" w:hAnsi="Arial" w:cs="Arial"/>
        </w:rPr>
        <w:t xml:space="preserve"> r. w sprawie bezpieczeństwa i higieny pracy na stanowiskach wyposażonych w monitory ekranowe ( Dz. U. poz.973) z późniejszymi zmianami.</w:t>
      </w:r>
    </w:p>
    <w:p w14:paraId="561FC644" w14:textId="77777777" w:rsidR="0025295A" w:rsidRPr="0025295A" w:rsidRDefault="0025295A" w:rsidP="0025295A">
      <w:pPr>
        <w:spacing w:line="360" w:lineRule="auto"/>
        <w:ind w:left="1776"/>
        <w:contextualSpacing/>
        <w:jc w:val="both"/>
        <w:rPr>
          <w:rFonts w:ascii="Arial" w:hAnsi="Arial" w:cs="Arial"/>
          <w:b/>
        </w:rPr>
      </w:pPr>
    </w:p>
    <w:p w14:paraId="6A72F2F6" w14:textId="77777777" w:rsidR="00232076" w:rsidRPr="00C273DF" w:rsidRDefault="00232076" w:rsidP="00C273DF">
      <w:pPr>
        <w:spacing w:line="360" w:lineRule="auto"/>
        <w:rPr>
          <w:rFonts w:ascii="Arial" w:hAnsi="Arial" w:cs="Arial"/>
        </w:rPr>
      </w:pPr>
    </w:p>
    <w:sectPr w:rsidR="00232076" w:rsidRPr="00C273DF" w:rsidSect="00C273DF">
      <w:headerReference w:type="default" r:id="rId8"/>
      <w:footerReference w:type="default" r:id="rId9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FD9587" w14:textId="77777777" w:rsidR="00CE3556" w:rsidRDefault="00CE3556" w:rsidP="00B655F3">
      <w:r>
        <w:separator/>
      </w:r>
    </w:p>
  </w:endnote>
  <w:endnote w:type="continuationSeparator" w:id="0">
    <w:p w14:paraId="354D5FE4" w14:textId="77777777" w:rsidR="00CE3556" w:rsidRDefault="00CE3556" w:rsidP="00B65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B268F1" w14:textId="1B516DE4" w:rsidR="00C273DF" w:rsidRDefault="00C273DF" w:rsidP="00C273DF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699A5748" wp14:editId="7BAF9E1B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 wp14:anchorId="611348BC" wp14:editId="1A628865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BDA3D7F" wp14:editId="3F6B5B05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9D900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273DF" w14:paraId="5F203C83" w14:textId="77777777" w:rsidTr="002C74CC">
      <w:tc>
        <w:tcPr>
          <w:tcW w:w="0" w:type="auto"/>
          <w:shd w:val="clear" w:color="auto" w:fill="auto"/>
          <w:vAlign w:val="center"/>
        </w:tcPr>
        <w:p w14:paraId="4470B3DA" w14:textId="77777777" w:rsidR="00C273DF" w:rsidRPr="00B44D15" w:rsidRDefault="00C273DF" w:rsidP="00C273DF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32B084EB" w14:textId="77777777" w:rsidR="00C273DF" w:rsidRPr="00B7388A" w:rsidRDefault="00C273DF" w:rsidP="00C273DF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38E7F33A" w14:textId="77777777" w:rsidR="00C273DF" w:rsidRPr="00AB1BF2" w:rsidRDefault="00C273DF" w:rsidP="00C273DF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356AD954" w14:textId="77777777" w:rsidR="00C273DF" w:rsidRPr="0099535B" w:rsidRDefault="00C273DF" w:rsidP="00C273DF">
          <w:pPr>
            <w:pStyle w:val="Bezodstpw"/>
            <w:jc w:val="center"/>
            <w:rPr>
              <w:noProof/>
            </w:rPr>
          </w:pPr>
        </w:p>
      </w:tc>
    </w:tr>
  </w:tbl>
  <w:p w14:paraId="72BE54FD" w14:textId="77777777" w:rsidR="00C273DF" w:rsidRPr="008F758E" w:rsidRDefault="00C273DF" w:rsidP="00C273DF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0ACF613A" w14:textId="7FFBD12A" w:rsidR="00C273DF" w:rsidRPr="008F758E" w:rsidRDefault="00C273DF" w:rsidP="00C273DF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3E760BE0" wp14:editId="2B12816C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50D1B686" w14:textId="77777777" w:rsidR="00C273DF" w:rsidRPr="00D57C24" w:rsidRDefault="00C273DF" w:rsidP="00C273DF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18542553" w14:textId="77777777" w:rsidR="00C273DF" w:rsidRPr="00B7388A" w:rsidRDefault="00C273DF" w:rsidP="00C273DF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14:paraId="3C0165D0" w14:textId="77777777" w:rsidR="00C273DF" w:rsidRDefault="00C273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9F48C2" w14:textId="77777777" w:rsidR="00CE3556" w:rsidRDefault="00CE3556" w:rsidP="00B655F3">
      <w:r>
        <w:separator/>
      </w:r>
    </w:p>
  </w:footnote>
  <w:footnote w:type="continuationSeparator" w:id="0">
    <w:p w14:paraId="1A0B9CA6" w14:textId="77777777" w:rsidR="00CE3556" w:rsidRDefault="00CE3556" w:rsidP="00B655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827530" w14:textId="64FE78B3" w:rsidR="00C273DF" w:rsidRPr="0062295F" w:rsidRDefault="00C273DF" w:rsidP="00C273DF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1652E979" wp14:editId="50443DAA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5D3842D" wp14:editId="212BA10A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0FFB0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0DD666D1" w14:textId="77777777" w:rsidR="00C273DF" w:rsidRDefault="00C273DF" w:rsidP="00C273DF"/>
  <w:p w14:paraId="4E07FC68" w14:textId="77777777" w:rsidR="00C273DF" w:rsidRDefault="00C273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A1FC0"/>
    <w:multiLevelType w:val="multilevel"/>
    <w:tmpl w:val="9650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D6A2166"/>
    <w:multiLevelType w:val="hybridMultilevel"/>
    <w:tmpl w:val="0F84B4CE"/>
    <w:lvl w:ilvl="0" w:tplc="0415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667A1DA2"/>
    <w:multiLevelType w:val="hybridMultilevel"/>
    <w:tmpl w:val="3DDCA800"/>
    <w:lvl w:ilvl="0" w:tplc="587A95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FAD"/>
    <w:rsid w:val="00062EC3"/>
    <w:rsid w:val="00232076"/>
    <w:rsid w:val="0025295A"/>
    <w:rsid w:val="0026162A"/>
    <w:rsid w:val="004B44B5"/>
    <w:rsid w:val="00511E8E"/>
    <w:rsid w:val="00533381"/>
    <w:rsid w:val="0081079F"/>
    <w:rsid w:val="008963B8"/>
    <w:rsid w:val="009B2983"/>
    <w:rsid w:val="009D0330"/>
    <w:rsid w:val="00B35D82"/>
    <w:rsid w:val="00B655F3"/>
    <w:rsid w:val="00C273DF"/>
    <w:rsid w:val="00CE3556"/>
    <w:rsid w:val="00E42D84"/>
    <w:rsid w:val="00FB4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174511"/>
  <w15:chartTrackingRefBased/>
  <w15:docId w15:val="{F573C25E-9BA2-48B9-8704-E050CC976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B4FA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273D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egenda">
    <w:name w:val="caption"/>
    <w:basedOn w:val="Normalny"/>
    <w:next w:val="Normalny"/>
    <w:uiPriority w:val="35"/>
    <w:qFormat/>
    <w:rsid w:val="00FB4FAD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655F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655F3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655F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C273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273D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C273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273D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Bezodstpw">
    <w:name w:val="No Spacing"/>
    <w:uiPriority w:val="1"/>
    <w:qFormat/>
    <w:rsid w:val="00C273DF"/>
    <w:pPr>
      <w:spacing w:after="0" w:line="240" w:lineRule="auto"/>
    </w:pPr>
    <w:rPr>
      <w:rFonts w:ascii="Arial" w:eastAsia="Times New Roman" w:hAnsi="Arial" w:cs="Times New Roman"/>
      <w:kern w:val="0"/>
      <w:lang w:eastAsia="pl-PL"/>
      <w14:ligatures w14:val="none"/>
    </w:rPr>
  </w:style>
  <w:style w:type="character" w:customStyle="1" w:styleId="Nagwek1Znak">
    <w:name w:val="Nagłówek 1 Znak"/>
    <w:basedOn w:val="Domylnaczcionkaakapitu"/>
    <w:link w:val="Nagwek1"/>
    <w:uiPriority w:val="9"/>
    <w:rsid w:val="00C273DF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pl-PL"/>
      <w14:ligatures w14:val="none"/>
    </w:rPr>
  </w:style>
  <w:style w:type="character" w:customStyle="1" w:styleId="object">
    <w:name w:val="object"/>
    <w:basedOn w:val="Domylnaczcionkaakapitu"/>
    <w:rsid w:val="002529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227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Skrzypczak</dc:creator>
  <cp:keywords/>
  <dc:description/>
  <cp:lastModifiedBy>Maria Taranek-Totoś</cp:lastModifiedBy>
  <cp:revision>6</cp:revision>
  <dcterms:created xsi:type="dcterms:W3CDTF">2024-06-06T09:33:00Z</dcterms:created>
  <dcterms:modified xsi:type="dcterms:W3CDTF">2024-06-07T07:39:00Z</dcterms:modified>
</cp:coreProperties>
</file>