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C2C31" w:rsidRPr="00DC2C3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C2C31" w:rsidRPr="00DC2C31">
        <w:rPr>
          <w:rFonts w:ascii="Calibri" w:hAnsi="Calibri"/>
          <w:b/>
          <w:bCs/>
          <w:i/>
        </w:rPr>
        <w:t>CRZP/23/2024/AZP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C2C31" w:rsidRPr="00DC2C31">
        <w:rPr>
          <w:rFonts w:ascii="Calibri" w:hAnsi="Calibri"/>
          <w:b/>
          <w:bCs/>
          <w:i/>
        </w:rPr>
        <w:t>Zakup gadżetów promocyjnych ze znakowaniem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C2C31" w:rsidRPr="00DC2C3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C2C31" w:rsidRPr="00DC2C3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C2C31" w:rsidRPr="00DC2C31">
        <w:rPr>
          <w:rFonts w:ascii="Calibri" w:hAnsi="Calibri" w:cs="Tahoma"/>
          <w:b/>
          <w:sz w:val="22"/>
          <w:szCs w:val="22"/>
        </w:rPr>
        <w:t>Zakup gadżetów promocyjnych ze znakowaniem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A123E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2C31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Breloki, długopisy  i ołówki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92F96" w:rsidRPr="00C96CA8" w:rsidRDefault="00B92F96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B92F96" w:rsidRPr="00C96CA8" w:rsidRDefault="00B92F96" w:rsidP="00DB624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(maksymalnie </w:t>
            </w:r>
            <w:r w:rsidR="00C96CA8" w:rsidRPr="00C96CA8">
              <w:rPr>
                <w:rFonts w:ascii="Calibri" w:hAnsi="Calibri" w:cs="Tahoma"/>
                <w:sz w:val="22"/>
                <w:szCs w:val="22"/>
              </w:rPr>
              <w:t>9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B92F96" w:rsidRPr="00C96CA8" w:rsidRDefault="00B92F96" w:rsidP="00DB624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B92F96" w:rsidRPr="00C96CA8" w:rsidRDefault="00B92F96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A123E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2C31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Balony, chorągiewki i odblaski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9) dni</w:t>
            </w: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A123E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2C31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Czekoladki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96CA8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Krówki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bookmarkStart w:id="0" w:name="_GoBack"/>
            <w:bookmarkEnd w:id="0"/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21) dni</w:t>
            </w:r>
            <w:r w:rsidR="00D314ED">
              <w:rPr>
                <w:rFonts w:ascii="Calibri" w:hAnsi="Calibri" w:cs="Tahoma"/>
                <w:sz w:val="22"/>
                <w:szCs w:val="22"/>
              </w:rPr>
              <w:t xml:space="preserve"> od złożenia każdorazowego zapotrzebowania przez Zamawiającego.</w:t>
            </w:r>
          </w:p>
          <w:p w:rsidR="00D314ED" w:rsidRPr="00C96CA8" w:rsidRDefault="00D314ED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96CA8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Notesy i teczki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96CA8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Gadżety reklamowe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9) dni</w:t>
            </w: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A123E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2C31"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Kubki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9) dni</w:t>
            </w: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b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A123E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2C31">
              <w:rPr>
                <w:rFonts w:ascii="Calibri" w:hAnsi="Calibri" w:cs="Tahoma"/>
                <w:sz w:val="22"/>
                <w:szCs w:val="22"/>
              </w:rPr>
              <w:lastRenderedPageBreak/>
              <w:t>8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Worki i torby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9) dni</w:t>
            </w: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b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A123E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2C31">
              <w:rPr>
                <w:rFonts w:ascii="Calibri" w:hAnsi="Calibri" w:cs="Tahoma"/>
                <w:sz w:val="22"/>
                <w:szCs w:val="22"/>
              </w:rPr>
              <w:t>9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Torby papierowe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9) dni</w:t>
            </w: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2C31" w:rsidRPr="00CA123E" w:rsidTr="00DB6247">
        <w:trPr>
          <w:jc w:val="center"/>
        </w:trPr>
        <w:tc>
          <w:tcPr>
            <w:tcW w:w="1729" w:type="dxa"/>
          </w:tcPr>
          <w:p w:rsidR="00DC2C31" w:rsidRPr="00CA123E" w:rsidRDefault="00DC2C31" w:rsidP="00DB62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2C31">
              <w:rPr>
                <w:rFonts w:ascii="Calibri" w:hAnsi="Calibri" w:cs="Tahoma"/>
                <w:sz w:val="22"/>
                <w:szCs w:val="22"/>
              </w:rPr>
              <w:t>10</w:t>
            </w:r>
          </w:p>
        </w:tc>
        <w:tc>
          <w:tcPr>
            <w:tcW w:w="7357" w:type="dxa"/>
          </w:tcPr>
          <w:p w:rsidR="00DC2C31" w:rsidRPr="00C96CA8" w:rsidRDefault="00DC2C31" w:rsidP="00DB62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Krawaty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C2C31" w:rsidRPr="00C96CA8" w:rsidRDefault="00DC2C31" w:rsidP="00DB62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2C31" w:rsidRPr="00C96CA8" w:rsidRDefault="00DC2C31" w:rsidP="00DB62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2C31" w:rsidRPr="00C96CA8" w:rsidRDefault="00DC2C31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6CA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9) dni</w:t>
            </w:r>
          </w:p>
          <w:p w:rsidR="00C96CA8" w:rsidRPr="00C96CA8" w:rsidRDefault="00C96CA8" w:rsidP="00C96C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6CA8" w:rsidRPr="00C96CA8" w:rsidRDefault="00C96CA8" w:rsidP="00DB6247">
            <w:pPr>
              <w:jc w:val="both"/>
              <w:rPr>
                <w:rFonts w:ascii="Calibri" w:hAnsi="Calibri" w:cs="Tahoma"/>
                <w:b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B92F96">
        <w:rPr>
          <w:rFonts w:ascii="Calibri" w:hAnsi="Calibri" w:cs="Tahoma"/>
          <w:sz w:val="22"/>
          <w:szCs w:val="22"/>
        </w:rPr>
        <w:t xml:space="preserve">wykonanych </w:t>
      </w:r>
      <w:r w:rsidR="002307F7" w:rsidRPr="00B92F96">
        <w:rPr>
          <w:rFonts w:ascii="Calibri" w:hAnsi="Calibri" w:cs="Tahoma"/>
          <w:sz w:val="22"/>
          <w:szCs w:val="22"/>
        </w:rPr>
        <w:t>dostaw</w:t>
      </w:r>
      <w:r w:rsidR="002301EC" w:rsidRPr="00B92F96">
        <w:rPr>
          <w:rFonts w:ascii="Calibri" w:hAnsi="Calibri" w:cs="Tahoma"/>
          <w:sz w:val="22"/>
          <w:szCs w:val="22"/>
        </w:rPr>
        <w:t xml:space="preserve"> wynosi</w:t>
      </w:r>
      <w:r w:rsidR="00B92F96" w:rsidRPr="00B92F96">
        <w:rPr>
          <w:rFonts w:ascii="Calibri" w:hAnsi="Calibri" w:cs="Tahoma"/>
          <w:sz w:val="22"/>
          <w:szCs w:val="22"/>
        </w:rPr>
        <w:t xml:space="preserve"> </w:t>
      </w:r>
      <w:r w:rsidR="00B92F96" w:rsidRPr="00B92F96">
        <w:rPr>
          <w:rFonts w:ascii="Calibri" w:hAnsi="Calibri" w:cs="Tahoma"/>
          <w:b/>
          <w:sz w:val="22"/>
          <w:szCs w:val="22"/>
        </w:rPr>
        <w:t>12</w:t>
      </w:r>
      <w:r w:rsidR="00CE57E9" w:rsidRPr="00B92F9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92F9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92F96">
        <w:rPr>
          <w:rFonts w:ascii="Calibri" w:hAnsi="Calibri" w:cs="Tahoma"/>
          <w:sz w:val="22"/>
          <w:szCs w:val="22"/>
        </w:rPr>
        <w:t xml:space="preserve"> </w:t>
      </w:r>
      <w:r w:rsidR="002301EC" w:rsidRPr="00B92F96">
        <w:rPr>
          <w:rFonts w:ascii="Calibri" w:hAnsi="Calibri" w:cs="Tahoma"/>
          <w:sz w:val="22"/>
          <w:szCs w:val="22"/>
        </w:rPr>
        <w:t xml:space="preserve"> </w:t>
      </w:r>
      <w:r w:rsidR="00CE57E9" w:rsidRPr="00B92F96">
        <w:rPr>
          <w:rFonts w:ascii="Calibri" w:hAnsi="Calibri" w:cs="Tahoma"/>
          <w:sz w:val="22"/>
          <w:szCs w:val="22"/>
        </w:rPr>
        <w:t xml:space="preserve">licząc od daty </w:t>
      </w:r>
      <w:r w:rsidRPr="00B92F96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0DB" w:rsidRDefault="000950DB">
      <w:r>
        <w:separator/>
      </w:r>
    </w:p>
  </w:endnote>
  <w:endnote w:type="continuationSeparator" w:id="0">
    <w:p w:rsidR="000950DB" w:rsidRDefault="00095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C31" w:rsidRDefault="00DC2C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C31" w:rsidRDefault="00DC2C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0DB" w:rsidRDefault="000950DB">
      <w:r>
        <w:separator/>
      </w:r>
    </w:p>
  </w:footnote>
  <w:footnote w:type="continuationSeparator" w:id="0">
    <w:p w:rsidR="000950DB" w:rsidRDefault="000950D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314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C2C3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ze znakowaniem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314E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314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950DB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B92F96"/>
    <w:rsid w:val="00C26709"/>
    <w:rsid w:val="00C7029F"/>
    <w:rsid w:val="00C84FBE"/>
    <w:rsid w:val="00C87A6F"/>
    <w:rsid w:val="00C96CA8"/>
    <w:rsid w:val="00CA123E"/>
    <w:rsid w:val="00CC1BC0"/>
    <w:rsid w:val="00CE57E9"/>
    <w:rsid w:val="00D314ED"/>
    <w:rsid w:val="00D31D28"/>
    <w:rsid w:val="00D43C34"/>
    <w:rsid w:val="00D86D2F"/>
    <w:rsid w:val="00D872FD"/>
    <w:rsid w:val="00DC2C31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19728DA"/>
  <w15:chartTrackingRefBased/>
  <w15:docId w15:val="{6F60A1BA-2F7C-408B-B15D-5D7B4D74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EB912-4233-4A9B-B856-0D3AD2F4D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928</Words>
  <Characters>8110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2024-02-09T12:59:00Z</cp:lastPrinted>
  <dcterms:created xsi:type="dcterms:W3CDTF">2024-02-09T12:59:00Z</dcterms:created>
  <dcterms:modified xsi:type="dcterms:W3CDTF">2024-02-09T12:59:00Z</dcterms:modified>
</cp:coreProperties>
</file>