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1F21BC" w:rsidRPr="001F21B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1F21BC" w:rsidRPr="001F21BC">
        <w:rPr>
          <w:rFonts w:ascii="Calibri" w:hAnsi="Calibri"/>
          <w:b/>
          <w:bCs/>
          <w:i/>
        </w:rPr>
        <w:t>CRZP/180/2023/AZP</w:t>
      </w:r>
    </w:p>
    <w:p w:rsidR="00E1325B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1F21BC" w:rsidRPr="001F21BC">
        <w:rPr>
          <w:rFonts w:ascii="Calibri" w:hAnsi="Calibri"/>
          <w:b/>
          <w:bCs/>
          <w:i/>
        </w:rPr>
        <w:t>Rozbudow</w:t>
      </w:r>
      <w:r w:rsidR="00E1325B">
        <w:rPr>
          <w:rFonts w:ascii="Calibri" w:hAnsi="Calibri"/>
          <w:b/>
          <w:bCs/>
          <w:i/>
        </w:rPr>
        <w:t>ę</w:t>
      </w:r>
      <w:r w:rsidR="001F21BC" w:rsidRPr="001F21BC">
        <w:rPr>
          <w:rFonts w:ascii="Calibri" w:hAnsi="Calibri"/>
          <w:b/>
          <w:bCs/>
          <w:i/>
        </w:rPr>
        <w:t xml:space="preserve"> macierzy dyskowej, dostaw</w:t>
      </w:r>
      <w:r w:rsidR="00E1325B">
        <w:rPr>
          <w:rFonts w:ascii="Calibri" w:hAnsi="Calibri"/>
          <w:b/>
          <w:bCs/>
          <w:i/>
        </w:rPr>
        <w:t>ę</w:t>
      </w:r>
      <w:r w:rsidR="001F21BC" w:rsidRPr="001F21BC">
        <w:rPr>
          <w:rFonts w:ascii="Calibri" w:hAnsi="Calibri"/>
          <w:b/>
          <w:bCs/>
          <w:i/>
        </w:rPr>
        <w:t xml:space="preserve"> firewalla ze wsparciem technicznym </w:t>
      </w:r>
    </w:p>
    <w:p w:rsidR="00CA123E" w:rsidRPr="000B4156" w:rsidRDefault="001F21BC" w:rsidP="00CA123E">
      <w:pPr>
        <w:jc w:val="center"/>
        <w:rPr>
          <w:rFonts w:ascii="Calibri" w:hAnsi="Calibri"/>
          <w:b/>
          <w:i/>
        </w:rPr>
      </w:pPr>
      <w:r w:rsidRPr="001F21BC">
        <w:rPr>
          <w:rFonts w:ascii="Calibri" w:hAnsi="Calibri"/>
          <w:b/>
          <w:bCs/>
          <w:i/>
        </w:rPr>
        <w:t>oraz punktów dostępowych dla Instytutu Morskiego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1325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1F21BC" w:rsidRPr="001F21BC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E1325B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1F21BC" w:rsidRPr="001F21BC">
        <w:rPr>
          <w:rFonts w:ascii="Calibri" w:hAnsi="Calibri" w:cs="Tahoma"/>
          <w:b/>
          <w:sz w:val="22"/>
          <w:szCs w:val="22"/>
        </w:rPr>
        <w:t>Rozbudow</w:t>
      </w:r>
      <w:r w:rsidR="00E1325B">
        <w:rPr>
          <w:rFonts w:ascii="Calibri" w:hAnsi="Calibri" w:cs="Tahoma"/>
          <w:b/>
          <w:sz w:val="22"/>
          <w:szCs w:val="22"/>
        </w:rPr>
        <w:t>ę</w:t>
      </w:r>
      <w:r w:rsidR="001F21BC" w:rsidRPr="001F21BC">
        <w:rPr>
          <w:rFonts w:ascii="Calibri" w:hAnsi="Calibri" w:cs="Tahoma"/>
          <w:b/>
          <w:sz w:val="22"/>
          <w:szCs w:val="22"/>
        </w:rPr>
        <w:t xml:space="preserve"> macierzy dyskowej, dostaw</w:t>
      </w:r>
      <w:r w:rsidR="00E1325B">
        <w:rPr>
          <w:rFonts w:ascii="Calibri" w:hAnsi="Calibri" w:cs="Tahoma"/>
          <w:b/>
          <w:sz w:val="22"/>
          <w:szCs w:val="22"/>
        </w:rPr>
        <w:t>ę</w:t>
      </w:r>
      <w:r w:rsidR="001F21BC" w:rsidRPr="001F21BC">
        <w:rPr>
          <w:rFonts w:ascii="Calibri" w:hAnsi="Calibri" w:cs="Tahoma"/>
          <w:b/>
          <w:sz w:val="22"/>
          <w:szCs w:val="22"/>
        </w:rPr>
        <w:t xml:space="preserve"> firewalla ze wsparciem technicznym oraz punktów dostępowych dla Instytutu Morskiego UMG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91"/>
      </w:tblGrid>
      <w:tr w:rsidR="00C709DE" w:rsidRPr="00CA123E" w:rsidTr="00E1325B">
        <w:trPr>
          <w:jc w:val="center"/>
        </w:trPr>
        <w:tc>
          <w:tcPr>
            <w:tcW w:w="9491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E1325B">
        <w:trPr>
          <w:jc w:val="center"/>
        </w:trPr>
        <w:tc>
          <w:tcPr>
            <w:tcW w:w="9491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  <w:r w:rsidR="00E1325B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E1325B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E1325B" w:rsidRPr="00CA123E" w:rsidTr="00E1325B">
        <w:trPr>
          <w:jc w:val="center"/>
        </w:trPr>
        <w:tc>
          <w:tcPr>
            <w:tcW w:w="9491" w:type="dxa"/>
          </w:tcPr>
          <w:p w:rsidR="00E1325B" w:rsidRPr="00E1325B" w:rsidRDefault="00E1325B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E1325B" w:rsidRPr="00E1325B" w:rsidRDefault="00E1325B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1325B">
              <w:rPr>
                <w:rFonts w:ascii="Calibri" w:hAnsi="Calibri" w:cs="Tahoma"/>
                <w:sz w:val="22"/>
                <w:szCs w:val="22"/>
              </w:rPr>
              <w:t>Producent oferowanego sprzętu:</w:t>
            </w:r>
          </w:p>
          <w:p w:rsidR="00E1325B" w:rsidRPr="00E1325B" w:rsidRDefault="00E1325B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1325B">
              <w:rPr>
                <w:rFonts w:ascii="Calibri" w:hAnsi="Calibri" w:cs="Tahoma"/>
                <w:sz w:val="22"/>
                <w:szCs w:val="22"/>
              </w:rPr>
              <w:t>platformy sprzętowej …………………………………………………….……………………………………………….....................</w:t>
            </w:r>
          </w:p>
          <w:p w:rsidR="00E1325B" w:rsidRPr="00E1325B" w:rsidRDefault="00E1325B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1325B">
              <w:rPr>
                <w:rFonts w:ascii="Calibri" w:hAnsi="Calibri" w:cs="Tahoma"/>
                <w:sz w:val="22"/>
                <w:szCs w:val="22"/>
              </w:rPr>
              <w:t xml:space="preserve">wewnętrznych przełączników </w:t>
            </w:r>
            <w:proofErr w:type="spellStart"/>
            <w:r w:rsidRPr="00E1325B">
              <w:rPr>
                <w:rFonts w:ascii="Calibri" w:hAnsi="Calibri" w:cs="Tahoma"/>
                <w:sz w:val="22"/>
                <w:szCs w:val="22"/>
              </w:rPr>
              <w:t>back</w:t>
            </w:r>
            <w:proofErr w:type="spellEnd"/>
            <w:r w:rsidRPr="00E1325B">
              <w:rPr>
                <w:rFonts w:ascii="Calibri" w:hAnsi="Calibri" w:cs="Tahoma"/>
                <w:sz w:val="22"/>
                <w:szCs w:val="22"/>
              </w:rPr>
              <w:t>-end ………………………………………………………………………….....................</w:t>
            </w:r>
          </w:p>
          <w:p w:rsidR="00E1325B" w:rsidRPr="00E1325B" w:rsidRDefault="00E1325B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1325B">
              <w:rPr>
                <w:rFonts w:ascii="Calibri" w:hAnsi="Calibri" w:cs="Tahoma"/>
                <w:sz w:val="22"/>
                <w:szCs w:val="22"/>
              </w:rPr>
              <w:t>oprogramowania systemowego …………………………………..……………………………………………………..................</w:t>
            </w:r>
          </w:p>
          <w:p w:rsidR="00E1325B" w:rsidRPr="00E1325B" w:rsidRDefault="00E1325B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E1325B" w:rsidRPr="00CA123E" w:rsidTr="00E1325B">
        <w:trPr>
          <w:jc w:val="center"/>
        </w:trPr>
        <w:tc>
          <w:tcPr>
            <w:tcW w:w="9491" w:type="dxa"/>
          </w:tcPr>
          <w:p w:rsidR="00E1325B" w:rsidRPr="00E1325B" w:rsidRDefault="00E1325B" w:rsidP="00E1325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E1325B" w:rsidRPr="00E1325B" w:rsidRDefault="00E1325B" w:rsidP="00E1325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  <w:lang w:val="en-US"/>
              </w:rPr>
            </w:pPr>
            <w:r w:rsidRPr="00E1325B">
              <w:rPr>
                <w:rFonts w:ascii="Calibri" w:hAnsi="Calibri" w:cs="Tahoma"/>
                <w:sz w:val="22"/>
                <w:szCs w:val="22"/>
              </w:rPr>
              <w:t xml:space="preserve">Oświadczamy, </w:t>
            </w:r>
            <w:proofErr w:type="spellStart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>że</w:t>
            </w:r>
            <w:proofErr w:type="spellEnd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>zaoferowana</w:t>
            </w:r>
            <w:proofErr w:type="spellEnd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>macierz</w:t>
            </w:r>
            <w:proofErr w:type="spellEnd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>pochodzi</w:t>
            </w:r>
            <w:proofErr w:type="spellEnd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 xml:space="preserve"> z </w:t>
            </w:r>
            <w:proofErr w:type="spellStart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>oficjalnego</w:t>
            </w:r>
            <w:proofErr w:type="spellEnd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>kanału</w:t>
            </w:r>
            <w:proofErr w:type="spellEnd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>sprzedaży</w:t>
            </w:r>
            <w:proofErr w:type="spellEnd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>producenta</w:t>
            </w:r>
            <w:proofErr w:type="spellEnd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>oraz</w:t>
            </w:r>
            <w:proofErr w:type="spellEnd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>że</w:t>
            </w:r>
            <w:proofErr w:type="spellEnd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>serwis</w:t>
            </w:r>
            <w:proofErr w:type="spellEnd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>zaoferowanej</w:t>
            </w:r>
            <w:proofErr w:type="spellEnd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>macierzy</w:t>
            </w:r>
            <w:proofErr w:type="spellEnd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>będzie</w:t>
            </w:r>
            <w:proofErr w:type="spellEnd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>realizowany</w:t>
            </w:r>
            <w:proofErr w:type="spellEnd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>przez</w:t>
            </w:r>
            <w:proofErr w:type="spellEnd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>Producenta</w:t>
            </w:r>
            <w:proofErr w:type="spellEnd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 xml:space="preserve"> i/</w:t>
            </w:r>
            <w:proofErr w:type="spellStart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>lub</w:t>
            </w:r>
            <w:proofErr w:type="spellEnd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 xml:space="preserve"> we </w:t>
            </w:r>
            <w:proofErr w:type="spellStart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>współpracy</w:t>
            </w:r>
            <w:proofErr w:type="spellEnd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 xml:space="preserve"> z </w:t>
            </w:r>
            <w:proofErr w:type="spellStart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>Autoryzowanym</w:t>
            </w:r>
            <w:proofErr w:type="spellEnd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>Partnerem</w:t>
            </w:r>
            <w:proofErr w:type="spellEnd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>Serwisowym</w:t>
            </w:r>
            <w:proofErr w:type="spellEnd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>Producenta</w:t>
            </w:r>
            <w:proofErr w:type="spellEnd"/>
            <w:r w:rsidRPr="00E1325B">
              <w:rPr>
                <w:rFonts w:ascii="Calibri" w:hAnsi="Calibri" w:cs="Tahoma"/>
                <w:sz w:val="22"/>
                <w:szCs w:val="22"/>
                <w:lang w:val="en-US"/>
              </w:rPr>
              <w:t>.</w:t>
            </w:r>
          </w:p>
          <w:p w:rsidR="00E1325B" w:rsidRPr="00E1325B" w:rsidRDefault="00E1325B" w:rsidP="00E1325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E1325B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325B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E1325B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E1325B">
        <w:rPr>
          <w:rFonts w:ascii="Calibri" w:hAnsi="Calibri" w:cs="Tahoma"/>
          <w:b/>
          <w:sz w:val="22"/>
          <w:szCs w:val="22"/>
        </w:rPr>
        <w:t xml:space="preserve"> </w:t>
      </w:r>
      <w:r w:rsidR="001F21BC" w:rsidRPr="00E1325B">
        <w:rPr>
          <w:rFonts w:ascii="Calibri" w:hAnsi="Calibri" w:cs="Tahoma"/>
          <w:b/>
          <w:sz w:val="22"/>
          <w:szCs w:val="22"/>
        </w:rPr>
        <w:t>data zakończenia: 2024-01-31</w:t>
      </w:r>
      <w:r w:rsidRPr="00E1325B">
        <w:rPr>
          <w:rFonts w:ascii="Calibri" w:hAnsi="Calibri" w:cs="Tahoma"/>
          <w:b/>
          <w:sz w:val="22"/>
          <w:szCs w:val="22"/>
        </w:rPr>
        <w:t>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E57E9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CE57E9">
        <w:rPr>
          <w:rFonts w:ascii="Calibri" w:hAnsi="Calibri" w:cs="Tahoma"/>
          <w:sz w:val="22"/>
          <w:szCs w:val="22"/>
        </w:rPr>
        <w:t xml:space="preserve">dla </w:t>
      </w:r>
      <w:r w:rsidR="002301EC" w:rsidRPr="00E1325B">
        <w:rPr>
          <w:rFonts w:ascii="Calibri" w:hAnsi="Calibri" w:cs="Tahoma"/>
          <w:sz w:val="22"/>
          <w:szCs w:val="22"/>
        </w:rPr>
        <w:t xml:space="preserve">wykonanych </w:t>
      </w:r>
      <w:r w:rsidR="002307F7" w:rsidRPr="00E1325B">
        <w:rPr>
          <w:rFonts w:ascii="Calibri" w:hAnsi="Calibri" w:cs="Tahoma"/>
          <w:sz w:val="22"/>
          <w:szCs w:val="22"/>
        </w:rPr>
        <w:t>dostaw</w:t>
      </w:r>
      <w:r w:rsidR="002301EC" w:rsidRPr="00E1325B">
        <w:rPr>
          <w:rFonts w:ascii="Calibri" w:hAnsi="Calibri" w:cs="Tahoma"/>
          <w:sz w:val="22"/>
          <w:szCs w:val="22"/>
        </w:rPr>
        <w:t xml:space="preserve"> </w:t>
      </w:r>
      <w:r w:rsidR="00E1325B" w:rsidRPr="00E1325B">
        <w:rPr>
          <w:rFonts w:ascii="Calibri" w:hAnsi="Calibri" w:cs="Tahoma"/>
          <w:sz w:val="22"/>
          <w:szCs w:val="22"/>
        </w:rPr>
        <w:t>zgodnie z szczegółowym opisem przedmiotu zamówienia (załącznik 3A i 3B do SWZ)</w:t>
      </w:r>
      <w:r w:rsidR="00CE57E9" w:rsidRPr="00E1325B">
        <w:rPr>
          <w:rFonts w:ascii="Calibri" w:hAnsi="Calibri" w:cs="Tahoma"/>
          <w:sz w:val="22"/>
          <w:szCs w:val="22"/>
        </w:rPr>
        <w:t xml:space="preserve"> </w:t>
      </w:r>
      <w:r w:rsidR="002301EC" w:rsidRPr="00E1325B">
        <w:rPr>
          <w:rFonts w:ascii="Calibri" w:hAnsi="Calibri" w:cs="Tahoma"/>
          <w:sz w:val="22"/>
          <w:szCs w:val="22"/>
        </w:rPr>
        <w:t xml:space="preserve"> </w:t>
      </w:r>
      <w:r w:rsidR="00CE57E9" w:rsidRPr="00E1325B">
        <w:rPr>
          <w:rFonts w:ascii="Calibri" w:hAnsi="Calibri" w:cs="Tahoma"/>
          <w:sz w:val="22"/>
          <w:szCs w:val="22"/>
        </w:rPr>
        <w:t>lic</w:t>
      </w:r>
      <w:r w:rsidR="00CE57E9" w:rsidRPr="00CE57E9">
        <w:rPr>
          <w:rFonts w:ascii="Calibri" w:hAnsi="Calibri" w:cs="Tahoma"/>
          <w:sz w:val="22"/>
          <w:szCs w:val="22"/>
        </w:rPr>
        <w:t xml:space="preserve">ząc od daty </w:t>
      </w:r>
      <w:r w:rsidRPr="00CE57E9">
        <w:rPr>
          <w:rFonts w:ascii="Calibri" w:hAnsi="Calibri" w:cs="Tahoma"/>
          <w:sz w:val="22"/>
          <w:szCs w:val="22"/>
        </w:rPr>
        <w:t>odbioru końcowego.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E1325B">
        <w:rPr>
          <w:rFonts w:ascii="Calibri" w:hAnsi="Calibri" w:cs="Tahoma"/>
          <w:sz w:val="22"/>
          <w:szCs w:val="22"/>
        </w:rPr>
        <w:t xml:space="preserve">wynosi do </w:t>
      </w:r>
      <w:r w:rsidR="00110C43" w:rsidRPr="00E1325B">
        <w:rPr>
          <w:rFonts w:ascii="Calibri" w:hAnsi="Calibri" w:cs="Tahoma"/>
          <w:b/>
          <w:sz w:val="22"/>
          <w:szCs w:val="22"/>
        </w:rPr>
        <w:t>30</w:t>
      </w:r>
      <w:r w:rsidRPr="00E1325B">
        <w:rPr>
          <w:rFonts w:ascii="Calibri" w:hAnsi="Calibri" w:cs="Tahoma"/>
          <w:b/>
          <w:sz w:val="22"/>
          <w:szCs w:val="22"/>
        </w:rPr>
        <w:t xml:space="preserve"> dni</w:t>
      </w:r>
      <w:r w:rsidRPr="00E1325B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lastRenderedPageBreak/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  <w:bookmarkStart w:id="0" w:name="_GoBack"/>
      <w:bookmarkEnd w:id="0"/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7F3A" w:rsidRDefault="00DB7F3A">
      <w:r>
        <w:separator/>
      </w:r>
    </w:p>
  </w:endnote>
  <w:endnote w:type="continuationSeparator" w:id="0">
    <w:p w:rsidR="00DB7F3A" w:rsidRDefault="00DB7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21BC" w:rsidRDefault="001F21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E1325B" w:rsidP="00D31D28">
    <w:pPr>
      <w:pStyle w:val="Stopka"/>
      <w:tabs>
        <w:tab w:val="clear" w:pos="4536"/>
      </w:tabs>
      <w:jc w:val="center"/>
    </w:pPr>
    <w:r w:rsidRPr="004217A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7" type="#_x0000_t75" style="width:453.75pt;height:12.75pt;visibility:visible;mso-wrap-style:square">
          <v:imagedata r:id="rId1" o:title=""/>
        </v:shape>
      </w:pic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21BC" w:rsidRDefault="001F21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7F3A" w:rsidRDefault="00DB7F3A">
      <w:r>
        <w:separator/>
      </w:r>
    </w:p>
  </w:footnote>
  <w:footnote w:type="continuationSeparator" w:id="0">
    <w:p w:rsidR="00DB7F3A" w:rsidRDefault="00DB7F3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325B" w:rsidRPr="00E1325B" w:rsidRDefault="00E1325B" w:rsidP="00E1325B">
    <w:pP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E1325B">
      <w:rPr>
        <w:rFonts w:ascii="Calibri" w:eastAsia="Calibri" w:hAnsi="Calibri"/>
        <w:noProof/>
        <w:sz w:val="22"/>
        <w:szCs w:val="22"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77pt;height:56.25pt;visibility:visible;mso-wrap-style:square">
          <v:imagedata r:id="rId1" o:title="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1F21BC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B7F3A"/>
    <w:rsid w:val="00E1325B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74E24AB"/>
  <w15:chartTrackingRefBased/>
  <w15:docId w15:val="{7DC79B83-9A35-40BB-87C2-675CFB86B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B1642-3266-4ED0-949C-2F6F7254D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643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2023-11-13T10:19:00Z</cp:lastPrinted>
  <dcterms:created xsi:type="dcterms:W3CDTF">2023-11-13T10:19:00Z</dcterms:created>
  <dcterms:modified xsi:type="dcterms:W3CDTF">2023-11-13T10:19:00Z</dcterms:modified>
</cp:coreProperties>
</file>