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9D5002">
        <w:rPr>
          <w:rFonts w:eastAsia="Times New Roman" w:cs="Calibri"/>
          <w:b/>
          <w:lang w:eastAsia="pl-PL"/>
        </w:rPr>
        <w:t>4</w:t>
      </w:r>
      <w:r w:rsidR="0084336D">
        <w:rPr>
          <w:rFonts w:eastAsia="Times New Roman" w:cs="Calibri"/>
          <w:b/>
          <w:lang w:eastAsia="pl-PL"/>
        </w:rPr>
        <w:t xml:space="preserve"> </w:t>
      </w:r>
      <w:r w:rsidR="002D08B0">
        <w:rPr>
          <w:rFonts w:eastAsia="Times New Roman" w:cs="Calibri"/>
          <w:b/>
          <w:lang w:eastAsia="pl-PL"/>
        </w:rPr>
        <w:t>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9A410B" w:rsidRPr="00C0217E">
        <w:rPr>
          <w:rFonts w:eastAsia="Times New Roman" w:cs="Calibri"/>
          <w:lang w:eastAsia="pl-PL"/>
        </w:rPr>
        <w:t>Dz. U. z 2022 r. poz. 1710</w:t>
      </w:r>
      <w:r>
        <w:rPr>
          <w:rFonts w:eastAsia="Times New Roman" w:cs="Calibri"/>
          <w:lang w:eastAsia="pl-PL"/>
        </w:rPr>
        <w:t xml:space="preserve">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3316C">
        <w:rPr>
          <w:rFonts w:eastAsia="Times New Roman" w:cs="Calibri"/>
          <w:b/>
          <w:lang w:eastAsia="pl-PL"/>
        </w:rPr>
        <w:t>1</w:t>
      </w:r>
      <w:r w:rsidR="003F719B">
        <w:rPr>
          <w:rFonts w:eastAsia="Times New Roman" w:cs="Calibri"/>
          <w:b/>
          <w:lang w:eastAsia="pl-PL"/>
        </w:rPr>
        <w:t>84</w:t>
      </w:r>
      <w:r w:rsidR="00E5442B">
        <w:rPr>
          <w:rFonts w:eastAsia="Times New Roman" w:cs="Calibri"/>
          <w:b/>
          <w:lang w:eastAsia="pl-PL"/>
        </w:rPr>
        <w:t>/202</w:t>
      </w:r>
      <w:r w:rsidR="00A3316C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9D5002" w:rsidRPr="009D5002">
        <w:rPr>
          <w:b/>
          <w:bCs/>
          <w:i/>
        </w:rPr>
        <w:t xml:space="preserve">Przenośny twardościomierz uderzeniowy </w:t>
      </w:r>
      <w:proofErr w:type="spellStart"/>
      <w:r w:rsidR="009D5002" w:rsidRPr="009D5002">
        <w:rPr>
          <w:b/>
          <w:bCs/>
          <w:i/>
        </w:rPr>
        <w:t>Leeb</w:t>
      </w:r>
      <w:proofErr w:type="spellEnd"/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9D5002">
        <w:rPr>
          <w:rFonts w:eastAsia="Times New Roman" w:cs="Calibri"/>
          <w:lang w:eastAsia="pl-PL"/>
        </w:rPr>
        <w:t>21</w:t>
      </w:r>
      <w:bookmarkStart w:id="0" w:name="_GoBack"/>
      <w:bookmarkEnd w:id="0"/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min. 12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 z uprawnień gwarancyjnych :</w:t>
      </w:r>
    </w:p>
    <w:p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</w:p>
    <w:p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:rsidR="00A20333" w:rsidRPr="00A3316C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A20333" w:rsidRPr="00A3316C">
        <w:rPr>
          <w:rFonts w:eastAsia="Times New Roman" w:cs="Calibri"/>
          <w:b/>
          <w:lang w:eastAsia="pl-PL"/>
        </w:rPr>
        <w:t>dni</w:t>
      </w:r>
      <w:r w:rsidR="00F27E4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b/>
          <w:lang w:eastAsia="pl-PL"/>
        </w:rPr>
        <w:t xml:space="preserve">roboczych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3316C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>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 xml:space="preserve">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2022 r. poz. 1710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Pr="00E66EB6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9A410B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FC9" w:rsidRDefault="00AA5FC9" w:rsidP="002526DB">
      <w:pPr>
        <w:spacing w:after="0" w:line="240" w:lineRule="auto"/>
      </w:pPr>
      <w:r>
        <w:separator/>
      </w:r>
    </w:p>
  </w:endnote>
  <w:endnote w:type="continuationSeparator" w:id="0">
    <w:p w:rsidR="00AA5FC9" w:rsidRDefault="00AA5FC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AA5FC9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FC9" w:rsidRDefault="00AA5FC9" w:rsidP="002526DB">
      <w:pPr>
        <w:spacing w:after="0" w:line="240" w:lineRule="auto"/>
      </w:pPr>
      <w:r>
        <w:separator/>
      </w:r>
    </w:p>
  </w:footnote>
  <w:footnote w:type="continuationSeparator" w:id="0">
    <w:p w:rsidR="00AA5FC9" w:rsidRDefault="00AA5FC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3F719B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D16C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6517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69108-D6C3-4A19-BFAD-314AB2DFB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1512</Words>
  <Characters>9073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2023-05-18T06:22:00Z</cp:lastPrinted>
  <dcterms:created xsi:type="dcterms:W3CDTF">2023-11-17T12:52:00Z</dcterms:created>
  <dcterms:modified xsi:type="dcterms:W3CDTF">2023-11-20T08:11:00Z</dcterms:modified>
</cp:coreProperties>
</file>