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923C2" w:rsidRPr="00C923C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C923C2" w:rsidRPr="00C923C2">
        <w:rPr>
          <w:rFonts w:ascii="Calibri" w:hAnsi="Calibri"/>
          <w:b/>
          <w:bCs/>
          <w:i/>
        </w:rPr>
        <w:t>CRZP/184/2023/AZP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923C2" w:rsidRPr="00C923C2">
        <w:rPr>
          <w:rFonts w:ascii="Calibri" w:hAnsi="Calibri"/>
          <w:b/>
          <w:bCs/>
          <w:i/>
        </w:rPr>
        <w:t xml:space="preserve">Przenośny twardościomierz uderzeniowy </w:t>
      </w:r>
      <w:proofErr w:type="spellStart"/>
      <w:r w:rsidR="00C923C2" w:rsidRPr="00C923C2">
        <w:rPr>
          <w:rFonts w:ascii="Calibri" w:hAnsi="Calibri"/>
          <w:b/>
          <w:bCs/>
          <w:i/>
        </w:rPr>
        <w:t>Leeb</w:t>
      </w:r>
      <w:proofErr w:type="spellEnd"/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923C2" w:rsidRPr="00C923C2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C923C2" w:rsidRPr="00C923C2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923C2" w:rsidRPr="00C923C2">
        <w:rPr>
          <w:rFonts w:ascii="Calibri" w:hAnsi="Calibri" w:cs="Tahoma"/>
          <w:b/>
          <w:sz w:val="22"/>
          <w:szCs w:val="22"/>
        </w:rPr>
        <w:t xml:space="preserve">Przenośny twardościomierz uderzeniowy </w:t>
      </w:r>
      <w:proofErr w:type="spellStart"/>
      <w:r w:rsidR="00C923C2" w:rsidRPr="00C923C2">
        <w:rPr>
          <w:rFonts w:ascii="Calibri" w:hAnsi="Calibri" w:cs="Tahoma"/>
          <w:b/>
          <w:sz w:val="22"/>
          <w:szCs w:val="22"/>
        </w:rPr>
        <w:t>Leeb</w:t>
      </w:r>
      <w:proofErr w:type="spellEnd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FB1FC5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Pr="00FB1FC5" w:rsidRDefault="00C709DE" w:rsidP="00FB1FC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</w:tc>
      </w:tr>
      <w:tr w:rsidR="00FB1FC5" w:rsidRPr="00CA123E" w:rsidTr="00C709DE">
        <w:trPr>
          <w:jc w:val="center"/>
        </w:trPr>
        <w:tc>
          <w:tcPr>
            <w:tcW w:w="7357" w:type="dxa"/>
          </w:tcPr>
          <w:p w:rsidR="00FB1FC5" w:rsidRDefault="00FB1FC5" w:rsidP="00FB1FC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FB1FC5" w:rsidRDefault="00FB1FC5" w:rsidP="00FB1FC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B1FC5"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………………….(7/10) dni</w:t>
            </w:r>
          </w:p>
        </w:tc>
      </w:tr>
      <w:tr w:rsidR="00FB1FC5" w:rsidRPr="00CA123E" w:rsidTr="00C709DE">
        <w:trPr>
          <w:jc w:val="center"/>
        </w:trPr>
        <w:tc>
          <w:tcPr>
            <w:tcW w:w="7357" w:type="dxa"/>
          </w:tcPr>
          <w:p w:rsidR="00FB1FC5" w:rsidRDefault="00FB1FC5" w:rsidP="00FB1FC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FB1FC5" w:rsidRDefault="00FB1FC5" w:rsidP="00FB1FC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B1FC5">
              <w:rPr>
                <w:rFonts w:ascii="Calibri" w:hAnsi="Calibri" w:cs="Tahoma"/>
                <w:b/>
                <w:sz w:val="22"/>
                <w:szCs w:val="22"/>
              </w:rPr>
              <w:t xml:space="preserve">Możliwość dodatkowego szkolenia na terenie UMG  </w:t>
            </w:r>
          </w:p>
          <w:p w:rsidR="00FB1FC5" w:rsidRDefault="00FB1FC5" w:rsidP="00FB1FC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TAK/NIE*</w:t>
            </w:r>
          </w:p>
          <w:p w:rsidR="00FB1FC5" w:rsidRDefault="00FB1FC5" w:rsidP="00FB1FC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*</w:t>
            </w:r>
            <w:r w:rsidRPr="00FB1FC5">
              <w:rPr>
                <w:rFonts w:ascii="Calibri" w:hAnsi="Calibri" w:cs="Tahoma"/>
                <w:b/>
                <w:sz w:val="18"/>
                <w:szCs w:val="22"/>
              </w:rPr>
              <w:t>skreślić niepotrzebne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FB1FC5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B1FC5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FB1FC5">
        <w:rPr>
          <w:rFonts w:ascii="Calibri" w:hAnsi="Calibri" w:cs="Tahoma"/>
          <w:sz w:val="22"/>
          <w:szCs w:val="22"/>
        </w:rPr>
        <w:t>dla wykonanych usług</w:t>
      </w:r>
      <w:r w:rsidR="002307F7" w:rsidRPr="00FB1FC5">
        <w:rPr>
          <w:rFonts w:ascii="Calibri" w:hAnsi="Calibri" w:cs="Tahoma"/>
          <w:sz w:val="22"/>
          <w:szCs w:val="22"/>
        </w:rPr>
        <w:t xml:space="preserve"> lub dostaw</w:t>
      </w:r>
      <w:r w:rsidR="002301EC" w:rsidRPr="00FB1FC5">
        <w:rPr>
          <w:rFonts w:ascii="Calibri" w:hAnsi="Calibri" w:cs="Tahoma"/>
          <w:sz w:val="22"/>
          <w:szCs w:val="22"/>
        </w:rPr>
        <w:t xml:space="preserve"> wynosi </w:t>
      </w:r>
      <w:r w:rsidR="00FB1FC5" w:rsidRPr="00FB1FC5">
        <w:rPr>
          <w:rFonts w:ascii="Calibri" w:hAnsi="Calibri" w:cs="Tahoma"/>
          <w:b/>
          <w:sz w:val="22"/>
          <w:szCs w:val="22"/>
        </w:rPr>
        <w:t>12</w:t>
      </w:r>
      <w:r w:rsidR="00CE57E9" w:rsidRPr="00FB1FC5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FB1FC5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FB1FC5">
        <w:rPr>
          <w:rFonts w:ascii="Calibri" w:hAnsi="Calibri" w:cs="Tahoma"/>
          <w:sz w:val="22"/>
          <w:szCs w:val="22"/>
        </w:rPr>
        <w:t xml:space="preserve"> </w:t>
      </w:r>
      <w:r w:rsidR="002301EC" w:rsidRPr="00FB1FC5">
        <w:rPr>
          <w:rFonts w:ascii="Calibri" w:hAnsi="Calibri" w:cs="Tahoma"/>
          <w:sz w:val="22"/>
          <w:szCs w:val="22"/>
        </w:rPr>
        <w:t xml:space="preserve"> </w:t>
      </w:r>
      <w:r w:rsidR="00CE57E9" w:rsidRPr="00FB1FC5">
        <w:rPr>
          <w:rFonts w:ascii="Calibri" w:hAnsi="Calibri" w:cs="Tahoma"/>
          <w:sz w:val="22"/>
          <w:szCs w:val="22"/>
        </w:rPr>
        <w:t xml:space="preserve">licząc od daty </w:t>
      </w:r>
      <w:r w:rsidRPr="00FB1FC5">
        <w:rPr>
          <w:rFonts w:ascii="Calibri" w:hAnsi="Calibri" w:cs="Tahoma"/>
          <w:sz w:val="22"/>
          <w:szCs w:val="22"/>
        </w:rPr>
        <w:t>odbioru końcowego.</w:t>
      </w:r>
    </w:p>
    <w:p w:rsidR="00CE57E9" w:rsidRPr="00FB1FC5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B1FC5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FB1FC5" w:rsidRPr="00FB1FC5">
        <w:rPr>
          <w:rFonts w:ascii="Calibri" w:hAnsi="Calibri" w:cs="Tahoma"/>
          <w:b/>
          <w:sz w:val="22"/>
          <w:szCs w:val="22"/>
        </w:rPr>
        <w:t>21</w:t>
      </w:r>
      <w:r w:rsidRPr="00FB1FC5">
        <w:rPr>
          <w:rFonts w:ascii="Calibri" w:hAnsi="Calibri" w:cs="Tahoma"/>
          <w:b/>
          <w:sz w:val="22"/>
          <w:szCs w:val="22"/>
        </w:rPr>
        <w:t xml:space="preserve"> dni</w:t>
      </w:r>
      <w:r w:rsidRPr="00FB1FC5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1BF7" w:rsidRDefault="00431BF7">
      <w:r>
        <w:separator/>
      </w:r>
    </w:p>
  </w:endnote>
  <w:endnote w:type="continuationSeparator" w:id="0">
    <w:p w:rsidR="00431BF7" w:rsidRDefault="00431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3C2" w:rsidRDefault="00C923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3C2" w:rsidRDefault="00C923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1BF7" w:rsidRDefault="00431BF7">
      <w:r>
        <w:separator/>
      </w:r>
    </w:p>
  </w:footnote>
  <w:footnote w:type="continuationSeparator" w:id="0">
    <w:p w:rsidR="00431BF7" w:rsidRDefault="00431BF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C923C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Przenośny twardościomierz uderzeniowy </w:t>
    </w:r>
    <w:proofErr w:type="spellStart"/>
    <w:r>
      <w:rPr>
        <w:rFonts w:ascii="Tahoma" w:hAnsi="Tahoma" w:cs="Tahoma"/>
        <w:i/>
        <w:sz w:val="16"/>
        <w:szCs w:val="16"/>
      </w:rPr>
      <w:t>Leeb</w:t>
    </w:r>
    <w:proofErr w:type="spellEnd"/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31BF7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923C2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B1FC5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9D79642"/>
  <w15:chartTrackingRefBased/>
  <w15:docId w15:val="{CAED2F3C-29A6-4CF0-8BC8-58BB07A98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DAC74-EF9B-4152-8CE8-A0B3C7A17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578</Words>
  <Characters>4702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2023-11-17T12:54:00Z</dcterms:created>
  <dcterms:modified xsi:type="dcterms:W3CDTF">2023-11-17T12:54:00Z</dcterms:modified>
</cp:coreProperties>
</file>