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1658BA">
        <w:rPr>
          <w:rFonts w:ascii="Arial" w:hAnsi="Arial" w:cs="Arial"/>
          <w:b/>
          <w:sz w:val="24"/>
          <w:szCs w:val="24"/>
        </w:rPr>
        <w:t>99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C66DA6">
        <w:rPr>
          <w:rFonts w:ascii="Arial" w:hAnsi="Arial" w:cs="Arial"/>
          <w:b/>
          <w:sz w:val="24"/>
          <w:szCs w:val="24"/>
        </w:rPr>
        <w:t>KC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658BA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66DA6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33A7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B725F3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2</cp:revision>
  <cp:lastPrinted>2023-06-14T12:33:00Z</cp:lastPrinted>
  <dcterms:created xsi:type="dcterms:W3CDTF">2023-10-26T06:35:00Z</dcterms:created>
  <dcterms:modified xsi:type="dcterms:W3CDTF">2023-10-26T06:35:00Z</dcterms:modified>
</cp:coreProperties>
</file>