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46FDA268" w14:textId="07C7288F" w:rsidR="007C33BB" w:rsidRDefault="005F25EF" w:rsidP="00112860">
      <w:pPr>
        <w:pStyle w:val="Tekstpodstawowy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9D65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A26A86">
        <w:rPr>
          <w:rFonts w:ascii="Arial" w:hAnsi="Arial" w:cs="Arial"/>
          <w:b/>
          <w:color w:val="000000" w:themeColor="text1"/>
          <w:sz w:val="24"/>
          <w:szCs w:val="24"/>
        </w:rPr>
        <w:t>RK-NZ.26</w:t>
      </w:r>
      <w:r w:rsidR="00112860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3F7160" w:rsidRPr="003F7160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112860">
        <w:rPr>
          <w:rFonts w:ascii="Arial" w:hAnsi="Arial" w:cs="Arial"/>
          <w:b/>
          <w:color w:val="000000" w:themeColor="text1"/>
          <w:sz w:val="24"/>
          <w:szCs w:val="24"/>
        </w:rPr>
        <w:t>98</w:t>
      </w:r>
      <w:r w:rsidR="000F5492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3F7160" w:rsidRPr="003F7160">
        <w:rPr>
          <w:rFonts w:ascii="Arial" w:hAnsi="Arial" w:cs="Arial"/>
          <w:b/>
          <w:color w:val="000000" w:themeColor="text1"/>
          <w:sz w:val="24"/>
          <w:szCs w:val="24"/>
        </w:rPr>
        <w:t>2023.MT</w:t>
      </w:r>
      <w:r w:rsidR="00A16E99" w:rsidRPr="009D65A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9D65A3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>…..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12860">
        <w:rPr>
          <w:rFonts w:ascii="Arial" w:hAnsi="Arial" w:cs="Arial"/>
          <w:color w:val="000000" w:themeColor="text1"/>
          <w:sz w:val="24"/>
          <w:szCs w:val="24"/>
        </w:rPr>
        <w:t>dotyczącą</w:t>
      </w:r>
      <w:r w:rsidRPr="00A26A8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0" w:name="_Hlk137545527"/>
      <w:r w:rsidR="00112860">
        <w:rPr>
          <w:rFonts w:ascii="Arial" w:eastAsia="Times New Roman" w:hAnsi="Arial" w:cs="Arial"/>
          <w:b/>
          <w:sz w:val="24"/>
          <w:szCs w:val="24"/>
          <w:lang w:eastAsia="pl-PL"/>
        </w:rPr>
        <w:t>wykonania</w:t>
      </w:r>
      <w:r w:rsidR="00112860" w:rsidRPr="0011286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dokumentacji projektowo-kosztorysowej dla zadania: "Przebudowa instalacji elektrycznej i LAN na potrzeby 2 laboratoriów w pomieszczeniu A24 w budynku PCz, przy ul. Dąbrowskiego 69</w:t>
      </w:r>
      <w:r w:rsidR="00A54DC5">
        <w:rPr>
          <w:rFonts w:ascii="Arial" w:eastAsia="Times New Roman" w:hAnsi="Arial" w:cs="Arial"/>
          <w:b/>
          <w:sz w:val="24"/>
          <w:szCs w:val="24"/>
          <w:lang w:eastAsia="pl-PL"/>
        </w:rPr>
        <w:t>”</w:t>
      </w:r>
      <w:bookmarkStart w:id="1" w:name="_GoBack"/>
      <w:bookmarkEnd w:id="1"/>
      <w:r w:rsidR="007C33BB" w:rsidRPr="007C33BB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0"/>
    </w:p>
    <w:p w14:paraId="55C4AC7A" w14:textId="19D7D519" w:rsidR="007C33BB" w:rsidRDefault="007C33BB" w:rsidP="003F716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3B42778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Obie strony zgodnie postanawiają, że nadzór obejmował kontrolę zgodności realizacji inwestycji z projektem budowlanym, czuwanie w toku realizacji nad zgodnością rozwiązań technicznych, materiałowych i użytkowych 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7CD1EBF8" w:rsidR="005F25EF" w:rsidRPr="007C33BB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E700F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2023-10-24T10:32:00Z</dcterms:created>
  <dcterms:modified xsi:type="dcterms:W3CDTF">2023-10-24T10:32:00Z</dcterms:modified>
</cp:coreProperties>
</file>