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135" w:rsidRDefault="00DB41BC" w:rsidP="00DB41BC">
      <w:pPr>
        <w:pStyle w:val="Nagwek1"/>
        <w:jc w:val="center"/>
        <w:rPr>
          <w:rFonts w:ascii="Arial" w:hAnsi="Arial" w:cs="Arial"/>
          <w:b/>
          <w:color w:val="auto"/>
        </w:rPr>
      </w:pPr>
      <w:r w:rsidRPr="00DB41BC">
        <w:rPr>
          <w:rFonts w:ascii="Arial" w:hAnsi="Arial" w:cs="Arial"/>
          <w:b/>
          <w:color w:val="auto"/>
        </w:rPr>
        <w:t>Opis przedmiotu zamówienia – zadanie nr 2</w:t>
      </w:r>
    </w:p>
    <w:p w:rsidR="00DB41BC" w:rsidRPr="00DB41BC" w:rsidRDefault="00DB41BC" w:rsidP="00DB41BC"/>
    <w:p w:rsidR="00D76135" w:rsidRPr="00DB41BC" w:rsidRDefault="00E266C3" w:rsidP="00DB41BC">
      <w:pPr>
        <w:pStyle w:val="Tytu"/>
        <w:spacing w:line="360" w:lineRule="auto"/>
        <w:jc w:val="left"/>
        <w:rPr>
          <w:rFonts w:ascii="Arial" w:hAnsi="Arial" w:cs="Arial"/>
          <w:color w:val="auto"/>
          <w:sz w:val="28"/>
          <w:szCs w:val="28"/>
          <w:u w:val="none"/>
        </w:rPr>
      </w:pPr>
      <w:r w:rsidRPr="00DB41BC">
        <w:rPr>
          <w:rFonts w:ascii="Arial" w:hAnsi="Arial" w:cs="Arial"/>
          <w:color w:val="auto"/>
          <w:sz w:val="28"/>
          <w:szCs w:val="28"/>
          <w:u w:val="none"/>
        </w:rPr>
        <w:t>Szafa aktowa</w:t>
      </w:r>
      <w:r w:rsidR="00A53A60" w:rsidRPr="00DB41BC">
        <w:rPr>
          <w:rFonts w:ascii="Arial" w:hAnsi="Arial" w:cs="Arial"/>
          <w:color w:val="auto"/>
          <w:sz w:val="28"/>
          <w:szCs w:val="28"/>
          <w:u w:val="none"/>
        </w:rPr>
        <w:t xml:space="preserve"> </w:t>
      </w:r>
      <w:r w:rsidR="00933A7B" w:rsidRPr="00DB41BC">
        <w:rPr>
          <w:rFonts w:ascii="Arial" w:hAnsi="Arial" w:cs="Arial"/>
          <w:color w:val="auto"/>
          <w:sz w:val="28"/>
          <w:szCs w:val="28"/>
          <w:u w:val="none"/>
        </w:rPr>
        <w:t>metalowa</w:t>
      </w:r>
      <w:r w:rsidR="0013030B" w:rsidRPr="00DB41BC">
        <w:rPr>
          <w:rFonts w:ascii="Arial" w:hAnsi="Arial" w:cs="Arial"/>
          <w:color w:val="auto"/>
          <w:sz w:val="28"/>
          <w:szCs w:val="28"/>
          <w:u w:val="none"/>
        </w:rPr>
        <w:t xml:space="preserve">– </w:t>
      </w:r>
      <w:r w:rsidR="0013030B" w:rsidRPr="00DB41BC">
        <w:rPr>
          <w:rFonts w:ascii="Arial" w:hAnsi="Arial" w:cs="Arial"/>
          <w:b/>
          <w:color w:val="auto"/>
          <w:sz w:val="28"/>
          <w:szCs w:val="28"/>
          <w:u w:val="none"/>
        </w:rPr>
        <w:t>3</w:t>
      </w:r>
      <w:r w:rsidR="00A53A60" w:rsidRPr="00DB41BC">
        <w:rPr>
          <w:rFonts w:ascii="Arial" w:hAnsi="Arial" w:cs="Arial"/>
          <w:b/>
          <w:color w:val="auto"/>
          <w:sz w:val="28"/>
          <w:szCs w:val="28"/>
          <w:u w:val="none"/>
        </w:rPr>
        <w:t xml:space="preserve"> szt</w:t>
      </w:r>
      <w:r w:rsidR="0013030B" w:rsidRPr="00DB41BC">
        <w:rPr>
          <w:rFonts w:ascii="Arial" w:hAnsi="Arial" w:cs="Arial"/>
          <w:b/>
          <w:color w:val="auto"/>
          <w:sz w:val="28"/>
          <w:szCs w:val="28"/>
          <w:u w:val="none"/>
        </w:rPr>
        <w:t>.</w:t>
      </w:r>
    </w:p>
    <w:p w:rsidR="00D76135" w:rsidRPr="00DB41BC" w:rsidRDefault="007D6985" w:rsidP="00DB41BC">
      <w:pPr>
        <w:pStyle w:val="Tytu"/>
        <w:spacing w:line="360" w:lineRule="auto"/>
        <w:jc w:val="left"/>
        <w:rPr>
          <w:rFonts w:ascii="Arial" w:hAnsi="Arial" w:cs="Arial"/>
          <w:color w:val="auto"/>
          <w:sz w:val="24"/>
          <w:szCs w:val="24"/>
          <w:u w:val="none"/>
        </w:rPr>
      </w:pPr>
      <w:bookmarkStart w:id="0" w:name="_GoBack"/>
      <w:r w:rsidRPr="00DB41BC">
        <w:rPr>
          <w:rFonts w:ascii="Arial" w:hAnsi="Arial" w:cs="Arial"/>
          <w:color w:val="auto"/>
          <w:sz w:val="24"/>
          <w:szCs w:val="24"/>
          <w:u w:val="none"/>
        </w:rPr>
        <w:t xml:space="preserve">Wymiary: 1999 </w:t>
      </w:r>
      <w:r w:rsidR="00011E34" w:rsidRPr="00DB41BC">
        <w:rPr>
          <w:rFonts w:ascii="Arial" w:hAnsi="Arial" w:cs="Arial"/>
          <w:color w:val="auto"/>
          <w:sz w:val="24"/>
          <w:szCs w:val="24"/>
          <w:u w:val="none"/>
        </w:rPr>
        <w:t>x10</w:t>
      </w:r>
      <w:r w:rsidR="00D76135" w:rsidRPr="00DB41BC">
        <w:rPr>
          <w:rFonts w:ascii="Arial" w:hAnsi="Arial" w:cs="Arial"/>
          <w:color w:val="auto"/>
          <w:sz w:val="24"/>
          <w:szCs w:val="24"/>
          <w:u w:val="none"/>
        </w:rPr>
        <w:t>00x435 mm</w:t>
      </w:r>
      <w:r w:rsidRPr="00DB41BC">
        <w:rPr>
          <w:rFonts w:ascii="Arial" w:hAnsi="Arial" w:cs="Arial"/>
          <w:color w:val="auto"/>
          <w:sz w:val="24"/>
          <w:szCs w:val="24"/>
          <w:u w:val="none"/>
        </w:rPr>
        <w:t xml:space="preserve"> +/- 20 mm</w:t>
      </w:r>
    </w:p>
    <w:p w:rsidR="00D76135" w:rsidRPr="00DB41BC" w:rsidRDefault="00D76135" w:rsidP="00DB41B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B41BC">
        <w:rPr>
          <w:rFonts w:ascii="Arial" w:hAnsi="Arial" w:cs="Arial"/>
          <w:sz w:val="24"/>
          <w:szCs w:val="24"/>
        </w:rPr>
        <w:t xml:space="preserve">Szafa biurowa, aktowa wykonana z blachy stalowej gr. </w:t>
      </w:r>
      <w:smartTag w:uri="urn:schemas-microsoft-com:office:smarttags" w:element="metricconverter">
        <w:smartTagPr>
          <w:attr w:name="ProductID" w:val="0,7 mm"/>
        </w:smartTagPr>
        <w:r w:rsidRPr="00DB41BC">
          <w:rPr>
            <w:rFonts w:ascii="Arial" w:hAnsi="Arial" w:cs="Arial"/>
            <w:sz w:val="24"/>
            <w:szCs w:val="24"/>
          </w:rPr>
          <w:t>0,7 mm</w:t>
        </w:r>
      </w:smartTag>
      <w:r w:rsidR="00A53A60" w:rsidRPr="00DB41BC">
        <w:rPr>
          <w:rFonts w:ascii="Arial" w:hAnsi="Arial" w:cs="Arial"/>
          <w:sz w:val="24"/>
          <w:szCs w:val="24"/>
        </w:rPr>
        <w:t xml:space="preserve">. Drzwi skrzydłowe </w:t>
      </w:r>
      <w:r w:rsidRPr="00DB41BC">
        <w:rPr>
          <w:rFonts w:ascii="Arial" w:hAnsi="Arial" w:cs="Arial"/>
          <w:sz w:val="24"/>
          <w:szCs w:val="24"/>
        </w:rPr>
        <w:t xml:space="preserve">ze schowanymi zawiasami. Uchwyt drzwiowy  z zamkiem zabezpieczającym. Półki przestawne co </w:t>
      </w:r>
      <w:smartTag w:uri="urn:schemas-microsoft-com:office:smarttags" w:element="metricconverter">
        <w:smartTagPr>
          <w:attr w:name="ProductID" w:val="25 mm"/>
        </w:smartTagPr>
        <w:r w:rsidRPr="00DB41BC">
          <w:rPr>
            <w:rFonts w:ascii="Arial" w:hAnsi="Arial" w:cs="Arial"/>
            <w:sz w:val="24"/>
            <w:szCs w:val="24"/>
          </w:rPr>
          <w:t>25 mm</w:t>
        </w:r>
      </w:smartTag>
      <w:r w:rsidRPr="00DB41BC">
        <w:rPr>
          <w:rFonts w:ascii="Arial" w:hAnsi="Arial" w:cs="Arial"/>
          <w:sz w:val="24"/>
          <w:szCs w:val="24"/>
        </w:rPr>
        <w:t xml:space="preserve"> dostosowane do teczek zawieszkowych. Szafa wyposażona w ślizgacze ułatwiające przesuwanie szafy. Dopuszczalne obciążenie półek – </w:t>
      </w:r>
      <w:smartTag w:uri="urn:schemas-microsoft-com:office:smarttags" w:element="metricconverter">
        <w:smartTagPr>
          <w:attr w:name="ProductID" w:val="60 kg"/>
        </w:smartTagPr>
        <w:r w:rsidRPr="00DB41BC">
          <w:rPr>
            <w:rFonts w:ascii="Arial" w:hAnsi="Arial" w:cs="Arial"/>
            <w:sz w:val="24"/>
            <w:szCs w:val="24"/>
          </w:rPr>
          <w:t>60 kg</w:t>
        </w:r>
      </w:smartTag>
      <w:r w:rsidRPr="00DB41BC">
        <w:rPr>
          <w:rFonts w:ascii="Arial" w:hAnsi="Arial" w:cs="Arial"/>
          <w:sz w:val="24"/>
          <w:szCs w:val="24"/>
        </w:rPr>
        <w:t>. Szafy wyposażone w stopki poziomujące. Poglądowa szafa na fot. 1</w:t>
      </w:r>
    </w:p>
    <w:bookmarkEnd w:id="0"/>
    <w:p w:rsidR="00D76135" w:rsidRPr="00DB41BC" w:rsidRDefault="00E266C3" w:rsidP="00DB41B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B41BC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1548130</wp:posOffset>
            </wp:positionH>
            <wp:positionV relativeFrom="paragraph">
              <wp:posOffset>79375</wp:posOffset>
            </wp:positionV>
            <wp:extent cx="2807788" cy="3741242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z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7788" cy="37412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76135" w:rsidRPr="00DB41BC" w:rsidRDefault="00D76135" w:rsidP="00DB41B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D76135" w:rsidRPr="00DB41BC" w:rsidRDefault="00D76135" w:rsidP="00DB41BC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E266C3" w:rsidRPr="00DB41BC" w:rsidRDefault="00E266C3" w:rsidP="00DB41B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266C3" w:rsidRPr="00DB41BC" w:rsidRDefault="00E266C3" w:rsidP="00DB41B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266C3" w:rsidRPr="00DB41BC" w:rsidRDefault="00E266C3" w:rsidP="00DB41B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266C3" w:rsidRPr="00DB41BC" w:rsidRDefault="00E266C3" w:rsidP="00DB41B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266C3" w:rsidRPr="00DB41BC" w:rsidRDefault="00E266C3" w:rsidP="00DB41B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266C3" w:rsidRPr="00DB41BC" w:rsidRDefault="00E266C3" w:rsidP="00DB41B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266C3" w:rsidRPr="00DB41BC" w:rsidRDefault="00E266C3" w:rsidP="00DB41B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266C3" w:rsidRPr="00DB41BC" w:rsidRDefault="00E266C3" w:rsidP="00DB41B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266C3" w:rsidRPr="00DB41BC" w:rsidRDefault="00E266C3" w:rsidP="00DB41B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266C3" w:rsidRPr="00DB41BC" w:rsidRDefault="00E266C3" w:rsidP="00DB41B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266C3" w:rsidRPr="00DB41BC" w:rsidRDefault="00E266C3" w:rsidP="00DB41B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266C3" w:rsidRPr="00DB41BC" w:rsidRDefault="00E266C3" w:rsidP="00DB41B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266C3" w:rsidRPr="00DB41BC" w:rsidRDefault="00D76135" w:rsidP="00DB41B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B41BC">
        <w:rPr>
          <w:rFonts w:ascii="Arial" w:hAnsi="Arial" w:cs="Arial"/>
          <w:sz w:val="24"/>
          <w:szCs w:val="24"/>
        </w:rPr>
        <w:t>Fot. 1</w:t>
      </w:r>
    </w:p>
    <w:p w:rsidR="00CA0FF9" w:rsidRPr="00DB41BC" w:rsidRDefault="00CA0FF9" w:rsidP="00DB41BC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DB41BC">
        <w:rPr>
          <w:rFonts w:ascii="Arial" w:hAnsi="Arial" w:cs="Arial"/>
          <w:b/>
        </w:rPr>
        <w:t>Gwarancja: min 24 miesięcy</w:t>
      </w:r>
    </w:p>
    <w:p w:rsidR="00CA0FF9" w:rsidRPr="00DB41BC" w:rsidRDefault="00CA0FF9" w:rsidP="00DB41BC">
      <w:pPr>
        <w:pStyle w:val="NormalnyWeb"/>
        <w:spacing w:after="0" w:line="360" w:lineRule="auto"/>
        <w:jc w:val="center"/>
        <w:rPr>
          <w:rFonts w:ascii="Arial" w:hAnsi="Arial" w:cs="Arial"/>
        </w:rPr>
      </w:pPr>
      <w:r w:rsidRPr="00DB41BC">
        <w:rPr>
          <w:rFonts w:ascii="Arial" w:hAnsi="Arial" w:cs="Arial"/>
          <w:b/>
        </w:rPr>
        <w:t>Transport i wniesienie szafy w cenie</w:t>
      </w:r>
    </w:p>
    <w:sectPr w:rsidR="00CA0FF9" w:rsidRPr="00DB41BC" w:rsidSect="00DB41BC">
      <w:headerReference w:type="default" r:id="rId7"/>
      <w:footerReference w:type="default" r:id="rId8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6B4" w:rsidRDefault="002016B4" w:rsidP="00DB41BC">
      <w:r>
        <w:separator/>
      </w:r>
    </w:p>
  </w:endnote>
  <w:endnote w:type="continuationSeparator" w:id="0">
    <w:p w:rsidR="002016B4" w:rsidRDefault="002016B4" w:rsidP="00DB4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PL TimpaniHeavy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1BC" w:rsidRPr="00DB41BC" w:rsidRDefault="00DB41BC" w:rsidP="00DB41BC">
    <w:pPr>
      <w:spacing w:line="276" w:lineRule="auto"/>
      <w:rPr>
        <w:rFonts w:ascii="Roboto" w:hAnsi="Roboto"/>
        <w:b/>
        <w:bCs/>
        <w:sz w:val="22"/>
        <w:szCs w:val="18"/>
      </w:rPr>
    </w:pPr>
    <w:r w:rsidRPr="00DB41BC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B41BC"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B41BC"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BBC57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B41BC" w:rsidRPr="00DB41BC" w:rsidTr="00805BF9">
      <w:tc>
        <w:tcPr>
          <w:tcW w:w="0" w:type="auto"/>
          <w:shd w:val="clear" w:color="auto" w:fill="auto"/>
          <w:vAlign w:val="center"/>
        </w:tcPr>
        <w:p w:rsidR="00DB41BC" w:rsidRPr="00DB41BC" w:rsidRDefault="00DB41BC" w:rsidP="00DB41B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B41BC" w:rsidRPr="00DB41BC" w:rsidRDefault="00DB41BC" w:rsidP="00DB41B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B41B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B41BC" w:rsidRPr="00DB41BC" w:rsidRDefault="00DB41BC" w:rsidP="00DB41B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B41BC" w:rsidRPr="00DB41BC" w:rsidRDefault="00DB41BC" w:rsidP="00DB41B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B41BC" w:rsidRPr="00DB41BC" w:rsidRDefault="00DB41BC" w:rsidP="00DB41BC">
    <w:pPr>
      <w:spacing w:line="276" w:lineRule="auto"/>
      <w:rPr>
        <w:rFonts w:ascii="Roboto" w:hAnsi="Roboto"/>
        <w:b/>
        <w:bCs/>
        <w:sz w:val="24"/>
        <w:szCs w:val="24"/>
      </w:rPr>
    </w:pPr>
    <w:r w:rsidRPr="00DB41BC">
      <w:rPr>
        <w:rFonts w:ascii="Roboto" w:hAnsi="Roboto"/>
        <w:b/>
        <w:bCs/>
        <w:sz w:val="24"/>
        <w:szCs w:val="18"/>
      </w:rPr>
      <w:t>Kanclerz Politechniki Częstochowskiej</w:t>
    </w:r>
  </w:p>
  <w:p w:rsidR="00DB41BC" w:rsidRPr="00DB41BC" w:rsidRDefault="00DB41BC" w:rsidP="00DB41BC">
    <w:pPr>
      <w:spacing w:line="276" w:lineRule="auto"/>
      <w:rPr>
        <w:rFonts w:ascii="Roboto" w:hAnsi="Roboto"/>
        <w:sz w:val="24"/>
        <w:szCs w:val="24"/>
      </w:rPr>
    </w:pPr>
    <w:r w:rsidRPr="00DB41BC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B41BC">
      <w:rPr>
        <w:rFonts w:ascii="Roboto" w:hAnsi="Roboto"/>
        <w:sz w:val="24"/>
        <w:szCs w:val="24"/>
      </w:rPr>
      <w:t>ul. Gen. J.H. Dąbrowskiego 69, 42-201 Częstochowa</w:t>
    </w:r>
  </w:p>
  <w:p w:rsidR="00DB41BC" w:rsidRPr="00DB41BC" w:rsidRDefault="00DB41BC" w:rsidP="00DB41BC">
    <w:pPr>
      <w:spacing w:line="276" w:lineRule="auto"/>
      <w:rPr>
        <w:rFonts w:ascii="Arial" w:hAnsi="Arial"/>
        <w:noProof/>
        <w:sz w:val="24"/>
        <w:szCs w:val="24"/>
      </w:rPr>
    </w:pPr>
    <w:r w:rsidRPr="00DB41BC">
      <w:rPr>
        <w:rFonts w:ascii="Roboto" w:hAnsi="Roboto"/>
        <w:sz w:val="24"/>
        <w:szCs w:val="24"/>
      </w:rPr>
      <w:t>tel. +48 34 325 02 56, e-mail: kanclerz@pcz.pl</w:t>
    </w:r>
  </w:p>
  <w:p w:rsidR="00DB41BC" w:rsidRPr="00DB41BC" w:rsidRDefault="00DB41BC" w:rsidP="00DB41BC">
    <w:pPr>
      <w:rPr>
        <w:rFonts w:ascii="Roboto" w:hAnsi="Roboto"/>
        <w:b/>
        <w:sz w:val="24"/>
        <w:szCs w:val="24"/>
      </w:rPr>
    </w:pPr>
    <w:r w:rsidRPr="00DB41BC">
      <w:rPr>
        <w:rFonts w:ascii="Roboto" w:hAnsi="Roboto"/>
        <w:b/>
        <w:sz w:val="24"/>
        <w:szCs w:val="24"/>
      </w:rPr>
      <w:t>www.pcz.pl</w:t>
    </w:r>
  </w:p>
  <w:p w:rsidR="00DB41BC" w:rsidRDefault="00DB41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6B4" w:rsidRDefault="002016B4" w:rsidP="00DB41BC">
      <w:r>
        <w:separator/>
      </w:r>
    </w:p>
  </w:footnote>
  <w:footnote w:type="continuationSeparator" w:id="0">
    <w:p w:rsidR="002016B4" w:rsidRDefault="002016B4" w:rsidP="00DB41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1BC" w:rsidRPr="00DB41BC" w:rsidRDefault="00DB41BC" w:rsidP="00DB41B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DB41BC"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B41BC"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CCDC4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DB41BC" w:rsidRPr="00DB41BC" w:rsidRDefault="00DB41BC" w:rsidP="00DB41BC">
    <w:pPr>
      <w:spacing w:after="160" w:line="259" w:lineRule="auto"/>
      <w:rPr>
        <w:rFonts w:ascii="Arial" w:hAnsi="Arial"/>
        <w:sz w:val="22"/>
        <w:szCs w:val="22"/>
      </w:rPr>
    </w:pPr>
  </w:p>
  <w:p w:rsidR="00DB41BC" w:rsidRDefault="00DB41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135"/>
    <w:rsid w:val="00011E34"/>
    <w:rsid w:val="0013030B"/>
    <w:rsid w:val="002016B4"/>
    <w:rsid w:val="003E63DF"/>
    <w:rsid w:val="0040278B"/>
    <w:rsid w:val="005F257B"/>
    <w:rsid w:val="007D6985"/>
    <w:rsid w:val="00933A7B"/>
    <w:rsid w:val="00A53A60"/>
    <w:rsid w:val="00B464CD"/>
    <w:rsid w:val="00CA0FF9"/>
    <w:rsid w:val="00CE7FB8"/>
    <w:rsid w:val="00D20AA6"/>
    <w:rsid w:val="00D76135"/>
    <w:rsid w:val="00DB41BC"/>
    <w:rsid w:val="00E26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070AD387"/>
  <w15:chartTrackingRefBased/>
  <w15:docId w15:val="{9511B97A-B57B-4FDC-A694-69FC3992B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61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41B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76135"/>
    <w:pPr>
      <w:jc w:val="center"/>
    </w:pPr>
    <w:rPr>
      <w:rFonts w:ascii="PL TimpaniHeavy" w:hAnsi="PL TimpaniHeavy"/>
      <w:color w:val="0000FF"/>
      <w:sz w:val="32"/>
      <w:u w:val="single"/>
    </w:rPr>
  </w:style>
  <w:style w:type="character" w:customStyle="1" w:styleId="TytuZnak">
    <w:name w:val="Tytuł Znak"/>
    <w:basedOn w:val="Domylnaczcionkaakapitu"/>
    <w:link w:val="Tytu"/>
    <w:rsid w:val="00D76135"/>
    <w:rPr>
      <w:rFonts w:ascii="PL TimpaniHeavy" w:eastAsia="Times New Roman" w:hAnsi="PL TimpaniHeavy" w:cs="Times New Roman"/>
      <w:color w:val="0000FF"/>
      <w:sz w:val="32"/>
      <w:szCs w:val="20"/>
      <w:u w:val="single"/>
      <w:lang w:eastAsia="pl-PL"/>
    </w:rPr>
  </w:style>
  <w:style w:type="paragraph" w:styleId="NormalnyWeb">
    <w:name w:val="Normal (Web)"/>
    <w:basedOn w:val="Normalny"/>
    <w:rsid w:val="00CA0FF9"/>
    <w:pPr>
      <w:spacing w:before="100" w:beforeAutospacing="1" w:after="142" w:line="288" w:lineRule="auto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1E3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1E34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B41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41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B41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41B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B41B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Maria Taranek-Totoś</cp:lastModifiedBy>
  <cp:revision>3</cp:revision>
  <cp:lastPrinted>2023-07-31T06:33:00Z</cp:lastPrinted>
  <dcterms:created xsi:type="dcterms:W3CDTF">2023-10-05T08:22:00Z</dcterms:created>
  <dcterms:modified xsi:type="dcterms:W3CDTF">2023-10-05T08:40:00Z</dcterms:modified>
</cp:coreProperties>
</file>