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87212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B321F" w:rsidRPr="008B321F">
        <w:rPr>
          <w:rFonts w:ascii="Arial" w:hAnsi="Arial" w:cs="Arial"/>
          <w:b/>
          <w:sz w:val="24"/>
          <w:szCs w:val="24"/>
        </w:rPr>
        <w:t>CRZP/145/2023/AZP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321F" w:rsidTr="0071768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321F" w:rsidRDefault="008B321F" w:rsidP="007176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B321F" w:rsidRDefault="008B321F" w:rsidP="00717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B32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B32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B321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B321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B321F">
        <w:rPr>
          <w:rFonts w:ascii="Arial" w:hAnsi="Arial" w:cs="Arial"/>
          <w:b/>
          <w:sz w:val="24"/>
          <w:szCs w:val="24"/>
        </w:rPr>
        <w:t>Szkolenie dotyczące konstruowania i weryfikacji umów w transferze technologii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B321F" w:rsidRPr="008B321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67E65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GoBack"/>
            <w:r w:rsidRPr="00867E6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67E65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 xml:space="preserve">Wykonawca powinien dysponować  osobą o następujących kwalifikacjach zawodowych i doświadczeniu: 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 xml:space="preserve">- Trener skierowany do realizacji zamówienia powinien posiadać doświadczenie w prowadzeniu minimum 5 szkoleń w tematyce niniejszego postępowania, w okresie ostatnich 3 lat przed upływem terminu składania ofert 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- Trener skierowany do realizacji zamówienia powinien posiadać wykształcenie związane z prawem autorskim i prawami własności przemysłowej, udział w przygotowaniu umowy licencyjnej/sprzedaży w zakresie komercjalizacji (która pozwoliła na praktyczne wykorzystanie rozwiązania, została podpisana przez strony).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bookmarkEnd w:id="1"/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426" w:rsidRDefault="00460426" w:rsidP="00E4548F">
      <w:pPr>
        <w:spacing w:after="0" w:line="240" w:lineRule="auto"/>
      </w:pPr>
      <w:r>
        <w:separator/>
      </w:r>
    </w:p>
  </w:endnote>
  <w:endnote w:type="continuationSeparator" w:id="0">
    <w:p w:rsidR="00460426" w:rsidRDefault="0046042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831" w:rsidRDefault="006E0831" w:rsidP="006E0831">
    <w:pPr>
      <w:jc w:val="both"/>
      <w:rPr>
        <w:rFonts w:ascii="Times New Roman" w:eastAsiaTheme="minorHAnsi" w:hAnsi="Times New Roman"/>
        <w:bCs/>
        <w:sz w:val="20"/>
      </w:rPr>
    </w:pPr>
    <w:bookmarkStart w:id="3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426" w:rsidRDefault="00460426" w:rsidP="00E4548F">
      <w:pPr>
        <w:spacing w:after="0" w:line="240" w:lineRule="auto"/>
      </w:pPr>
      <w:r>
        <w:separator/>
      </w:r>
    </w:p>
  </w:footnote>
  <w:footnote w:type="continuationSeparator" w:id="0">
    <w:p w:rsidR="00460426" w:rsidRDefault="0046042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6E0831" w:rsidTr="006E0831">
      <w:trPr>
        <w:jc w:val="center"/>
      </w:trPr>
      <w:tc>
        <w:tcPr>
          <w:tcW w:w="1980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rPr>
              <w:rFonts w:eastAsiaTheme="minorHAnsi"/>
              <w:noProof/>
              <w:lang w:eastAsia="pl-PL"/>
            </w:rPr>
          </w:pPr>
          <w:bookmarkStart w:id="2" w:name="_Hlk145670798"/>
          <w:r>
            <w:rPr>
              <w:noProof/>
              <w:lang w:eastAsia="pl-PL"/>
            </w:rPr>
            <w:drawing>
              <wp:inline distT="0" distB="0" distL="0" distR="0">
                <wp:extent cx="1162050" cy="466725"/>
                <wp:effectExtent l="0" t="0" r="0" b="9525"/>
                <wp:docPr id="2" name="Obraz 2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</w:p>
      </w:tc>
      <w:tc>
        <w:tcPr>
          <w:tcW w:w="2693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343025" cy="333375"/>
                <wp:effectExtent l="0" t="0" r="9525" b="9525"/>
                <wp:docPr id="1" name="Obraz 1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bookmarkEnd w:id="2"/>
    </w:tr>
  </w:tbl>
  <w:p w:rsidR="008B321F" w:rsidRDefault="008B321F" w:rsidP="006E0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26"/>
    <w:rsid w:val="002621C4"/>
    <w:rsid w:val="00460426"/>
    <w:rsid w:val="006E0831"/>
    <w:rsid w:val="007B107C"/>
    <w:rsid w:val="007C7D43"/>
    <w:rsid w:val="00843802"/>
    <w:rsid w:val="00867E65"/>
    <w:rsid w:val="008750B3"/>
    <w:rsid w:val="00887212"/>
    <w:rsid w:val="008B321F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8D17FA8-126B-4766-B40A-B8E524C7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nhideWhenUsed/>
    <w:rsid w:val="008B3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B321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B3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21F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E6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991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2023-09-18T05:33:00Z</cp:lastPrinted>
  <dcterms:created xsi:type="dcterms:W3CDTF">2023-09-18T05:33:00Z</dcterms:created>
  <dcterms:modified xsi:type="dcterms:W3CDTF">2023-09-18T05:33:00Z</dcterms:modified>
</cp:coreProperties>
</file>