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55E57" w14:textId="70511261" w:rsidR="00EE4F88" w:rsidRPr="002114C7" w:rsidRDefault="00EE4F8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RK-NZ.261.54.2023.JP</w:t>
      </w:r>
    </w:p>
    <w:p w14:paraId="50CAF9B2" w14:textId="713B001B" w:rsidR="00376E91" w:rsidRPr="002114C7" w:rsidRDefault="00376E91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Załącznik - Opis przedmiotu zamówienia</w:t>
      </w:r>
    </w:p>
    <w:p w14:paraId="7DF5019F" w14:textId="77777777" w:rsidR="001B1E78" w:rsidRPr="002114C7" w:rsidRDefault="00EE4F8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 xml:space="preserve">Zadanie 1. Dostawa przełączników sieciowych dostępowych (8 szt.) dla MSK </w:t>
      </w:r>
      <w:proofErr w:type="spellStart"/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CzestMAN</w:t>
      </w:r>
      <w:r w:rsidR="001B1E78" w:rsidRPr="002114C7">
        <w:rPr>
          <w:rFonts w:ascii="Arial" w:eastAsia="Arial" w:hAnsi="Arial" w:cs="Arial"/>
          <w:b/>
          <w:color w:val="000000"/>
          <w:sz w:val="24"/>
          <w:szCs w:val="24"/>
        </w:rPr>
        <w:t>.</w:t>
      </w:r>
      <w:proofErr w:type="spellEnd"/>
    </w:p>
    <w:p w14:paraId="3305E6B8" w14:textId="0A4E208B" w:rsidR="00EE4F88" w:rsidRPr="002114C7" w:rsidRDefault="00EE4F8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Zadanie 2</w:t>
      </w:r>
      <w:r w:rsidRPr="002114C7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Pr="002114C7">
        <w:rPr>
          <w:rFonts w:ascii="Arial" w:hAnsi="Arial" w:cs="Arial"/>
          <w:b/>
          <w:sz w:val="24"/>
          <w:szCs w:val="24"/>
        </w:rPr>
        <w:t xml:space="preserve">Dostawa przełącznika sieciowego </w:t>
      </w:r>
      <w:proofErr w:type="spellStart"/>
      <w:r w:rsidRPr="002114C7">
        <w:rPr>
          <w:rFonts w:ascii="Arial" w:hAnsi="Arial" w:cs="Arial"/>
          <w:b/>
          <w:sz w:val="24"/>
          <w:szCs w:val="24"/>
        </w:rPr>
        <w:t>zarządzalnego</w:t>
      </w:r>
      <w:proofErr w:type="spellEnd"/>
      <w:r w:rsidRPr="002114C7">
        <w:rPr>
          <w:rFonts w:ascii="Arial" w:hAnsi="Arial" w:cs="Arial"/>
          <w:b/>
          <w:sz w:val="24"/>
          <w:szCs w:val="24"/>
        </w:rPr>
        <w:t xml:space="preserve"> 48 portów (1 szt.) dla Wydziału Budownictwa</w:t>
      </w:r>
      <w:r w:rsidR="001B1E78" w:rsidRPr="002114C7">
        <w:rPr>
          <w:rFonts w:ascii="Arial" w:hAnsi="Arial" w:cs="Arial"/>
          <w:b/>
          <w:sz w:val="24"/>
          <w:szCs w:val="24"/>
        </w:rPr>
        <w:t>.</w:t>
      </w:r>
    </w:p>
    <w:p w14:paraId="724327E5" w14:textId="155E6D43" w:rsidR="001B1E78" w:rsidRPr="002114C7" w:rsidRDefault="001B1E7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2925A8F" w14:textId="77777777" w:rsidR="001B1E78" w:rsidRPr="002114C7" w:rsidRDefault="001B1E7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2D5E9BB" w14:textId="77777777" w:rsidR="00EE4F88" w:rsidRPr="002114C7" w:rsidRDefault="00EE4F8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 xml:space="preserve">Zadanie 1. Dostawa przełączników sieciowych dostępowych (8 szt.) dla MSK </w:t>
      </w:r>
      <w:proofErr w:type="spellStart"/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CzestMAN</w:t>
      </w:r>
      <w:proofErr w:type="spellEnd"/>
    </w:p>
    <w:tbl>
      <w:tblPr>
        <w:tblW w:w="9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8773"/>
      </w:tblGrid>
      <w:tr w:rsidR="002114C7" w:rsidRPr="002114C7" w14:paraId="6A0548D7" w14:textId="77777777" w:rsidTr="0045117E">
        <w:tc>
          <w:tcPr>
            <w:tcW w:w="675" w:type="dxa"/>
          </w:tcPr>
          <w:p w14:paraId="0ED69FEF" w14:textId="77777777" w:rsidR="002114C7" w:rsidRPr="002114C7" w:rsidRDefault="002114C7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42" w:hanging="72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AC24606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b/>
                <w:sz w:val="24"/>
                <w:szCs w:val="24"/>
              </w:rPr>
              <w:t>Minimalne wymaganie dotyczące jednej sztuki przełącznika dostępowego. W ramach postępowania należy dostarczyć 8 urządzeń</w:t>
            </w:r>
          </w:p>
        </w:tc>
      </w:tr>
      <w:tr w:rsidR="002114C7" w:rsidRPr="002114C7" w14:paraId="3B12324A" w14:textId="77777777" w:rsidTr="0045117E">
        <w:tc>
          <w:tcPr>
            <w:tcW w:w="675" w:type="dxa"/>
          </w:tcPr>
          <w:p w14:paraId="67C85930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C1274A9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Przełącznik musi być dedykowanym urządzeniem sieciowym przystosowanym do zainstalowania w szafie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. Wraz z urządzeniem należy dostarczyć niezbędne akcesoria umożliwiające instalację przełącznika w szafie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. System operacyjny (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firmware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) dostarczony przez producenta urządzenia. Zamawiający nie dopuszcza dostarczenia urządzenia z zainstalowanym systemem operacyjnym firmy trzeciej</w:t>
            </w:r>
          </w:p>
        </w:tc>
      </w:tr>
      <w:tr w:rsidR="002114C7" w:rsidRPr="002114C7" w14:paraId="090581CB" w14:textId="77777777" w:rsidTr="0045117E">
        <w:tc>
          <w:tcPr>
            <w:tcW w:w="675" w:type="dxa"/>
          </w:tcPr>
          <w:p w14:paraId="442011E1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D5ACC24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Wymagane parametry fizyczne:</w:t>
            </w:r>
          </w:p>
          <w:p w14:paraId="3F564E08" w14:textId="77777777" w:rsidR="002114C7" w:rsidRPr="002114C7" w:rsidRDefault="002114C7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możliwość montażu w stelażu/szafie 19”</w:t>
            </w:r>
          </w:p>
          <w:p w14:paraId="6CFC5149" w14:textId="77777777" w:rsidR="002114C7" w:rsidRPr="002114C7" w:rsidRDefault="002114C7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wysokość maksymalna 1U</w:t>
            </w:r>
          </w:p>
          <w:p w14:paraId="26C74931" w14:textId="77777777" w:rsidR="002114C7" w:rsidRPr="002114C7" w:rsidRDefault="002114C7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minimum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jeden zasilacz 230V AC</w:t>
            </w:r>
            <w:r w:rsidRPr="002114C7">
              <w:rPr>
                <w:rFonts w:ascii="Arial" w:hAnsi="Arial" w:cs="Arial"/>
                <w:sz w:val="24"/>
                <w:szCs w:val="24"/>
              </w:rPr>
              <w:t xml:space="preserve">, moc zasilacza zapewniająca budżet mocy dla portów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minimum 120W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464FB764" w14:textId="77777777" w:rsidR="002114C7" w:rsidRPr="002114C7" w:rsidRDefault="002114C7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zakres temperatur pracy ciągłej co najmniej od </w:t>
            </w:r>
            <w:r w:rsidRPr="002114C7">
              <w:rPr>
                <w:rFonts w:ascii="Arial" w:hAnsi="Arial" w:cs="Arial"/>
                <w:sz w:val="24"/>
                <w:szCs w:val="24"/>
              </w:rPr>
              <w:t>0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do +40 °C</w:t>
            </w:r>
          </w:p>
          <w:p w14:paraId="7B3B41F4" w14:textId="77777777" w:rsidR="002114C7" w:rsidRPr="002114C7" w:rsidRDefault="002114C7" w:rsidP="002114C7">
            <w:pPr>
              <w:numPr>
                <w:ilvl w:val="0"/>
                <w:numId w:val="4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zakres wilgotności pracy co najmniej 5% - 95%</w:t>
            </w:r>
          </w:p>
          <w:p w14:paraId="2B5E2A8C" w14:textId="77777777" w:rsidR="002114C7" w:rsidRPr="002114C7" w:rsidRDefault="002114C7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port USB umożliwiający podłączenie zewnętrznej pamięci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flash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(gniazdo musi być dostępne od frontu urządzenia)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56930EE8" w14:textId="77777777" w:rsidR="002114C7" w:rsidRPr="002114C7" w:rsidRDefault="002114C7" w:rsidP="002114C7">
            <w:pPr>
              <w:numPr>
                <w:ilvl w:val="0"/>
                <w:numId w:val="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waga urządzenia nie większa niż 5kg</w:t>
            </w:r>
          </w:p>
          <w:p w14:paraId="62AFB026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14C7" w:rsidRPr="002114C7" w14:paraId="273397E6" w14:textId="77777777" w:rsidTr="0045117E">
        <w:tc>
          <w:tcPr>
            <w:tcW w:w="675" w:type="dxa"/>
          </w:tcPr>
          <w:p w14:paraId="3350F002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3145D76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Przełącznik musi posiadać minimum:</w:t>
            </w:r>
          </w:p>
          <w:p w14:paraId="7F523E72" w14:textId="77777777" w:rsidR="002114C7" w:rsidRPr="002114C7" w:rsidRDefault="002114C7" w:rsidP="002114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8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portów </w:t>
            </w:r>
            <w:r w:rsidRPr="002114C7">
              <w:rPr>
                <w:rFonts w:ascii="Arial" w:hAnsi="Arial" w:cs="Arial"/>
                <w:sz w:val="24"/>
                <w:szCs w:val="24"/>
              </w:rPr>
              <w:t>10/100/1000BASE-T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PoE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+ zgodnych z 802.3at oraz 802.3af</w:t>
            </w:r>
          </w:p>
          <w:p w14:paraId="11329FAA" w14:textId="77777777" w:rsidR="002114C7" w:rsidRPr="002114C7" w:rsidRDefault="002114C7" w:rsidP="002114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4 porty </w:t>
            </w:r>
            <w:r w:rsidRPr="002114C7">
              <w:rPr>
                <w:rFonts w:ascii="Arial" w:hAnsi="Arial" w:cs="Arial"/>
                <w:sz w:val="24"/>
                <w:szCs w:val="24"/>
              </w:rPr>
              <w:t>10GE SFP+</w:t>
            </w:r>
          </w:p>
          <w:p w14:paraId="5E240729" w14:textId="77777777" w:rsidR="002114C7" w:rsidRPr="002114C7" w:rsidRDefault="002114C7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Wszystkie porty muszą być dostępne od frontu urządzenia. Urządzenie musi obsługiwać moduły optyczne dowolnego producenta.</w:t>
            </w:r>
          </w:p>
        </w:tc>
      </w:tr>
      <w:tr w:rsidR="002114C7" w:rsidRPr="002114C7" w14:paraId="7811716B" w14:textId="77777777" w:rsidTr="0045117E">
        <w:tc>
          <w:tcPr>
            <w:tcW w:w="675" w:type="dxa"/>
          </w:tcPr>
          <w:p w14:paraId="01570A88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33BAAD3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Maksymalny pobór mocy nie większy niż 90W dla samego systemu (bez uwzględnienia budżetu mocy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23150299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 związku z koniecznością instalacji urządzeń poza pomieszczeniem serwerowni, maksymalna głośność pracy urządzenia nie może przekraczać 43dB przy normalnych warunkach pracy.</w:t>
            </w:r>
          </w:p>
        </w:tc>
      </w:tr>
      <w:tr w:rsidR="002114C7" w:rsidRPr="002114C7" w14:paraId="09DEE8CB" w14:textId="77777777" w:rsidTr="0045117E">
        <w:tc>
          <w:tcPr>
            <w:tcW w:w="675" w:type="dxa"/>
          </w:tcPr>
          <w:p w14:paraId="50391283" w14:textId="77777777" w:rsidR="002114C7" w:rsidRPr="002114C7" w:rsidRDefault="002114C7" w:rsidP="002114C7">
            <w:pPr>
              <w:numPr>
                <w:ilvl w:val="0"/>
                <w:numId w:val="2"/>
              </w:numPr>
              <w:spacing w:after="0" w:line="360" w:lineRule="auto"/>
              <w:ind w:left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8881EC1" w14:textId="77777777" w:rsidR="002114C7" w:rsidRPr="002114C7" w:rsidRDefault="002114C7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Przełącznik musi umożliwiać łączenie w stosy z zachowaniem następującej funkcjonalności:</w:t>
            </w:r>
          </w:p>
          <w:p w14:paraId="5910B2EB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Zarządzanie stosem poprzez jeden adres IP</w:t>
            </w:r>
          </w:p>
          <w:p w14:paraId="70ACD548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Do min. 4 jednostek w stosie</w:t>
            </w:r>
          </w:p>
          <w:p w14:paraId="317F2B49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Magistrala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stackująca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o wydajności minimum </w:t>
            </w:r>
            <w:r w:rsidRPr="002114C7">
              <w:rPr>
                <w:rFonts w:ascii="Arial" w:hAnsi="Arial" w:cs="Arial"/>
                <w:sz w:val="24"/>
                <w:szCs w:val="24"/>
              </w:rPr>
              <w:t>4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0Gb/s</w:t>
            </w:r>
          </w:p>
          <w:p w14:paraId="76AC5A5F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tworzenia połączeń link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zgodnie z 802.3ad dla portów należących do różnych jednostek w stosie (ang. cross-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stack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link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  <w:p w14:paraId="4D13D9F5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Stos przełączników powinien być widoczny w sieci jako jedno urządzenie logiczne z punktu widzenia protokołu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Spanning-Tree</w:t>
            </w:r>
            <w:proofErr w:type="spellEnd"/>
          </w:p>
          <w:p w14:paraId="0D9D7821" w14:textId="77777777" w:rsidR="002114C7" w:rsidRPr="002114C7" w:rsidRDefault="002114C7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Jeżeli realizacja funkcji łączenia w stosy wymaga dodatkowych interfejsów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stackujących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to w ramach niniejszego postępowania Zamawiający wymaga ich dostarczenia</w:t>
            </w:r>
            <w:r w:rsidRPr="002114C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164195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dopuszcza aby możliwość łączenia w stosy była realizowana za pomocą portów typu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uplink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10G</w:t>
            </w:r>
            <w:r w:rsidRPr="002114C7">
              <w:rPr>
                <w:rFonts w:ascii="Arial" w:hAnsi="Arial" w:cs="Arial"/>
                <w:sz w:val="24"/>
                <w:szCs w:val="24"/>
              </w:rPr>
              <w:t xml:space="preserve"> SFP+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wymaga dostarczenia kabli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stackujących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o długości 1m z każdym urządzeniem.</w:t>
            </w:r>
          </w:p>
        </w:tc>
      </w:tr>
      <w:tr w:rsidR="002114C7" w:rsidRPr="002114C7" w14:paraId="0F6C0D0A" w14:textId="77777777" w:rsidTr="0045117E">
        <w:tc>
          <w:tcPr>
            <w:tcW w:w="675" w:type="dxa"/>
          </w:tcPr>
          <w:p w14:paraId="47956A5E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A1E81F2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Układ przełączający o wydajności min. 96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Gbps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, wydajność przełączania przynajmniej 72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Mpps</w:t>
            </w:r>
            <w:proofErr w:type="spellEnd"/>
          </w:p>
        </w:tc>
      </w:tr>
      <w:tr w:rsidR="002114C7" w:rsidRPr="002114C7" w14:paraId="5CFF5AD8" w14:textId="77777777" w:rsidTr="0045117E">
        <w:tc>
          <w:tcPr>
            <w:tcW w:w="675" w:type="dxa"/>
          </w:tcPr>
          <w:p w14:paraId="3F3CF03B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FD8D8BC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min. 16 000 adresów MAC</w:t>
            </w:r>
          </w:p>
        </w:tc>
      </w:tr>
      <w:tr w:rsidR="002114C7" w:rsidRPr="002114C7" w14:paraId="4B277AC8" w14:textId="77777777" w:rsidTr="0045117E">
        <w:tc>
          <w:tcPr>
            <w:tcW w:w="675" w:type="dxa"/>
          </w:tcPr>
          <w:p w14:paraId="4B4CF34C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21E9ADA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Wbudowana pamięć RAM min. 512MB</w:t>
            </w:r>
          </w:p>
        </w:tc>
      </w:tr>
      <w:tr w:rsidR="002114C7" w:rsidRPr="002114C7" w14:paraId="504440EA" w14:textId="77777777" w:rsidTr="0045117E">
        <w:tc>
          <w:tcPr>
            <w:tcW w:w="675" w:type="dxa"/>
          </w:tcPr>
          <w:p w14:paraId="449E1F7A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12A567A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Urządzenie musi mieć wbudowaną pamięć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o pojemności min. 500 MB</w:t>
            </w:r>
          </w:p>
        </w:tc>
      </w:tr>
      <w:tr w:rsidR="002114C7" w:rsidRPr="002114C7" w14:paraId="22D74C10" w14:textId="77777777" w:rsidTr="0045117E">
        <w:tc>
          <w:tcPr>
            <w:tcW w:w="675" w:type="dxa"/>
          </w:tcPr>
          <w:p w14:paraId="657B2C7F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166E11F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Obsługa min. 4000 sieci VLAN jednocześnie oraz obsługa 802.1Q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tunneling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QinQ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114C7" w:rsidRPr="002114C7" w14:paraId="2B42734C" w14:textId="77777777" w:rsidTr="0045117E">
        <w:tc>
          <w:tcPr>
            <w:tcW w:w="675" w:type="dxa"/>
          </w:tcPr>
          <w:p w14:paraId="388DC792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22E0A00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Możliwość skonfigurowania min. 1000 interfejsów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vlan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interface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SVI działających równocześnie</w:t>
            </w:r>
          </w:p>
        </w:tc>
      </w:tr>
      <w:tr w:rsidR="002114C7" w:rsidRPr="002114C7" w14:paraId="4D72E7AF" w14:textId="77777777" w:rsidTr="0045117E">
        <w:tc>
          <w:tcPr>
            <w:tcW w:w="675" w:type="dxa"/>
          </w:tcPr>
          <w:p w14:paraId="2F4E0786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F835C25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ramek jumbo o wielkości min. 9216 bajtów</w:t>
            </w:r>
          </w:p>
        </w:tc>
      </w:tr>
      <w:tr w:rsidR="002114C7" w:rsidRPr="002114C7" w14:paraId="78B8B9AF" w14:textId="77777777" w:rsidTr="0045117E">
        <w:tc>
          <w:tcPr>
            <w:tcW w:w="675" w:type="dxa"/>
          </w:tcPr>
          <w:p w14:paraId="4C2F0229" w14:textId="77777777" w:rsidR="002114C7" w:rsidRPr="002114C7" w:rsidRDefault="002114C7" w:rsidP="002114C7">
            <w:pPr>
              <w:numPr>
                <w:ilvl w:val="0"/>
                <w:numId w:val="2"/>
              </w:numPr>
              <w:spacing w:after="0" w:line="360" w:lineRule="auto"/>
              <w:ind w:left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272B3B7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standardów IEEE:</w:t>
            </w:r>
          </w:p>
          <w:p w14:paraId="45653EA2" w14:textId="77777777" w:rsidR="002114C7" w:rsidRPr="002114C7" w:rsidRDefault="002114C7" w:rsidP="002114C7">
            <w:pPr>
              <w:numPr>
                <w:ilvl w:val="0"/>
                <w:numId w:val="9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CFM zgodny z 802.1ag</w:t>
            </w:r>
          </w:p>
          <w:p w14:paraId="5820ADCF" w14:textId="77777777" w:rsidR="002114C7" w:rsidRPr="002114C7" w:rsidRDefault="002114C7" w:rsidP="002114C7">
            <w:pPr>
              <w:numPr>
                <w:ilvl w:val="0"/>
                <w:numId w:val="9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EFM zgodny z 802.3ah</w:t>
            </w:r>
          </w:p>
        </w:tc>
      </w:tr>
      <w:tr w:rsidR="002114C7" w:rsidRPr="002114C7" w14:paraId="09411722" w14:textId="77777777" w:rsidTr="0045117E">
        <w:tc>
          <w:tcPr>
            <w:tcW w:w="675" w:type="dxa"/>
          </w:tcPr>
          <w:p w14:paraId="61B86675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A3F8851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protokołu GVRP lub GARP.</w:t>
            </w:r>
          </w:p>
          <w:p w14:paraId="725D8841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Obsługa protokołu w warstwie L2 pozwalającego w dynamiczny sposób zarządzać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vlanami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na interfejsach typu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trunk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oraz redystrybucję informacji w domenie zarządzania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vlanami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114C7" w:rsidRPr="002114C7" w14:paraId="491A42D5" w14:textId="77777777" w:rsidTr="0045117E">
        <w:tc>
          <w:tcPr>
            <w:tcW w:w="675" w:type="dxa"/>
          </w:tcPr>
          <w:p w14:paraId="21212E06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0EF5846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Wsparcie dla protokołów IEEE 802.1w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Rapid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Spanning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Tree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oraz IEEE 802.1s Multi-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Instance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Spanning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Tree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. Wymagane wsparcie dla min. 64 instancji protokołu MSTP</w:t>
            </w:r>
          </w:p>
        </w:tc>
      </w:tr>
      <w:tr w:rsidR="002114C7" w:rsidRPr="002114C7" w14:paraId="4001AE4A" w14:textId="77777777" w:rsidTr="0045117E">
        <w:tc>
          <w:tcPr>
            <w:tcW w:w="675" w:type="dxa"/>
          </w:tcPr>
          <w:p w14:paraId="0F82B136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3D51134" w14:textId="77777777" w:rsidR="002114C7" w:rsidRPr="002114C7" w:rsidRDefault="002114C7" w:rsidP="002114C7">
            <w:pPr>
              <w:tabs>
                <w:tab w:val="left" w:pos="1913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min. 4 000 tras dla routingu IPv4</w:t>
            </w:r>
          </w:p>
        </w:tc>
      </w:tr>
      <w:tr w:rsidR="002114C7" w:rsidRPr="002114C7" w14:paraId="0B313C59" w14:textId="77777777" w:rsidTr="0045117E">
        <w:tc>
          <w:tcPr>
            <w:tcW w:w="675" w:type="dxa"/>
          </w:tcPr>
          <w:p w14:paraId="1B8821C7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084A16A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min. 1 000 tras dla routingu IPv6</w:t>
            </w:r>
          </w:p>
        </w:tc>
      </w:tr>
      <w:tr w:rsidR="002114C7" w:rsidRPr="002114C7" w14:paraId="77386A85" w14:textId="77777777" w:rsidTr="0045117E">
        <w:tc>
          <w:tcPr>
            <w:tcW w:w="675" w:type="dxa"/>
          </w:tcPr>
          <w:p w14:paraId="7AE4D7D4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838D461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Obsługa protokołów routingu OSPF, OSPFv3, RIP,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RIPng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, PIM-SM, PIM-DM. Jeżeli do obsługi powyższych funkcjonalności wymagana jest licencja to należy ją dostarczyć w ramach niniejszego postępowania</w:t>
            </w:r>
          </w:p>
        </w:tc>
      </w:tr>
      <w:tr w:rsidR="002114C7" w:rsidRPr="002114C7" w14:paraId="38014852" w14:textId="77777777" w:rsidTr="0045117E">
        <w:tc>
          <w:tcPr>
            <w:tcW w:w="675" w:type="dxa"/>
          </w:tcPr>
          <w:p w14:paraId="4A5B75FD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1CA468C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wirtualnych tablic routingu-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forwardingu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(VRF)</w:t>
            </w:r>
          </w:p>
        </w:tc>
      </w:tr>
      <w:tr w:rsidR="002114C7" w:rsidRPr="002114C7" w14:paraId="3F33E04E" w14:textId="77777777" w:rsidTr="0045117E">
        <w:tc>
          <w:tcPr>
            <w:tcW w:w="675" w:type="dxa"/>
          </w:tcPr>
          <w:p w14:paraId="24403500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E3E1837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protokołów LLDP i LLDP-MED</w:t>
            </w:r>
          </w:p>
        </w:tc>
      </w:tr>
      <w:tr w:rsidR="002114C7" w:rsidRPr="002114C7" w14:paraId="04374750" w14:textId="77777777" w:rsidTr="0045117E">
        <w:tc>
          <w:tcPr>
            <w:tcW w:w="675" w:type="dxa"/>
          </w:tcPr>
          <w:p w14:paraId="4430E082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221C2B4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Przełącznik musi posiadać funkcjonalność DHCP Server oraz DHCP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Snooping</w:t>
            </w:r>
            <w:proofErr w:type="spellEnd"/>
          </w:p>
        </w:tc>
      </w:tr>
      <w:tr w:rsidR="002114C7" w:rsidRPr="002114C7" w14:paraId="02D12305" w14:textId="77777777" w:rsidTr="0045117E">
        <w:tc>
          <w:tcPr>
            <w:tcW w:w="675" w:type="dxa"/>
          </w:tcPr>
          <w:p w14:paraId="57B78C52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78F11D6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Obsługa ruchu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multicast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AC15BD" w14:textId="77777777" w:rsidR="002114C7" w:rsidRPr="002114C7" w:rsidRDefault="002114C7" w:rsidP="002114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IGMP v1, v2 i v3</w:t>
            </w:r>
          </w:p>
          <w:p w14:paraId="12CAA2B8" w14:textId="77777777" w:rsidR="002114C7" w:rsidRPr="002114C7" w:rsidRDefault="002114C7" w:rsidP="002114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IGMP Snooping v1, v2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v3</w:t>
            </w:r>
          </w:p>
        </w:tc>
      </w:tr>
      <w:tr w:rsidR="002114C7" w:rsidRPr="002114C7" w14:paraId="6E82D31F" w14:textId="77777777" w:rsidTr="0045117E">
        <w:tc>
          <w:tcPr>
            <w:tcW w:w="675" w:type="dxa"/>
          </w:tcPr>
          <w:p w14:paraId="2C3936CF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8773" w:type="dxa"/>
          </w:tcPr>
          <w:p w14:paraId="29F85B53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Mechanizmy związane z zapewnieniem bezpieczeństwa sieci:</w:t>
            </w:r>
          </w:p>
          <w:p w14:paraId="37D44B81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min. 4 poziomy dostępu administracyjnego poprzez konsolę</w:t>
            </w:r>
          </w:p>
          <w:p w14:paraId="66617139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autoryzacja użytkowników w oparciu o IEEE 802.1x z możliwością przydziału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VLANu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oraz dynamicznego przypisania listy ACL</w:t>
            </w:r>
          </w:p>
          <w:p w14:paraId="43417DFC" w14:textId="77777777" w:rsidR="002114C7" w:rsidRPr="002114C7" w:rsidRDefault="002114C7" w:rsidP="002114C7">
            <w:pPr>
              <w:numPr>
                <w:ilvl w:val="0"/>
                <w:numId w:val="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możliwość utworzenia minimum 2000 list ACL </w:t>
            </w:r>
          </w:p>
          <w:p w14:paraId="428B0410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możliwość uwierzytelniania urządzeń na porcie w oparciu o adres MAC oraz poprzez portal www</w:t>
            </w:r>
          </w:p>
          <w:p w14:paraId="6A27B9A5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zarządzanie urządzeniem przez HTTPS, SNMPv3 i SSHv2 za pomocą protokołów IPv4 i IPv6</w:t>
            </w:r>
          </w:p>
          <w:p w14:paraId="1109D4FF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możliwość filtrowania ruchu w oparciu o adresy MAC, IPv4, IPv6, porty TCP/UDP</w:t>
            </w:r>
          </w:p>
          <w:p w14:paraId="413CFD40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obsługa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mechanizmów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Port Security, Dynamic ARP Inspection, IP Source Guard</w:t>
            </w:r>
          </w:p>
          <w:p w14:paraId="5BCC4615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m</w:t>
            </w: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ożliwość synchronizacji czasu zgodnie z NTP</w:t>
            </w:r>
          </w:p>
          <w:p w14:paraId="46A9788F" w14:textId="77777777" w:rsidR="002114C7" w:rsidRPr="002114C7" w:rsidRDefault="002114C7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uwierzytelnienia wielu użytkowników na jednym porcie z możliwością przydzielenia różnych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VLANów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dla każdego użytkownika z osobna</w:t>
            </w:r>
          </w:p>
        </w:tc>
      </w:tr>
      <w:tr w:rsidR="002114C7" w:rsidRPr="002114C7" w14:paraId="7BB15825" w14:textId="77777777" w:rsidTr="0045117E">
        <w:tc>
          <w:tcPr>
            <w:tcW w:w="675" w:type="dxa"/>
          </w:tcPr>
          <w:p w14:paraId="2BEA4FEA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7087D07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Obsługa protokołu do detekcji połączeń jednokierunkowych na łączach fizycznych.</w:t>
            </w:r>
          </w:p>
        </w:tc>
      </w:tr>
      <w:tr w:rsidR="002114C7" w:rsidRPr="002114C7" w14:paraId="07734EFE" w14:textId="77777777" w:rsidTr="0045117E">
        <w:tc>
          <w:tcPr>
            <w:tcW w:w="675" w:type="dxa"/>
          </w:tcPr>
          <w:p w14:paraId="5D8F8524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5F3A01A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Implementacja co najmniej ośmiu kolejek sprzętowych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na każdym porcie wyjściowym z możliwością konfiguracji dla obsługi ruchu o różnych klasach:</w:t>
            </w:r>
          </w:p>
          <w:p w14:paraId="4E51E01C" w14:textId="77777777" w:rsidR="002114C7" w:rsidRPr="002114C7" w:rsidRDefault="002114C7" w:rsidP="002114C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klasyfikacja ruchu do klas różnej jakości obsługi (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QoS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) poprzez wykorzystanie następujących parametrów: źródłowy adres MAC, docelowy adres MAC, źródłowy adres IP, docelowy adres IP, źródłowy port TCP, docelowy port TCP</w:t>
            </w:r>
          </w:p>
          <w:p w14:paraId="360F63C5" w14:textId="77777777" w:rsidR="002114C7" w:rsidRPr="002114C7" w:rsidRDefault="002114C7" w:rsidP="002114C7">
            <w:pPr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wsparcie dla mechanizmów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z wykorzystaniem algorytmu karuzelowego, np.: WRR, WDRR,  DRR</w:t>
            </w:r>
          </w:p>
        </w:tc>
      </w:tr>
      <w:tr w:rsidR="002114C7" w:rsidRPr="002114C7" w14:paraId="682427B5" w14:textId="77777777" w:rsidTr="0045117E">
        <w:tc>
          <w:tcPr>
            <w:tcW w:w="675" w:type="dxa"/>
          </w:tcPr>
          <w:p w14:paraId="6DAA1241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08B395B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Urządzenie musi posiadać mechanizm do badania jakości połączeń (IP SLA) z możliwością badania takich parametrów jak: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jitter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, opóźnienie, straty pakietów dla wygenerowanego strumienia testowego UDP. Jeżeli funkcjonalność IP SLA wymaga licencji to Zamawiający wymaga jej dostarczenia w ramach niniejszego postępowania</w:t>
            </w:r>
          </w:p>
        </w:tc>
      </w:tr>
      <w:tr w:rsidR="002114C7" w:rsidRPr="002114C7" w14:paraId="336659F2" w14:textId="77777777" w:rsidTr="0045117E">
        <w:tc>
          <w:tcPr>
            <w:tcW w:w="675" w:type="dxa"/>
          </w:tcPr>
          <w:p w14:paraId="4E1427D0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6484754" w14:textId="77777777" w:rsidR="002114C7" w:rsidRPr="002114C7" w:rsidRDefault="002114C7" w:rsidP="002114C7">
            <w:pP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Wymagane opcje zarządzania:</w:t>
            </w:r>
          </w:p>
          <w:p w14:paraId="4DE54984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możliwość lokalnej i zdalnej obserwacji ruchu na określonym porcie, polegająca na kopiowaniu pojawiających się na nim ramek i przesyłaniu ich do urządzenia monitorującego przyłączonego do innego portu oraz poprzez określony VLAN</w:t>
            </w:r>
          </w:p>
          <w:p w14:paraId="70422B49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plik konfiguracyjny urządzenia musi być możliwy do edycji w trybie off-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line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(tzn. konieczna jest możliwość przeglądania i zmian konfiguracji w pliku tekstowym na dowolnym urządzeniu PC)</w:t>
            </w:r>
          </w:p>
          <w:p w14:paraId="358383A9" w14:textId="77777777" w:rsidR="002114C7" w:rsidRPr="002114C7" w:rsidRDefault="002114C7" w:rsidP="002114C7">
            <w:pPr>
              <w:numPr>
                <w:ilvl w:val="0"/>
                <w:numId w:val="6"/>
              </w:numP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urządzenie musi posiadać wbudowany port USB znajdujący się od strony portów, pozwalający na podłączenie zewnętrznej pamięci FLASH w celu </w:t>
            </w:r>
            <w:r w:rsidRPr="002114C7">
              <w:rPr>
                <w:rFonts w:ascii="Arial" w:hAnsi="Arial" w:cs="Arial"/>
                <w:sz w:val="24"/>
                <w:szCs w:val="24"/>
              </w:rPr>
              <w:lastRenderedPageBreak/>
              <w:t>przechowywania obrazów systemu operacyjnego, plików konfiguracyjnych lub certyfikatów elektronicznych</w:t>
            </w:r>
          </w:p>
          <w:p w14:paraId="115EB2DA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dedykowany port konsoli, musi się znajdować od strony portów i być zgodny ze standardem RS-232</w:t>
            </w:r>
          </w:p>
          <w:p w14:paraId="79002178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możliwość zarządzania urządzeniem z wykorzystaniem protokołu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Netconf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/Yang</w:t>
            </w:r>
          </w:p>
          <w:p w14:paraId="1510F55A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 xml:space="preserve">wsparcie dla mechanizmów Zero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Touch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Provisioning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 xml:space="preserve">, w tym możliwość dokonania automatycznej aktualizacji oraz konfiguracji urządzenia poprzez podłączenie urządzenia typu pendrive (pamięć </w:t>
            </w:r>
            <w:proofErr w:type="spellStart"/>
            <w:r w:rsidRPr="002114C7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2114C7">
              <w:rPr>
                <w:rFonts w:ascii="Arial" w:hAnsi="Arial" w:cs="Arial"/>
                <w:sz w:val="24"/>
                <w:szCs w:val="24"/>
              </w:rPr>
              <w:t>) do portu USB, zawierającego nową wersją oprogramowania oraz docelową konfiguracją. Funkcjonalność ma na celu wyeliminowanie konieczności manualnej konfiguracji urządzenia przez administratora, tym samym znacząco przyspieszając proces implementacji</w:t>
            </w:r>
          </w:p>
          <w:p w14:paraId="46A141CE" w14:textId="77777777" w:rsidR="002114C7" w:rsidRPr="002114C7" w:rsidRDefault="002114C7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wsparcie dla RMON, RMON2</w:t>
            </w:r>
          </w:p>
        </w:tc>
      </w:tr>
      <w:tr w:rsidR="002114C7" w:rsidRPr="002114C7" w14:paraId="23865F5A" w14:textId="77777777" w:rsidTr="0045117E">
        <w:tc>
          <w:tcPr>
            <w:tcW w:w="675" w:type="dxa"/>
          </w:tcPr>
          <w:p w14:paraId="78957825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92F1E7A" w14:textId="77777777" w:rsidR="002114C7" w:rsidRPr="002114C7" w:rsidRDefault="002114C7" w:rsidP="002114C7">
            <w:pP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Wraz z urządzeniami muszą zostać dostarczone:</w:t>
            </w:r>
          </w:p>
          <w:p w14:paraId="3FB0EBB0" w14:textId="77777777" w:rsidR="002114C7" w:rsidRPr="002114C7" w:rsidRDefault="002114C7" w:rsidP="002114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pełna dokumentacja w języku polskim lub angielskim</w:t>
            </w:r>
          </w:p>
          <w:p w14:paraId="014E8FB7" w14:textId="77777777" w:rsidR="002114C7" w:rsidRPr="002114C7" w:rsidRDefault="002114C7" w:rsidP="002114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dokumenty potwierdzające, że proponowane urządzenia posiadają wymagane deklaracje zgodności z normami bezpieczeństwa (CE), lub oświadczenie, że deklaracja nie jest wymagana</w:t>
            </w:r>
          </w:p>
          <w:p w14:paraId="3DEC0B9D" w14:textId="77777777" w:rsidR="002114C7" w:rsidRPr="002114C7" w:rsidRDefault="002114C7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Do każdego urządzenia należy dostarczyć po dwie wkładki SFP+ 10GE WDM ze złączem LC, pozwalające na zestawienie połączenia na pojedynczym włóknie </w:t>
            </w:r>
            <w:proofErr w:type="spellStart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>jednomodowym</w:t>
            </w:r>
            <w:proofErr w:type="spellEnd"/>
            <w:r w:rsidRPr="002114C7">
              <w:rPr>
                <w:rFonts w:ascii="Arial" w:hAnsi="Arial" w:cs="Arial"/>
                <w:color w:val="000000"/>
                <w:sz w:val="24"/>
                <w:szCs w:val="24"/>
              </w:rPr>
              <w:t xml:space="preserve"> na odległość 20km.</w:t>
            </w:r>
          </w:p>
        </w:tc>
      </w:tr>
      <w:tr w:rsidR="002114C7" w:rsidRPr="002114C7" w14:paraId="595332E7" w14:textId="77777777" w:rsidTr="0045117E">
        <w:tc>
          <w:tcPr>
            <w:tcW w:w="675" w:type="dxa"/>
          </w:tcPr>
          <w:p w14:paraId="7504D26A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5091ABA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Urządzenie musi być fabrycznie nowe i nieużywane wcześniej w żadnych projektach, 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2114C7" w:rsidRPr="002114C7" w14:paraId="0C1170EE" w14:textId="77777777" w:rsidTr="0045117E">
        <w:tc>
          <w:tcPr>
            <w:tcW w:w="675" w:type="dxa"/>
          </w:tcPr>
          <w:p w14:paraId="67D49FE2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3068461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Urządzenia muszą pochodzić z autoryzowanego kanału dystrybucji producenta przeznaczonego na teren Unii Europejskiej, a korzystanie przez Zamawiającego z dostarczonego produktu nie może stanowić naruszenia majątkowych praw autorskich osób trzecich. Zamawiający wymaga dostarczenia wraz z urządzeniami oświadczenia przedstawiciela producenta potwierdzającego ważność uprawnień gwarancyjnych na terenie Polski</w:t>
            </w:r>
          </w:p>
        </w:tc>
      </w:tr>
      <w:tr w:rsidR="002114C7" w:rsidRPr="002114C7" w14:paraId="45DFA4F2" w14:textId="77777777" w:rsidTr="0045117E">
        <w:tc>
          <w:tcPr>
            <w:tcW w:w="675" w:type="dxa"/>
          </w:tcPr>
          <w:p w14:paraId="14261F53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58C63DC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Zamawiający wymaga, aby przełącznik posiadał 5-letni serwis gwarancyjny, świadczony przez Wykonawcę. Okres gwarancji liczony będzie od daty sporządzenia protokołu zdawczo-odbiorczego przedmiotu zamówienia.</w:t>
            </w:r>
          </w:p>
        </w:tc>
      </w:tr>
      <w:tr w:rsidR="002114C7" w:rsidRPr="002114C7" w14:paraId="7C9FBE7C" w14:textId="77777777" w:rsidTr="0045117E">
        <w:tc>
          <w:tcPr>
            <w:tcW w:w="675" w:type="dxa"/>
          </w:tcPr>
          <w:p w14:paraId="2FC7B055" w14:textId="77777777" w:rsidR="002114C7" w:rsidRPr="002114C7" w:rsidRDefault="002114C7" w:rsidP="002114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AC46D3F" w14:textId="77777777" w:rsidR="002114C7" w:rsidRPr="002114C7" w:rsidRDefault="002114C7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2114C7">
              <w:rPr>
                <w:rFonts w:ascii="Arial" w:hAnsi="Arial" w:cs="Arial"/>
                <w:sz w:val="24"/>
                <w:szCs w:val="24"/>
              </w:rPr>
              <w:t>Bezpłatny dostęp do najnowszych wersji oprogramowania na stronie producenta przez cały okres serwisu gwarancyjnego dla urządzeń</w:t>
            </w:r>
          </w:p>
        </w:tc>
      </w:tr>
    </w:tbl>
    <w:p w14:paraId="156DF83E" w14:textId="7A8A94B4" w:rsidR="009652FE" w:rsidRPr="002114C7" w:rsidRDefault="009652FE" w:rsidP="002114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177C90F" w14:textId="5B690E1A" w:rsidR="00EE4F88" w:rsidRPr="002114C7" w:rsidRDefault="00EE4F88" w:rsidP="002114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869E98" w14:textId="23A91B22" w:rsidR="00EE4F88" w:rsidRPr="002114C7" w:rsidRDefault="00EE4F88" w:rsidP="002114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114C7">
        <w:rPr>
          <w:rFonts w:ascii="Arial" w:eastAsia="Arial" w:hAnsi="Arial" w:cs="Arial"/>
          <w:b/>
          <w:color w:val="000000"/>
          <w:sz w:val="24"/>
          <w:szCs w:val="24"/>
        </w:rPr>
        <w:t>Zadanie 2</w:t>
      </w:r>
      <w:r w:rsidRPr="002114C7"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Pr="002114C7">
        <w:rPr>
          <w:rFonts w:ascii="Arial" w:hAnsi="Arial" w:cs="Arial"/>
          <w:b/>
          <w:sz w:val="24"/>
          <w:szCs w:val="24"/>
        </w:rPr>
        <w:t xml:space="preserve">Dostawa przełącznika sieciowego </w:t>
      </w:r>
      <w:proofErr w:type="spellStart"/>
      <w:r w:rsidRPr="002114C7">
        <w:rPr>
          <w:rFonts w:ascii="Arial" w:hAnsi="Arial" w:cs="Arial"/>
          <w:b/>
          <w:sz w:val="24"/>
          <w:szCs w:val="24"/>
        </w:rPr>
        <w:t>zarządzalnego</w:t>
      </w:r>
      <w:proofErr w:type="spellEnd"/>
      <w:r w:rsidRPr="002114C7">
        <w:rPr>
          <w:rFonts w:ascii="Arial" w:hAnsi="Arial" w:cs="Arial"/>
          <w:b/>
          <w:sz w:val="24"/>
          <w:szCs w:val="24"/>
        </w:rPr>
        <w:t xml:space="preserve"> 48 portów (1 szt.) dla Wydziału Budownictwa</w:t>
      </w:r>
      <w:r w:rsidR="001B1E78" w:rsidRPr="002114C7">
        <w:rPr>
          <w:rFonts w:ascii="Arial" w:hAnsi="Arial" w:cs="Arial"/>
          <w:b/>
          <w:sz w:val="24"/>
          <w:szCs w:val="24"/>
        </w:rPr>
        <w:t>.</w:t>
      </w:r>
    </w:p>
    <w:tbl>
      <w:tblPr>
        <w:tblW w:w="9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8773"/>
      </w:tblGrid>
      <w:tr w:rsidR="00EE4F88" w:rsidRPr="00EE4F88" w14:paraId="10AD68A9" w14:textId="77777777" w:rsidTr="0045117E">
        <w:tc>
          <w:tcPr>
            <w:tcW w:w="675" w:type="dxa"/>
          </w:tcPr>
          <w:p w14:paraId="6CFAB92D" w14:textId="77777777" w:rsidR="00EE4F88" w:rsidRPr="00EE4F88" w:rsidRDefault="00EE4F88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42" w:hanging="72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99EEB15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b/>
                <w:sz w:val="24"/>
                <w:szCs w:val="24"/>
              </w:rPr>
              <w:t>Minimalne wymaganie dotyczące jednej sztuki przełącznika dostępowego. W ramach postępowania należy dostarczyć 1 zestaw</w:t>
            </w:r>
          </w:p>
        </w:tc>
      </w:tr>
      <w:tr w:rsidR="00EE4F88" w:rsidRPr="00EE4F88" w14:paraId="58D06F85" w14:textId="77777777" w:rsidTr="0045117E">
        <w:tc>
          <w:tcPr>
            <w:tcW w:w="675" w:type="dxa"/>
          </w:tcPr>
          <w:p w14:paraId="6794E1AD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5A29239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Przełącznik musi być dedykowanym urządzeniem sieciowym przystosowanym do zainstalowania w szafie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. Wraz z urządzeniem należy dostarczyć niezbędne akcesoria umożliwiające instalację przełącznika w szafie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. System operacyjny (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firmware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) dostarczony przez producenta urządzenia. Zamawiający nie dopuszcza dostarczenia urządzenia z zainstalowanym systemem operacyjnym firmy trzeciej.</w:t>
            </w:r>
          </w:p>
        </w:tc>
      </w:tr>
      <w:tr w:rsidR="00EE4F88" w:rsidRPr="00EE4F88" w14:paraId="46145519" w14:textId="77777777" w:rsidTr="0045117E">
        <w:tc>
          <w:tcPr>
            <w:tcW w:w="675" w:type="dxa"/>
          </w:tcPr>
          <w:p w14:paraId="4F5320D9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3201560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Wymagane parametry fizyczne:</w:t>
            </w:r>
          </w:p>
          <w:p w14:paraId="40E0D6F9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możliwość montażu w stelażu/szafie 19”</w:t>
            </w:r>
          </w:p>
          <w:p w14:paraId="0CA3D2CC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wysokość maksymalna 1U</w:t>
            </w:r>
          </w:p>
          <w:p w14:paraId="03DA8267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minimum</w:t>
            </w: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jeden wewnętrzny zasilacz 230V AC</w:t>
            </w:r>
          </w:p>
          <w:p w14:paraId="70C955EC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zakres temperatur pracy ciągłej co najmniej od -5 °C do +50 °C</w:t>
            </w:r>
          </w:p>
          <w:p w14:paraId="76F23AE3" w14:textId="77777777" w:rsidR="00EE4F88" w:rsidRPr="00EE4F88" w:rsidRDefault="00EE4F88" w:rsidP="002114C7">
            <w:pPr>
              <w:numPr>
                <w:ilvl w:val="0"/>
                <w:numId w:val="4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zakres wilgotności pracy co najmniej 5% - 95%</w:t>
            </w:r>
          </w:p>
          <w:p w14:paraId="45CA15EB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waga urządzenia nie większa niż 5 kg</w:t>
            </w:r>
          </w:p>
          <w:p w14:paraId="74B7B129" w14:textId="77777777" w:rsidR="00EE4F88" w:rsidRPr="00EE4F88" w:rsidRDefault="00EE4F88" w:rsidP="002114C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głębokość urządzenia maksymalnie 23cm (z racji ograniczonego miejsca w szafach teleinformatycznych Zamawiający nie dopuszcza urządzenie o większej głębokości niż 23 cm)</w:t>
            </w:r>
          </w:p>
        </w:tc>
      </w:tr>
      <w:tr w:rsidR="00EE4F88" w:rsidRPr="00EE4F88" w14:paraId="7DA0D736" w14:textId="77777777" w:rsidTr="0045117E">
        <w:tc>
          <w:tcPr>
            <w:tcW w:w="675" w:type="dxa"/>
          </w:tcPr>
          <w:p w14:paraId="15118CCE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D5383D1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Przełącznik musi posiadać minimum:</w:t>
            </w:r>
          </w:p>
          <w:p w14:paraId="67F4BF9E" w14:textId="77777777" w:rsidR="00EE4F88" w:rsidRPr="00EE4F88" w:rsidRDefault="00EE4F88" w:rsidP="002114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48</w:t>
            </w: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portów </w:t>
            </w:r>
            <w:r w:rsidRPr="00EE4F88">
              <w:rPr>
                <w:rFonts w:ascii="Arial" w:hAnsi="Arial" w:cs="Arial"/>
                <w:sz w:val="24"/>
                <w:szCs w:val="24"/>
              </w:rPr>
              <w:t>10/100/1000BASE-T</w:t>
            </w: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ze wsparciem dla funkcjonalności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PoE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+. Budżet mocy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PoE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380W</w:t>
            </w:r>
          </w:p>
          <w:p w14:paraId="3367F04F" w14:textId="77777777" w:rsidR="00EE4F88" w:rsidRPr="00EE4F88" w:rsidRDefault="00EE4F88" w:rsidP="002114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4 porty </w:t>
            </w:r>
            <w:r w:rsidRPr="00EE4F88">
              <w:rPr>
                <w:rFonts w:ascii="Arial" w:hAnsi="Arial" w:cs="Arial"/>
                <w:sz w:val="24"/>
                <w:szCs w:val="24"/>
              </w:rPr>
              <w:t>1GE SFP z obsługą modułów 1G-SX, 1G-LX, moduły 1G DWDM i CWDM</w:t>
            </w:r>
          </w:p>
          <w:p w14:paraId="357ACD5C" w14:textId="77777777" w:rsidR="00EE4F88" w:rsidRPr="00EE4F88" w:rsidRDefault="00EE4F88" w:rsidP="002114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Port konsoli RS232/RJ45</w:t>
            </w:r>
          </w:p>
          <w:p w14:paraId="432500EA" w14:textId="77777777" w:rsidR="00EE4F88" w:rsidRPr="00EE4F88" w:rsidRDefault="00EE4F88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lastRenderedPageBreak/>
              <w:t xml:space="preserve">Z racji ograniczonego miejsca w szafach teleinformatycznych nie ma fizycznego dostępu do „tyłu” urządzenia, dlatego wszystkie powyższe porty muszą być dostępne od frontu urządzenia. </w:t>
            </w:r>
          </w:p>
        </w:tc>
      </w:tr>
      <w:tr w:rsidR="00EE4F88" w:rsidRPr="00EE4F88" w14:paraId="5E8C44B6" w14:textId="77777777" w:rsidTr="0045117E">
        <w:tc>
          <w:tcPr>
            <w:tcW w:w="675" w:type="dxa"/>
          </w:tcPr>
          <w:p w14:paraId="1E6D3A64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F65C6E6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Maksymalny pobór mocy przez przełącznik przy nieaktywnej funkcjonalności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- 80W</w:t>
            </w:r>
          </w:p>
        </w:tc>
      </w:tr>
      <w:tr w:rsidR="00EE4F88" w:rsidRPr="00EE4F88" w14:paraId="1726D170" w14:textId="77777777" w:rsidTr="0045117E">
        <w:tc>
          <w:tcPr>
            <w:tcW w:w="675" w:type="dxa"/>
          </w:tcPr>
          <w:p w14:paraId="4634EE2E" w14:textId="77777777" w:rsidR="00EE4F88" w:rsidRPr="00EE4F88" w:rsidRDefault="00EE4F88" w:rsidP="002114C7">
            <w:pPr>
              <w:numPr>
                <w:ilvl w:val="0"/>
                <w:numId w:val="17"/>
              </w:numPr>
              <w:spacing w:after="0" w:line="360" w:lineRule="auto"/>
              <w:ind w:left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7A24269" w14:textId="77777777" w:rsidR="00EE4F88" w:rsidRPr="00EE4F88" w:rsidRDefault="00EE4F88" w:rsidP="0021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Przełącznik musi umożliwiać łączenie w stosy z zachowaniem następującej funkcjonalności:</w:t>
            </w:r>
          </w:p>
          <w:p w14:paraId="26DA9EF9" w14:textId="77777777" w:rsidR="00EE4F88" w:rsidRPr="00EE4F88" w:rsidRDefault="00EE4F88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Zarządzanie stosem poprzez jeden adres IP</w:t>
            </w:r>
          </w:p>
          <w:p w14:paraId="2C116E6E" w14:textId="77777777" w:rsidR="00EE4F88" w:rsidRPr="00EE4F88" w:rsidRDefault="00EE4F88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Do min. 9 jednostek w stosie</w:t>
            </w:r>
          </w:p>
          <w:p w14:paraId="33C63FBD" w14:textId="77777777" w:rsidR="00EE4F88" w:rsidRPr="00EE4F88" w:rsidRDefault="00EE4F88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tworzenia połączeń link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zgodnie z 802.3ad dla portów należących do różnych jednostek w stosie (ang. cross-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stack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link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aggregation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  <w:p w14:paraId="5787FDF7" w14:textId="77777777" w:rsidR="00EE4F88" w:rsidRPr="00EE4F88" w:rsidRDefault="00EE4F88" w:rsidP="002114C7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Stos przełączników powinien być widoczny w sieci jako jedno urządzenie logiczne z punktu widzenia protokołu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Spanning-Tree</w:t>
            </w:r>
            <w:proofErr w:type="spellEnd"/>
          </w:p>
        </w:tc>
      </w:tr>
      <w:tr w:rsidR="00EE4F88" w:rsidRPr="00EE4F88" w14:paraId="75A099DA" w14:textId="77777777" w:rsidTr="0045117E">
        <w:tc>
          <w:tcPr>
            <w:tcW w:w="675" w:type="dxa"/>
          </w:tcPr>
          <w:p w14:paraId="473D6DF5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AB039A8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Układ przełączający o wydajności min. 104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Gbps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, wydajność przełączania przynajmniej 76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Mpps</w:t>
            </w:r>
            <w:proofErr w:type="spellEnd"/>
          </w:p>
        </w:tc>
      </w:tr>
      <w:tr w:rsidR="00EE4F88" w:rsidRPr="00EE4F88" w14:paraId="288DE2E7" w14:textId="77777777" w:rsidTr="0045117E">
        <w:tc>
          <w:tcPr>
            <w:tcW w:w="675" w:type="dxa"/>
          </w:tcPr>
          <w:p w14:paraId="2D3B2666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13CE79A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min. 32 000 adresów MAC</w:t>
            </w:r>
          </w:p>
        </w:tc>
      </w:tr>
      <w:tr w:rsidR="00EE4F88" w:rsidRPr="00EE4F88" w14:paraId="4938CAE6" w14:textId="77777777" w:rsidTr="0045117E">
        <w:tc>
          <w:tcPr>
            <w:tcW w:w="675" w:type="dxa"/>
          </w:tcPr>
          <w:p w14:paraId="6646773B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858FEEE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Wbudowana pamięć RAM min. 2GB</w:t>
            </w:r>
          </w:p>
        </w:tc>
      </w:tr>
      <w:tr w:rsidR="00EE4F88" w:rsidRPr="00EE4F88" w14:paraId="162ED8BB" w14:textId="77777777" w:rsidTr="0045117E">
        <w:tc>
          <w:tcPr>
            <w:tcW w:w="675" w:type="dxa"/>
          </w:tcPr>
          <w:p w14:paraId="22CCBC9D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36C8B75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Urządzenie musi mieć wbudowaną pamięć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o pojemności min. 1GB</w:t>
            </w:r>
          </w:p>
        </w:tc>
      </w:tr>
      <w:tr w:rsidR="00EE4F88" w:rsidRPr="00EE4F88" w14:paraId="45645B00" w14:textId="77777777" w:rsidTr="0045117E">
        <w:tc>
          <w:tcPr>
            <w:tcW w:w="675" w:type="dxa"/>
          </w:tcPr>
          <w:p w14:paraId="1E3D2D84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2C07E18B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Obsługa min. 4000 sieci VLAN jednocześnie oraz obsługa 802.1Q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tunneling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QinQ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EE4F88" w:rsidRPr="00EE4F88" w14:paraId="55E43813" w14:textId="77777777" w:rsidTr="0045117E">
        <w:tc>
          <w:tcPr>
            <w:tcW w:w="675" w:type="dxa"/>
          </w:tcPr>
          <w:p w14:paraId="3603F01C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01F253B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Możliwość skonfigurowania min. 1023 interfejsów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vlan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interface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SVI działających równocześnie</w:t>
            </w:r>
          </w:p>
        </w:tc>
      </w:tr>
      <w:tr w:rsidR="00EE4F88" w:rsidRPr="00EE4F88" w14:paraId="05D9C1FA" w14:textId="77777777" w:rsidTr="0045117E">
        <w:tc>
          <w:tcPr>
            <w:tcW w:w="675" w:type="dxa"/>
          </w:tcPr>
          <w:p w14:paraId="2F482378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D858204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ramek jumbo o wielkości min. 9200 bajtów</w:t>
            </w:r>
          </w:p>
        </w:tc>
      </w:tr>
      <w:tr w:rsidR="00EE4F88" w:rsidRPr="00EE4F88" w14:paraId="582E17EB" w14:textId="77777777" w:rsidTr="0045117E">
        <w:tc>
          <w:tcPr>
            <w:tcW w:w="675" w:type="dxa"/>
          </w:tcPr>
          <w:p w14:paraId="0DF3444D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8900574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mechanizmów ERPS: G.8032 v1 G.8032 v2</w:t>
            </w:r>
          </w:p>
        </w:tc>
      </w:tr>
      <w:tr w:rsidR="00EE4F88" w:rsidRPr="00EE4F88" w14:paraId="619E522E" w14:textId="77777777" w:rsidTr="0045117E">
        <w:tc>
          <w:tcPr>
            <w:tcW w:w="675" w:type="dxa"/>
          </w:tcPr>
          <w:p w14:paraId="7B5877F8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BFF70FD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protokołu BFD oraz LACP</w:t>
            </w:r>
          </w:p>
        </w:tc>
      </w:tr>
      <w:tr w:rsidR="00EE4F88" w:rsidRPr="00EE4F88" w14:paraId="2A672383" w14:textId="77777777" w:rsidTr="0045117E">
        <w:tc>
          <w:tcPr>
            <w:tcW w:w="675" w:type="dxa"/>
          </w:tcPr>
          <w:p w14:paraId="11C3985D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17B8DF9C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protokołu HSRP IPv4 i IPv6 lub VRRP IPv4 i IPv6</w:t>
            </w:r>
          </w:p>
        </w:tc>
      </w:tr>
      <w:tr w:rsidR="00EE4F88" w:rsidRPr="00EE4F88" w14:paraId="30C810CD" w14:textId="77777777" w:rsidTr="0045117E">
        <w:tc>
          <w:tcPr>
            <w:tcW w:w="675" w:type="dxa"/>
          </w:tcPr>
          <w:p w14:paraId="51CA2923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39907AB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Wsparcie dla protokołów 802.1d (STP), 802.1s (MSTP), 802.1w (RSTP). Wymagane wsparcie dla min. 63 instancji protokołu MSTP. Wsparcie dla mechanizmu PVST lub równoważnego (innego niż wymagany standard STP/RSTP/MSTP)</w:t>
            </w:r>
          </w:p>
        </w:tc>
      </w:tr>
      <w:tr w:rsidR="00EE4F88" w:rsidRPr="00EE4F88" w14:paraId="35D10471" w14:textId="77777777" w:rsidTr="0045117E">
        <w:tc>
          <w:tcPr>
            <w:tcW w:w="675" w:type="dxa"/>
          </w:tcPr>
          <w:p w14:paraId="06394E9C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F896ABF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Obsługa protokołów routingu dynamicznego OSPF, OSPFv3, RIP,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RIPng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. Jeżeli do obsługi powyższych funkcjonalności wymagana jest licencja to należy ją dostarczyć w ramach niniejszego postępowania</w:t>
            </w:r>
          </w:p>
        </w:tc>
      </w:tr>
      <w:tr w:rsidR="00EE4F88" w:rsidRPr="00EE4F88" w14:paraId="05FFFCAD" w14:textId="77777777" w:rsidTr="0045117E">
        <w:tc>
          <w:tcPr>
            <w:tcW w:w="675" w:type="dxa"/>
          </w:tcPr>
          <w:p w14:paraId="2EA441D6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E7E7FF6" w14:textId="77777777" w:rsidR="00EE4F88" w:rsidRPr="00EE4F88" w:rsidRDefault="00EE4F88" w:rsidP="002114C7">
            <w:pPr>
              <w:tabs>
                <w:tab w:val="left" w:pos="1913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min. 4 000 tras dla routingu IPv4</w:t>
            </w:r>
          </w:p>
        </w:tc>
      </w:tr>
      <w:tr w:rsidR="00EE4F88" w:rsidRPr="00EE4F88" w14:paraId="07BB6DCD" w14:textId="77777777" w:rsidTr="0045117E">
        <w:tc>
          <w:tcPr>
            <w:tcW w:w="675" w:type="dxa"/>
          </w:tcPr>
          <w:p w14:paraId="488D3983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CE4270F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min. 1 000 tras dla routingu IPv6</w:t>
            </w:r>
          </w:p>
        </w:tc>
      </w:tr>
      <w:tr w:rsidR="00EE4F88" w:rsidRPr="00EE4F88" w14:paraId="2A58EBF3" w14:textId="77777777" w:rsidTr="0045117E">
        <w:tc>
          <w:tcPr>
            <w:tcW w:w="675" w:type="dxa"/>
          </w:tcPr>
          <w:p w14:paraId="3C7014FC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2E1D446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Obsługa protokołów związanych z obsługą ruchu typu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multicast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995B45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 xml:space="preserve">a) IGMP v1, v2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 xml:space="preserve"> v3</w:t>
            </w:r>
          </w:p>
          <w:p w14:paraId="424F37BD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 xml:space="preserve">b) IGMP Snooping v1, v2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  <w:lang w:val="en-GB"/>
              </w:rPr>
              <w:t xml:space="preserve"> v3</w:t>
            </w:r>
          </w:p>
          <w:p w14:paraId="741A270C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c) PIM-SM, PIM-DM, PIM-SSM</w:t>
            </w:r>
          </w:p>
        </w:tc>
      </w:tr>
      <w:tr w:rsidR="00EE4F88" w:rsidRPr="00EE4F88" w14:paraId="77CE01FB" w14:textId="77777777" w:rsidTr="0045117E">
        <w:tc>
          <w:tcPr>
            <w:tcW w:w="675" w:type="dxa"/>
          </w:tcPr>
          <w:p w14:paraId="30609508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4421FE3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EE4F88">
              <w:rPr>
                <w:rFonts w:ascii="Arial" w:hAnsi="Arial" w:cs="Arial"/>
                <w:sz w:val="24"/>
                <w:szCs w:val="24"/>
                <w:lang w:val="en-US"/>
              </w:rPr>
              <w:t>Obsługa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  <w:lang w:val="en-US"/>
              </w:rPr>
              <w:t xml:space="preserve"> min. 1 023 IPv6 Neighbor Discovery</w:t>
            </w:r>
          </w:p>
        </w:tc>
      </w:tr>
      <w:tr w:rsidR="00EE4F88" w:rsidRPr="00EE4F88" w14:paraId="6FE7DD5D" w14:textId="77777777" w:rsidTr="0045117E">
        <w:tc>
          <w:tcPr>
            <w:tcW w:w="675" w:type="dxa"/>
          </w:tcPr>
          <w:p w14:paraId="352EF511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773" w:type="dxa"/>
          </w:tcPr>
          <w:p w14:paraId="657C62D1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Minimalny rozmiar tablicy ARP 2 048 wpisów</w:t>
            </w:r>
          </w:p>
        </w:tc>
      </w:tr>
      <w:tr w:rsidR="00EE4F88" w:rsidRPr="00EE4F88" w14:paraId="57AAC82B" w14:textId="77777777" w:rsidTr="0045117E">
        <w:tc>
          <w:tcPr>
            <w:tcW w:w="675" w:type="dxa"/>
          </w:tcPr>
          <w:p w14:paraId="2D243924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1B0D366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wirtualnych tablic routingu-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forwardingu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(VRF) minimum 60</w:t>
            </w:r>
          </w:p>
        </w:tc>
      </w:tr>
      <w:tr w:rsidR="00EE4F88" w:rsidRPr="00EE4F88" w14:paraId="5221E069" w14:textId="77777777" w:rsidTr="0045117E">
        <w:tc>
          <w:tcPr>
            <w:tcW w:w="675" w:type="dxa"/>
          </w:tcPr>
          <w:p w14:paraId="4DCE0AD6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4829F30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protokołów LLDP i LLDP-MED</w:t>
            </w:r>
          </w:p>
        </w:tc>
      </w:tr>
      <w:tr w:rsidR="00EE4F88" w:rsidRPr="00EE4F88" w14:paraId="3EECF5F3" w14:textId="77777777" w:rsidTr="0045117E">
        <w:tc>
          <w:tcPr>
            <w:tcW w:w="675" w:type="dxa"/>
          </w:tcPr>
          <w:p w14:paraId="78AAEC3D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035E708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Przełącznik musi być zgodny z IEEE 802.3az</w:t>
            </w:r>
          </w:p>
        </w:tc>
      </w:tr>
      <w:tr w:rsidR="00EE4F88" w:rsidRPr="00EE4F88" w14:paraId="09A0C578" w14:textId="77777777" w:rsidTr="0045117E">
        <w:tc>
          <w:tcPr>
            <w:tcW w:w="675" w:type="dxa"/>
          </w:tcPr>
          <w:p w14:paraId="23A42F2A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6CB22776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Przełącznik musi posiadać funkcjonalność DHCP Server, DHCP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Snooping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, DHCP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relay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, DHCP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client</w:t>
            </w:r>
            <w:proofErr w:type="spellEnd"/>
          </w:p>
        </w:tc>
      </w:tr>
      <w:tr w:rsidR="00EE4F88" w:rsidRPr="00EE4F88" w14:paraId="25CE27D2" w14:textId="77777777" w:rsidTr="0045117E">
        <w:tc>
          <w:tcPr>
            <w:tcW w:w="675" w:type="dxa"/>
          </w:tcPr>
          <w:p w14:paraId="77C439C6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3DE94F13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Mechanizmy związane z zapewnieniem bezpieczeństwa sieci:</w:t>
            </w:r>
          </w:p>
          <w:p w14:paraId="3A8B6657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min. 4 poziomy dostępu administracyjnego poprzez konsolę</w:t>
            </w:r>
          </w:p>
          <w:p w14:paraId="10E1FAAA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autoryzacja użytkowników w oparciu o IEEE 802.1x z możliwością przydziału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VLANu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oraz dynamicznego przypisania listy ACL</w:t>
            </w:r>
          </w:p>
          <w:p w14:paraId="485A042E" w14:textId="77777777" w:rsidR="00EE4F88" w:rsidRPr="00EE4F88" w:rsidRDefault="00EE4F88" w:rsidP="002114C7">
            <w:pPr>
              <w:numPr>
                <w:ilvl w:val="0"/>
                <w:numId w:val="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obsługa sprzętowo reguł ACL. Możliwość utworzenia minimum 2000 reguł ACL</w:t>
            </w:r>
          </w:p>
          <w:p w14:paraId="405F29EF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możliwość uwierzytelniania urządzeń na porcie w oparciu o adres MAC </w:t>
            </w:r>
          </w:p>
          <w:p w14:paraId="1DD88BC5" w14:textId="77777777" w:rsidR="00EE4F88" w:rsidRPr="00EE4F88" w:rsidRDefault="00EE4F88" w:rsidP="002114C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zarządzanie urządzeniem z wykorzystaniem HTTPS, SNMPv3 i SSHv2</w:t>
            </w:r>
          </w:p>
          <w:p w14:paraId="1776C528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możliwość filtrowania ruchu w oparciu o adresy MAC, IPv4, IPv6, porty TCP/UDP</w:t>
            </w:r>
          </w:p>
          <w:p w14:paraId="42765909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obsługa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mechanizmów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Port Security, Dynamic ARP Inspection, IP Source Guard</w:t>
            </w:r>
          </w:p>
          <w:p w14:paraId="51428F60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obsługa mechanizmów związanych z ochroną protokołu STP: BPDU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Protection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, Root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Protection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Loop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Protection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1833F4E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m</w:t>
            </w: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ożliwość synchronizacji czasu zgodnie z NTP IPv4 i IPv6</w:t>
            </w:r>
          </w:p>
          <w:p w14:paraId="23203641" w14:textId="77777777" w:rsidR="00EE4F88" w:rsidRPr="00EE4F88" w:rsidRDefault="00EE4F88" w:rsidP="002114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możliwość uwierzytelnienia wielu użytkowników na jednym porcie z możliwością przydzielenia różnych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VLANów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dla każdego użytkownika z osobna</w:t>
            </w:r>
          </w:p>
        </w:tc>
      </w:tr>
      <w:tr w:rsidR="00EE4F88" w:rsidRPr="00EE4F88" w14:paraId="3B83D267" w14:textId="77777777" w:rsidTr="0045117E">
        <w:tc>
          <w:tcPr>
            <w:tcW w:w="675" w:type="dxa"/>
          </w:tcPr>
          <w:p w14:paraId="70DA57D9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03691D01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Implementacja co najmniej ośmiu kolejek sprzętowych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na każdym porcie wyjściowym z możliwością konfiguracji dla obsługi ruchu o różnych klasach:</w:t>
            </w:r>
          </w:p>
          <w:p w14:paraId="728A604A" w14:textId="77777777" w:rsidR="00EE4F88" w:rsidRPr="00EE4F88" w:rsidRDefault="00EE4F88" w:rsidP="002114C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klasyfikacja ruchu do klas różnej jakości obsługi (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QoS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) poprzez wykorzystanie następujących parametrów: źródłowy adres MAC, docelowy adres MAC, źródłowy adres IP, docelowy adres IP, źródłowy port TCP, docelowy port TCP</w:t>
            </w:r>
          </w:p>
          <w:p w14:paraId="419CE82D" w14:textId="77777777" w:rsidR="00EE4F88" w:rsidRPr="00EE4F88" w:rsidRDefault="00EE4F88" w:rsidP="002114C7">
            <w:pPr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wsparcie dla mechanizmów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QoS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 xml:space="preserve"> z wykorzystaniem algorytmu karuzelowego, np.: WRR, WDRR, DRR</w:t>
            </w:r>
          </w:p>
        </w:tc>
      </w:tr>
      <w:tr w:rsidR="00EE4F88" w:rsidRPr="00EE4F88" w14:paraId="2F9C773B" w14:textId="77777777" w:rsidTr="0045117E">
        <w:tc>
          <w:tcPr>
            <w:tcW w:w="675" w:type="dxa"/>
          </w:tcPr>
          <w:p w14:paraId="4B2B7AE8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E16E6AE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Urządzenie musi posiadać mechanizm do badania jakości połączeń (IP SLA) z możliwością badania takich parametrów jak: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jitter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, opóźnienie, straty pakietów dla wygenerowanego strumienia testowego UDP. Urządzenie musi mieć możliwość pracy jako generator oraz jako odbiornik pakietów testowych IP SLA. Urządzenie musi umożliwiać konfigurację liczby wysyłanych pakietów UDP w ramach pojedynczej próbki oraz odstępu czasowego pomiędzy kolejnymi wysyłanymi pakietami UDP w ramach pojedynczej próbki. Jeżeli funkcjonalność IP SLA wymaga licencji to Zamawiający wymaga jej dostarczenia w ramach niniejszego postępowania</w:t>
            </w:r>
          </w:p>
        </w:tc>
      </w:tr>
      <w:tr w:rsidR="00EE4F88" w:rsidRPr="00EE4F88" w14:paraId="674A57E9" w14:textId="77777777" w:rsidTr="0045117E">
        <w:tc>
          <w:tcPr>
            <w:tcW w:w="675" w:type="dxa"/>
          </w:tcPr>
          <w:p w14:paraId="2096D9FE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635AAA8" w14:textId="77777777" w:rsidR="00EE4F88" w:rsidRPr="00EE4F88" w:rsidRDefault="00EE4F88" w:rsidP="002114C7">
            <w:pP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Wymagane opcje zarządzania:</w:t>
            </w:r>
          </w:p>
          <w:p w14:paraId="63E0D083" w14:textId="77777777" w:rsidR="00EE4F88" w:rsidRPr="00EE4F88" w:rsidRDefault="00EE4F88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możliwość lokalnej obserwacji ruchu na określonym porcie</w:t>
            </w:r>
          </w:p>
          <w:p w14:paraId="42AC177E" w14:textId="77777777" w:rsidR="00EE4F88" w:rsidRPr="00EE4F88" w:rsidRDefault="00EE4F88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plik konfiguracyjny urządzenia musi być możliwy do edycji w trybie off-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line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(tzn. konieczna jest możliwość przeglądania i zmian konfiguracji w pliku tekstowym na dowolnym urządzeniu PC)</w:t>
            </w:r>
          </w:p>
          <w:p w14:paraId="5F0E17CF" w14:textId="77777777" w:rsidR="00EE4F88" w:rsidRPr="00EE4F88" w:rsidRDefault="00EE4F88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możliwość zarządzania urządzeniem z wykorzystaniem protokołu </w:t>
            </w:r>
            <w:proofErr w:type="spellStart"/>
            <w:r w:rsidRPr="00EE4F88">
              <w:rPr>
                <w:rFonts w:ascii="Arial" w:hAnsi="Arial" w:cs="Arial"/>
                <w:sz w:val="24"/>
                <w:szCs w:val="24"/>
              </w:rPr>
              <w:t>Netconf</w:t>
            </w:r>
            <w:proofErr w:type="spellEnd"/>
            <w:r w:rsidRPr="00EE4F88">
              <w:rPr>
                <w:rFonts w:ascii="Arial" w:hAnsi="Arial" w:cs="Arial"/>
                <w:sz w:val="24"/>
                <w:szCs w:val="24"/>
              </w:rPr>
              <w:t>/Yang lub RESTCONF</w:t>
            </w:r>
          </w:p>
          <w:p w14:paraId="3AB454A3" w14:textId="77777777" w:rsidR="00EE4F88" w:rsidRPr="00EE4F88" w:rsidRDefault="00EE4F88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wsparcie dla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skyptów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python</w:t>
            </w:r>
            <w:proofErr w:type="spellEnd"/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 xml:space="preserve"> uruchamianych na urządzeniu</w:t>
            </w:r>
          </w:p>
          <w:p w14:paraId="331FD565" w14:textId="77777777" w:rsidR="00EE4F88" w:rsidRPr="00EE4F88" w:rsidRDefault="00EE4F88" w:rsidP="002114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wsparcie dla RMON</w:t>
            </w:r>
          </w:p>
        </w:tc>
      </w:tr>
      <w:tr w:rsidR="00EE4F88" w:rsidRPr="00EE4F88" w14:paraId="7E61B1DF" w14:textId="77777777" w:rsidTr="0045117E">
        <w:tc>
          <w:tcPr>
            <w:tcW w:w="675" w:type="dxa"/>
          </w:tcPr>
          <w:p w14:paraId="2A1B65C7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781C5EDA" w14:textId="77777777" w:rsidR="00EE4F88" w:rsidRPr="00EE4F88" w:rsidRDefault="00EE4F88" w:rsidP="002114C7">
            <w:pP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Wraz z urządzeniami muszą zostać dostarczone:</w:t>
            </w:r>
          </w:p>
          <w:p w14:paraId="736FD00C" w14:textId="77777777" w:rsidR="00EE4F88" w:rsidRPr="00EE4F88" w:rsidRDefault="00EE4F88" w:rsidP="002114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t>pełna dokumentacja w języku polskim lub angielskim</w:t>
            </w:r>
          </w:p>
          <w:p w14:paraId="238D4A22" w14:textId="77777777" w:rsidR="00EE4F88" w:rsidRPr="00EE4F88" w:rsidRDefault="00EE4F88" w:rsidP="002114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25"/>
              </w:tabs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4F8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dokumenty potwierdzające, że proponowane urządzenia posiadają wymagane deklaracje zgodności z normami bezpieczeństwa (CE), lub oświadczenie, że deklaracja nie jest wymagana</w:t>
            </w:r>
          </w:p>
        </w:tc>
      </w:tr>
      <w:tr w:rsidR="00EE4F88" w:rsidRPr="00EE4F88" w14:paraId="05B82BB2" w14:textId="77777777" w:rsidTr="0045117E">
        <w:tc>
          <w:tcPr>
            <w:tcW w:w="675" w:type="dxa"/>
          </w:tcPr>
          <w:p w14:paraId="04F1A8B5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45E1E26C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Urządzenie musi być fabrycznie nowe i nieużywane wcześniej w żadnych projektach, wyprodukowane nie wcześniej niż 6 miesięcy przed dostawą i nieużywane przed dniem dostarczenia z wyłączeniem używania niezbędnego dla przeprowadzenia testu ich poprawnej pracy</w:t>
            </w:r>
          </w:p>
        </w:tc>
      </w:tr>
      <w:tr w:rsidR="00EE4F88" w:rsidRPr="00EE4F88" w14:paraId="161DCA4B" w14:textId="77777777" w:rsidTr="0045117E">
        <w:tc>
          <w:tcPr>
            <w:tcW w:w="675" w:type="dxa"/>
          </w:tcPr>
          <w:p w14:paraId="0570F2B5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73" w:type="dxa"/>
          </w:tcPr>
          <w:p w14:paraId="591BAF38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 xml:space="preserve">Zamawiający wymaga, aby przełączniki posiadały 5-letnią gwarancję świadczoną przez Wykonawcę (lub autoryzowany serwis). Okres gwarancji liczony będzie od daty sporządzenia protokołu zdawczo-odbiorczego przedmiotu zamówienia. </w:t>
            </w:r>
          </w:p>
        </w:tc>
      </w:tr>
      <w:tr w:rsidR="00EE4F88" w:rsidRPr="00EE4F88" w14:paraId="74AB7791" w14:textId="77777777" w:rsidTr="0045117E">
        <w:tc>
          <w:tcPr>
            <w:tcW w:w="675" w:type="dxa"/>
          </w:tcPr>
          <w:p w14:paraId="7168991E" w14:textId="77777777" w:rsidR="00EE4F88" w:rsidRPr="00EE4F88" w:rsidRDefault="00EE4F88" w:rsidP="002114C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6"/>
              <w:jc w:val="both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773" w:type="dxa"/>
          </w:tcPr>
          <w:p w14:paraId="54C71633" w14:textId="77777777" w:rsidR="00EE4F88" w:rsidRPr="00EE4F88" w:rsidRDefault="00EE4F88" w:rsidP="002114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F88">
              <w:rPr>
                <w:rFonts w:ascii="Arial" w:hAnsi="Arial" w:cs="Arial"/>
                <w:sz w:val="24"/>
                <w:szCs w:val="24"/>
              </w:rPr>
              <w:t>Bezpłatny dostęp do najnowszych wersji oprogramowania na stronie producenta przez cały okres serwisu gwarancyjnego dla urządzeń</w:t>
            </w:r>
          </w:p>
        </w:tc>
      </w:tr>
    </w:tbl>
    <w:p w14:paraId="684EEA7D" w14:textId="77777777" w:rsidR="00EE4F88" w:rsidRPr="002114C7" w:rsidRDefault="00EE4F88" w:rsidP="002114C7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EE4F88" w:rsidRPr="002114C7" w:rsidSect="00211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FF608" w14:textId="77777777" w:rsidR="00FD1536" w:rsidRDefault="00FD1536" w:rsidP="002114C7">
      <w:pPr>
        <w:spacing w:after="0" w:line="240" w:lineRule="auto"/>
      </w:pPr>
      <w:r>
        <w:separator/>
      </w:r>
    </w:p>
  </w:endnote>
  <w:endnote w:type="continuationSeparator" w:id="0">
    <w:p w14:paraId="719B8D53" w14:textId="77777777" w:rsidR="00FD1536" w:rsidRDefault="00FD1536" w:rsidP="00211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5C8E9" w14:textId="77777777" w:rsidR="002114C7" w:rsidRDefault="00211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7D25E" w14:textId="77777777" w:rsidR="002114C7" w:rsidRDefault="002114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3577E" w14:textId="3641890E" w:rsidR="002114C7" w:rsidRDefault="002114C7" w:rsidP="002114C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0835A176" wp14:editId="306F3B45">
          <wp:simplePos x="0" y="0"/>
          <wp:positionH relativeFrom="column">
            <wp:posOffset>687705</wp:posOffset>
          </wp:positionH>
          <wp:positionV relativeFrom="paragraph">
            <wp:posOffset>128905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8480" behindDoc="0" locked="0" layoutInCell="1" allowOverlap="1" wp14:anchorId="0C7FD921" wp14:editId="79EC1E3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FB96F60" wp14:editId="661DE7B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DD57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114C7" w14:paraId="04A86371" w14:textId="77777777" w:rsidTr="0045117E">
      <w:tc>
        <w:tcPr>
          <w:tcW w:w="76" w:type="dxa"/>
          <w:shd w:val="clear" w:color="auto" w:fill="auto"/>
          <w:vAlign w:val="center"/>
        </w:tcPr>
        <w:p w14:paraId="787039E9" w14:textId="77777777" w:rsidR="002114C7" w:rsidRPr="00B44D15" w:rsidRDefault="002114C7" w:rsidP="002114C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14:paraId="046AA83E" w14:textId="77777777" w:rsidR="002114C7" w:rsidRPr="00B7388A" w:rsidRDefault="002114C7" w:rsidP="002114C7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14:paraId="0AC50B19" w14:textId="77777777" w:rsidR="002114C7" w:rsidRPr="00AB1BF2" w:rsidRDefault="002114C7" w:rsidP="002114C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14:paraId="444776E1" w14:textId="77777777" w:rsidR="002114C7" w:rsidRPr="0099535B" w:rsidRDefault="002114C7" w:rsidP="002114C7">
          <w:pPr>
            <w:pStyle w:val="Bezodstpw"/>
            <w:jc w:val="center"/>
            <w:rPr>
              <w:noProof/>
            </w:rPr>
          </w:pPr>
        </w:p>
      </w:tc>
    </w:tr>
  </w:tbl>
  <w:p w14:paraId="4AFBA763" w14:textId="77777777" w:rsidR="002114C7" w:rsidRPr="008F758E" w:rsidRDefault="002114C7" w:rsidP="002114C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14:paraId="335169CA" w14:textId="222A94B0" w:rsidR="002114C7" w:rsidRPr="008F758E" w:rsidRDefault="002114C7" w:rsidP="002114C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27F28C0B" wp14:editId="45CB453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55448A4" w14:textId="77777777" w:rsidR="002114C7" w:rsidRPr="00D57C24" w:rsidRDefault="002114C7" w:rsidP="002114C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14:paraId="00F2D420" w14:textId="569D3960" w:rsidR="002114C7" w:rsidRPr="002114C7" w:rsidRDefault="002114C7" w:rsidP="002114C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>
      <w:rPr>
        <w:rFonts w:ascii="Roboto" w:hAnsi="Roboto"/>
        <w:b/>
        <w:sz w:val="24"/>
        <w:szCs w:val="24"/>
      </w:rPr>
      <w:t>pcz.pl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48BF5" w14:textId="77777777" w:rsidR="00FD1536" w:rsidRDefault="00FD1536" w:rsidP="002114C7">
      <w:pPr>
        <w:spacing w:after="0" w:line="240" w:lineRule="auto"/>
      </w:pPr>
      <w:r>
        <w:separator/>
      </w:r>
    </w:p>
  </w:footnote>
  <w:footnote w:type="continuationSeparator" w:id="0">
    <w:p w14:paraId="172C861E" w14:textId="77777777" w:rsidR="00FD1536" w:rsidRDefault="00FD1536" w:rsidP="00211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9A2B8" w14:textId="77777777" w:rsidR="002114C7" w:rsidRDefault="00211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C9A58" w14:textId="77777777" w:rsidR="002114C7" w:rsidRPr="002114C7" w:rsidRDefault="002114C7" w:rsidP="0021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9949C" w14:textId="541A9467" w:rsidR="002114C7" w:rsidRPr="0062295F" w:rsidRDefault="002114C7" w:rsidP="002114C7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42536CC" wp14:editId="3D1E727A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B3FE8F" wp14:editId="4EC9E54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2E0E2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37F517D" w14:textId="1ABC0458" w:rsidR="002114C7" w:rsidRDefault="002114C7">
    <w:pPr>
      <w:pStyle w:val="Nagwek"/>
    </w:pPr>
  </w:p>
  <w:p w14:paraId="39FF5E0A" w14:textId="14C776B5" w:rsidR="002114C7" w:rsidRDefault="002114C7">
    <w:pPr>
      <w:pStyle w:val="Nagwek"/>
    </w:pPr>
  </w:p>
  <w:p w14:paraId="4321C5C3" w14:textId="01AC92AD" w:rsidR="002114C7" w:rsidRDefault="002114C7">
    <w:pPr>
      <w:pStyle w:val="Nagwek"/>
    </w:pPr>
  </w:p>
  <w:p w14:paraId="5483993D" w14:textId="77777777" w:rsidR="002114C7" w:rsidRDefault="00211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13945"/>
    <w:multiLevelType w:val="multilevel"/>
    <w:tmpl w:val="9252EA5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54D9E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62A10"/>
    <w:multiLevelType w:val="hybridMultilevel"/>
    <w:tmpl w:val="2B907E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14"/>
  </w:num>
  <w:num w:numId="5">
    <w:abstractNumId w:val="0"/>
  </w:num>
  <w:num w:numId="6">
    <w:abstractNumId w:val="1"/>
  </w:num>
  <w:num w:numId="7">
    <w:abstractNumId w:val="11"/>
  </w:num>
  <w:num w:numId="8">
    <w:abstractNumId w:val="10"/>
  </w:num>
  <w:num w:numId="9">
    <w:abstractNumId w:val="13"/>
  </w:num>
  <w:num w:numId="10">
    <w:abstractNumId w:val="7"/>
  </w:num>
  <w:num w:numId="11">
    <w:abstractNumId w:val="6"/>
  </w:num>
  <w:num w:numId="12">
    <w:abstractNumId w:val="2"/>
  </w:num>
  <w:num w:numId="13">
    <w:abstractNumId w:val="15"/>
  </w:num>
  <w:num w:numId="14">
    <w:abstractNumId w:val="8"/>
  </w:num>
  <w:num w:numId="15">
    <w:abstractNumId w:val="3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02DBE"/>
    <w:rsid w:val="000127B1"/>
    <w:rsid w:val="00012997"/>
    <w:rsid w:val="000214B4"/>
    <w:rsid w:val="000276A6"/>
    <w:rsid w:val="00037B9A"/>
    <w:rsid w:val="000501D8"/>
    <w:rsid w:val="00073219"/>
    <w:rsid w:val="0007610B"/>
    <w:rsid w:val="00085115"/>
    <w:rsid w:val="000A5E9F"/>
    <w:rsid w:val="000D0BF7"/>
    <w:rsid w:val="000D2CB6"/>
    <w:rsid w:val="000D54A1"/>
    <w:rsid w:val="000E569A"/>
    <w:rsid w:val="000F6458"/>
    <w:rsid w:val="00127556"/>
    <w:rsid w:val="00173C94"/>
    <w:rsid w:val="00174F68"/>
    <w:rsid w:val="00187C9E"/>
    <w:rsid w:val="001A1B4E"/>
    <w:rsid w:val="001B1E78"/>
    <w:rsid w:val="001C2AF8"/>
    <w:rsid w:val="001C4759"/>
    <w:rsid w:val="001D6885"/>
    <w:rsid w:val="002114C7"/>
    <w:rsid w:val="00213C17"/>
    <w:rsid w:val="002172E5"/>
    <w:rsid w:val="00237023"/>
    <w:rsid w:val="0024707F"/>
    <w:rsid w:val="00261D58"/>
    <w:rsid w:val="002629A2"/>
    <w:rsid w:val="00262BEA"/>
    <w:rsid w:val="002778CF"/>
    <w:rsid w:val="002A1AC1"/>
    <w:rsid w:val="002A7E08"/>
    <w:rsid w:val="002C0BC3"/>
    <w:rsid w:val="002C29C9"/>
    <w:rsid w:val="00317AC4"/>
    <w:rsid w:val="00357A54"/>
    <w:rsid w:val="00376E91"/>
    <w:rsid w:val="0039689B"/>
    <w:rsid w:val="003A12F7"/>
    <w:rsid w:val="003B5F60"/>
    <w:rsid w:val="003B708B"/>
    <w:rsid w:val="003D3955"/>
    <w:rsid w:val="00413C98"/>
    <w:rsid w:val="00452BA7"/>
    <w:rsid w:val="00490D53"/>
    <w:rsid w:val="004D004D"/>
    <w:rsid w:val="004D6AE9"/>
    <w:rsid w:val="00504A31"/>
    <w:rsid w:val="00514229"/>
    <w:rsid w:val="0052294C"/>
    <w:rsid w:val="005234F6"/>
    <w:rsid w:val="005334BF"/>
    <w:rsid w:val="00535194"/>
    <w:rsid w:val="0058485E"/>
    <w:rsid w:val="005853A3"/>
    <w:rsid w:val="005C63F2"/>
    <w:rsid w:val="00611317"/>
    <w:rsid w:val="00645FFC"/>
    <w:rsid w:val="006638A3"/>
    <w:rsid w:val="00676BB6"/>
    <w:rsid w:val="00691229"/>
    <w:rsid w:val="006924E5"/>
    <w:rsid w:val="00693C76"/>
    <w:rsid w:val="006A1DA5"/>
    <w:rsid w:val="006A644D"/>
    <w:rsid w:val="006C42CE"/>
    <w:rsid w:val="006C692A"/>
    <w:rsid w:val="006F1118"/>
    <w:rsid w:val="00713376"/>
    <w:rsid w:val="007150CE"/>
    <w:rsid w:val="007160DA"/>
    <w:rsid w:val="00717842"/>
    <w:rsid w:val="00786CDE"/>
    <w:rsid w:val="00791306"/>
    <w:rsid w:val="00797994"/>
    <w:rsid w:val="007A0867"/>
    <w:rsid w:val="007A49F0"/>
    <w:rsid w:val="007A63DF"/>
    <w:rsid w:val="00854911"/>
    <w:rsid w:val="008C3963"/>
    <w:rsid w:val="008C3B40"/>
    <w:rsid w:val="008D213A"/>
    <w:rsid w:val="008E224A"/>
    <w:rsid w:val="00906705"/>
    <w:rsid w:val="00963E34"/>
    <w:rsid w:val="009652FE"/>
    <w:rsid w:val="00966F64"/>
    <w:rsid w:val="00990EF0"/>
    <w:rsid w:val="009D44E0"/>
    <w:rsid w:val="00A24FA2"/>
    <w:rsid w:val="00A3005E"/>
    <w:rsid w:val="00A90375"/>
    <w:rsid w:val="00AE5C51"/>
    <w:rsid w:val="00B0379E"/>
    <w:rsid w:val="00B178A6"/>
    <w:rsid w:val="00B66454"/>
    <w:rsid w:val="00B9693B"/>
    <w:rsid w:val="00BB0033"/>
    <w:rsid w:val="00BC1EE9"/>
    <w:rsid w:val="00BD3C7B"/>
    <w:rsid w:val="00BD6FEF"/>
    <w:rsid w:val="00BE0B03"/>
    <w:rsid w:val="00C135D1"/>
    <w:rsid w:val="00C2280E"/>
    <w:rsid w:val="00C554DC"/>
    <w:rsid w:val="00C66A8B"/>
    <w:rsid w:val="00C9774B"/>
    <w:rsid w:val="00CA22A1"/>
    <w:rsid w:val="00D32524"/>
    <w:rsid w:val="00D3264A"/>
    <w:rsid w:val="00D41896"/>
    <w:rsid w:val="00D44027"/>
    <w:rsid w:val="00D63510"/>
    <w:rsid w:val="00D72F39"/>
    <w:rsid w:val="00DC4324"/>
    <w:rsid w:val="00DD0124"/>
    <w:rsid w:val="00DD1F00"/>
    <w:rsid w:val="00DD279C"/>
    <w:rsid w:val="00DF2806"/>
    <w:rsid w:val="00DF4205"/>
    <w:rsid w:val="00E04DC2"/>
    <w:rsid w:val="00E634C4"/>
    <w:rsid w:val="00E643F2"/>
    <w:rsid w:val="00E66014"/>
    <w:rsid w:val="00E93776"/>
    <w:rsid w:val="00EB4E99"/>
    <w:rsid w:val="00EB6605"/>
    <w:rsid w:val="00EE4F88"/>
    <w:rsid w:val="00EE712C"/>
    <w:rsid w:val="00F07453"/>
    <w:rsid w:val="00F12040"/>
    <w:rsid w:val="00F1382F"/>
    <w:rsid w:val="00F2774B"/>
    <w:rsid w:val="00F85772"/>
    <w:rsid w:val="00F90F5B"/>
    <w:rsid w:val="00F93679"/>
    <w:rsid w:val="00FA30C1"/>
    <w:rsid w:val="00FD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4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11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14C7"/>
  </w:style>
  <w:style w:type="paragraph" w:styleId="Stopka">
    <w:name w:val="footer"/>
    <w:basedOn w:val="Normalny"/>
    <w:link w:val="StopkaZnak"/>
    <w:uiPriority w:val="99"/>
    <w:unhideWhenUsed/>
    <w:rsid w:val="00211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4C7"/>
  </w:style>
  <w:style w:type="paragraph" w:styleId="Bezodstpw">
    <w:name w:val="No Spacing"/>
    <w:uiPriority w:val="1"/>
    <w:qFormat/>
    <w:rsid w:val="002114C7"/>
    <w:pPr>
      <w:spacing w:after="0" w:line="240" w:lineRule="auto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2191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Joanna Podsiadlik</cp:lastModifiedBy>
  <cp:revision>4</cp:revision>
  <cp:lastPrinted>2023-08-17T07:58:00Z</cp:lastPrinted>
  <dcterms:created xsi:type="dcterms:W3CDTF">2023-07-27T07:16:00Z</dcterms:created>
  <dcterms:modified xsi:type="dcterms:W3CDTF">2023-08-17T08:07:00Z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bef4c5-c818-41ba-ac89-c164c445b051_Enabled">
    <vt:lpwstr>true</vt:lpwstr>
  </property>
  <property fmtid="{D5CDD505-2E9C-101B-9397-08002B2CF9AE}" pid="3" name="MSIP_Label_8dbef4c5-c818-41ba-ac89-c164c445b051_SetDate">
    <vt:lpwstr>2023-01-23T18:21:28Z</vt:lpwstr>
  </property>
  <property fmtid="{D5CDD505-2E9C-101B-9397-08002B2CF9AE}" pid="4" name="MSIP_Label_8dbef4c5-c818-41ba-ac89-c164c445b051_Method">
    <vt:lpwstr>Standard</vt:lpwstr>
  </property>
  <property fmtid="{D5CDD505-2E9C-101B-9397-08002B2CF9AE}" pid="5" name="MSIP_Label_8dbef4c5-c818-41ba-ac89-c164c445b051_Name">
    <vt:lpwstr>8dbef4c5-c818-41ba-ac89-c164c445b051</vt:lpwstr>
  </property>
  <property fmtid="{D5CDD505-2E9C-101B-9397-08002B2CF9AE}" pid="6" name="MSIP_Label_8dbef4c5-c818-41ba-ac89-c164c445b051_SiteId">
    <vt:lpwstr>95924808-3044-4177-9c1b-713746ffab95</vt:lpwstr>
  </property>
  <property fmtid="{D5CDD505-2E9C-101B-9397-08002B2CF9AE}" pid="7" name="MSIP_Label_8dbef4c5-c818-41ba-ac89-c164c445b051_ActionId">
    <vt:lpwstr>f1f20193-6c28-4795-8085-f12a1a76e48a</vt:lpwstr>
  </property>
  <property fmtid="{D5CDD505-2E9C-101B-9397-08002B2CF9AE}" pid="8" name="MSIP_Label_8dbef4c5-c818-41ba-ac89-c164c445b051_ContentBits">
    <vt:lpwstr>0</vt:lpwstr>
  </property>
</Properties>
</file>