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0F98" w:rsidRPr="00A6167E" w:rsidRDefault="007F0F98" w:rsidP="00A6167E">
      <w:pPr>
        <w:spacing w:after="0" w:line="240" w:lineRule="auto"/>
        <w:rPr>
          <w:noProof/>
        </w:rPr>
      </w:pPr>
      <w:r w:rsidRPr="00A6167E">
        <w:rPr>
          <w:noProof/>
        </w:rPr>
        <w:t>UWAGA</w:t>
      </w:r>
    </w:p>
    <w:p w:rsidR="007F0F98" w:rsidRPr="00A6167E" w:rsidRDefault="007F0F98" w:rsidP="00A6167E">
      <w:pPr>
        <w:spacing w:after="0" w:line="240" w:lineRule="auto"/>
        <w:rPr>
          <w:noProof/>
        </w:rPr>
      </w:pPr>
      <w:r w:rsidRPr="00A6167E">
        <w:rPr>
          <w:noProof/>
        </w:rPr>
        <w:t xml:space="preserve">W dokumentacji SIWZ załączono wyniki średniej testów dla konfiguracji jednoprocesorowej oraz kart graficznych opublikowane w dniu </w:t>
      </w:r>
      <w:r w:rsidR="00C13722" w:rsidRPr="00A6167E">
        <w:rPr>
          <w:noProof/>
        </w:rPr>
        <w:t>02</w:t>
      </w:r>
      <w:r w:rsidRPr="00A6167E">
        <w:rPr>
          <w:noProof/>
        </w:rPr>
        <w:t>.0</w:t>
      </w:r>
      <w:r w:rsidR="00C13722" w:rsidRPr="00A6167E">
        <w:rPr>
          <w:noProof/>
        </w:rPr>
        <w:t>6</w:t>
      </w:r>
      <w:r w:rsidRPr="00A6167E">
        <w:rPr>
          <w:noProof/>
        </w:rPr>
        <w:t>.2022 na str</w:t>
      </w:r>
      <w:r w:rsidR="00D12C56" w:rsidRPr="00A6167E">
        <w:rPr>
          <w:noProof/>
        </w:rPr>
        <w:t>o</w:t>
      </w:r>
      <w:r w:rsidRPr="00A6167E">
        <w:rPr>
          <w:noProof/>
        </w:rPr>
        <w:t>nach cpubenchmark.net oraz videocardbenchmark.net</w:t>
      </w:r>
    </w:p>
    <w:p w:rsidR="007F0F98" w:rsidRPr="00A6167E" w:rsidRDefault="007F0F98" w:rsidP="00A6167E">
      <w:pPr>
        <w:spacing w:after="0" w:line="240" w:lineRule="auto"/>
        <w:ind w:left="360"/>
        <w:rPr>
          <w:b/>
          <w:bCs/>
        </w:rPr>
      </w:pPr>
    </w:p>
    <w:p w:rsidR="006C7A6F" w:rsidRPr="00A6167E" w:rsidRDefault="006C7A6F" w:rsidP="00A6167E">
      <w:pPr>
        <w:spacing w:after="0" w:line="240" w:lineRule="auto"/>
        <w:ind w:left="360"/>
        <w:rPr>
          <w:b/>
          <w:bCs/>
        </w:rPr>
      </w:pPr>
      <w:r w:rsidRPr="00A6167E">
        <w:rPr>
          <w:b/>
          <w:bCs/>
        </w:rPr>
        <w:t xml:space="preserve">Zad. </w:t>
      </w:r>
      <w:r w:rsidR="00E16EE9" w:rsidRPr="00A6167E">
        <w:rPr>
          <w:b/>
          <w:bCs/>
        </w:rPr>
        <w:t>5</w:t>
      </w:r>
      <w:r w:rsidRPr="00A6167E">
        <w:rPr>
          <w:b/>
          <w:bCs/>
        </w:rPr>
        <w:t xml:space="preserve"> - Komputer przenośny – 1</w:t>
      </w:r>
      <w:r w:rsidR="00995AAA" w:rsidRPr="00A6167E">
        <w:rPr>
          <w:b/>
          <w:bCs/>
        </w:rPr>
        <w:t>4</w:t>
      </w:r>
      <w:r w:rsidRPr="00A6167E">
        <w:rPr>
          <w:b/>
          <w:bCs/>
        </w:rPr>
        <w:t xml:space="preserve">’’ </w:t>
      </w:r>
      <w:r w:rsidR="00E73D6E" w:rsidRPr="00A6167E">
        <w:rPr>
          <w:b/>
          <w:bCs/>
        </w:rPr>
        <w:t>–</w:t>
      </w:r>
      <w:r w:rsidRPr="00A6167E">
        <w:rPr>
          <w:b/>
          <w:bCs/>
        </w:rPr>
        <w:t xml:space="preserve"> </w:t>
      </w:r>
      <w:r w:rsidR="00E3251F" w:rsidRPr="00A6167E">
        <w:rPr>
          <w:b/>
          <w:bCs/>
        </w:rPr>
        <w:t>1</w:t>
      </w:r>
      <w:r w:rsidR="00E73D6E" w:rsidRPr="00A6167E">
        <w:rPr>
          <w:b/>
          <w:bCs/>
        </w:rPr>
        <w:t>0 szt.</w:t>
      </w:r>
    </w:p>
    <w:p w:rsidR="006C7A6F" w:rsidRPr="00A6167E" w:rsidRDefault="006C7A6F" w:rsidP="00A6167E">
      <w:pPr>
        <w:spacing w:after="0" w:line="240" w:lineRule="auto"/>
        <w:ind w:left="360"/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6098"/>
        <w:gridCol w:w="1386"/>
      </w:tblGrid>
      <w:tr w:rsidR="006C7A6F" w:rsidRPr="00A6167E">
        <w:tc>
          <w:tcPr>
            <w:tcW w:w="675" w:type="dxa"/>
            <w:vAlign w:val="center"/>
          </w:tcPr>
          <w:p w:rsidR="006C7A6F" w:rsidRPr="00A6167E" w:rsidRDefault="006C7A6F" w:rsidP="00A6167E">
            <w:pPr>
              <w:spacing w:after="0" w:line="240" w:lineRule="auto"/>
              <w:jc w:val="center"/>
              <w:rPr>
                <w:b/>
                <w:bCs/>
                <w:noProof/>
              </w:rPr>
            </w:pPr>
            <w:r w:rsidRPr="00A6167E">
              <w:rPr>
                <w:b/>
                <w:bCs/>
                <w:noProof/>
              </w:rPr>
              <w:t>Lp.</w:t>
            </w:r>
          </w:p>
        </w:tc>
        <w:tc>
          <w:tcPr>
            <w:tcW w:w="2155" w:type="dxa"/>
            <w:vAlign w:val="center"/>
          </w:tcPr>
          <w:p w:rsidR="006C7A6F" w:rsidRPr="00A6167E" w:rsidRDefault="006C7A6F" w:rsidP="00A6167E">
            <w:pPr>
              <w:spacing w:after="0" w:line="240" w:lineRule="auto"/>
              <w:jc w:val="center"/>
              <w:rPr>
                <w:b/>
                <w:bCs/>
                <w:noProof/>
              </w:rPr>
            </w:pPr>
            <w:r w:rsidRPr="00A6167E">
              <w:rPr>
                <w:b/>
                <w:bCs/>
                <w:noProof/>
              </w:rPr>
              <w:t>Atrybut</w:t>
            </w:r>
          </w:p>
        </w:tc>
        <w:tc>
          <w:tcPr>
            <w:tcW w:w="6098" w:type="dxa"/>
            <w:vAlign w:val="center"/>
          </w:tcPr>
          <w:p w:rsidR="006C7A6F" w:rsidRPr="00A6167E" w:rsidRDefault="006C7A6F" w:rsidP="00A6167E">
            <w:pPr>
              <w:spacing w:after="0" w:line="240" w:lineRule="auto"/>
              <w:jc w:val="center"/>
              <w:rPr>
                <w:rStyle w:val="StylaciskiTimesNewRoman10pt"/>
                <w:rFonts w:ascii="Calibri" w:hAnsi="Calibri" w:cs="Calibri"/>
                <w:b/>
                <w:bCs/>
                <w:sz w:val="22"/>
                <w:szCs w:val="22"/>
              </w:rPr>
            </w:pPr>
            <w:r w:rsidRPr="00A6167E">
              <w:rPr>
                <w:rStyle w:val="StylaciskiTimesNewRoman10pt"/>
                <w:rFonts w:ascii="Calibri" w:hAnsi="Calibri" w:cs="Calibri"/>
                <w:b/>
                <w:bCs/>
                <w:sz w:val="22"/>
                <w:szCs w:val="22"/>
              </w:rPr>
              <w:t>Sposób określenia</w:t>
            </w:r>
          </w:p>
        </w:tc>
        <w:tc>
          <w:tcPr>
            <w:tcW w:w="1386" w:type="dxa"/>
            <w:vAlign w:val="center"/>
          </w:tcPr>
          <w:p w:rsidR="006C7A6F" w:rsidRPr="00A6167E" w:rsidRDefault="006C7A6F" w:rsidP="00A6167E">
            <w:pPr>
              <w:spacing w:after="0" w:line="240" w:lineRule="auto"/>
              <w:jc w:val="center"/>
              <w:rPr>
                <w:b/>
                <w:bCs/>
                <w:noProof/>
              </w:rPr>
            </w:pPr>
            <w:r w:rsidRPr="00A6167E">
              <w:rPr>
                <w:b/>
                <w:bCs/>
              </w:rPr>
              <w:t>Część wypełniana przez Dostawcę</w:t>
            </w:r>
          </w:p>
        </w:tc>
      </w:tr>
      <w:tr w:rsidR="006C7A6F" w:rsidRPr="00A6167E">
        <w:tc>
          <w:tcPr>
            <w:tcW w:w="675" w:type="dxa"/>
            <w:vAlign w:val="center"/>
          </w:tcPr>
          <w:p w:rsidR="006C7A6F" w:rsidRPr="00A6167E" w:rsidRDefault="006C7A6F" w:rsidP="00A6167E">
            <w:pPr>
              <w:spacing w:after="0" w:line="240" w:lineRule="auto"/>
              <w:jc w:val="center"/>
              <w:rPr>
                <w:noProof/>
              </w:rPr>
            </w:pPr>
            <w:r w:rsidRPr="00A6167E">
              <w:rPr>
                <w:noProof/>
              </w:rPr>
              <w:t>1.</w:t>
            </w:r>
          </w:p>
        </w:tc>
        <w:tc>
          <w:tcPr>
            <w:tcW w:w="2155" w:type="dxa"/>
            <w:vAlign w:val="center"/>
          </w:tcPr>
          <w:p w:rsidR="006C7A6F" w:rsidRPr="00A6167E" w:rsidRDefault="006C7A6F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>Typ</w:t>
            </w:r>
            <w:r w:rsidR="00B16BD5" w:rsidRPr="00A6167E">
              <w:rPr>
                <w:noProof/>
              </w:rPr>
              <w:t>/Obudowa</w:t>
            </w:r>
          </w:p>
        </w:tc>
        <w:tc>
          <w:tcPr>
            <w:tcW w:w="6098" w:type="dxa"/>
          </w:tcPr>
          <w:p w:rsidR="00B16BD5" w:rsidRPr="00A6167E" w:rsidRDefault="00B16BD5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>Komputer p</w:t>
            </w:r>
            <w:r w:rsidR="006C7A6F" w:rsidRPr="00A6167E">
              <w:rPr>
                <w:noProof/>
              </w:rPr>
              <w:t>rzenośny</w:t>
            </w:r>
          </w:p>
          <w:p w:rsidR="006C7A6F" w:rsidRPr="00A6167E" w:rsidRDefault="00390ED4" w:rsidP="00A6167E">
            <w:pPr>
              <w:spacing w:after="0" w:line="240" w:lineRule="auto"/>
            </w:pPr>
            <w:r w:rsidRPr="00A6167E">
              <w:t>Płyta główna zaprojektowana i wyprodukowana na zlecenie producenta komputera, trwale oznaczona (na laminacie płyty głównej) na etapie produkcji nazwą producenta oferowanej jednostki i dedykowana dla danego urządzenia. Płyta główna wyposażona w BIOS producenta komputera, zawierający numer seryjny komputera oraz numer seryjny płyty głównej.</w:t>
            </w:r>
          </w:p>
          <w:p w:rsidR="00390ED4" w:rsidRPr="00A6167E" w:rsidRDefault="00390ED4" w:rsidP="00A6167E">
            <w:pPr>
              <w:spacing w:after="0" w:line="240" w:lineRule="auto"/>
              <w:rPr>
                <w:noProof/>
              </w:rPr>
            </w:pPr>
            <w:r w:rsidRPr="00A6167E">
              <w:t>Obudowa wykonana z metali lekkich lub kompozytów (np. aluminium, duraluminium, włókno węglowe, włókno szklane) charakteryzujących się podwyższoną odpornością na uszkodzenia mechaniczne oraz przystosowana do pracy w trudnych warunkach termicznych. Obudowa o podwyższonej odporności spełniająca normy MIL-STD-810H.</w:t>
            </w:r>
          </w:p>
        </w:tc>
        <w:tc>
          <w:tcPr>
            <w:tcW w:w="1386" w:type="dxa"/>
          </w:tcPr>
          <w:p w:rsidR="006C7A6F" w:rsidRPr="00A6167E" w:rsidRDefault="006C7A6F" w:rsidP="00A6167E">
            <w:pPr>
              <w:spacing w:after="0" w:line="240" w:lineRule="auto"/>
              <w:rPr>
                <w:noProof/>
              </w:rPr>
            </w:pPr>
          </w:p>
        </w:tc>
      </w:tr>
      <w:tr w:rsidR="006C7A6F" w:rsidRPr="00A6167E">
        <w:tc>
          <w:tcPr>
            <w:tcW w:w="675" w:type="dxa"/>
            <w:vAlign w:val="center"/>
          </w:tcPr>
          <w:p w:rsidR="006C7A6F" w:rsidRPr="00A6167E" w:rsidRDefault="006C7A6F" w:rsidP="00A6167E">
            <w:pPr>
              <w:spacing w:after="0" w:line="240" w:lineRule="auto"/>
              <w:jc w:val="center"/>
              <w:rPr>
                <w:noProof/>
              </w:rPr>
            </w:pPr>
            <w:r w:rsidRPr="00A6167E">
              <w:rPr>
                <w:noProof/>
              </w:rPr>
              <w:t>2.</w:t>
            </w:r>
          </w:p>
        </w:tc>
        <w:tc>
          <w:tcPr>
            <w:tcW w:w="2155" w:type="dxa"/>
            <w:vAlign w:val="center"/>
          </w:tcPr>
          <w:p w:rsidR="006C7A6F" w:rsidRPr="00A6167E" w:rsidRDefault="006C7A6F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>Zastosowanie</w:t>
            </w:r>
          </w:p>
        </w:tc>
        <w:tc>
          <w:tcPr>
            <w:tcW w:w="6098" w:type="dxa"/>
          </w:tcPr>
          <w:p w:rsidR="006C7A6F" w:rsidRPr="00A6167E" w:rsidRDefault="006C7A6F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>Komputer będzie wykorzystywany do prac dydaktycznych oraz biurowych, tj. obliczenia, grafika, animacja techniczna, tworzenie plików tekstowych, prezentacji multimedialnych, korzystanie z zasobów internetu i poczty elektronicznej</w:t>
            </w:r>
            <w:r w:rsidR="00B16BD5" w:rsidRPr="00A6167E">
              <w:rPr>
                <w:noProof/>
              </w:rPr>
              <w:t>.</w:t>
            </w:r>
          </w:p>
          <w:p w:rsidR="00B16BD5" w:rsidRPr="00A6167E" w:rsidRDefault="00B16BD5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>Praca w róznych warunkach zewnetrznych</w:t>
            </w:r>
            <w:r w:rsidR="00390ED4" w:rsidRPr="00A6167E">
              <w:rPr>
                <w:noProof/>
              </w:rPr>
              <w:t>.</w:t>
            </w:r>
          </w:p>
        </w:tc>
        <w:tc>
          <w:tcPr>
            <w:tcW w:w="1386" w:type="dxa"/>
          </w:tcPr>
          <w:p w:rsidR="00A1100D" w:rsidRPr="00A6167E" w:rsidRDefault="00A1100D" w:rsidP="00A6167E">
            <w:pPr>
              <w:spacing w:after="0" w:line="240" w:lineRule="auto"/>
            </w:pPr>
            <w:r w:rsidRPr="00A6167E">
              <w:t>Producent:</w:t>
            </w:r>
          </w:p>
          <w:p w:rsidR="00A1100D" w:rsidRPr="00A6167E" w:rsidRDefault="00A1100D" w:rsidP="00A6167E">
            <w:pPr>
              <w:spacing w:after="0" w:line="240" w:lineRule="auto"/>
            </w:pPr>
            <w:r w:rsidRPr="00A6167E">
              <w:t>Model:</w:t>
            </w:r>
          </w:p>
          <w:p w:rsidR="006C7A6F" w:rsidRPr="00A6167E" w:rsidRDefault="00A1100D" w:rsidP="00A6167E">
            <w:pPr>
              <w:spacing w:after="0" w:line="240" w:lineRule="auto"/>
              <w:rPr>
                <w:noProof/>
              </w:rPr>
            </w:pPr>
            <w:r w:rsidRPr="00A6167E">
              <w:t>Numer katalogowy (numer konfiguracji lub part numer):</w:t>
            </w:r>
          </w:p>
        </w:tc>
      </w:tr>
      <w:tr w:rsidR="006C7A6F" w:rsidRPr="00A6167E">
        <w:tc>
          <w:tcPr>
            <w:tcW w:w="675" w:type="dxa"/>
            <w:vAlign w:val="center"/>
          </w:tcPr>
          <w:p w:rsidR="006C7A6F" w:rsidRPr="00A6167E" w:rsidRDefault="006C7A6F" w:rsidP="00A6167E">
            <w:pPr>
              <w:spacing w:after="0" w:line="240" w:lineRule="auto"/>
              <w:jc w:val="center"/>
              <w:rPr>
                <w:noProof/>
              </w:rPr>
            </w:pPr>
            <w:r w:rsidRPr="00A6167E">
              <w:rPr>
                <w:noProof/>
              </w:rPr>
              <w:t>3.</w:t>
            </w:r>
          </w:p>
        </w:tc>
        <w:tc>
          <w:tcPr>
            <w:tcW w:w="2155" w:type="dxa"/>
            <w:vAlign w:val="center"/>
          </w:tcPr>
          <w:p w:rsidR="006C7A6F" w:rsidRPr="00A6167E" w:rsidRDefault="006C7A6F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>Wydajność obliczeniowa procesora</w:t>
            </w:r>
          </w:p>
        </w:tc>
        <w:tc>
          <w:tcPr>
            <w:tcW w:w="6098" w:type="dxa"/>
            <w:vAlign w:val="center"/>
          </w:tcPr>
          <w:p w:rsidR="006C7A6F" w:rsidRPr="00A6167E" w:rsidRDefault="006C7A6F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 xml:space="preserve">Procesor z wydajnością o wyniku minimum </w:t>
            </w:r>
            <w:r w:rsidR="00C13722" w:rsidRPr="00A6167E">
              <w:rPr>
                <w:noProof/>
              </w:rPr>
              <w:t>1367</w:t>
            </w:r>
            <w:r w:rsidRPr="00A6167E">
              <w:rPr>
                <w:noProof/>
              </w:rPr>
              <w:t>0 punktów w teście Passmark CPU Mark.</w:t>
            </w:r>
          </w:p>
          <w:p w:rsidR="006C7A6F" w:rsidRPr="00A6167E" w:rsidRDefault="006C7A6F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 xml:space="preserve">Minimum </w:t>
            </w:r>
            <w:r w:rsidR="00C13722" w:rsidRPr="00A6167E">
              <w:rPr>
                <w:noProof/>
              </w:rPr>
              <w:t>10</w:t>
            </w:r>
            <w:r w:rsidRPr="00A6167E">
              <w:rPr>
                <w:noProof/>
              </w:rPr>
              <w:t xml:space="preserve"> rdzeni</w:t>
            </w:r>
          </w:p>
          <w:p w:rsidR="001A4D35" w:rsidRPr="00A6167E" w:rsidRDefault="00A1100D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>Wykonawca w składanej ofercie winien podać dokładny model oferowanego podzespołu.</w:t>
            </w:r>
          </w:p>
        </w:tc>
        <w:tc>
          <w:tcPr>
            <w:tcW w:w="1386" w:type="dxa"/>
          </w:tcPr>
          <w:p w:rsidR="006C7A6F" w:rsidRPr="00A6167E" w:rsidRDefault="006C7A6F" w:rsidP="00A6167E">
            <w:pPr>
              <w:spacing w:after="0" w:line="240" w:lineRule="auto"/>
              <w:rPr>
                <w:noProof/>
              </w:rPr>
            </w:pPr>
          </w:p>
        </w:tc>
      </w:tr>
      <w:tr w:rsidR="006C7A6F" w:rsidRPr="00A6167E">
        <w:tc>
          <w:tcPr>
            <w:tcW w:w="675" w:type="dxa"/>
            <w:vAlign w:val="center"/>
          </w:tcPr>
          <w:p w:rsidR="006C7A6F" w:rsidRPr="00A6167E" w:rsidRDefault="006C7A6F" w:rsidP="00A6167E">
            <w:pPr>
              <w:spacing w:after="0" w:line="240" w:lineRule="auto"/>
              <w:jc w:val="center"/>
              <w:rPr>
                <w:noProof/>
              </w:rPr>
            </w:pPr>
            <w:r w:rsidRPr="00A6167E">
              <w:rPr>
                <w:noProof/>
              </w:rPr>
              <w:t>4.</w:t>
            </w:r>
          </w:p>
        </w:tc>
        <w:tc>
          <w:tcPr>
            <w:tcW w:w="2155" w:type="dxa"/>
            <w:vAlign w:val="center"/>
          </w:tcPr>
          <w:p w:rsidR="006C7A6F" w:rsidRPr="00A6167E" w:rsidRDefault="006C7A6F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>Pamięć operacyjna</w:t>
            </w:r>
          </w:p>
        </w:tc>
        <w:tc>
          <w:tcPr>
            <w:tcW w:w="6098" w:type="dxa"/>
          </w:tcPr>
          <w:p w:rsidR="006C7A6F" w:rsidRPr="00A6167E" w:rsidRDefault="006C7A6F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 xml:space="preserve">Minimum </w:t>
            </w:r>
            <w:r w:rsidR="00962F08" w:rsidRPr="00A6167E">
              <w:rPr>
                <w:noProof/>
              </w:rPr>
              <w:t>8</w:t>
            </w:r>
            <w:r w:rsidRPr="00A6167E">
              <w:rPr>
                <w:noProof/>
              </w:rPr>
              <w:t xml:space="preserve">GB RAM DDR4 </w:t>
            </w:r>
            <w:r w:rsidR="00390ED4" w:rsidRPr="00A6167E">
              <w:rPr>
                <w:noProof/>
              </w:rPr>
              <w:t xml:space="preserve">3200 </w:t>
            </w:r>
            <w:r w:rsidRPr="00A6167E">
              <w:rPr>
                <w:noProof/>
              </w:rPr>
              <w:t xml:space="preserve">MHz SDRAM z możliwością rozbudowy </w:t>
            </w:r>
            <w:r w:rsidR="00E546BB" w:rsidRPr="00A6167E">
              <w:rPr>
                <w:noProof/>
              </w:rPr>
              <w:t xml:space="preserve">do </w:t>
            </w:r>
            <w:r w:rsidR="00A97B87" w:rsidRPr="00A6167E">
              <w:rPr>
                <w:noProof/>
              </w:rPr>
              <w:t xml:space="preserve">minimum </w:t>
            </w:r>
            <w:r w:rsidR="00390ED4" w:rsidRPr="00A6167E">
              <w:rPr>
                <w:noProof/>
              </w:rPr>
              <w:t>40</w:t>
            </w:r>
            <w:r w:rsidR="00E546BB" w:rsidRPr="00A6167E">
              <w:rPr>
                <w:noProof/>
              </w:rPr>
              <w:t>GB</w:t>
            </w:r>
          </w:p>
        </w:tc>
        <w:tc>
          <w:tcPr>
            <w:tcW w:w="1386" w:type="dxa"/>
          </w:tcPr>
          <w:p w:rsidR="006C7A6F" w:rsidRPr="00A6167E" w:rsidRDefault="006C7A6F" w:rsidP="00A6167E">
            <w:pPr>
              <w:spacing w:after="0" w:line="240" w:lineRule="auto"/>
              <w:rPr>
                <w:noProof/>
              </w:rPr>
            </w:pPr>
          </w:p>
        </w:tc>
      </w:tr>
      <w:tr w:rsidR="006C7A6F" w:rsidRPr="00A6167E">
        <w:tc>
          <w:tcPr>
            <w:tcW w:w="675" w:type="dxa"/>
            <w:vAlign w:val="center"/>
          </w:tcPr>
          <w:p w:rsidR="006C7A6F" w:rsidRPr="00A6167E" w:rsidRDefault="006C7A6F" w:rsidP="00A6167E">
            <w:pPr>
              <w:spacing w:after="0" w:line="240" w:lineRule="auto"/>
              <w:jc w:val="center"/>
              <w:rPr>
                <w:noProof/>
              </w:rPr>
            </w:pPr>
            <w:r w:rsidRPr="00A6167E">
              <w:rPr>
                <w:noProof/>
              </w:rPr>
              <w:t>5.</w:t>
            </w:r>
          </w:p>
        </w:tc>
        <w:tc>
          <w:tcPr>
            <w:tcW w:w="2155" w:type="dxa"/>
            <w:vAlign w:val="center"/>
          </w:tcPr>
          <w:p w:rsidR="006C7A6F" w:rsidRPr="00A6167E" w:rsidRDefault="006C7A6F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>Karta graficzna dedykowana</w:t>
            </w:r>
          </w:p>
        </w:tc>
        <w:tc>
          <w:tcPr>
            <w:tcW w:w="6098" w:type="dxa"/>
          </w:tcPr>
          <w:p w:rsidR="006C7A6F" w:rsidRPr="00A6167E" w:rsidRDefault="00A97B87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>Zintegrowana</w:t>
            </w:r>
          </w:p>
          <w:p w:rsidR="00652E65" w:rsidRPr="00A6167E" w:rsidRDefault="00652E65" w:rsidP="00A6167E">
            <w:pPr>
              <w:spacing w:after="0" w:line="240" w:lineRule="auto"/>
              <w:rPr>
                <w:noProof/>
              </w:rPr>
            </w:pPr>
          </w:p>
        </w:tc>
        <w:tc>
          <w:tcPr>
            <w:tcW w:w="1386" w:type="dxa"/>
          </w:tcPr>
          <w:p w:rsidR="006C7A6F" w:rsidRPr="00A6167E" w:rsidRDefault="006C7A6F" w:rsidP="00A6167E">
            <w:pPr>
              <w:spacing w:after="0" w:line="240" w:lineRule="auto"/>
              <w:rPr>
                <w:noProof/>
              </w:rPr>
            </w:pPr>
          </w:p>
        </w:tc>
      </w:tr>
      <w:tr w:rsidR="006C7A6F" w:rsidRPr="00A6167E">
        <w:tc>
          <w:tcPr>
            <w:tcW w:w="675" w:type="dxa"/>
            <w:vAlign w:val="center"/>
          </w:tcPr>
          <w:p w:rsidR="006C7A6F" w:rsidRPr="00A6167E" w:rsidRDefault="006C7A6F" w:rsidP="00A6167E">
            <w:pPr>
              <w:spacing w:after="0" w:line="240" w:lineRule="auto"/>
              <w:jc w:val="center"/>
              <w:rPr>
                <w:noProof/>
              </w:rPr>
            </w:pPr>
            <w:r w:rsidRPr="00A6167E">
              <w:rPr>
                <w:noProof/>
              </w:rPr>
              <w:t>6.</w:t>
            </w:r>
          </w:p>
        </w:tc>
        <w:tc>
          <w:tcPr>
            <w:tcW w:w="2155" w:type="dxa"/>
            <w:vAlign w:val="center"/>
          </w:tcPr>
          <w:p w:rsidR="006C7A6F" w:rsidRPr="00A6167E" w:rsidRDefault="006C7A6F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>Matryca</w:t>
            </w:r>
            <w:r w:rsidR="00390ED4" w:rsidRPr="00A6167E">
              <w:rPr>
                <w:noProof/>
              </w:rPr>
              <w:t>/Ekran</w:t>
            </w:r>
          </w:p>
        </w:tc>
        <w:tc>
          <w:tcPr>
            <w:tcW w:w="6098" w:type="dxa"/>
          </w:tcPr>
          <w:p w:rsidR="006C7A6F" w:rsidRPr="00A6167E" w:rsidRDefault="00831970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>14</w:t>
            </w:r>
            <w:r w:rsidR="006C7A6F" w:rsidRPr="00A6167E">
              <w:rPr>
                <w:noProof/>
              </w:rPr>
              <w:t>”, minimalna rozdzielczość 1920 x 1080 pik</w:t>
            </w:r>
            <w:r w:rsidR="009C56F3" w:rsidRPr="00A6167E">
              <w:rPr>
                <w:noProof/>
              </w:rPr>
              <w:t>seli FullHD, Powłoka Matowa</w:t>
            </w:r>
            <w:r w:rsidR="007C6FA3" w:rsidRPr="00A6167E">
              <w:rPr>
                <w:noProof/>
              </w:rPr>
              <w:t xml:space="preserve">, LED </w:t>
            </w:r>
            <w:r w:rsidR="00390ED4" w:rsidRPr="00A6167E">
              <w:rPr>
                <w:noProof/>
              </w:rPr>
              <w:t xml:space="preserve">, minimum </w:t>
            </w:r>
            <w:r w:rsidR="00C13722" w:rsidRPr="00A6167E">
              <w:rPr>
                <w:noProof/>
              </w:rPr>
              <w:t>300</w:t>
            </w:r>
            <w:r w:rsidR="00390ED4" w:rsidRPr="00A6167E">
              <w:rPr>
                <w:noProof/>
              </w:rPr>
              <w:t xml:space="preserve"> nitów</w:t>
            </w:r>
          </w:p>
          <w:p w:rsidR="00390ED4" w:rsidRPr="00A6167E" w:rsidRDefault="00390ED4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 xml:space="preserve">Kontarst minimum </w:t>
            </w:r>
            <w:r w:rsidR="00831970" w:rsidRPr="00A6167E">
              <w:rPr>
                <w:noProof/>
              </w:rPr>
              <w:t>7</w:t>
            </w:r>
            <w:r w:rsidRPr="00A6167E">
              <w:rPr>
                <w:noProof/>
              </w:rPr>
              <w:t>00:1 w technologi IPS</w:t>
            </w:r>
          </w:p>
          <w:p w:rsidR="00390ED4" w:rsidRPr="00A6167E" w:rsidRDefault="00390ED4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>Kąt otwarcia pokrywy minimum 180 st.</w:t>
            </w:r>
          </w:p>
        </w:tc>
        <w:tc>
          <w:tcPr>
            <w:tcW w:w="1386" w:type="dxa"/>
          </w:tcPr>
          <w:p w:rsidR="006C7A6F" w:rsidRPr="00A6167E" w:rsidRDefault="006C7A6F" w:rsidP="00A6167E">
            <w:pPr>
              <w:spacing w:after="0" w:line="240" w:lineRule="auto"/>
              <w:rPr>
                <w:noProof/>
              </w:rPr>
            </w:pPr>
          </w:p>
        </w:tc>
      </w:tr>
      <w:tr w:rsidR="006C7A6F" w:rsidRPr="00A6167E">
        <w:tc>
          <w:tcPr>
            <w:tcW w:w="675" w:type="dxa"/>
            <w:vAlign w:val="center"/>
          </w:tcPr>
          <w:p w:rsidR="006C7A6F" w:rsidRPr="00A6167E" w:rsidRDefault="006C7A6F" w:rsidP="00A6167E">
            <w:pPr>
              <w:spacing w:after="0" w:line="240" w:lineRule="auto"/>
              <w:jc w:val="center"/>
              <w:rPr>
                <w:noProof/>
              </w:rPr>
            </w:pPr>
            <w:r w:rsidRPr="00A6167E">
              <w:rPr>
                <w:noProof/>
              </w:rPr>
              <w:t>7.</w:t>
            </w:r>
          </w:p>
        </w:tc>
        <w:tc>
          <w:tcPr>
            <w:tcW w:w="2155" w:type="dxa"/>
            <w:vAlign w:val="center"/>
          </w:tcPr>
          <w:p w:rsidR="006C7A6F" w:rsidRPr="00A6167E" w:rsidRDefault="006C7A6F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>Parametry pamięci masowej</w:t>
            </w:r>
          </w:p>
        </w:tc>
        <w:tc>
          <w:tcPr>
            <w:tcW w:w="6098" w:type="dxa"/>
            <w:vAlign w:val="center"/>
          </w:tcPr>
          <w:p w:rsidR="00C13722" w:rsidRPr="00A6167E" w:rsidRDefault="00C13722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>-Wbudowany fabrycznie dysk M.2 256 GB SSD PCIe NVMe</w:t>
            </w:r>
          </w:p>
          <w:p w:rsidR="006C7A6F" w:rsidRPr="00A6167E" w:rsidRDefault="00C13722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>-Wolny slot M.2 do rozbudowy o drugi dysk w formacie 2280 SSD M.2 PCIe;</w:t>
            </w:r>
          </w:p>
        </w:tc>
        <w:tc>
          <w:tcPr>
            <w:tcW w:w="1386" w:type="dxa"/>
          </w:tcPr>
          <w:p w:rsidR="006C7A6F" w:rsidRPr="00A6167E" w:rsidRDefault="006C7A6F" w:rsidP="00A6167E">
            <w:pPr>
              <w:spacing w:after="0" w:line="240" w:lineRule="auto"/>
              <w:rPr>
                <w:noProof/>
              </w:rPr>
            </w:pPr>
          </w:p>
        </w:tc>
      </w:tr>
      <w:tr w:rsidR="006C7A6F" w:rsidRPr="00A6167E">
        <w:tc>
          <w:tcPr>
            <w:tcW w:w="675" w:type="dxa"/>
            <w:vAlign w:val="center"/>
          </w:tcPr>
          <w:p w:rsidR="006C7A6F" w:rsidRPr="00A6167E" w:rsidRDefault="006C7A6F" w:rsidP="00A6167E">
            <w:pPr>
              <w:spacing w:after="0" w:line="240" w:lineRule="auto"/>
              <w:jc w:val="center"/>
              <w:rPr>
                <w:noProof/>
              </w:rPr>
            </w:pPr>
            <w:r w:rsidRPr="00A6167E">
              <w:rPr>
                <w:noProof/>
              </w:rPr>
              <w:t>8.</w:t>
            </w:r>
          </w:p>
        </w:tc>
        <w:tc>
          <w:tcPr>
            <w:tcW w:w="2155" w:type="dxa"/>
            <w:vAlign w:val="center"/>
          </w:tcPr>
          <w:p w:rsidR="006C7A6F" w:rsidRPr="00A6167E" w:rsidRDefault="006C7A6F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>Karta dźwiękowa</w:t>
            </w:r>
            <w:r w:rsidR="007C6FA3" w:rsidRPr="00A6167E">
              <w:rPr>
                <w:noProof/>
              </w:rPr>
              <w:t xml:space="preserve"> i multimedia</w:t>
            </w:r>
          </w:p>
        </w:tc>
        <w:tc>
          <w:tcPr>
            <w:tcW w:w="6098" w:type="dxa"/>
          </w:tcPr>
          <w:p w:rsidR="006C7A6F" w:rsidRPr="00A6167E" w:rsidRDefault="006C7A6F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>Wbudowana, zgodna z High Definition Audio</w:t>
            </w:r>
          </w:p>
          <w:p w:rsidR="006C7A6F" w:rsidRPr="00A6167E" w:rsidRDefault="006C7A6F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>Wbudowan</w:t>
            </w:r>
            <w:r w:rsidR="00831970" w:rsidRPr="00A6167E">
              <w:rPr>
                <w:noProof/>
              </w:rPr>
              <w:t>y</w:t>
            </w:r>
            <w:r w:rsidRPr="00A6167E">
              <w:rPr>
                <w:noProof/>
              </w:rPr>
              <w:t xml:space="preserve"> </w:t>
            </w:r>
            <w:r w:rsidR="00C13722" w:rsidRPr="00A6167E">
              <w:rPr>
                <w:noProof/>
              </w:rPr>
              <w:t xml:space="preserve">min. 2 </w:t>
            </w:r>
            <w:r w:rsidR="00BF3ACE" w:rsidRPr="00A6167E">
              <w:rPr>
                <w:noProof/>
              </w:rPr>
              <w:t>m</w:t>
            </w:r>
            <w:r w:rsidRPr="00A6167E">
              <w:rPr>
                <w:noProof/>
              </w:rPr>
              <w:t>ikrofon</w:t>
            </w:r>
            <w:r w:rsidR="00C13722" w:rsidRPr="00A6167E">
              <w:rPr>
                <w:noProof/>
              </w:rPr>
              <w:t>y</w:t>
            </w:r>
            <w:r w:rsidRPr="00A6167E">
              <w:rPr>
                <w:noProof/>
              </w:rPr>
              <w:t xml:space="preserve"> </w:t>
            </w:r>
            <w:r w:rsidR="00C13722" w:rsidRPr="00A6167E">
              <w:rPr>
                <w:noProof/>
              </w:rPr>
              <w:t>z redukcja szumów</w:t>
            </w:r>
          </w:p>
          <w:p w:rsidR="006C7A6F" w:rsidRPr="00A6167E" w:rsidRDefault="006C7A6F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 xml:space="preserve">Wbudowane  głośniki </w:t>
            </w:r>
            <w:r w:rsidR="00A1100D" w:rsidRPr="00A6167E">
              <w:rPr>
                <w:noProof/>
              </w:rPr>
              <w:t>minimum 2x2W</w:t>
            </w:r>
          </w:p>
          <w:p w:rsidR="007C6FA3" w:rsidRPr="00A6167E" w:rsidRDefault="007C6FA3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 xml:space="preserve">Wbudowana kamera internetowa min </w:t>
            </w:r>
            <w:r w:rsidR="00C13722" w:rsidRPr="00A6167E">
              <w:rPr>
                <w:noProof/>
              </w:rPr>
              <w:t>108</w:t>
            </w:r>
            <w:r w:rsidR="00A1100D" w:rsidRPr="00A6167E">
              <w:rPr>
                <w:noProof/>
              </w:rPr>
              <w:t>0p</w:t>
            </w:r>
            <w:r w:rsidR="00831970" w:rsidRPr="00A6167E">
              <w:rPr>
                <w:noProof/>
              </w:rPr>
              <w:t xml:space="preserve"> z mechaniczną zasłoną obiektywu</w:t>
            </w:r>
            <w:r w:rsidR="00C13722" w:rsidRPr="00A6167E">
              <w:rPr>
                <w:noProof/>
              </w:rPr>
              <w:t xml:space="preserve"> (nie dopuszcza się naklejek) i innych dodatkowych nakładek</w:t>
            </w:r>
          </w:p>
        </w:tc>
        <w:tc>
          <w:tcPr>
            <w:tcW w:w="1386" w:type="dxa"/>
          </w:tcPr>
          <w:p w:rsidR="006C7A6F" w:rsidRPr="00A6167E" w:rsidRDefault="006C7A6F" w:rsidP="00A6167E">
            <w:pPr>
              <w:spacing w:after="0" w:line="240" w:lineRule="auto"/>
              <w:rPr>
                <w:noProof/>
              </w:rPr>
            </w:pPr>
          </w:p>
        </w:tc>
      </w:tr>
      <w:tr w:rsidR="006C7A6F" w:rsidRPr="00A6167E">
        <w:tc>
          <w:tcPr>
            <w:tcW w:w="675" w:type="dxa"/>
            <w:vAlign w:val="center"/>
          </w:tcPr>
          <w:p w:rsidR="006C7A6F" w:rsidRPr="00A6167E" w:rsidRDefault="006C7A6F" w:rsidP="00A6167E">
            <w:pPr>
              <w:spacing w:after="0" w:line="240" w:lineRule="auto"/>
              <w:jc w:val="center"/>
              <w:rPr>
                <w:noProof/>
              </w:rPr>
            </w:pPr>
            <w:r w:rsidRPr="00A6167E">
              <w:rPr>
                <w:noProof/>
              </w:rPr>
              <w:t>9.</w:t>
            </w:r>
          </w:p>
        </w:tc>
        <w:tc>
          <w:tcPr>
            <w:tcW w:w="2155" w:type="dxa"/>
            <w:vAlign w:val="center"/>
          </w:tcPr>
          <w:p w:rsidR="006C7A6F" w:rsidRPr="00A6167E" w:rsidRDefault="006C7A6F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>Komunikacja i łączność</w:t>
            </w:r>
          </w:p>
        </w:tc>
        <w:tc>
          <w:tcPr>
            <w:tcW w:w="6098" w:type="dxa"/>
          </w:tcPr>
          <w:p w:rsidR="006C7A6F" w:rsidRPr="00A6167E" w:rsidRDefault="006C7A6F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 xml:space="preserve">Wbudowany WiFi moduł </w:t>
            </w:r>
            <w:bookmarkStart w:id="0" w:name="_GoBack"/>
            <w:bookmarkEnd w:id="0"/>
            <w:r w:rsidRPr="00A6167E">
              <w:rPr>
                <w:noProof/>
              </w:rPr>
              <w:t>802.11</w:t>
            </w:r>
            <w:r w:rsidR="00BF3ACE" w:rsidRPr="00A6167E">
              <w:rPr>
                <w:noProof/>
              </w:rPr>
              <w:t xml:space="preserve"> AX</w:t>
            </w:r>
            <w:r w:rsidRPr="00A6167E">
              <w:rPr>
                <w:noProof/>
              </w:rPr>
              <w:t>,</w:t>
            </w:r>
            <w:r w:rsidRPr="00A6167E">
              <w:rPr>
                <w:noProof/>
              </w:rPr>
              <w:br/>
              <w:t xml:space="preserve">Wbudowany Bluetooth </w:t>
            </w:r>
            <w:r w:rsidR="00BF3ACE" w:rsidRPr="00A6167E">
              <w:rPr>
                <w:noProof/>
              </w:rPr>
              <w:t xml:space="preserve">min. </w:t>
            </w:r>
            <w:r w:rsidR="00757425" w:rsidRPr="00A6167E">
              <w:rPr>
                <w:noProof/>
              </w:rPr>
              <w:t>5.0</w:t>
            </w:r>
            <w:r w:rsidRPr="00A6167E">
              <w:rPr>
                <w:noProof/>
              </w:rPr>
              <w:t>,</w:t>
            </w:r>
            <w:r w:rsidRPr="00A6167E">
              <w:rPr>
                <w:noProof/>
              </w:rPr>
              <w:br/>
            </w:r>
            <w:r w:rsidR="00C13722" w:rsidRPr="00A6167E">
              <w:rPr>
                <w:noProof/>
              </w:rPr>
              <w:t>Wbudowan</w:t>
            </w:r>
            <w:r w:rsidR="00A17557" w:rsidRPr="00A6167E">
              <w:rPr>
                <w:noProof/>
              </w:rPr>
              <w:t>a karta sieciowa</w:t>
            </w:r>
            <w:r w:rsidR="00C13722" w:rsidRPr="00A6167E">
              <w:rPr>
                <w:noProof/>
              </w:rPr>
              <w:t xml:space="preserve"> Lan </w:t>
            </w:r>
          </w:p>
        </w:tc>
        <w:tc>
          <w:tcPr>
            <w:tcW w:w="1386" w:type="dxa"/>
          </w:tcPr>
          <w:p w:rsidR="006C7A6F" w:rsidRPr="00A6167E" w:rsidRDefault="006C7A6F" w:rsidP="00A6167E">
            <w:pPr>
              <w:spacing w:after="0" w:line="240" w:lineRule="auto"/>
              <w:rPr>
                <w:noProof/>
              </w:rPr>
            </w:pPr>
          </w:p>
        </w:tc>
      </w:tr>
      <w:tr w:rsidR="006C7A6F" w:rsidRPr="00A6167E">
        <w:tc>
          <w:tcPr>
            <w:tcW w:w="675" w:type="dxa"/>
            <w:vAlign w:val="center"/>
          </w:tcPr>
          <w:p w:rsidR="006C7A6F" w:rsidRPr="00A6167E" w:rsidRDefault="006C7A6F" w:rsidP="00A6167E">
            <w:pPr>
              <w:spacing w:after="0" w:line="240" w:lineRule="auto"/>
              <w:jc w:val="center"/>
              <w:rPr>
                <w:noProof/>
              </w:rPr>
            </w:pPr>
            <w:r w:rsidRPr="00A6167E">
              <w:rPr>
                <w:noProof/>
              </w:rPr>
              <w:t>10.</w:t>
            </w:r>
          </w:p>
        </w:tc>
        <w:tc>
          <w:tcPr>
            <w:tcW w:w="2155" w:type="dxa"/>
            <w:vAlign w:val="center"/>
          </w:tcPr>
          <w:p w:rsidR="006C7A6F" w:rsidRPr="00A6167E" w:rsidRDefault="006C7A6F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>Porty wejścia/wyjścia</w:t>
            </w:r>
          </w:p>
        </w:tc>
        <w:tc>
          <w:tcPr>
            <w:tcW w:w="6098" w:type="dxa"/>
          </w:tcPr>
          <w:p w:rsidR="00C13722" w:rsidRPr="00A6167E" w:rsidRDefault="00C13722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>-minimum 1x Thunderbolt 4;</w:t>
            </w:r>
          </w:p>
          <w:p w:rsidR="00C13722" w:rsidRPr="00A6167E" w:rsidRDefault="00C13722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lastRenderedPageBreak/>
              <w:t>-minimum 1x USB-C 3.2 (z obsługą ładowania komputera i ekranów zewnętrznych);</w:t>
            </w:r>
          </w:p>
          <w:p w:rsidR="00C13722" w:rsidRPr="00A6167E" w:rsidRDefault="00C13722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>-minimum 2x USB-A 3.2 (Gen. 1) w tym minimum jeden port musi umożliwiać ciągłą funkcję ładowania (tzw. Always Power On lub podobne);</w:t>
            </w:r>
          </w:p>
          <w:p w:rsidR="00C13722" w:rsidRPr="00A6167E" w:rsidRDefault="00C13722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>-wsparcie producenta komputera dla stacji dokujących Thunderbolt 4/ USB-C dostępnych w ofercie producenta oferowanego modelu komputera;</w:t>
            </w:r>
          </w:p>
          <w:p w:rsidR="00C13722" w:rsidRPr="00A6167E" w:rsidRDefault="00C13722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>-Złącze słuchawek i złącze mikrofonu typu COMBO;</w:t>
            </w:r>
          </w:p>
          <w:p w:rsidR="00C13722" w:rsidRPr="00A6167E" w:rsidRDefault="00C13722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>-HDMI min. 1.4b,</w:t>
            </w:r>
          </w:p>
          <w:p w:rsidR="00C13722" w:rsidRPr="00A6167E" w:rsidRDefault="00C13722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>-zintegrowany port RJ-45 (nie dopuszcza się adapterów, kart zewnętrznych, it</w:t>
            </w:r>
            <w:r w:rsidR="00A17557" w:rsidRPr="00A6167E">
              <w:rPr>
                <w:noProof/>
              </w:rPr>
              <w:t>p</w:t>
            </w:r>
            <w:r w:rsidRPr="00A6167E">
              <w:rPr>
                <w:noProof/>
              </w:rPr>
              <w:t>)</w:t>
            </w:r>
          </w:p>
          <w:p w:rsidR="00C13722" w:rsidRPr="00A6167E" w:rsidRDefault="00C13722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>-oferowany model komputera w oferowanej konfiguracji  bez stacji dokującej musi obsługiwać minimum 3 ekrany zewnętrzne o rozdzielczości minimalnej 3840x2160 każdy;</w:t>
            </w:r>
          </w:p>
          <w:p w:rsidR="006C7A6F" w:rsidRPr="00A6167E" w:rsidRDefault="00C13722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>-wbudowany trwale (w obudowie komputera, niezajmujący jakichkolwiek złącz komputera) czytnik kart multimedialnych SD, SDHC, SDXC, MMC;</w:t>
            </w:r>
          </w:p>
        </w:tc>
        <w:tc>
          <w:tcPr>
            <w:tcW w:w="1386" w:type="dxa"/>
          </w:tcPr>
          <w:p w:rsidR="006C7A6F" w:rsidRPr="00A6167E" w:rsidRDefault="006C7A6F" w:rsidP="00A6167E">
            <w:pPr>
              <w:spacing w:after="0" w:line="240" w:lineRule="auto"/>
              <w:rPr>
                <w:noProof/>
              </w:rPr>
            </w:pPr>
          </w:p>
        </w:tc>
      </w:tr>
      <w:tr w:rsidR="006C7A6F" w:rsidRPr="00A6167E">
        <w:tc>
          <w:tcPr>
            <w:tcW w:w="675" w:type="dxa"/>
            <w:vAlign w:val="center"/>
          </w:tcPr>
          <w:p w:rsidR="006C7A6F" w:rsidRPr="00A6167E" w:rsidRDefault="006C7A6F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>11.</w:t>
            </w:r>
          </w:p>
        </w:tc>
        <w:tc>
          <w:tcPr>
            <w:tcW w:w="2155" w:type="dxa"/>
            <w:vAlign w:val="center"/>
          </w:tcPr>
          <w:p w:rsidR="006C7A6F" w:rsidRPr="00A6167E" w:rsidRDefault="006C7A6F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>Wymagania dodatkowe</w:t>
            </w:r>
            <w:r w:rsidR="00A17557" w:rsidRPr="00A6167E">
              <w:rPr>
                <w:noProof/>
              </w:rPr>
              <w:t xml:space="preserve"> i bezpieczeństwo</w:t>
            </w:r>
          </w:p>
        </w:tc>
        <w:tc>
          <w:tcPr>
            <w:tcW w:w="6098" w:type="dxa"/>
          </w:tcPr>
          <w:p w:rsidR="00A17557" w:rsidRPr="00A6167E" w:rsidRDefault="006C7A6F" w:rsidP="00A6167E">
            <w:pPr>
              <w:spacing w:after="0" w:line="240" w:lineRule="auto"/>
            </w:pPr>
            <w:r w:rsidRPr="00A6167E">
              <w:t xml:space="preserve">Akumulator </w:t>
            </w:r>
            <w:r w:rsidR="00A17557" w:rsidRPr="00A6167E">
              <w:t>o pojemności min 45Wh</w:t>
            </w:r>
            <w:r w:rsidR="006D48E2" w:rsidRPr="00A6167E">
              <w:t xml:space="preserve">- Pozwalający na nieprzerwaną pracę urządzenia do </w:t>
            </w:r>
            <w:r w:rsidR="002441A6" w:rsidRPr="00A6167E">
              <w:t>minimum 6</w:t>
            </w:r>
            <w:r w:rsidR="006D48E2" w:rsidRPr="00A6167E">
              <w:t xml:space="preserve"> godzin – załączyć test Mobile Mark 201</w:t>
            </w:r>
            <w:r w:rsidR="002441A6" w:rsidRPr="00A6167E">
              <w:t>8</w:t>
            </w:r>
            <w:r w:rsidR="006D48E2" w:rsidRPr="00A6167E">
              <w:t xml:space="preserve"> lub kartę katalogową oferowanego komputera potwierdzającą czas pracy na zasilaniu bateryjnym.</w:t>
            </w:r>
          </w:p>
          <w:p w:rsidR="00A17557" w:rsidRPr="00A6167E" w:rsidRDefault="00A17557" w:rsidP="00A6167E">
            <w:pPr>
              <w:spacing w:after="0" w:line="240" w:lineRule="auto"/>
            </w:pPr>
            <w:r w:rsidRPr="00A6167E">
              <w:t>-Dedykowana dioda pozwalająca na optyczną weryfikację stanu baterii komputera przy zamkniętej pokrywie (wskazanie naładowania: do 20%,20-80%, powyżej 80%, wskazanie krytycznego rozładowania baterii poniżej 5%);</w:t>
            </w:r>
          </w:p>
          <w:p w:rsidR="006C7A6F" w:rsidRPr="00A6167E" w:rsidRDefault="00A17557" w:rsidP="00A6167E">
            <w:pPr>
              <w:spacing w:after="0" w:line="240" w:lineRule="auto"/>
            </w:pPr>
            <w:r w:rsidRPr="00A6167E">
              <w:t>-System szybkiego ładowania baterii – minimum 50% w ciągu 30 minut;</w:t>
            </w:r>
          </w:p>
          <w:p w:rsidR="00A17557" w:rsidRPr="00A6167E" w:rsidRDefault="00A17557" w:rsidP="00A6167E">
            <w:pPr>
              <w:spacing w:after="0" w:line="240" w:lineRule="auto"/>
              <w:rPr>
                <w:noProof/>
              </w:rPr>
            </w:pPr>
          </w:p>
          <w:p w:rsidR="006C7A6F" w:rsidRPr="00A6167E" w:rsidRDefault="006D48E2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 xml:space="preserve">- </w:t>
            </w:r>
            <w:r w:rsidR="006C7A6F" w:rsidRPr="00A6167E">
              <w:rPr>
                <w:noProof/>
              </w:rPr>
              <w:t>Nie dopuszcza się urządzeń typu remarked/refurbished.</w:t>
            </w:r>
          </w:p>
          <w:p w:rsidR="007C6FA3" w:rsidRPr="00A6167E" w:rsidRDefault="007C6FA3" w:rsidP="00A6167E">
            <w:pPr>
              <w:spacing w:after="0" w:line="240" w:lineRule="auto"/>
              <w:rPr>
                <w:noProof/>
              </w:rPr>
            </w:pPr>
          </w:p>
          <w:p w:rsidR="00A17557" w:rsidRPr="00A6167E" w:rsidRDefault="00A17557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>-Wbudowany czytnik linii papilarnych w przycisku zasilania</w:t>
            </w:r>
          </w:p>
          <w:p w:rsidR="00A17557" w:rsidRPr="00A6167E" w:rsidRDefault="00A17557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>-Zintegrowany TPM 2.0 (Sprzętowy – dopuszcza się zintegrowany w chipset komputera, lub dedykowany układ sprzętowy, nie dopuszcza się innych rozwiązań np. software);</w:t>
            </w:r>
          </w:p>
          <w:p w:rsidR="00A17557" w:rsidRPr="00A6167E" w:rsidRDefault="00A17557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>- Slot typu Kensington (Komputery wyposażone w złącze Noble Lock  lub podobne - muszą zostać zaoferowane z certyfikowanym przez Kensington i kompatybilnym adapterem ze złącza Noble Lock do złącza Kensington);</w:t>
            </w:r>
          </w:p>
          <w:p w:rsidR="00A17557" w:rsidRPr="00A6167E" w:rsidRDefault="00A17557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>-Mechaniczna zasłona kamery wbudowana trwale w ekran komputera na etapie produkcji (nie dopuszcza się elementów instalowanych poprodukcyjnie, naklejanych itp.);</w:t>
            </w:r>
          </w:p>
          <w:p w:rsidR="00BF3ACE" w:rsidRPr="00A6167E" w:rsidRDefault="00A17557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>- Dysk systemowy zawierający funkcję recovery umożliwiające odtworzenie systemu operacyjnego fabrycznie zainstalowanego na komputerze po awarii;</w:t>
            </w:r>
          </w:p>
        </w:tc>
        <w:tc>
          <w:tcPr>
            <w:tcW w:w="1386" w:type="dxa"/>
          </w:tcPr>
          <w:p w:rsidR="006C7A6F" w:rsidRPr="00A6167E" w:rsidRDefault="006C7A6F" w:rsidP="00A6167E">
            <w:pPr>
              <w:spacing w:after="0" w:line="240" w:lineRule="auto"/>
              <w:rPr>
                <w:noProof/>
              </w:rPr>
            </w:pPr>
          </w:p>
        </w:tc>
      </w:tr>
      <w:tr w:rsidR="00A17557" w:rsidRPr="00A6167E">
        <w:tc>
          <w:tcPr>
            <w:tcW w:w="675" w:type="dxa"/>
            <w:vAlign w:val="center"/>
          </w:tcPr>
          <w:p w:rsidR="00A17557" w:rsidRPr="00A6167E" w:rsidRDefault="00A17557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>12.</w:t>
            </w:r>
          </w:p>
        </w:tc>
        <w:tc>
          <w:tcPr>
            <w:tcW w:w="2155" w:type="dxa"/>
            <w:vAlign w:val="center"/>
          </w:tcPr>
          <w:p w:rsidR="00A17557" w:rsidRPr="00A6167E" w:rsidRDefault="00A17557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>Klawiatura i urządzenia wskazujące</w:t>
            </w:r>
          </w:p>
        </w:tc>
        <w:tc>
          <w:tcPr>
            <w:tcW w:w="6098" w:type="dxa"/>
          </w:tcPr>
          <w:p w:rsidR="00A17557" w:rsidRPr="00A6167E" w:rsidRDefault="00A17557" w:rsidP="00A6167E">
            <w:pPr>
              <w:spacing w:after="0" w:line="240" w:lineRule="auto"/>
            </w:pPr>
            <w:r w:rsidRPr="00A6167E">
              <w:t>- Klawiatura odporna na zalanie cieczą (potwierdzone w ogólnodostępnej dokumentacji producenta komputera), układ US/ US-</w:t>
            </w:r>
            <w:proofErr w:type="spellStart"/>
            <w:r w:rsidRPr="00A6167E">
              <w:t>Int</w:t>
            </w:r>
            <w:proofErr w:type="spellEnd"/>
            <w:r w:rsidRPr="00A6167E">
              <w:t>;</w:t>
            </w:r>
          </w:p>
          <w:p w:rsidR="00A17557" w:rsidRPr="00A6167E" w:rsidRDefault="00A17557" w:rsidP="00A6167E">
            <w:pPr>
              <w:spacing w:after="0" w:line="240" w:lineRule="auto"/>
            </w:pPr>
            <w:r w:rsidRPr="00A6167E">
              <w:t>-Klawiatura wyposażona w 2 stopniowe podświetlanie przycisków włączane kombinacją klawiszy bezpośrednio z klawiatury komputera;</w:t>
            </w:r>
          </w:p>
          <w:p w:rsidR="00A17557" w:rsidRPr="00A6167E" w:rsidRDefault="00A17557" w:rsidP="00A6167E">
            <w:pPr>
              <w:spacing w:after="0" w:line="240" w:lineRule="auto"/>
            </w:pPr>
            <w:r w:rsidRPr="00A6167E">
              <w:t xml:space="preserve">-dedykowana diodowa sygnalizacja włączenia przycisku </w:t>
            </w:r>
            <w:proofErr w:type="spellStart"/>
            <w:r w:rsidRPr="00A6167E">
              <w:t>CapsLock</w:t>
            </w:r>
            <w:proofErr w:type="spellEnd"/>
            <w:r w:rsidRPr="00A6167E">
              <w:t>;</w:t>
            </w:r>
          </w:p>
          <w:p w:rsidR="00A17557" w:rsidRPr="00A6167E" w:rsidRDefault="00A17557" w:rsidP="00A6167E">
            <w:pPr>
              <w:spacing w:after="0" w:line="240" w:lineRule="auto"/>
            </w:pPr>
            <w:r w:rsidRPr="00A6167E">
              <w:t>-dedykowana diodowa sygnalizacja włączenia przycisków funkcyjnych w linii klawiszy F1-F12;</w:t>
            </w:r>
          </w:p>
          <w:p w:rsidR="00A17557" w:rsidRPr="00A6167E" w:rsidRDefault="00A17557" w:rsidP="00A6167E">
            <w:pPr>
              <w:spacing w:after="0" w:line="240" w:lineRule="auto"/>
            </w:pPr>
            <w:r w:rsidRPr="00A6167E">
              <w:t xml:space="preserve">-dedykowana diodowa sygnalizacja włączenia komputera, stanu zasilania (hibernacja, uśpienie), statusu pracy </w:t>
            </w:r>
            <w:proofErr w:type="spellStart"/>
            <w:r w:rsidRPr="00A6167E">
              <w:t>czytinka</w:t>
            </w:r>
            <w:proofErr w:type="spellEnd"/>
            <w:r w:rsidRPr="00A6167E">
              <w:t xml:space="preserve"> linii papilarnych;</w:t>
            </w:r>
          </w:p>
          <w:p w:rsidR="00A17557" w:rsidRPr="00A6167E" w:rsidRDefault="00A17557" w:rsidP="00A6167E">
            <w:pPr>
              <w:spacing w:after="0" w:line="240" w:lineRule="auto"/>
            </w:pPr>
            <w:r w:rsidRPr="00A6167E">
              <w:t xml:space="preserve">-przycisk włączania komputera musi znajdować się poza obrysem </w:t>
            </w:r>
            <w:r w:rsidRPr="00A6167E">
              <w:lastRenderedPageBreak/>
              <w:t>klawiatury, celem uniknięcia przypadkowego naciśnięcia – nie dopuszcza się umiejscowienia przycisku włączania np. w górnym rzędzie klawiatury, w dowolnym miejscu;</w:t>
            </w:r>
          </w:p>
          <w:p w:rsidR="00A17557" w:rsidRPr="00A6167E" w:rsidRDefault="00A17557" w:rsidP="00A6167E">
            <w:pPr>
              <w:spacing w:after="0" w:line="240" w:lineRule="auto"/>
            </w:pPr>
            <w:r w:rsidRPr="00A6167E">
              <w:t xml:space="preserve">-wbudowany </w:t>
            </w:r>
            <w:proofErr w:type="spellStart"/>
            <w:r w:rsidRPr="00A6167E">
              <w:t>touchpad</w:t>
            </w:r>
            <w:proofErr w:type="spellEnd"/>
            <w:r w:rsidRPr="00A6167E">
              <w:t>;</w:t>
            </w:r>
          </w:p>
        </w:tc>
        <w:tc>
          <w:tcPr>
            <w:tcW w:w="1386" w:type="dxa"/>
          </w:tcPr>
          <w:p w:rsidR="00A17557" w:rsidRPr="00A6167E" w:rsidRDefault="00A17557" w:rsidP="00A6167E">
            <w:pPr>
              <w:spacing w:after="0" w:line="240" w:lineRule="auto"/>
              <w:rPr>
                <w:noProof/>
                <w:lang w:val="en-US"/>
              </w:rPr>
            </w:pPr>
          </w:p>
        </w:tc>
      </w:tr>
      <w:tr w:rsidR="00A17557" w:rsidRPr="00A6167E">
        <w:tc>
          <w:tcPr>
            <w:tcW w:w="675" w:type="dxa"/>
            <w:vAlign w:val="center"/>
          </w:tcPr>
          <w:p w:rsidR="00A17557" w:rsidRPr="00A6167E" w:rsidRDefault="00A17557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>13.</w:t>
            </w:r>
          </w:p>
        </w:tc>
        <w:tc>
          <w:tcPr>
            <w:tcW w:w="2155" w:type="dxa"/>
            <w:vAlign w:val="center"/>
          </w:tcPr>
          <w:p w:rsidR="00A17557" w:rsidRPr="00A6167E" w:rsidRDefault="00A17557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>System operacyjny</w:t>
            </w:r>
          </w:p>
        </w:tc>
        <w:tc>
          <w:tcPr>
            <w:tcW w:w="6098" w:type="dxa"/>
          </w:tcPr>
          <w:p w:rsidR="00A17557" w:rsidRPr="00A6167E" w:rsidRDefault="00A17557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>Windows 11 Pro PL (64-bit) lub równoważny</w:t>
            </w:r>
          </w:p>
          <w:p w:rsidR="00A17557" w:rsidRPr="00A6167E" w:rsidRDefault="00A17557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>Oferowany model komputera musi poprawnie współpracować z zamawianym systemem operacyjnym (jako potwierdzenie poprawnej współpracy Wykonawca dołączy do oferty dokument w postaci wydruku potwierdzający certyfikację rodziny produktów bez względu na rodzaj obudowy, dodatkowo potwierdzony przez producenta oferowanego komputera ).</w:t>
            </w:r>
          </w:p>
        </w:tc>
        <w:tc>
          <w:tcPr>
            <w:tcW w:w="1386" w:type="dxa"/>
          </w:tcPr>
          <w:p w:rsidR="00A17557" w:rsidRPr="00A6167E" w:rsidRDefault="00A17557" w:rsidP="00A6167E">
            <w:pPr>
              <w:spacing w:after="0" w:line="240" w:lineRule="auto"/>
              <w:rPr>
                <w:noProof/>
              </w:rPr>
            </w:pPr>
          </w:p>
        </w:tc>
      </w:tr>
      <w:tr w:rsidR="00A17557" w:rsidRPr="00A6167E">
        <w:tc>
          <w:tcPr>
            <w:tcW w:w="675" w:type="dxa"/>
            <w:vAlign w:val="center"/>
          </w:tcPr>
          <w:p w:rsidR="00A17557" w:rsidRPr="00A6167E" w:rsidRDefault="00A17557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>14.</w:t>
            </w:r>
          </w:p>
        </w:tc>
        <w:tc>
          <w:tcPr>
            <w:tcW w:w="2155" w:type="dxa"/>
            <w:vAlign w:val="center"/>
          </w:tcPr>
          <w:p w:rsidR="00A17557" w:rsidRPr="00A6167E" w:rsidRDefault="00A17557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>Akcesoria dodatkowe</w:t>
            </w:r>
          </w:p>
        </w:tc>
        <w:tc>
          <w:tcPr>
            <w:tcW w:w="6098" w:type="dxa"/>
          </w:tcPr>
          <w:p w:rsidR="00A17557" w:rsidRPr="00A6167E" w:rsidRDefault="00A17557" w:rsidP="00A6167E">
            <w:pPr>
              <w:numPr>
                <w:ilvl w:val="0"/>
                <w:numId w:val="3"/>
              </w:num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 xml:space="preserve">Mysz bezprzewodowa z nano odbiornikiem </w:t>
            </w:r>
          </w:p>
          <w:p w:rsidR="00A17557" w:rsidRPr="00A6167E" w:rsidRDefault="00A17557" w:rsidP="00A6167E">
            <w:pPr>
              <w:numPr>
                <w:ilvl w:val="0"/>
                <w:numId w:val="3"/>
              </w:num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 xml:space="preserve">Torba do notebooka </w:t>
            </w:r>
          </w:p>
          <w:p w:rsidR="00A17557" w:rsidRPr="00A6167E" w:rsidRDefault="00A17557" w:rsidP="00A6167E">
            <w:pPr>
              <w:numPr>
                <w:ilvl w:val="0"/>
                <w:numId w:val="3"/>
              </w:num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>Adapter HDMI to VGA</w:t>
            </w:r>
          </w:p>
          <w:p w:rsidR="00A17557" w:rsidRPr="00A6167E" w:rsidRDefault="00A17557" w:rsidP="00A6167E">
            <w:pPr>
              <w:spacing w:after="0" w:line="240" w:lineRule="auto"/>
              <w:ind w:left="720"/>
            </w:pPr>
          </w:p>
        </w:tc>
        <w:tc>
          <w:tcPr>
            <w:tcW w:w="1386" w:type="dxa"/>
          </w:tcPr>
          <w:p w:rsidR="00A17557" w:rsidRPr="00A6167E" w:rsidRDefault="00A17557" w:rsidP="00A6167E">
            <w:pPr>
              <w:spacing w:after="0" w:line="240" w:lineRule="auto"/>
              <w:rPr>
                <w:noProof/>
              </w:rPr>
            </w:pPr>
          </w:p>
        </w:tc>
      </w:tr>
      <w:tr w:rsidR="00A17557" w:rsidRPr="00A6167E">
        <w:tc>
          <w:tcPr>
            <w:tcW w:w="675" w:type="dxa"/>
            <w:vAlign w:val="center"/>
          </w:tcPr>
          <w:p w:rsidR="00A17557" w:rsidRPr="00A6167E" w:rsidRDefault="00A17557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>15.</w:t>
            </w:r>
          </w:p>
        </w:tc>
        <w:tc>
          <w:tcPr>
            <w:tcW w:w="2155" w:type="dxa"/>
            <w:vAlign w:val="center"/>
          </w:tcPr>
          <w:p w:rsidR="00A17557" w:rsidRPr="00A6167E" w:rsidRDefault="00A17557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>BIOS</w:t>
            </w:r>
          </w:p>
        </w:tc>
        <w:tc>
          <w:tcPr>
            <w:tcW w:w="6098" w:type="dxa"/>
          </w:tcPr>
          <w:p w:rsidR="00A17557" w:rsidRPr="00A6167E" w:rsidRDefault="00A17557" w:rsidP="00A6167E">
            <w:pPr>
              <w:spacing w:after="0" w:line="240" w:lineRule="auto"/>
              <w:rPr>
                <w:bCs/>
              </w:rPr>
            </w:pPr>
            <w:r w:rsidRPr="00A6167E">
              <w:rPr>
                <w:bCs/>
              </w:rPr>
              <w:t>BIOS zgodny ze specyfikacją UEFI, wyprodukowany przez producenta komputera, zawierający logo producenta komputera lub nazwę producenta komputera.</w:t>
            </w:r>
          </w:p>
          <w:p w:rsidR="00A17557" w:rsidRPr="00A6167E" w:rsidRDefault="00A17557" w:rsidP="00A6167E">
            <w:pPr>
              <w:spacing w:after="0" w:line="240" w:lineRule="auto"/>
            </w:pPr>
            <w:r w:rsidRPr="00A6167E">
              <w:t xml:space="preserve">BIOS musi oferować graficzne menu i wbudowaną obsługę wskaźnikiem (wbudowany </w:t>
            </w:r>
            <w:proofErr w:type="spellStart"/>
            <w:r w:rsidRPr="00A6167E">
              <w:t>touchpad</w:t>
            </w:r>
            <w:proofErr w:type="spellEnd"/>
            <w:r w:rsidRPr="00A6167E">
              <w:t>)</w:t>
            </w:r>
            <w:r w:rsidRPr="00A6167E">
              <w:br/>
              <w:t>Możliwość, bez uruchamiania systemu operacyjnego z dysku twardego komputera, bez uruchamiania jakiegokolwiek dodatkowego oprogramowania z zewnętrznych i podłączonych do komputera urządzeń odczytania bezpośrednio z BIOS (poprzez dostępny interfejs graficzny) informacji o:</w:t>
            </w:r>
          </w:p>
          <w:p w:rsidR="00A17557" w:rsidRPr="00A6167E" w:rsidRDefault="00A17557" w:rsidP="00A6167E">
            <w:pPr>
              <w:spacing w:after="0" w:line="240" w:lineRule="auto"/>
            </w:pPr>
            <w:r w:rsidRPr="00A6167E">
              <w:t>-UUID komputera</w:t>
            </w:r>
          </w:p>
          <w:p w:rsidR="00A17557" w:rsidRPr="00A6167E" w:rsidRDefault="00A17557" w:rsidP="00A6167E">
            <w:pPr>
              <w:spacing w:after="0" w:line="240" w:lineRule="auto"/>
              <w:rPr>
                <w:bCs/>
              </w:rPr>
            </w:pPr>
            <w:r w:rsidRPr="00A6167E">
              <w:rPr>
                <w:bCs/>
              </w:rPr>
              <w:t>-model oferowanego komputer (pełna nazwa handlowa)</w:t>
            </w:r>
          </w:p>
          <w:p w:rsidR="00A17557" w:rsidRPr="00A6167E" w:rsidRDefault="00A17557" w:rsidP="00A6167E">
            <w:pPr>
              <w:spacing w:after="0" w:line="240" w:lineRule="auto"/>
              <w:rPr>
                <w:bCs/>
              </w:rPr>
            </w:pPr>
            <w:r w:rsidRPr="00A6167E">
              <w:rPr>
                <w:bCs/>
              </w:rPr>
              <w:t>-konfiguracja fabryczna (unikalny kod konfiguracji)</w:t>
            </w:r>
          </w:p>
          <w:p w:rsidR="00A17557" w:rsidRPr="00A6167E" w:rsidRDefault="00A17557" w:rsidP="00A6167E">
            <w:pPr>
              <w:spacing w:after="0" w:line="240" w:lineRule="auto"/>
            </w:pPr>
            <w:r w:rsidRPr="00A6167E">
              <w:t>-wersji BIOS</w:t>
            </w:r>
          </w:p>
          <w:p w:rsidR="00A17557" w:rsidRPr="00A6167E" w:rsidRDefault="00A17557" w:rsidP="00A6167E">
            <w:pPr>
              <w:spacing w:after="0" w:line="240" w:lineRule="auto"/>
            </w:pPr>
            <w:r w:rsidRPr="00A6167E">
              <w:t>-unikalny nr seryjnym komputera</w:t>
            </w:r>
          </w:p>
          <w:p w:rsidR="00A17557" w:rsidRPr="00A6167E" w:rsidRDefault="00A17557" w:rsidP="00A6167E">
            <w:pPr>
              <w:spacing w:after="0" w:line="240" w:lineRule="auto"/>
            </w:pPr>
            <w:r w:rsidRPr="00A6167E">
              <w:t>-model zainstalowanego procesora</w:t>
            </w:r>
          </w:p>
          <w:p w:rsidR="00A17557" w:rsidRPr="00A6167E" w:rsidRDefault="00A17557" w:rsidP="00A6167E">
            <w:pPr>
              <w:spacing w:after="0" w:line="240" w:lineRule="auto"/>
            </w:pPr>
            <w:r w:rsidRPr="00A6167E">
              <w:t>-pojemność pamięci RAM;</w:t>
            </w:r>
          </w:p>
          <w:p w:rsidR="00A17557" w:rsidRPr="00A6167E" w:rsidRDefault="00A17557" w:rsidP="00A6167E">
            <w:pPr>
              <w:spacing w:after="0" w:line="240" w:lineRule="auto"/>
            </w:pPr>
            <w:r w:rsidRPr="00A6167E">
              <w:t>-Informacja o licencji preinstalowanego systemu operacyjnego zaimplementowana w BIOS,</w:t>
            </w:r>
          </w:p>
          <w:p w:rsidR="00A17557" w:rsidRPr="00A6167E" w:rsidRDefault="00A17557" w:rsidP="00A6167E">
            <w:pPr>
              <w:spacing w:after="0" w:line="240" w:lineRule="auto"/>
            </w:pPr>
            <w:r w:rsidRPr="00A6167E">
              <w:t xml:space="preserve">    </w:t>
            </w:r>
          </w:p>
          <w:p w:rsidR="00A17557" w:rsidRPr="00A6167E" w:rsidRDefault="00A17557" w:rsidP="00A6167E">
            <w:pPr>
              <w:spacing w:after="0" w:line="240" w:lineRule="auto"/>
            </w:pPr>
            <w:r w:rsidRPr="00A6167E">
              <w:t xml:space="preserve">Administrator z poziomu BIOS musi mieć możliwość wykonania poniższych czynności: </w:t>
            </w:r>
          </w:p>
          <w:p w:rsidR="00A17557" w:rsidRPr="00A6167E" w:rsidRDefault="00A17557" w:rsidP="00A6167E">
            <w:pPr>
              <w:numPr>
                <w:ilvl w:val="0"/>
                <w:numId w:val="5"/>
              </w:numPr>
              <w:spacing w:after="0" w:line="240" w:lineRule="auto"/>
            </w:pPr>
            <w:r w:rsidRPr="00A6167E">
              <w:t>Możliwość ustawienia hasła Administratora</w:t>
            </w:r>
          </w:p>
          <w:p w:rsidR="00A17557" w:rsidRPr="00A6167E" w:rsidRDefault="00A17557" w:rsidP="00A6167E">
            <w:pPr>
              <w:numPr>
                <w:ilvl w:val="0"/>
                <w:numId w:val="5"/>
              </w:numPr>
              <w:spacing w:after="0" w:line="240" w:lineRule="auto"/>
            </w:pPr>
            <w:r w:rsidRPr="00A6167E">
              <w:t xml:space="preserve">Możliwość ustawienia hasła Użytkownika </w:t>
            </w:r>
          </w:p>
          <w:p w:rsidR="00A17557" w:rsidRPr="00A6167E" w:rsidRDefault="00A17557" w:rsidP="00A6167E">
            <w:pPr>
              <w:numPr>
                <w:ilvl w:val="0"/>
                <w:numId w:val="5"/>
              </w:numPr>
              <w:spacing w:after="0" w:line="240" w:lineRule="auto"/>
            </w:pPr>
            <w:r w:rsidRPr="00A6167E">
              <w:t>Możliwość ustawienia hasła dysku twardego</w:t>
            </w:r>
          </w:p>
          <w:p w:rsidR="00A17557" w:rsidRPr="00A6167E" w:rsidRDefault="00A17557" w:rsidP="00A6167E">
            <w:pPr>
              <w:numPr>
                <w:ilvl w:val="0"/>
                <w:numId w:val="5"/>
              </w:numPr>
              <w:spacing w:after="0" w:line="240" w:lineRule="auto"/>
            </w:pPr>
            <w:r w:rsidRPr="00A6167E">
              <w:t>Możliwość włączania/wyłączania wirtualizacji z poziomu BIOS</w:t>
            </w:r>
          </w:p>
          <w:p w:rsidR="00A17557" w:rsidRPr="00A6167E" w:rsidRDefault="00A17557" w:rsidP="00A6167E">
            <w:pPr>
              <w:numPr>
                <w:ilvl w:val="0"/>
                <w:numId w:val="5"/>
              </w:numPr>
              <w:spacing w:after="0" w:line="240" w:lineRule="auto"/>
            </w:pPr>
            <w:r w:rsidRPr="00A6167E">
              <w:t xml:space="preserve">Możliwość ustawienia kolejności </w:t>
            </w:r>
            <w:proofErr w:type="spellStart"/>
            <w:r w:rsidRPr="00A6167E">
              <w:t>bootowania</w:t>
            </w:r>
            <w:proofErr w:type="spellEnd"/>
            <w:r w:rsidRPr="00A6167E">
              <w:t xml:space="preserve"> oraz wyłączenia poszczególnych urządzeń z listy startowej.</w:t>
            </w:r>
          </w:p>
          <w:p w:rsidR="00A17557" w:rsidRPr="00A6167E" w:rsidRDefault="00A17557" w:rsidP="00A6167E">
            <w:pPr>
              <w:numPr>
                <w:ilvl w:val="0"/>
                <w:numId w:val="5"/>
              </w:numPr>
              <w:spacing w:after="0" w:line="240" w:lineRule="auto"/>
            </w:pPr>
            <w:r w:rsidRPr="00A6167E">
              <w:t xml:space="preserve">Możliwość Wyłączania/Włączania: karty sieciowej, karty sieciowej Wifi, czytnika linii papilarnych, mikrofonu, zintegrowanej kamery, czytnika kart SD, portów USB, </w:t>
            </w:r>
            <w:proofErr w:type="spellStart"/>
            <w:r w:rsidRPr="00A6167E">
              <w:t>bluetooth</w:t>
            </w:r>
            <w:proofErr w:type="spellEnd"/>
            <w:r w:rsidRPr="00A6167E">
              <w:t xml:space="preserve">, interfejsu </w:t>
            </w:r>
            <w:proofErr w:type="spellStart"/>
            <w:r w:rsidRPr="00A6167E">
              <w:t>Thunderbolt</w:t>
            </w:r>
            <w:proofErr w:type="spellEnd"/>
            <w:r w:rsidRPr="00A6167E">
              <w:t>;</w:t>
            </w:r>
          </w:p>
          <w:p w:rsidR="00A17557" w:rsidRPr="00A6167E" w:rsidRDefault="00A17557" w:rsidP="00A6167E">
            <w:pPr>
              <w:spacing w:after="0" w:line="240" w:lineRule="auto"/>
            </w:pPr>
            <w:r w:rsidRPr="00A6167E">
              <w:t xml:space="preserve">-Komputer musi obsługiwać dedykowane, fabryczne stacje dokujące (komunikacja poprzez interfejsy USB-C i </w:t>
            </w:r>
            <w:proofErr w:type="spellStart"/>
            <w:r w:rsidRPr="00A6167E">
              <w:t>Thunderbolt</w:t>
            </w:r>
            <w:proofErr w:type="spellEnd"/>
            <w:r w:rsidRPr="00A6167E">
              <w:t xml:space="preserve">) -Obsługa </w:t>
            </w:r>
            <w:proofErr w:type="spellStart"/>
            <w:r w:rsidRPr="00A6167E">
              <w:t>WoL</w:t>
            </w:r>
            <w:proofErr w:type="spellEnd"/>
            <w:r w:rsidRPr="00A6167E">
              <w:t xml:space="preserve"> za pośrednictwem połączenia poprzez stację dokującą, obsługa MAC </w:t>
            </w:r>
            <w:proofErr w:type="spellStart"/>
            <w:r w:rsidRPr="00A6167E">
              <w:t>Address</w:t>
            </w:r>
            <w:proofErr w:type="spellEnd"/>
            <w:r w:rsidRPr="00A6167E">
              <w:t xml:space="preserve"> Pass Through;</w:t>
            </w:r>
          </w:p>
          <w:p w:rsidR="00A17557" w:rsidRPr="00A6167E" w:rsidRDefault="00A17557" w:rsidP="00A6167E">
            <w:pPr>
              <w:spacing w:after="0" w:line="240" w:lineRule="auto"/>
            </w:pPr>
            <w:r w:rsidRPr="00A6167E">
              <w:t xml:space="preserve">-BIOS musi umożliwiać uruchomienie funkcji bezpieczeństwa pozwalającej na przywrócenie poprzedniej wersji BIOS w przypadku uszkodzenia lub działań </w:t>
            </w:r>
            <w:proofErr w:type="spellStart"/>
            <w:r w:rsidRPr="00A6167E">
              <w:t>nieporządanych</w:t>
            </w:r>
            <w:proofErr w:type="spellEnd"/>
            <w:r w:rsidRPr="00A6167E">
              <w:t xml:space="preserve"> (np. </w:t>
            </w:r>
            <w:proofErr w:type="spellStart"/>
            <w:r w:rsidRPr="00A6167E">
              <w:t>malware</w:t>
            </w:r>
            <w:proofErr w:type="spellEnd"/>
            <w:r w:rsidRPr="00A6167E">
              <w:t xml:space="preserve"> itp.)</w:t>
            </w:r>
          </w:p>
          <w:p w:rsidR="00A17557" w:rsidRPr="00A6167E" w:rsidRDefault="00A17557" w:rsidP="00A6167E">
            <w:pPr>
              <w:spacing w:after="0" w:line="240" w:lineRule="auto"/>
            </w:pPr>
            <w:r w:rsidRPr="00A6167E">
              <w:t>-Możliwość włączenia funkcji uruchamiania komputera poprzez podniesienie pokrywy matrycy (bez dotykania przycisku włączania)</w:t>
            </w:r>
          </w:p>
          <w:p w:rsidR="00A17557" w:rsidRPr="00A6167E" w:rsidRDefault="00A17557" w:rsidP="00A6167E">
            <w:pPr>
              <w:spacing w:after="0" w:line="240" w:lineRule="auto"/>
            </w:pPr>
            <w:r w:rsidRPr="00A6167E">
              <w:lastRenderedPageBreak/>
              <w:t>-Możliwość konfiguracji trybu pracy komputera bezpośrednio w BIOS – co najmniej: maksymalna wydajność, maksymalizacja czasu pracy na baterii, tryb automatyczny;</w:t>
            </w:r>
          </w:p>
          <w:p w:rsidR="00A17557" w:rsidRPr="00A6167E" w:rsidRDefault="00A17557" w:rsidP="00A6167E">
            <w:pPr>
              <w:spacing w:after="0" w:line="240" w:lineRule="auto"/>
            </w:pPr>
            <w:r w:rsidRPr="00A6167E">
              <w:t>-Komputer musi posiadać wbudowaną technologię umożliwiającą skasowanie zawartości dysku SSD bezpośrednio z pozycji BIOS (bez narzędzi trzecich);</w:t>
            </w:r>
          </w:p>
        </w:tc>
        <w:tc>
          <w:tcPr>
            <w:tcW w:w="1386" w:type="dxa"/>
          </w:tcPr>
          <w:p w:rsidR="00A17557" w:rsidRPr="00A6167E" w:rsidRDefault="00A17557" w:rsidP="00A6167E">
            <w:pPr>
              <w:spacing w:after="0" w:line="240" w:lineRule="auto"/>
              <w:rPr>
                <w:noProof/>
              </w:rPr>
            </w:pPr>
          </w:p>
        </w:tc>
      </w:tr>
      <w:tr w:rsidR="00A17557" w:rsidRPr="00A6167E">
        <w:tc>
          <w:tcPr>
            <w:tcW w:w="675" w:type="dxa"/>
            <w:vAlign w:val="center"/>
          </w:tcPr>
          <w:p w:rsidR="00A17557" w:rsidRPr="00A6167E" w:rsidRDefault="00A17557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>16.</w:t>
            </w:r>
          </w:p>
        </w:tc>
        <w:tc>
          <w:tcPr>
            <w:tcW w:w="2155" w:type="dxa"/>
            <w:vAlign w:val="center"/>
          </w:tcPr>
          <w:p w:rsidR="00A17557" w:rsidRPr="00A6167E" w:rsidRDefault="00A17557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>Warunki gwarancji / wsparcie techniczne</w:t>
            </w:r>
          </w:p>
        </w:tc>
        <w:tc>
          <w:tcPr>
            <w:tcW w:w="6098" w:type="dxa"/>
          </w:tcPr>
          <w:p w:rsidR="00A17557" w:rsidRPr="00A6167E" w:rsidRDefault="00A17557" w:rsidP="00A6167E">
            <w:pPr>
              <w:pStyle w:val="Bezodstpw"/>
              <w:rPr>
                <w:rFonts w:cs="Calibri"/>
                <w:lang w:val="pl-PL"/>
              </w:rPr>
            </w:pPr>
            <w:r w:rsidRPr="00A6167E">
              <w:rPr>
                <w:rFonts w:cs="Calibri"/>
                <w:lang w:val="pl-PL"/>
              </w:rPr>
              <w:t>-Minimum 3 lata gwarancji typu On-Site z gwarantowanym czasem reakcji serwisu w następnym dniu roboczym;</w:t>
            </w:r>
          </w:p>
          <w:p w:rsidR="00A17557" w:rsidRPr="00A6167E" w:rsidRDefault="00A17557" w:rsidP="00A6167E">
            <w:pPr>
              <w:pStyle w:val="Bezodstpw"/>
              <w:rPr>
                <w:rFonts w:cs="Calibri"/>
                <w:lang w:val="pl-PL"/>
              </w:rPr>
            </w:pPr>
            <w:r w:rsidRPr="00A6167E">
              <w:rPr>
                <w:rFonts w:cs="Calibri"/>
                <w:lang w:val="pl-PL"/>
              </w:rPr>
              <w:t>-Zaawansowana diagnostyka sprzętowa oraz oprogramowania dostępna 24h/dobę na stronie producenta komputera</w:t>
            </w:r>
          </w:p>
          <w:p w:rsidR="00A17557" w:rsidRPr="00A6167E" w:rsidRDefault="00A17557" w:rsidP="00A6167E">
            <w:pPr>
              <w:pStyle w:val="Bezodstpw"/>
              <w:rPr>
                <w:rFonts w:cs="Calibri"/>
                <w:lang w:val="pl-PL"/>
              </w:rPr>
            </w:pPr>
            <w:r w:rsidRPr="00A6167E">
              <w:rPr>
                <w:rFonts w:cs="Calibri"/>
                <w:lang w:val="pl-PL"/>
              </w:rPr>
              <w:t>-Infolinia techniczna (wsparcia technicznego) producenta oferowanego komputera -  dedykowana do rozwiązywania problemów technicznych dotyczących sprzętu i dostarczonego ze sprzętem oprogramowania – możliwość kontaktu przez telefon, formularz web oraz chat online, dostępna w dni powszednie od 9:00-18:00 w języku polskim – ogólnopolski numer stacjonarny bądź o ograniczonej odpłatności (0-800/801) – numer ten musi być powszechnie dostępnym numerem udostępnionym przez producenta sprzętu (nie może być to np. numer specjalnie uruchomiony na potrzeby niniejszego projektu. W ofercie należy podać numer telefonu. Zamawiający zachowuje sobie prawo weryfikacji możliwości obsługi technicznej poprzez kontakt na podany numer telefonu jako element oceny ofert);</w:t>
            </w:r>
          </w:p>
          <w:p w:rsidR="00A17557" w:rsidRPr="00A6167E" w:rsidRDefault="00A17557" w:rsidP="00A6167E">
            <w:pPr>
              <w:spacing w:after="0" w:line="240" w:lineRule="auto"/>
            </w:pPr>
            <w:r w:rsidRPr="00A6167E">
              <w:t>- Firma serwisująca musi posiadać ISO 9001 na świadczenie usług serwisowych oraz posiadać autoryzacje producenta urządzeń – dokumenty potwierdzające należy załączyć do oferty.</w:t>
            </w:r>
          </w:p>
          <w:p w:rsidR="00A17557" w:rsidRPr="00A6167E" w:rsidRDefault="00A17557" w:rsidP="00A6167E">
            <w:pPr>
              <w:pStyle w:val="Bezodstpw"/>
              <w:rPr>
                <w:rFonts w:cs="Calibri"/>
                <w:lang w:val="pl-PL"/>
              </w:rPr>
            </w:pPr>
            <w:r w:rsidRPr="00A6167E">
              <w:rPr>
                <w:rFonts w:cs="Calibri"/>
                <w:lang w:val="pl-PL"/>
              </w:rPr>
              <w:t>-Wymagane dołączenie do oferty oświadczenia Producenta potwierdzając, że Serwis urządzeń będzie realizowany bezpośrednio przez Producenta i/lub we współpracy z Autoryzowanym Partnerem Serwisowym Producenta;</w:t>
            </w:r>
          </w:p>
          <w:p w:rsidR="00A17557" w:rsidRPr="00A6167E" w:rsidRDefault="00A17557" w:rsidP="00A6167E">
            <w:pPr>
              <w:spacing w:after="0" w:line="240" w:lineRule="auto"/>
              <w:rPr>
                <w:noProof/>
              </w:rPr>
            </w:pPr>
            <w:r w:rsidRPr="00A6167E">
              <w:t>-Możliwość sprawdzenia konfiguracji sprzętowej komputera oraz warunków gwarancji po podaniu numeru seryjnego bezpośrednio na stronie producenta jedynie poprzez podanie numeru seryjnego komputera;</w:t>
            </w:r>
          </w:p>
        </w:tc>
        <w:tc>
          <w:tcPr>
            <w:tcW w:w="1386" w:type="dxa"/>
          </w:tcPr>
          <w:p w:rsidR="00A17557" w:rsidRPr="00A6167E" w:rsidRDefault="00A17557" w:rsidP="00A6167E">
            <w:pPr>
              <w:spacing w:after="0" w:line="240" w:lineRule="auto"/>
              <w:rPr>
                <w:noProof/>
              </w:rPr>
            </w:pPr>
          </w:p>
        </w:tc>
      </w:tr>
      <w:tr w:rsidR="00A17557" w:rsidRPr="00A6167E">
        <w:tc>
          <w:tcPr>
            <w:tcW w:w="675" w:type="dxa"/>
            <w:vAlign w:val="center"/>
          </w:tcPr>
          <w:p w:rsidR="00A17557" w:rsidRPr="00A6167E" w:rsidRDefault="00A17557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>17</w:t>
            </w:r>
          </w:p>
        </w:tc>
        <w:tc>
          <w:tcPr>
            <w:tcW w:w="2155" w:type="dxa"/>
            <w:vAlign w:val="center"/>
          </w:tcPr>
          <w:p w:rsidR="00A17557" w:rsidRPr="00A6167E" w:rsidRDefault="00A17557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bCs/>
              </w:rPr>
              <w:t>Certyfikaty, oświadczenia i standardy</w:t>
            </w:r>
          </w:p>
        </w:tc>
        <w:tc>
          <w:tcPr>
            <w:tcW w:w="6098" w:type="dxa"/>
          </w:tcPr>
          <w:p w:rsidR="00A17557" w:rsidRPr="00A6167E" w:rsidRDefault="00A17557" w:rsidP="00A6167E">
            <w:pPr>
              <w:numPr>
                <w:ilvl w:val="0"/>
                <w:numId w:val="7"/>
              </w:numPr>
              <w:spacing w:after="0" w:line="240" w:lineRule="auto"/>
              <w:rPr>
                <w:bCs/>
              </w:rPr>
            </w:pPr>
            <w:r w:rsidRPr="00A6167E">
              <w:rPr>
                <w:bCs/>
              </w:rPr>
              <w:t>Dla producenta sprzętu należy dostarczyć certyfikat:</w:t>
            </w:r>
          </w:p>
          <w:p w:rsidR="00A17557" w:rsidRPr="00A6167E" w:rsidRDefault="00A17557" w:rsidP="00A6167E">
            <w:pPr>
              <w:spacing w:after="0" w:line="240" w:lineRule="auto"/>
              <w:ind w:left="638"/>
              <w:rPr>
                <w:bCs/>
              </w:rPr>
            </w:pPr>
            <w:r w:rsidRPr="00A6167E">
              <w:rPr>
                <w:bCs/>
              </w:rPr>
              <w:t>-ISO 9001</w:t>
            </w:r>
          </w:p>
          <w:p w:rsidR="00A17557" w:rsidRPr="00A6167E" w:rsidRDefault="00A17557" w:rsidP="00A6167E">
            <w:pPr>
              <w:spacing w:after="0" w:line="240" w:lineRule="auto"/>
              <w:ind w:left="638"/>
              <w:rPr>
                <w:bCs/>
              </w:rPr>
            </w:pPr>
            <w:r w:rsidRPr="00A6167E">
              <w:rPr>
                <w:bCs/>
              </w:rPr>
              <w:t>-ISO 14001</w:t>
            </w:r>
          </w:p>
          <w:p w:rsidR="00A17557" w:rsidRPr="00A6167E" w:rsidRDefault="00A17557" w:rsidP="00A6167E">
            <w:pPr>
              <w:spacing w:after="0" w:line="240" w:lineRule="auto"/>
              <w:ind w:left="638"/>
              <w:rPr>
                <w:bCs/>
              </w:rPr>
            </w:pPr>
            <w:r w:rsidRPr="00A6167E">
              <w:rPr>
                <w:bCs/>
              </w:rPr>
              <w:t>-ISO 50001</w:t>
            </w:r>
          </w:p>
          <w:p w:rsidR="00A17557" w:rsidRPr="00A6167E" w:rsidRDefault="00A17557" w:rsidP="00A6167E">
            <w:pPr>
              <w:numPr>
                <w:ilvl w:val="0"/>
                <w:numId w:val="7"/>
              </w:numPr>
              <w:spacing w:after="0" w:line="240" w:lineRule="auto"/>
              <w:rPr>
                <w:bCs/>
              </w:rPr>
            </w:pPr>
            <w:r w:rsidRPr="00A6167E">
              <w:rPr>
                <w:bCs/>
              </w:rPr>
              <w:t>Komputer musi spełniać następujące normy:</w:t>
            </w:r>
          </w:p>
          <w:p w:rsidR="00A17557" w:rsidRPr="00A6167E" w:rsidRDefault="00A17557" w:rsidP="00A6167E">
            <w:pPr>
              <w:spacing w:after="0" w:line="240" w:lineRule="auto"/>
              <w:ind w:left="360"/>
              <w:rPr>
                <w:bCs/>
              </w:rPr>
            </w:pPr>
            <w:r w:rsidRPr="00A6167E">
              <w:rPr>
                <w:bCs/>
              </w:rPr>
              <w:t xml:space="preserve">     -ENERGY STAR 8.0</w:t>
            </w:r>
          </w:p>
          <w:p w:rsidR="00A17557" w:rsidRPr="00A6167E" w:rsidRDefault="00A17557" w:rsidP="00A6167E">
            <w:pPr>
              <w:pStyle w:val="Akapitzlist"/>
              <w:spacing w:after="0" w:line="240" w:lineRule="auto"/>
              <w:ind w:left="638"/>
              <w:jc w:val="both"/>
              <w:rPr>
                <w:bCs/>
              </w:rPr>
            </w:pPr>
            <w:r w:rsidRPr="00A6167E">
              <w:rPr>
                <w:bCs/>
              </w:rPr>
              <w:t>-MIL-STD-810H</w:t>
            </w:r>
          </w:p>
          <w:p w:rsidR="00A17557" w:rsidRPr="00A6167E" w:rsidRDefault="00A17557" w:rsidP="00A6167E">
            <w:pPr>
              <w:pStyle w:val="Akapitzlist"/>
              <w:spacing w:after="0" w:line="240" w:lineRule="auto"/>
              <w:ind w:left="638"/>
              <w:jc w:val="both"/>
              <w:rPr>
                <w:bCs/>
              </w:rPr>
            </w:pPr>
            <w:r w:rsidRPr="00A6167E">
              <w:rPr>
                <w:bCs/>
                <w:highlight w:val="yellow"/>
              </w:rPr>
              <w:t>-</w:t>
            </w:r>
            <w:proofErr w:type="spellStart"/>
            <w:r w:rsidRPr="00A6167E">
              <w:rPr>
                <w:bCs/>
              </w:rPr>
              <w:t>Ochronę</w:t>
            </w:r>
            <w:proofErr w:type="spellEnd"/>
            <w:r w:rsidRPr="00A6167E">
              <w:rPr>
                <w:bCs/>
              </w:rPr>
              <w:t xml:space="preserve"> </w:t>
            </w:r>
            <w:proofErr w:type="spellStart"/>
            <w:r w:rsidRPr="00A6167E">
              <w:rPr>
                <w:bCs/>
              </w:rPr>
              <w:t>oczu</w:t>
            </w:r>
            <w:proofErr w:type="spellEnd"/>
            <w:r w:rsidRPr="00A6167E">
              <w:rPr>
                <w:bCs/>
              </w:rPr>
              <w:t xml:space="preserve"> TÜV Low Blue Light</w:t>
            </w:r>
          </w:p>
          <w:p w:rsidR="00A17557" w:rsidRPr="00A6167E" w:rsidRDefault="00A17557" w:rsidP="00A6167E">
            <w:pPr>
              <w:spacing w:after="0" w:line="240" w:lineRule="auto"/>
              <w:ind w:left="638"/>
              <w:rPr>
                <w:bCs/>
              </w:rPr>
            </w:pPr>
            <w:r w:rsidRPr="00A6167E">
              <w:rPr>
                <w:bCs/>
              </w:rPr>
              <w:t>-Deklaracja zgodności CE</w:t>
            </w:r>
          </w:p>
          <w:p w:rsidR="00A17557" w:rsidRPr="00A6167E" w:rsidRDefault="00A17557" w:rsidP="00A6167E">
            <w:pPr>
              <w:numPr>
                <w:ilvl w:val="0"/>
                <w:numId w:val="7"/>
              </w:numPr>
              <w:spacing w:after="0" w:line="240" w:lineRule="auto"/>
              <w:rPr>
                <w:bCs/>
              </w:rPr>
            </w:pPr>
            <w:r w:rsidRPr="00A6167E">
              <w:rPr>
                <w:bCs/>
              </w:rPr>
              <w:t xml:space="preserve">-Potwierdzenie spełnienia kryteriów środowiskowych, w tym zgodności z dyrektywą </w:t>
            </w:r>
            <w:proofErr w:type="spellStart"/>
            <w:r w:rsidRPr="00A6167E">
              <w:rPr>
                <w:bCs/>
              </w:rPr>
              <w:t>RoHS</w:t>
            </w:r>
            <w:proofErr w:type="spellEnd"/>
            <w:r w:rsidRPr="00A6167E">
              <w:rPr>
                <w:bCs/>
              </w:rPr>
              <w:t xml:space="preserve"> Unii Europejskiej o eliminacji substancji niebezpiecznych w postaci oświadczenia producenta jednostki</w:t>
            </w:r>
          </w:p>
        </w:tc>
        <w:tc>
          <w:tcPr>
            <w:tcW w:w="1386" w:type="dxa"/>
          </w:tcPr>
          <w:p w:rsidR="00A17557" w:rsidRPr="00A6167E" w:rsidRDefault="00A17557" w:rsidP="00A6167E">
            <w:pPr>
              <w:spacing w:after="0" w:line="240" w:lineRule="auto"/>
              <w:rPr>
                <w:noProof/>
              </w:rPr>
            </w:pPr>
          </w:p>
        </w:tc>
      </w:tr>
      <w:tr w:rsidR="00A17557" w:rsidRPr="00A6167E">
        <w:tc>
          <w:tcPr>
            <w:tcW w:w="675" w:type="dxa"/>
            <w:vAlign w:val="center"/>
          </w:tcPr>
          <w:p w:rsidR="00A17557" w:rsidRPr="00A6167E" w:rsidRDefault="00A17557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>18.</w:t>
            </w:r>
          </w:p>
        </w:tc>
        <w:tc>
          <w:tcPr>
            <w:tcW w:w="2155" w:type="dxa"/>
            <w:vAlign w:val="center"/>
          </w:tcPr>
          <w:p w:rsidR="00A17557" w:rsidRPr="00A6167E" w:rsidRDefault="00A17557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>Wymiary i waga</w:t>
            </w:r>
          </w:p>
        </w:tc>
        <w:tc>
          <w:tcPr>
            <w:tcW w:w="6098" w:type="dxa"/>
          </w:tcPr>
          <w:p w:rsidR="00A17557" w:rsidRPr="00A6167E" w:rsidRDefault="00A17557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>Waga urządzenia z akumulatorem: maksimum 1,5 kg</w:t>
            </w:r>
          </w:p>
          <w:p w:rsidR="00A17557" w:rsidRPr="00A6167E" w:rsidRDefault="00A17557" w:rsidP="00A6167E">
            <w:pPr>
              <w:spacing w:after="0" w:line="240" w:lineRule="auto"/>
              <w:rPr>
                <w:noProof/>
              </w:rPr>
            </w:pPr>
            <w:r w:rsidRPr="00A6167E">
              <w:rPr>
                <w:noProof/>
              </w:rPr>
              <w:t>Grubość notebooka nie większa niż: 20 mm</w:t>
            </w:r>
          </w:p>
          <w:p w:rsidR="00A17557" w:rsidRPr="00A6167E" w:rsidRDefault="00A17557" w:rsidP="00A6167E">
            <w:pPr>
              <w:spacing w:after="0" w:line="240" w:lineRule="auto"/>
              <w:rPr>
                <w:noProof/>
              </w:rPr>
            </w:pPr>
          </w:p>
        </w:tc>
        <w:tc>
          <w:tcPr>
            <w:tcW w:w="1386" w:type="dxa"/>
          </w:tcPr>
          <w:p w:rsidR="00A17557" w:rsidRPr="00A6167E" w:rsidRDefault="00A17557" w:rsidP="00A6167E">
            <w:pPr>
              <w:spacing w:after="0" w:line="240" w:lineRule="auto"/>
              <w:rPr>
                <w:noProof/>
              </w:rPr>
            </w:pPr>
          </w:p>
        </w:tc>
      </w:tr>
    </w:tbl>
    <w:p w:rsidR="0072129E" w:rsidRPr="00A6167E" w:rsidRDefault="0072129E" w:rsidP="00A6167E">
      <w:pPr>
        <w:spacing w:after="0" w:line="240" w:lineRule="auto"/>
      </w:pPr>
    </w:p>
    <w:p w:rsidR="0072129E" w:rsidRPr="00A6167E" w:rsidRDefault="0072129E" w:rsidP="00A6167E">
      <w:pPr>
        <w:spacing w:after="0" w:line="240" w:lineRule="auto"/>
        <w:ind w:left="360"/>
        <w:rPr>
          <w:b/>
          <w:bCs/>
        </w:rPr>
      </w:pPr>
      <w:r w:rsidRPr="00A6167E">
        <w:rPr>
          <w:b/>
          <w:bCs/>
        </w:rPr>
        <w:t>Opis równoważności system operacyjnego</w:t>
      </w:r>
    </w:p>
    <w:p w:rsidR="0072129E" w:rsidRPr="00A6167E" w:rsidRDefault="0072129E" w:rsidP="00A6167E">
      <w:pPr>
        <w:spacing w:after="0" w:line="240" w:lineRule="auto"/>
        <w:ind w:left="360"/>
        <w:rPr>
          <w:b/>
          <w:bCs/>
        </w:rPr>
      </w:pPr>
    </w:p>
    <w:p w:rsidR="00486061" w:rsidRPr="00A6167E" w:rsidRDefault="00486061" w:rsidP="00A6167E">
      <w:pPr>
        <w:spacing w:after="0" w:line="240" w:lineRule="auto"/>
      </w:pPr>
      <w:r w:rsidRPr="00A6167E">
        <w:t>System operacyjny klasy PC, który spełnia następujące wymagania poprzez wbudowane mechanizmy, bez użycia dodatkowych aplikacji:</w:t>
      </w:r>
    </w:p>
    <w:p w:rsidR="00486061" w:rsidRPr="00A6167E" w:rsidRDefault="00486061" w:rsidP="00A6167E">
      <w:pPr>
        <w:spacing w:after="0" w:line="240" w:lineRule="auto"/>
      </w:pPr>
      <w:r w:rsidRPr="00A6167E">
        <w:t>1.</w:t>
      </w:r>
      <w:r w:rsidRPr="00A6167E">
        <w:tab/>
        <w:t>Dostępne dwa rodzaje graficznego interfejsu użytkownika:</w:t>
      </w:r>
    </w:p>
    <w:p w:rsidR="00486061" w:rsidRPr="00A6167E" w:rsidRDefault="00486061" w:rsidP="00A6167E">
      <w:pPr>
        <w:spacing w:after="0" w:line="240" w:lineRule="auto"/>
      </w:pPr>
      <w:r w:rsidRPr="00A6167E">
        <w:t>a.</w:t>
      </w:r>
      <w:r w:rsidRPr="00A6167E">
        <w:tab/>
        <w:t>Klasyczny, umożliwiający obsługę przy pomocy klawiatury i myszy,</w:t>
      </w:r>
    </w:p>
    <w:p w:rsidR="00486061" w:rsidRPr="00A6167E" w:rsidRDefault="00486061" w:rsidP="00A6167E">
      <w:pPr>
        <w:spacing w:after="0" w:line="240" w:lineRule="auto"/>
      </w:pPr>
      <w:r w:rsidRPr="00A6167E">
        <w:lastRenderedPageBreak/>
        <w:t>b.</w:t>
      </w:r>
      <w:r w:rsidRPr="00A6167E">
        <w:tab/>
        <w:t>Dotykowy umożliwiający sterowanie dotykiem na urządzeniach typu tablet lub monitorach dotykowych</w:t>
      </w:r>
    </w:p>
    <w:p w:rsidR="00486061" w:rsidRPr="00A6167E" w:rsidRDefault="00486061" w:rsidP="00A6167E">
      <w:pPr>
        <w:spacing w:after="0" w:line="240" w:lineRule="auto"/>
      </w:pPr>
      <w:r w:rsidRPr="00A6167E">
        <w:t>2.</w:t>
      </w:r>
      <w:r w:rsidRPr="00A6167E">
        <w:tab/>
        <w:t>Funkcje związane z obsługą komputerów typu tablet, z wbudowanym modułem „uczenia się” pisma użytkownika – obsługa języka polskiego</w:t>
      </w:r>
    </w:p>
    <w:p w:rsidR="00486061" w:rsidRPr="00A6167E" w:rsidRDefault="00486061" w:rsidP="00A6167E">
      <w:pPr>
        <w:spacing w:after="0" w:line="240" w:lineRule="auto"/>
      </w:pPr>
      <w:r w:rsidRPr="00A6167E">
        <w:t>3.</w:t>
      </w:r>
      <w:r w:rsidRPr="00A6167E">
        <w:tab/>
        <w:t>Interfejs użytkownika dostępny w wielu językach do wyboru – w tym polskim i angielskim</w:t>
      </w:r>
    </w:p>
    <w:p w:rsidR="00486061" w:rsidRPr="00A6167E" w:rsidRDefault="00486061" w:rsidP="00A6167E">
      <w:pPr>
        <w:spacing w:after="0" w:line="240" w:lineRule="auto"/>
      </w:pPr>
      <w:r w:rsidRPr="00A6167E">
        <w:t>4.</w:t>
      </w:r>
      <w:r w:rsidRPr="00A6167E">
        <w:tab/>
        <w:t>Możliwość tworzenia pulpitów wirtualnych, przenoszenia aplikacji pomiędzy pulpitami i przełączanie się pomiędzy pulpitami za pomocą skrótów klawiaturowych lub GUI.</w:t>
      </w:r>
    </w:p>
    <w:p w:rsidR="00486061" w:rsidRPr="00A6167E" w:rsidRDefault="00486061" w:rsidP="00A6167E">
      <w:pPr>
        <w:spacing w:after="0" w:line="240" w:lineRule="auto"/>
      </w:pPr>
      <w:r w:rsidRPr="00A6167E">
        <w:t>5.</w:t>
      </w:r>
      <w:r w:rsidRPr="00A6167E">
        <w:tab/>
        <w:t>Wbudowane w system operacyjny minimum dwie przeglądarki Internetowe</w:t>
      </w:r>
    </w:p>
    <w:p w:rsidR="00486061" w:rsidRPr="00A6167E" w:rsidRDefault="00486061" w:rsidP="00A6167E">
      <w:pPr>
        <w:spacing w:after="0" w:line="240" w:lineRule="auto"/>
      </w:pPr>
      <w:r w:rsidRPr="00A6167E">
        <w:t>6.</w:t>
      </w:r>
      <w:r w:rsidRPr="00A6167E">
        <w:tab/>
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</w:r>
    </w:p>
    <w:p w:rsidR="00486061" w:rsidRPr="00A6167E" w:rsidRDefault="00486061" w:rsidP="00A6167E">
      <w:pPr>
        <w:spacing w:after="0" w:line="240" w:lineRule="auto"/>
      </w:pPr>
      <w:r w:rsidRPr="00A6167E">
        <w:t>7.</w:t>
      </w:r>
      <w:r w:rsidRPr="00A6167E">
        <w:tab/>
        <w:t>Zlokalizowane w języku polskim, co najmniej następujące elementy: menu, pomoc, komunikaty systemowe, menedżer plików.</w:t>
      </w:r>
    </w:p>
    <w:p w:rsidR="00486061" w:rsidRPr="00A6167E" w:rsidRDefault="00486061" w:rsidP="00A6167E">
      <w:pPr>
        <w:spacing w:after="0" w:line="240" w:lineRule="auto"/>
      </w:pPr>
      <w:r w:rsidRPr="00A6167E">
        <w:t>8.</w:t>
      </w:r>
      <w:r w:rsidRPr="00A6167E">
        <w:tab/>
        <w:t>Graficzne środowisko instalacji i konfiguracji dostępne w języku polskim</w:t>
      </w:r>
    </w:p>
    <w:p w:rsidR="00486061" w:rsidRPr="00A6167E" w:rsidRDefault="00486061" w:rsidP="00A6167E">
      <w:pPr>
        <w:spacing w:after="0" w:line="240" w:lineRule="auto"/>
      </w:pPr>
      <w:r w:rsidRPr="00A6167E">
        <w:t>9.</w:t>
      </w:r>
      <w:r w:rsidRPr="00A6167E">
        <w:tab/>
        <w:t>Wbudowany system pomocy w języku polskim.</w:t>
      </w:r>
    </w:p>
    <w:p w:rsidR="00486061" w:rsidRPr="00A6167E" w:rsidRDefault="00486061" w:rsidP="00A6167E">
      <w:pPr>
        <w:spacing w:after="0" w:line="240" w:lineRule="auto"/>
      </w:pPr>
      <w:r w:rsidRPr="00A6167E">
        <w:t>10.</w:t>
      </w:r>
      <w:r w:rsidRPr="00A6167E">
        <w:tab/>
        <w:t>Możliwość przystosowania stanowiska dla osób niepełnosprawnych (np. słabo widzących).</w:t>
      </w:r>
    </w:p>
    <w:p w:rsidR="00486061" w:rsidRPr="00A6167E" w:rsidRDefault="00486061" w:rsidP="00A6167E">
      <w:pPr>
        <w:spacing w:after="0" w:line="240" w:lineRule="auto"/>
      </w:pPr>
      <w:r w:rsidRPr="00A6167E">
        <w:t>11.</w:t>
      </w:r>
      <w:r w:rsidRPr="00A6167E">
        <w:tab/>
        <w:t>Możliwość dokonywania aktualizacji i poprawek systemu poprzez mechanizm zarządzany przez administratora systemu Zamawiającego.</w:t>
      </w:r>
    </w:p>
    <w:p w:rsidR="00486061" w:rsidRPr="00A6167E" w:rsidRDefault="00486061" w:rsidP="00A6167E">
      <w:pPr>
        <w:spacing w:after="0" w:line="240" w:lineRule="auto"/>
      </w:pPr>
      <w:r w:rsidRPr="00A6167E">
        <w:t>12.</w:t>
      </w:r>
      <w:r w:rsidRPr="00A6167E">
        <w:tab/>
        <w:t xml:space="preserve">Możliwość dostarczania poprawek do systemu operacyjnego w modelu </w:t>
      </w:r>
      <w:proofErr w:type="spellStart"/>
      <w:r w:rsidRPr="00A6167E">
        <w:t>peer</w:t>
      </w:r>
      <w:proofErr w:type="spellEnd"/>
      <w:r w:rsidRPr="00A6167E">
        <w:t>-to-</w:t>
      </w:r>
      <w:proofErr w:type="spellStart"/>
      <w:r w:rsidRPr="00A6167E">
        <w:t>peer</w:t>
      </w:r>
      <w:proofErr w:type="spellEnd"/>
      <w:r w:rsidRPr="00A6167E">
        <w:t>.</w:t>
      </w:r>
    </w:p>
    <w:p w:rsidR="00486061" w:rsidRPr="00A6167E" w:rsidRDefault="00486061" w:rsidP="00A6167E">
      <w:pPr>
        <w:spacing w:after="0" w:line="240" w:lineRule="auto"/>
      </w:pPr>
      <w:r w:rsidRPr="00A6167E">
        <w:t>13.</w:t>
      </w:r>
      <w:r w:rsidRPr="00A6167E">
        <w:tab/>
        <w:t>Możliwość sterowania czasem dostarczania nowych wersji systemu operacyjnego, możliwość centralnego opóźniania dostarczania nowej wersji o minimum 4 miesiące.</w:t>
      </w:r>
    </w:p>
    <w:p w:rsidR="00486061" w:rsidRPr="00A6167E" w:rsidRDefault="00486061" w:rsidP="00A6167E">
      <w:pPr>
        <w:spacing w:after="0" w:line="240" w:lineRule="auto"/>
      </w:pPr>
      <w:r w:rsidRPr="00A6167E">
        <w:t>14.</w:t>
      </w:r>
      <w:r w:rsidRPr="00A6167E">
        <w:tab/>
        <w:t>Zabezpieczony hasłem hierarchiczny dostęp do systemu, konta i profile użytkowników zarządzane zdalnie; praca systemu w trybie ochrony kont użytkowników.</w:t>
      </w:r>
    </w:p>
    <w:p w:rsidR="00486061" w:rsidRPr="00A6167E" w:rsidRDefault="00486061" w:rsidP="00A6167E">
      <w:pPr>
        <w:spacing w:after="0" w:line="240" w:lineRule="auto"/>
      </w:pPr>
      <w:r w:rsidRPr="00A6167E">
        <w:t>15.</w:t>
      </w:r>
      <w:r w:rsidRPr="00A6167E">
        <w:tab/>
        <w:t>Możliwość dołączenia systemu do usługi katalogowej on-</w:t>
      </w:r>
      <w:proofErr w:type="spellStart"/>
      <w:r w:rsidRPr="00A6167E">
        <w:t>premise</w:t>
      </w:r>
      <w:proofErr w:type="spellEnd"/>
      <w:r w:rsidRPr="00A6167E">
        <w:t xml:space="preserve"> lub w chmurze.</w:t>
      </w:r>
    </w:p>
    <w:p w:rsidR="00486061" w:rsidRPr="00A6167E" w:rsidRDefault="00486061" w:rsidP="00A6167E">
      <w:pPr>
        <w:spacing w:after="0" w:line="240" w:lineRule="auto"/>
      </w:pPr>
      <w:r w:rsidRPr="00A6167E">
        <w:t>16.</w:t>
      </w:r>
      <w:r w:rsidRPr="00A6167E">
        <w:tab/>
        <w:t>Umożliwienie zablokowania urządzenia w ramach danego konta tylko do uruchamiania wybranej aplikacji - tryb "kiosk".</w:t>
      </w:r>
    </w:p>
    <w:p w:rsidR="00486061" w:rsidRPr="00A6167E" w:rsidRDefault="00486061" w:rsidP="00A6167E">
      <w:pPr>
        <w:spacing w:after="0" w:line="240" w:lineRule="auto"/>
      </w:pPr>
      <w:r w:rsidRPr="00A6167E">
        <w:t>17.</w:t>
      </w:r>
      <w:r w:rsidRPr="00A6167E">
        <w:tab/>
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</w:r>
    </w:p>
    <w:p w:rsidR="00486061" w:rsidRPr="00A6167E" w:rsidRDefault="00486061" w:rsidP="00A6167E">
      <w:pPr>
        <w:spacing w:after="0" w:line="240" w:lineRule="auto"/>
      </w:pPr>
      <w:r w:rsidRPr="00A6167E">
        <w:t>18.</w:t>
      </w:r>
      <w:r w:rsidRPr="00A6167E">
        <w:tab/>
        <w:t>Zdalna pomoc i współdzielenie aplikacji – możliwość zdalnego przejęcia sesji zalogowanego użytkownika celem rozwiązania problemu z komputerem.</w:t>
      </w:r>
    </w:p>
    <w:p w:rsidR="00486061" w:rsidRPr="00A6167E" w:rsidRDefault="00486061" w:rsidP="00A6167E">
      <w:pPr>
        <w:spacing w:after="0" w:line="240" w:lineRule="auto"/>
      </w:pPr>
      <w:r w:rsidRPr="00A6167E">
        <w:t>19.</w:t>
      </w:r>
      <w:r w:rsidRPr="00A6167E">
        <w:tab/>
        <w:t xml:space="preserve">Transakcyjny system plików pozwalający na stosowanie przydziałów (ang. </w:t>
      </w:r>
      <w:proofErr w:type="spellStart"/>
      <w:r w:rsidRPr="00A6167E">
        <w:t>quota</w:t>
      </w:r>
      <w:proofErr w:type="spellEnd"/>
      <w:r w:rsidRPr="00A6167E">
        <w:t>) na dysku dla użytkowników oraz zapewniający większą niezawodność i pozwalający tworzyć kopie zapasowe.</w:t>
      </w:r>
    </w:p>
    <w:p w:rsidR="00486061" w:rsidRPr="00A6167E" w:rsidRDefault="00486061" w:rsidP="00A6167E">
      <w:pPr>
        <w:spacing w:after="0" w:line="240" w:lineRule="auto"/>
      </w:pPr>
      <w:r w:rsidRPr="00A6167E">
        <w:t>20.</w:t>
      </w:r>
      <w:r w:rsidRPr="00A6167E">
        <w:tab/>
        <w:t>Oprogramowanie dla tworzenia kopii zapasowych (Backup); automatyczne wykonywanie kopii plików z możliwością automatycznego przywrócenia wersji wcześniejszej.</w:t>
      </w:r>
    </w:p>
    <w:p w:rsidR="00486061" w:rsidRPr="00A6167E" w:rsidRDefault="00486061" w:rsidP="00A6167E">
      <w:pPr>
        <w:spacing w:after="0" w:line="240" w:lineRule="auto"/>
      </w:pPr>
      <w:r w:rsidRPr="00A6167E">
        <w:t>21.</w:t>
      </w:r>
      <w:r w:rsidRPr="00A6167E">
        <w:tab/>
        <w:t>Możliwość przywracania obrazu plików systemowych do uprzednio zapisanej postaci.</w:t>
      </w:r>
    </w:p>
    <w:p w:rsidR="00486061" w:rsidRPr="00A6167E" w:rsidRDefault="00486061" w:rsidP="00A6167E">
      <w:pPr>
        <w:spacing w:after="0" w:line="240" w:lineRule="auto"/>
      </w:pPr>
      <w:r w:rsidRPr="00A6167E">
        <w:t>22.</w:t>
      </w:r>
      <w:r w:rsidRPr="00A6167E">
        <w:tab/>
        <w:t>Możliwość przywracania systemu operacyjnego do stanu początkowego z pozostawieniem plików użytkownika.</w:t>
      </w:r>
    </w:p>
    <w:p w:rsidR="00486061" w:rsidRPr="00A6167E" w:rsidRDefault="00486061" w:rsidP="00A6167E">
      <w:pPr>
        <w:spacing w:after="0" w:line="240" w:lineRule="auto"/>
      </w:pPr>
      <w:r w:rsidRPr="00A6167E">
        <w:t>23.</w:t>
      </w:r>
      <w:r w:rsidRPr="00A6167E">
        <w:tab/>
        <w:t>Możliwość blokowania lub dopuszczania dowolnych urządzeń peryferyjnych za pomocą polityk grupowych (np. przy użyciu numerów identyfikacyjnych sprzętu)."</w:t>
      </w:r>
    </w:p>
    <w:p w:rsidR="00486061" w:rsidRPr="00A6167E" w:rsidRDefault="00486061" w:rsidP="00A6167E">
      <w:pPr>
        <w:spacing w:after="0" w:line="240" w:lineRule="auto"/>
      </w:pPr>
      <w:r w:rsidRPr="00A6167E">
        <w:t>24.</w:t>
      </w:r>
      <w:r w:rsidRPr="00A6167E">
        <w:tab/>
        <w:t xml:space="preserve">Wbudowany mechanizm wirtualizacji typu </w:t>
      </w:r>
      <w:proofErr w:type="spellStart"/>
      <w:r w:rsidRPr="00A6167E">
        <w:t>hypervisor</w:t>
      </w:r>
      <w:proofErr w:type="spellEnd"/>
      <w:r w:rsidRPr="00A6167E">
        <w:t>."</w:t>
      </w:r>
    </w:p>
    <w:p w:rsidR="00486061" w:rsidRPr="00A6167E" w:rsidRDefault="00486061" w:rsidP="00A6167E">
      <w:pPr>
        <w:spacing w:after="0" w:line="240" w:lineRule="auto"/>
      </w:pPr>
      <w:r w:rsidRPr="00A6167E">
        <w:t>25.</w:t>
      </w:r>
      <w:r w:rsidRPr="00A6167E">
        <w:tab/>
        <w:t>Wbudowana możliwość zdalnego dostępu do systemu i pracy zdalnej z wykorzystaniem pełnego interfejsu graficznego.</w:t>
      </w:r>
    </w:p>
    <w:p w:rsidR="00486061" w:rsidRPr="00A6167E" w:rsidRDefault="00486061" w:rsidP="00A6167E">
      <w:pPr>
        <w:spacing w:after="0" w:line="240" w:lineRule="auto"/>
      </w:pPr>
      <w:r w:rsidRPr="00A6167E">
        <w:t>26.</w:t>
      </w:r>
      <w:r w:rsidRPr="00A6167E">
        <w:tab/>
        <w:t>Dostępność bezpłatnych biuletynów bezpieczeństwa związanych z działaniem systemu operacyjnego.</w:t>
      </w:r>
    </w:p>
    <w:p w:rsidR="00486061" w:rsidRPr="00A6167E" w:rsidRDefault="00486061" w:rsidP="00A6167E">
      <w:pPr>
        <w:spacing w:after="0" w:line="240" w:lineRule="auto"/>
      </w:pPr>
      <w:r w:rsidRPr="00A6167E">
        <w:t>27.</w:t>
      </w:r>
      <w:r w:rsidRPr="00A6167E">
        <w:tab/>
        <w:t>Wbudowana zapora internetowa (firewall) dla ochrony połączeń internetowych, zintegrowana z systemem konsola do zarządzania ustawieniami zapory i regułami IP v4 i v6.</w:t>
      </w:r>
    </w:p>
    <w:p w:rsidR="00486061" w:rsidRPr="00A6167E" w:rsidRDefault="00486061" w:rsidP="00A6167E">
      <w:pPr>
        <w:spacing w:after="0" w:line="240" w:lineRule="auto"/>
      </w:pPr>
      <w:r w:rsidRPr="00A6167E">
        <w:t>28.</w:t>
      </w:r>
      <w:r w:rsidRPr="00A6167E">
        <w:tab/>
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</w:r>
    </w:p>
    <w:p w:rsidR="00486061" w:rsidRPr="00A6167E" w:rsidRDefault="00486061" w:rsidP="00A6167E">
      <w:pPr>
        <w:spacing w:after="0" w:line="240" w:lineRule="auto"/>
      </w:pPr>
      <w:r w:rsidRPr="00A6167E">
        <w:t>29.</w:t>
      </w:r>
      <w:r w:rsidRPr="00A6167E">
        <w:tab/>
        <w:t>Możliwość zdefiniowania zarządzanych aplikacji w taki sposób aby automatycznie szyfrowały pliki na poziomie systemu plików. Blokowanie bezpośredniego kopiowania treści między aplikacjami zarządzanymi a niezarządzanymi.</w:t>
      </w:r>
    </w:p>
    <w:p w:rsidR="00486061" w:rsidRPr="00A6167E" w:rsidRDefault="00486061" w:rsidP="00A6167E">
      <w:pPr>
        <w:spacing w:after="0" w:line="240" w:lineRule="auto"/>
      </w:pPr>
      <w:r w:rsidRPr="00A6167E">
        <w:t>30.</w:t>
      </w:r>
      <w:r w:rsidRPr="00A6167E">
        <w:tab/>
        <w:t>Wbudowany system uwierzytelnienia dwuskładnikowego oparty o certyfikat lub klucz prywatny oraz PIN lub uwierzytelnienie biometryczne.</w:t>
      </w:r>
    </w:p>
    <w:p w:rsidR="00486061" w:rsidRPr="00A6167E" w:rsidRDefault="00486061" w:rsidP="00A6167E">
      <w:pPr>
        <w:spacing w:after="0" w:line="240" w:lineRule="auto"/>
      </w:pPr>
      <w:r w:rsidRPr="00A6167E">
        <w:t>31.</w:t>
      </w:r>
      <w:r w:rsidRPr="00A6167E">
        <w:tab/>
        <w:t>Wbudowane mechanizmy ochrony antywirusowej i przeciw złośliwemu oprogramowaniu z zapewnionymi bezpłatnymi aktualizacjami.</w:t>
      </w:r>
    </w:p>
    <w:p w:rsidR="00486061" w:rsidRPr="00A6167E" w:rsidRDefault="00486061" w:rsidP="00A6167E">
      <w:pPr>
        <w:spacing w:after="0" w:line="240" w:lineRule="auto"/>
      </w:pPr>
      <w:r w:rsidRPr="00A6167E">
        <w:lastRenderedPageBreak/>
        <w:t>32.</w:t>
      </w:r>
      <w:r w:rsidRPr="00A6167E">
        <w:tab/>
        <w:t>Wbudowany system szyfrowania dysku twardego ze wsparciem modułu TPM</w:t>
      </w:r>
    </w:p>
    <w:p w:rsidR="00486061" w:rsidRPr="00A6167E" w:rsidRDefault="00486061" w:rsidP="00A6167E">
      <w:pPr>
        <w:spacing w:after="0" w:line="240" w:lineRule="auto"/>
      </w:pPr>
      <w:r w:rsidRPr="00A6167E">
        <w:t>33.</w:t>
      </w:r>
      <w:r w:rsidRPr="00A6167E">
        <w:tab/>
        <w:t>Możliwość tworzenia i przechowywania kopii zapasowych kluczy odzyskiwania do szyfrowania dysku w usługach katalogowych.</w:t>
      </w:r>
    </w:p>
    <w:p w:rsidR="00486061" w:rsidRPr="00A6167E" w:rsidRDefault="00486061" w:rsidP="00A6167E">
      <w:pPr>
        <w:spacing w:after="0" w:line="240" w:lineRule="auto"/>
      </w:pPr>
      <w:r w:rsidRPr="00A6167E">
        <w:t>34.</w:t>
      </w:r>
      <w:r w:rsidRPr="00A6167E">
        <w:tab/>
        <w:t>Możliwość tworzenia wirtualnych kart inteligentnych.</w:t>
      </w:r>
    </w:p>
    <w:p w:rsidR="00486061" w:rsidRPr="00A6167E" w:rsidRDefault="00486061" w:rsidP="00A6167E">
      <w:pPr>
        <w:spacing w:after="0" w:line="240" w:lineRule="auto"/>
      </w:pPr>
      <w:r w:rsidRPr="00A6167E">
        <w:t>35.</w:t>
      </w:r>
      <w:r w:rsidRPr="00A6167E">
        <w:tab/>
        <w:t xml:space="preserve">Wsparcie dla </w:t>
      </w:r>
      <w:proofErr w:type="spellStart"/>
      <w:r w:rsidRPr="00A6167E">
        <w:t>firmware</w:t>
      </w:r>
      <w:proofErr w:type="spellEnd"/>
      <w:r w:rsidRPr="00A6167E">
        <w:t xml:space="preserve"> UEFI i funkcji bezpiecznego rozruchu (</w:t>
      </w:r>
      <w:proofErr w:type="spellStart"/>
      <w:r w:rsidRPr="00A6167E">
        <w:t>Secure</w:t>
      </w:r>
      <w:proofErr w:type="spellEnd"/>
      <w:r w:rsidRPr="00A6167E">
        <w:t xml:space="preserve"> </w:t>
      </w:r>
      <w:proofErr w:type="spellStart"/>
      <w:r w:rsidRPr="00A6167E">
        <w:t>Boot</w:t>
      </w:r>
      <w:proofErr w:type="spellEnd"/>
      <w:r w:rsidRPr="00A6167E">
        <w:t>)</w:t>
      </w:r>
    </w:p>
    <w:p w:rsidR="00486061" w:rsidRPr="00A6167E" w:rsidRDefault="00486061" w:rsidP="00A6167E">
      <w:pPr>
        <w:spacing w:after="0" w:line="240" w:lineRule="auto"/>
      </w:pPr>
      <w:r w:rsidRPr="00A6167E">
        <w:t>36.</w:t>
      </w:r>
      <w:r w:rsidRPr="00A6167E">
        <w:tab/>
        <w:t xml:space="preserve">Wbudowany w system, wykorzystywany automatycznie przez wbudowane przeglądarki filtr </w:t>
      </w:r>
      <w:proofErr w:type="spellStart"/>
      <w:r w:rsidRPr="00A6167E">
        <w:t>reputacyjny</w:t>
      </w:r>
      <w:proofErr w:type="spellEnd"/>
      <w:r w:rsidRPr="00A6167E">
        <w:t xml:space="preserve"> URL.</w:t>
      </w:r>
    </w:p>
    <w:p w:rsidR="00486061" w:rsidRPr="00A6167E" w:rsidRDefault="00486061" w:rsidP="00A6167E">
      <w:pPr>
        <w:spacing w:after="0" w:line="240" w:lineRule="auto"/>
      </w:pPr>
      <w:r w:rsidRPr="00A6167E">
        <w:t>37.</w:t>
      </w:r>
      <w:r w:rsidRPr="00A6167E">
        <w:tab/>
        <w:t>Wsparcie dla IPSEC oparte na politykach – wdrażanie IPSEC oparte na zestawach reguł definiujących ustawienia zarządzanych w sposób centralny.</w:t>
      </w:r>
    </w:p>
    <w:p w:rsidR="00486061" w:rsidRPr="00A6167E" w:rsidRDefault="00486061" w:rsidP="00A6167E">
      <w:pPr>
        <w:spacing w:after="0" w:line="240" w:lineRule="auto"/>
      </w:pPr>
      <w:r w:rsidRPr="00A6167E">
        <w:t>38.</w:t>
      </w:r>
      <w:r w:rsidRPr="00A6167E">
        <w:tab/>
        <w:t>Mechanizmy logowania w oparciu o:</w:t>
      </w:r>
    </w:p>
    <w:p w:rsidR="00486061" w:rsidRPr="00A6167E" w:rsidRDefault="00486061" w:rsidP="00A6167E">
      <w:pPr>
        <w:spacing w:after="0" w:line="240" w:lineRule="auto"/>
      </w:pPr>
      <w:r w:rsidRPr="00A6167E">
        <w:t>a.</w:t>
      </w:r>
      <w:r w:rsidRPr="00A6167E">
        <w:tab/>
        <w:t>Login i hasło,</w:t>
      </w:r>
    </w:p>
    <w:p w:rsidR="00486061" w:rsidRPr="00A6167E" w:rsidRDefault="00486061" w:rsidP="00A6167E">
      <w:pPr>
        <w:spacing w:after="0" w:line="240" w:lineRule="auto"/>
      </w:pPr>
      <w:r w:rsidRPr="00A6167E">
        <w:t>b.</w:t>
      </w:r>
      <w:r w:rsidRPr="00A6167E">
        <w:tab/>
        <w:t>Karty inteligentne i certyfikaty (</w:t>
      </w:r>
      <w:proofErr w:type="spellStart"/>
      <w:r w:rsidRPr="00A6167E">
        <w:t>smartcard</w:t>
      </w:r>
      <w:proofErr w:type="spellEnd"/>
      <w:r w:rsidRPr="00A6167E">
        <w:t>),</w:t>
      </w:r>
    </w:p>
    <w:p w:rsidR="00486061" w:rsidRPr="00A6167E" w:rsidRDefault="00486061" w:rsidP="00A6167E">
      <w:pPr>
        <w:spacing w:after="0" w:line="240" w:lineRule="auto"/>
      </w:pPr>
      <w:r w:rsidRPr="00A6167E">
        <w:t>c.</w:t>
      </w:r>
      <w:r w:rsidRPr="00A6167E">
        <w:tab/>
        <w:t>Wirtualne karty inteligentne i certyfikaty (logowanie w oparciu o certyfikat chroniony poprzez moduł TPM),</w:t>
      </w:r>
    </w:p>
    <w:p w:rsidR="00486061" w:rsidRPr="00A6167E" w:rsidRDefault="00486061" w:rsidP="00A6167E">
      <w:pPr>
        <w:spacing w:after="0" w:line="240" w:lineRule="auto"/>
      </w:pPr>
      <w:r w:rsidRPr="00A6167E">
        <w:t>d.</w:t>
      </w:r>
      <w:r w:rsidRPr="00A6167E">
        <w:tab/>
        <w:t>Certyfikat/Klucz i PIN</w:t>
      </w:r>
    </w:p>
    <w:p w:rsidR="00486061" w:rsidRPr="00A6167E" w:rsidRDefault="00486061" w:rsidP="00A6167E">
      <w:pPr>
        <w:spacing w:after="0" w:line="240" w:lineRule="auto"/>
      </w:pPr>
      <w:r w:rsidRPr="00A6167E">
        <w:t>e.</w:t>
      </w:r>
      <w:r w:rsidRPr="00A6167E">
        <w:tab/>
        <w:t>Certyfikat/Klucz i uwierzytelnienie biometryczne</w:t>
      </w:r>
    </w:p>
    <w:p w:rsidR="00486061" w:rsidRPr="00A6167E" w:rsidRDefault="00486061" w:rsidP="00A6167E">
      <w:pPr>
        <w:spacing w:after="0" w:line="240" w:lineRule="auto"/>
      </w:pPr>
      <w:r w:rsidRPr="00A6167E">
        <w:t>39.</w:t>
      </w:r>
      <w:r w:rsidRPr="00A6167E">
        <w:tab/>
        <w:t xml:space="preserve">Wsparcie dla uwierzytelniania na bazie </w:t>
      </w:r>
      <w:proofErr w:type="spellStart"/>
      <w:r w:rsidRPr="00A6167E">
        <w:t>Kerberos</w:t>
      </w:r>
      <w:proofErr w:type="spellEnd"/>
      <w:r w:rsidRPr="00A6167E">
        <w:t xml:space="preserve"> v. 5</w:t>
      </w:r>
    </w:p>
    <w:p w:rsidR="00486061" w:rsidRPr="00A6167E" w:rsidRDefault="00486061" w:rsidP="00A6167E">
      <w:pPr>
        <w:spacing w:after="0" w:line="240" w:lineRule="auto"/>
      </w:pPr>
      <w:r w:rsidRPr="00A6167E">
        <w:t>40.</w:t>
      </w:r>
      <w:r w:rsidRPr="00A6167E">
        <w:tab/>
        <w:t>Wbudowany agent do zbierania danych na temat zagrożeń na stacji roboczej.</w:t>
      </w:r>
    </w:p>
    <w:p w:rsidR="00486061" w:rsidRPr="00A6167E" w:rsidRDefault="00486061" w:rsidP="00A6167E">
      <w:pPr>
        <w:spacing w:after="0" w:line="240" w:lineRule="auto"/>
      </w:pPr>
      <w:r w:rsidRPr="00A6167E">
        <w:t>41.</w:t>
      </w:r>
      <w:r w:rsidRPr="00A6167E">
        <w:tab/>
        <w:t>Wsparcie .NET Framework 2.x, 3.x i 4.x – możliwość uruchomienia aplikacji działających we wskazanych środowiskach</w:t>
      </w:r>
    </w:p>
    <w:p w:rsidR="00486061" w:rsidRPr="00A6167E" w:rsidRDefault="00486061" w:rsidP="00A6167E">
      <w:pPr>
        <w:spacing w:after="0" w:line="240" w:lineRule="auto"/>
      </w:pPr>
      <w:r w:rsidRPr="00A6167E">
        <w:t>42.</w:t>
      </w:r>
      <w:r w:rsidRPr="00A6167E">
        <w:tab/>
        <w:t xml:space="preserve">Wsparcie dla </w:t>
      </w:r>
      <w:proofErr w:type="spellStart"/>
      <w:r w:rsidRPr="00A6167E">
        <w:t>VBScript</w:t>
      </w:r>
      <w:proofErr w:type="spellEnd"/>
      <w:r w:rsidRPr="00A6167E">
        <w:t xml:space="preserve"> – możliwość uruchamiania interpretera poleceń</w:t>
      </w:r>
    </w:p>
    <w:p w:rsidR="0072129E" w:rsidRPr="00A6167E" w:rsidRDefault="00486061" w:rsidP="00A616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A6167E">
        <w:t>43.</w:t>
      </w:r>
      <w:r w:rsidRPr="00A6167E">
        <w:tab/>
        <w:t xml:space="preserve">Wsparcie dla PowerShell 5.x – możliwość uruchamiania interpretera poleceń </w:t>
      </w:r>
    </w:p>
    <w:sectPr w:rsidR="0072129E" w:rsidRPr="00A6167E" w:rsidSect="00A6167E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C2C2885"/>
    <w:multiLevelType w:val="hybridMultilevel"/>
    <w:tmpl w:val="7B02608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43E92"/>
    <w:multiLevelType w:val="hybridMultilevel"/>
    <w:tmpl w:val="52D403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F1B94"/>
    <w:multiLevelType w:val="hybridMultilevel"/>
    <w:tmpl w:val="7C7410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F33244B"/>
    <w:multiLevelType w:val="hybridMultilevel"/>
    <w:tmpl w:val="69A66F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9260D"/>
    <w:multiLevelType w:val="hybridMultilevel"/>
    <w:tmpl w:val="3A1E152C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566D0F"/>
    <w:multiLevelType w:val="hybridMultilevel"/>
    <w:tmpl w:val="5BEABC90"/>
    <w:lvl w:ilvl="0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8"/>
  </w:num>
  <w:num w:numId="7">
    <w:abstractNumId w:val="1"/>
  </w:num>
  <w:num w:numId="8">
    <w:abstractNumId w:val="9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7A6F"/>
    <w:rsid w:val="00106A30"/>
    <w:rsid w:val="00115BE5"/>
    <w:rsid w:val="0015240C"/>
    <w:rsid w:val="001A4D35"/>
    <w:rsid w:val="002441A6"/>
    <w:rsid w:val="002815C0"/>
    <w:rsid w:val="002B3EDA"/>
    <w:rsid w:val="002E181D"/>
    <w:rsid w:val="00390ED4"/>
    <w:rsid w:val="00486061"/>
    <w:rsid w:val="004E5EB5"/>
    <w:rsid w:val="005260D9"/>
    <w:rsid w:val="00652E65"/>
    <w:rsid w:val="006C17AF"/>
    <w:rsid w:val="006C7A6F"/>
    <w:rsid w:val="006D48E2"/>
    <w:rsid w:val="006D74AA"/>
    <w:rsid w:val="007123D7"/>
    <w:rsid w:val="0072129E"/>
    <w:rsid w:val="00746F13"/>
    <w:rsid w:val="00757425"/>
    <w:rsid w:val="007C6FA3"/>
    <w:rsid w:val="007F0F98"/>
    <w:rsid w:val="008069B2"/>
    <w:rsid w:val="00831970"/>
    <w:rsid w:val="00962F08"/>
    <w:rsid w:val="00995AAA"/>
    <w:rsid w:val="009C56F3"/>
    <w:rsid w:val="00A1100D"/>
    <w:rsid w:val="00A17557"/>
    <w:rsid w:val="00A6167E"/>
    <w:rsid w:val="00A97B87"/>
    <w:rsid w:val="00B16BD5"/>
    <w:rsid w:val="00BE0C04"/>
    <w:rsid w:val="00BF3ACE"/>
    <w:rsid w:val="00C13722"/>
    <w:rsid w:val="00D12C56"/>
    <w:rsid w:val="00E16EE9"/>
    <w:rsid w:val="00E3251F"/>
    <w:rsid w:val="00E546BB"/>
    <w:rsid w:val="00E73D6E"/>
    <w:rsid w:val="00F228FA"/>
    <w:rsid w:val="00F2309B"/>
    <w:rsid w:val="00F5402C"/>
    <w:rsid w:val="00F6696B"/>
    <w:rsid w:val="00FB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4C01FBE-4719-47E2-BCCC-B30E389D1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pPr>
      <w:spacing w:after="160" w:line="259" w:lineRule="auto"/>
      <w:ind w:left="720"/>
    </w:pPr>
    <w:rPr>
      <w:lang w:val="en-US"/>
    </w:rPr>
  </w:style>
  <w:style w:type="paragraph" w:styleId="Bezodstpw">
    <w:name w:val="No Spacing"/>
    <w:uiPriority w:val="1"/>
    <w:qFormat/>
    <w:rsid w:val="00A17557"/>
    <w:rPr>
      <w:rFonts w:eastAsia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20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6</Pages>
  <Words>2310</Words>
  <Characters>13862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16140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Kolesińska Anna</cp:lastModifiedBy>
  <cp:revision>39</cp:revision>
  <cp:lastPrinted>2015-04-14T13:46:00Z</cp:lastPrinted>
  <dcterms:created xsi:type="dcterms:W3CDTF">2018-12-05T12:16:00Z</dcterms:created>
  <dcterms:modified xsi:type="dcterms:W3CDTF">2023-06-13T11:49:00Z</dcterms:modified>
</cp:coreProperties>
</file>