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B2F7B3" w14:textId="5214283A" w:rsidR="003F11BD" w:rsidRPr="00F037D5" w:rsidRDefault="00F037D5" w:rsidP="00F037D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037D5">
        <w:rPr>
          <w:rFonts w:ascii="Arial" w:hAnsi="Arial" w:cs="Arial"/>
          <w:b/>
          <w:sz w:val="24"/>
          <w:szCs w:val="24"/>
        </w:rPr>
        <w:t xml:space="preserve">Załącznik - Opis przedmiotu zamówienia </w:t>
      </w:r>
      <w:r w:rsidR="003F11BD" w:rsidRPr="00F037D5">
        <w:rPr>
          <w:rFonts w:ascii="Arial" w:hAnsi="Arial" w:cs="Arial"/>
          <w:b/>
          <w:sz w:val="24"/>
          <w:szCs w:val="24"/>
        </w:rPr>
        <w:t>RK-NZ.261.</w:t>
      </w:r>
      <w:r w:rsidR="00C37906" w:rsidRPr="00F037D5">
        <w:rPr>
          <w:rFonts w:ascii="Arial" w:hAnsi="Arial" w:cs="Arial"/>
          <w:b/>
          <w:sz w:val="24"/>
          <w:szCs w:val="24"/>
        </w:rPr>
        <w:t>20</w:t>
      </w:r>
      <w:r w:rsidR="003F11BD" w:rsidRPr="00F037D5">
        <w:rPr>
          <w:rFonts w:ascii="Arial" w:hAnsi="Arial" w:cs="Arial"/>
          <w:b/>
          <w:sz w:val="24"/>
          <w:szCs w:val="24"/>
        </w:rPr>
        <w:t xml:space="preserve">.2023.JP </w:t>
      </w:r>
    </w:p>
    <w:p w14:paraId="12495CF1" w14:textId="77777777" w:rsidR="003F11BD" w:rsidRPr="00F037D5" w:rsidRDefault="003F11BD" w:rsidP="00F037D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14:paraId="74BBD2C5" w14:textId="3752C92E" w:rsidR="003F11BD" w:rsidRPr="00F037D5" w:rsidRDefault="003F11BD" w:rsidP="00F037D5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F037D5">
        <w:rPr>
          <w:rFonts w:ascii="Arial" w:hAnsi="Arial" w:cs="Arial"/>
          <w:b/>
          <w:sz w:val="24"/>
          <w:szCs w:val="24"/>
          <w:u w:val="single"/>
        </w:rPr>
        <w:t xml:space="preserve">Zadanie 1. </w:t>
      </w:r>
      <w:r w:rsidR="00A4624A" w:rsidRPr="00F037D5">
        <w:rPr>
          <w:rFonts w:ascii="Arial" w:hAnsi="Arial" w:cs="Arial"/>
          <w:b/>
          <w:sz w:val="24"/>
          <w:szCs w:val="24"/>
          <w:u w:val="single"/>
        </w:rPr>
        <w:t>Dostawa stacji roboczych (32 szt.) dla Katedry Inteligentnych Systemów Informatycznych.</w:t>
      </w:r>
    </w:p>
    <w:p w14:paraId="55843A90" w14:textId="1B4E988F" w:rsidR="00C37906" w:rsidRPr="00F037D5" w:rsidRDefault="00C37906" w:rsidP="00F037D5">
      <w:pPr>
        <w:spacing w:after="0" w:line="360" w:lineRule="auto"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b/>
          <w:bCs/>
          <w:iCs/>
          <w:color w:val="404040"/>
          <w:sz w:val="24"/>
          <w:szCs w:val="24"/>
          <w:lang w:eastAsia="en-US"/>
        </w:rPr>
        <w:t xml:space="preserve">32 x Zestaw komputerowy </w:t>
      </w:r>
      <w:r w:rsidRPr="00F037D5">
        <w:rPr>
          <w:rFonts w:ascii="Arial" w:hAnsi="Arial" w:cs="Arial"/>
          <w:b/>
          <w:iCs/>
          <w:color w:val="404040"/>
          <w:sz w:val="24"/>
          <w:szCs w:val="24"/>
          <w:lang w:eastAsia="en-US"/>
        </w:rPr>
        <w:t>w skład każdego zestawu wchodzi:</w:t>
      </w:r>
    </w:p>
    <w:p w14:paraId="4CC78878" w14:textId="77777777" w:rsidR="00C37906" w:rsidRPr="00F037D5" w:rsidRDefault="00C37906" w:rsidP="00F037D5">
      <w:pPr>
        <w:spacing w:after="0" w:line="360" w:lineRule="auto"/>
        <w:contextualSpacing/>
        <w:rPr>
          <w:rFonts w:ascii="Arial" w:hAnsi="Arial" w:cs="Arial"/>
          <w:b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b/>
          <w:iCs/>
          <w:color w:val="404040"/>
          <w:sz w:val="24"/>
          <w:szCs w:val="24"/>
          <w:lang w:eastAsia="en-US"/>
        </w:rPr>
        <w:t>Płyta główna:</w:t>
      </w:r>
    </w:p>
    <w:p w14:paraId="1DCB3B7D" w14:textId="77777777" w:rsidR="00C37906" w:rsidRPr="00F037D5" w:rsidRDefault="00C37906" w:rsidP="00F037D5">
      <w:pPr>
        <w:numPr>
          <w:ilvl w:val="1"/>
          <w:numId w:val="16"/>
        </w:numPr>
        <w:spacing w:after="0" w:line="360" w:lineRule="auto"/>
        <w:ind w:left="0" w:firstLine="0"/>
        <w:contextualSpacing/>
        <w:rPr>
          <w:rFonts w:ascii="Arial" w:hAnsi="Arial" w:cs="Arial"/>
          <w:b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Złącza wewnętrzne: SATA III - co najmniej 4 sztuki, M.2 </w:t>
      </w:r>
      <w:proofErr w:type="spellStart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PCIe</w:t>
      </w:r>
      <w:proofErr w:type="spellEnd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 </w:t>
      </w:r>
      <w:proofErr w:type="spellStart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NVMe</w:t>
      </w:r>
      <w:proofErr w:type="spellEnd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 4.0 x2 – co najmniej 1 sztuka, M.2 </w:t>
      </w:r>
      <w:proofErr w:type="spellStart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PCIe</w:t>
      </w:r>
      <w:proofErr w:type="spellEnd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 </w:t>
      </w:r>
      <w:proofErr w:type="spellStart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NVMe</w:t>
      </w:r>
      <w:proofErr w:type="spellEnd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 4.0 x4 – co najmniej 2 sztuki, </w:t>
      </w:r>
      <w:proofErr w:type="spellStart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PCIe</w:t>
      </w:r>
      <w:proofErr w:type="spellEnd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 5.0 x16 – co najmniej 1 sztuka, </w:t>
      </w:r>
      <w:proofErr w:type="spellStart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PCIe</w:t>
      </w:r>
      <w:proofErr w:type="spellEnd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 3.0 x16 (tryb x4) – co najmniej 1 sztuka, </w:t>
      </w:r>
      <w:proofErr w:type="spellStart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PCIe</w:t>
      </w:r>
      <w:proofErr w:type="spellEnd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 3.0 x1 – co najmniej 1 sztuka, USB 3.2 Gen. 2 Typu-C – co najmniej 1 sztuka, USB 3.2 Gen. 1 – co najmniej 1 sztuka, USB 2.0 – co najmniej 1 sztuka.</w:t>
      </w:r>
    </w:p>
    <w:p w14:paraId="18B5E05C" w14:textId="77777777" w:rsidR="00C37906" w:rsidRPr="00F037D5" w:rsidRDefault="00C37906" w:rsidP="00F037D5">
      <w:pPr>
        <w:numPr>
          <w:ilvl w:val="1"/>
          <w:numId w:val="16"/>
        </w:numPr>
        <w:spacing w:after="0" w:line="360" w:lineRule="auto"/>
        <w:ind w:left="0" w:firstLine="0"/>
        <w:contextualSpacing/>
        <w:rPr>
          <w:rFonts w:ascii="Arial" w:hAnsi="Arial" w:cs="Arial"/>
          <w:b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Złącza zewnętrzne: HDMI – co najmniej 1 sztuka, RJ45 (LAN) 2.5 </w:t>
      </w:r>
      <w:proofErr w:type="spellStart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Gbps</w:t>
      </w:r>
      <w:proofErr w:type="spellEnd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 – co najmniej 1 sztuka, USB </w:t>
      </w:r>
      <w:proofErr w:type="spellStart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Type</w:t>
      </w:r>
      <w:proofErr w:type="spellEnd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-C – co najmniej 2 sztuki, USB 3.2 Gen. 1 - co najmniej 2 sztuki, USB 3.2 Gen. 2 – co najmniej 1 sztuka, USB 2.0 – co najmniej 4 sztuki.  </w:t>
      </w:r>
    </w:p>
    <w:p w14:paraId="146CFADF" w14:textId="77777777" w:rsidR="00C37906" w:rsidRPr="00F037D5" w:rsidRDefault="00C37906" w:rsidP="00F037D5">
      <w:pPr>
        <w:numPr>
          <w:ilvl w:val="1"/>
          <w:numId w:val="16"/>
        </w:numPr>
        <w:spacing w:after="0" w:line="360" w:lineRule="auto"/>
        <w:ind w:left="0" w:firstLine="0"/>
        <w:contextualSpacing/>
        <w:rPr>
          <w:rFonts w:ascii="Arial" w:hAnsi="Arial" w:cs="Arial"/>
          <w:b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Liczba banków pamięci: co najmniej 4 sztuki DIMM.</w:t>
      </w:r>
    </w:p>
    <w:p w14:paraId="33E1017F" w14:textId="77777777" w:rsidR="00C37906" w:rsidRPr="00F037D5" w:rsidRDefault="00C37906" w:rsidP="00F037D5">
      <w:pPr>
        <w:numPr>
          <w:ilvl w:val="1"/>
          <w:numId w:val="16"/>
        </w:numPr>
        <w:spacing w:after="0" w:line="360" w:lineRule="auto"/>
        <w:ind w:left="0" w:firstLine="0"/>
        <w:contextualSpacing/>
        <w:rPr>
          <w:rFonts w:ascii="Arial" w:hAnsi="Arial" w:cs="Arial"/>
          <w:b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Łączność bezprzewodowa: Wi-Fi 6 (802.11 a/b/g/n/</w:t>
      </w:r>
      <w:proofErr w:type="spellStart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ac</w:t>
      </w:r>
      <w:proofErr w:type="spellEnd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/</w:t>
      </w:r>
      <w:proofErr w:type="spellStart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ax</w:t>
      </w:r>
      <w:proofErr w:type="spellEnd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), Bluetooth.</w:t>
      </w:r>
    </w:p>
    <w:p w14:paraId="5A033FB9" w14:textId="77777777" w:rsidR="00C37906" w:rsidRPr="00F037D5" w:rsidRDefault="00C37906" w:rsidP="00F037D5">
      <w:pPr>
        <w:numPr>
          <w:ilvl w:val="1"/>
          <w:numId w:val="16"/>
        </w:numPr>
        <w:spacing w:after="0" w:line="360" w:lineRule="auto"/>
        <w:ind w:left="0" w:firstLine="0"/>
        <w:contextualSpacing/>
        <w:rPr>
          <w:rFonts w:ascii="Arial" w:hAnsi="Arial" w:cs="Arial"/>
          <w:b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Łączność przewodowa: wbudowana karta Ethernet o przepustowości co najmniej 2,5 </w:t>
      </w:r>
      <w:proofErr w:type="spellStart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Gb</w:t>
      </w:r>
      <w:proofErr w:type="spellEnd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/s.</w:t>
      </w:r>
    </w:p>
    <w:p w14:paraId="1525B413" w14:textId="77777777" w:rsidR="00C37906" w:rsidRPr="00F037D5" w:rsidRDefault="00C37906" w:rsidP="00F037D5">
      <w:pPr>
        <w:spacing w:after="0" w:line="360" w:lineRule="auto"/>
        <w:contextualSpacing/>
        <w:rPr>
          <w:rFonts w:ascii="Arial" w:hAnsi="Arial" w:cs="Arial"/>
          <w:b/>
          <w:bCs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b/>
          <w:bCs/>
          <w:iCs/>
          <w:color w:val="404040"/>
          <w:sz w:val="24"/>
          <w:szCs w:val="24"/>
          <w:lang w:eastAsia="en-US"/>
        </w:rPr>
        <w:t>Procesor:</w:t>
      </w:r>
    </w:p>
    <w:p w14:paraId="6279E882" w14:textId="77777777" w:rsidR="00C37906" w:rsidRPr="00F037D5" w:rsidRDefault="00C37906" w:rsidP="00F037D5">
      <w:pPr>
        <w:numPr>
          <w:ilvl w:val="0"/>
          <w:numId w:val="17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Procesor w testach powinien uzyskiwać minimum 27462 pkt. w </w:t>
      </w:r>
      <w:proofErr w:type="spellStart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PassMark</w:t>
      </w:r>
      <w:proofErr w:type="spellEnd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 Benchmark (na dzień 27.01.2023)</w:t>
      </w:r>
    </w:p>
    <w:p w14:paraId="79D9B87C" w14:textId="77777777" w:rsidR="00C37906" w:rsidRPr="00F037D5" w:rsidRDefault="00C37906" w:rsidP="00F037D5">
      <w:pPr>
        <w:numPr>
          <w:ilvl w:val="0"/>
          <w:numId w:val="17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Liczba rdzeni procesora: minimum 10</w:t>
      </w:r>
    </w:p>
    <w:p w14:paraId="30877784" w14:textId="77777777" w:rsidR="00C37906" w:rsidRPr="00F037D5" w:rsidRDefault="00C37906" w:rsidP="00F037D5">
      <w:pPr>
        <w:numPr>
          <w:ilvl w:val="0"/>
          <w:numId w:val="17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Liczba wątków procesora: minimum 16</w:t>
      </w:r>
    </w:p>
    <w:p w14:paraId="5800D034" w14:textId="77777777" w:rsidR="00C37906" w:rsidRPr="00F037D5" w:rsidRDefault="00C37906" w:rsidP="00F037D5">
      <w:pPr>
        <w:numPr>
          <w:ilvl w:val="0"/>
          <w:numId w:val="17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Bazowe taktowanie: minimum 2,8 GHz</w:t>
      </w:r>
    </w:p>
    <w:p w14:paraId="32403F25" w14:textId="77777777" w:rsidR="00C37906" w:rsidRPr="00F037D5" w:rsidRDefault="00C37906" w:rsidP="00F037D5">
      <w:pPr>
        <w:numPr>
          <w:ilvl w:val="0"/>
          <w:numId w:val="17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Maksymalne taktowanie: minimum 3,6 GHz</w:t>
      </w:r>
    </w:p>
    <w:p w14:paraId="65C349A1" w14:textId="77777777" w:rsidR="00C37906" w:rsidRPr="00F037D5" w:rsidRDefault="00C37906" w:rsidP="00F037D5">
      <w:pPr>
        <w:numPr>
          <w:ilvl w:val="0"/>
          <w:numId w:val="17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Maksymalne taktowanie w trybie turbo: minimum 4,9 GHz</w:t>
      </w:r>
    </w:p>
    <w:p w14:paraId="0FEC8181" w14:textId="77777777" w:rsidR="00C37906" w:rsidRPr="00F037D5" w:rsidRDefault="00C37906" w:rsidP="00F037D5">
      <w:pPr>
        <w:numPr>
          <w:ilvl w:val="0"/>
          <w:numId w:val="17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L2 cache: minimum 9 MB</w:t>
      </w:r>
    </w:p>
    <w:p w14:paraId="7F30E76F" w14:textId="77777777" w:rsidR="00C37906" w:rsidRPr="00F037D5" w:rsidRDefault="00C37906" w:rsidP="00F037D5">
      <w:pPr>
        <w:numPr>
          <w:ilvl w:val="0"/>
          <w:numId w:val="17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Maksymalna liczba obsługiwanej pamięci: minimum 128 GB</w:t>
      </w:r>
    </w:p>
    <w:p w14:paraId="122B88A9" w14:textId="77777777" w:rsidR="00C37906" w:rsidRPr="00F037D5" w:rsidRDefault="00C37906" w:rsidP="00F037D5">
      <w:pPr>
        <w:numPr>
          <w:ilvl w:val="0"/>
          <w:numId w:val="17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lastRenderedPageBreak/>
        <w:t>Wsparcie wirtualizacji: tak</w:t>
      </w:r>
    </w:p>
    <w:p w14:paraId="7C6133B7" w14:textId="6CEBD242" w:rsidR="00C37906" w:rsidRPr="00F037D5" w:rsidRDefault="00C37906" w:rsidP="00F037D5">
      <w:pPr>
        <w:spacing w:after="0" w:line="360" w:lineRule="auto"/>
        <w:contextualSpacing/>
        <w:rPr>
          <w:rFonts w:ascii="Arial" w:hAnsi="Arial" w:cs="Arial"/>
          <w:b/>
          <w:bCs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b/>
          <w:bCs/>
          <w:iCs/>
          <w:color w:val="404040"/>
          <w:sz w:val="24"/>
          <w:szCs w:val="24"/>
          <w:lang w:eastAsia="en-US"/>
        </w:rPr>
        <w:t>Pamięć:</w:t>
      </w:r>
    </w:p>
    <w:p w14:paraId="3809EDD7" w14:textId="77777777" w:rsidR="00C37906" w:rsidRPr="00F037D5" w:rsidRDefault="00C37906" w:rsidP="00F037D5">
      <w:pPr>
        <w:numPr>
          <w:ilvl w:val="0"/>
          <w:numId w:val="17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Ilość pamięci: minimum 16 GB</w:t>
      </w:r>
    </w:p>
    <w:p w14:paraId="6FF61C68" w14:textId="77777777" w:rsidR="00C37906" w:rsidRPr="00F037D5" w:rsidRDefault="00C37906" w:rsidP="00F037D5">
      <w:pPr>
        <w:numPr>
          <w:ilvl w:val="0"/>
          <w:numId w:val="17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Częstotliwość taktowania pamięci 3200 MHz</w:t>
      </w:r>
    </w:p>
    <w:p w14:paraId="38E3EBEC" w14:textId="77777777" w:rsidR="00C37906" w:rsidRPr="00F037D5" w:rsidRDefault="00C37906" w:rsidP="00F037D5">
      <w:pPr>
        <w:numPr>
          <w:ilvl w:val="0"/>
          <w:numId w:val="17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Rodzaj pamięci DDR4</w:t>
      </w:r>
    </w:p>
    <w:p w14:paraId="152A5AFE" w14:textId="48D42106" w:rsidR="00C37906" w:rsidRPr="00F037D5" w:rsidRDefault="00C37906" w:rsidP="00F037D5">
      <w:pPr>
        <w:spacing w:after="0" w:line="360" w:lineRule="auto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b/>
          <w:bCs/>
          <w:iCs/>
          <w:color w:val="404040"/>
          <w:sz w:val="24"/>
          <w:szCs w:val="24"/>
          <w:lang w:eastAsia="en-US"/>
        </w:rPr>
        <w:t>Dysk M2.PCIe NVME:</w:t>
      </w:r>
    </w:p>
    <w:p w14:paraId="14F186B0" w14:textId="77777777" w:rsidR="00C37906" w:rsidRPr="00F037D5" w:rsidRDefault="00C37906" w:rsidP="00F037D5">
      <w:pPr>
        <w:numPr>
          <w:ilvl w:val="0"/>
          <w:numId w:val="17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Prędkość odczytu min. 3GB/s</w:t>
      </w:r>
    </w:p>
    <w:p w14:paraId="10C8BB33" w14:textId="77777777" w:rsidR="00C37906" w:rsidRPr="00F037D5" w:rsidRDefault="00C37906" w:rsidP="00F037D5">
      <w:pPr>
        <w:numPr>
          <w:ilvl w:val="0"/>
          <w:numId w:val="17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Prędkość zapisu min. 3GB/s</w:t>
      </w:r>
    </w:p>
    <w:p w14:paraId="7FC23BE9" w14:textId="77777777" w:rsidR="00C37906" w:rsidRPr="00F037D5" w:rsidRDefault="00C37906" w:rsidP="00F037D5">
      <w:pPr>
        <w:numPr>
          <w:ilvl w:val="0"/>
          <w:numId w:val="17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Interfejs: M.2 </w:t>
      </w:r>
      <w:proofErr w:type="spellStart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PCIe</w:t>
      </w:r>
      <w:proofErr w:type="spellEnd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 </w:t>
      </w:r>
      <w:proofErr w:type="spellStart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NVMe</w:t>
      </w:r>
      <w:proofErr w:type="spellEnd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 3.0 x4</w:t>
      </w:r>
      <w:r w:rsidRPr="00F037D5">
        <w:rPr>
          <w:rFonts w:ascii="Arial" w:hAnsi="Arial" w:cs="Arial"/>
          <w:b/>
          <w:bCs/>
          <w:iCs/>
          <w:color w:val="404040"/>
          <w:sz w:val="24"/>
          <w:szCs w:val="24"/>
          <w:lang w:eastAsia="en-US"/>
        </w:rPr>
        <w:t xml:space="preserve">    </w:t>
      </w:r>
    </w:p>
    <w:p w14:paraId="51D3D1FD" w14:textId="03C8DBC5" w:rsidR="00C37906" w:rsidRPr="00F037D5" w:rsidRDefault="00C37906" w:rsidP="00F037D5">
      <w:pPr>
        <w:spacing w:after="0" w:line="360" w:lineRule="auto"/>
        <w:contextualSpacing/>
        <w:rPr>
          <w:rFonts w:ascii="Arial" w:hAnsi="Arial" w:cs="Arial"/>
          <w:b/>
          <w:bCs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b/>
          <w:bCs/>
          <w:iCs/>
          <w:color w:val="404040"/>
          <w:sz w:val="24"/>
          <w:szCs w:val="24"/>
          <w:lang w:eastAsia="en-US"/>
        </w:rPr>
        <w:t>Karta graficzna (GPU):</w:t>
      </w:r>
    </w:p>
    <w:p w14:paraId="462BC85A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Pojedyncza karta graficzna w testach </w:t>
      </w:r>
      <w:proofErr w:type="spellStart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Passmark</w:t>
      </w:r>
      <w:proofErr w:type="spellEnd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 G3DMark powinna uzyskiwać minimum 22200 pkt. (na dzień 27.01.2023)</w:t>
      </w:r>
    </w:p>
    <w:p w14:paraId="18B1FEB0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Ilość pamięci: minimum 8 GB</w:t>
      </w:r>
    </w:p>
    <w:p w14:paraId="7F845F2E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Taktowanie pamięci: minimum 14 GHz</w:t>
      </w:r>
    </w:p>
    <w:p w14:paraId="14445F39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Taktowanie rdzenia: minimum 1,7 GHz</w:t>
      </w:r>
    </w:p>
    <w:p w14:paraId="1E05DCC2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Typ pamięci: GDDR6</w:t>
      </w:r>
    </w:p>
    <w:p w14:paraId="61F2CA27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Liczba jednostek </w:t>
      </w:r>
      <w:proofErr w:type="spellStart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Shader</w:t>
      </w:r>
      <w:proofErr w:type="spellEnd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: minimum. 5888</w:t>
      </w:r>
    </w:p>
    <w:p w14:paraId="3A42258A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Liczba rdzeni TPU: minimum 184</w:t>
      </w:r>
    </w:p>
    <w:p w14:paraId="16A70424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Liczba rdzeni RT: minimum 46</w:t>
      </w:r>
    </w:p>
    <w:p w14:paraId="205686DD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b/>
          <w:bCs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Interfejs: </w:t>
      </w:r>
      <w:proofErr w:type="spellStart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PCIe</w:t>
      </w:r>
      <w:proofErr w:type="spellEnd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 Gen 4.0</w:t>
      </w:r>
    </w:p>
    <w:p w14:paraId="32807F16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b/>
          <w:bCs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Moc obliczeniowa: minimum 20 TFLOPS</w:t>
      </w:r>
    </w:p>
    <w:p w14:paraId="06984EAE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b/>
          <w:bCs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Rodzaje wyjść: HDMI oraz minimum 2 x Display port.</w:t>
      </w:r>
    </w:p>
    <w:p w14:paraId="0A8A4096" w14:textId="6D508481" w:rsidR="00C37906" w:rsidRPr="00F037D5" w:rsidRDefault="00C37906" w:rsidP="00F037D5">
      <w:pPr>
        <w:spacing w:after="0" w:line="360" w:lineRule="auto"/>
        <w:contextualSpacing/>
        <w:rPr>
          <w:rFonts w:ascii="Arial" w:hAnsi="Arial" w:cs="Arial"/>
          <w:b/>
          <w:bCs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b/>
          <w:bCs/>
          <w:iCs/>
          <w:color w:val="404040"/>
          <w:sz w:val="24"/>
          <w:szCs w:val="24"/>
          <w:lang w:eastAsia="en-US"/>
        </w:rPr>
        <w:t>Zasilacz:</w:t>
      </w:r>
    </w:p>
    <w:p w14:paraId="74DC7F93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Standard: ATX</w:t>
      </w:r>
    </w:p>
    <w:p w14:paraId="4A171660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Moc: 850W</w:t>
      </w:r>
    </w:p>
    <w:p w14:paraId="72C230F8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Tryb okablowania: modularny</w:t>
      </w:r>
    </w:p>
    <w:p w14:paraId="1EDDA0F8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Napięcie: 230V</w:t>
      </w:r>
    </w:p>
    <w:p w14:paraId="1DEB9ED1" w14:textId="2D910006" w:rsidR="00C37906" w:rsidRPr="00F037D5" w:rsidRDefault="00C37906" w:rsidP="00F037D5">
      <w:pPr>
        <w:spacing w:after="0" w:line="360" w:lineRule="auto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b/>
          <w:bCs/>
          <w:iCs/>
          <w:color w:val="404040"/>
          <w:sz w:val="24"/>
          <w:szCs w:val="24"/>
          <w:u w:val="single"/>
          <w:lang w:eastAsia="en-US"/>
        </w:rPr>
        <w:t xml:space="preserve">Dwa monitory, każdy </w:t>
      </w:r>
      <w:r w:rsidRPr="00F037D5">
        <w:rPr>
          <w:rFonts w:ascii="Arial" w:hAnsi="Arial" w:cs="Arial"/>
          <w:b/>
          <w:bCs/>
          <w:iCs/>
          <w:color w:val="404040"/>
          <w:sz w:val="24"/>
          <w:szCs w:val="24"/>
          <w:lang w:eastAsia="en-US"/>
        </w:rPr>
        <w:t>o następujących parametrach</w:t>
      </w: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:</w:t>
      </w:r>
    </w:p>
    <w:p w14:paraId="73388121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Przekątna ekranu: 24 cale</w:t>
      </w:r>
    </w:p>
    <w:p w14:paraId="59BEBA96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Powłoka matrycy: matowa</w:t>
      </w:r>
    </w:p>
    <w:p w14:paraId="0508E00B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Rodzaj matrycy: LED, IPS</w:t>
      </w:r>
    </w:p>
    <w:p w14:paraId="4087A76A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Rozdzielczość: 1920 x 1080 (</w:t>
      </w:r>
      <w:proofErr w:type="spellStart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FullHD</w:t>
      </w:r>
      <w:proofErr w:type="spellEnd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)</w:t>
      </w:r>
    </w:p>
    <w:p w14:paraId="2F2E67CC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lastRenderedPageBreak/>
        <w:t>Format obrazu: 16:9</w:t>
      </w:r>
    </w:p>
    <w:p w14:paraId="2250D23B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Częstotliwość odświeżania: 144 </w:t>
      </w:r>
      <w:proofErr w:type="spellStart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Hz</w:t>
      </w:r>
      <w:proofErr w:type="spellEnd"/>
    </w:p>
    <w:p w14:paraId="119DE21A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Odwzorowanie barw </w:t>
      </w:r>
      <w:proofErr w:type="spellStart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sRGB</w:t>
      </w:r>
      <w:proofErr w:type="spellEnd"/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: 99%</w:t>
      </w:r>
    </w:p>
    <w:p w14:paraId="70F7A98D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Liczba wyświetlanych kolorów ok. 16 mln.</w:t>
      </w:r>
    </w:p>
    <w:p w14:paraId="68308992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HDR: HDR 10</w:t>
      </w:r>
    </w:p>
    <w:p w14:paraId="291A8FEA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Jasność: 300 cd/m2</w:t>
      </w:r>
    </w:p>
    <w:p w14:paraId="7B0FD0BB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Kontrast klasyczny: 1000:1</w:t>
      </w:r>
    </w:p>
    <w:p w14:paraId="28C79623" w14:textId="77777777" w:rsidR="00C37906" w:rsidRPr="00F037D5" w:rsidRDefault="00C37906" w:rsidP="00F037D5">
      <w:pPr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Możliwość montażu przy pomocy uchwytu VESA: tak</w:t>
      </w:r>
    </w:p>
    <w:p w14:paraId="67812539" w14:textId="77777777" w:rsidR="00C37906" w:rsidRPr="00F037D5" w:rsidRDefault="00C37906" w:rsidP="00F037D5">
      <w:pPr>
        <w:spacing w:after="0" w:line="360" w:lineRule="auto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b/>
          <w:bCs/>
          <w:iCs/>
          <w:color w:val="404040"/>
          <w:sz w:val="24"/>
          <w:szCs w:val="24"/>
          <w:lang w:eastAsia="en-US"/>
        </w:rPr>
        <w:t>Czas gwarancji</w:t>
      </w: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>: minimum 2 lata</w:t>
      </w:r>
    </w:p>
    <w:p w14:paraId="607DEC2C" w14:textId="77777777" w:rsidR="00C37906" w:rsidRPr="00F037D5" w:rsidRDefault="00C37906" w:rsidP="00F037D5">
      <w:pPr>
        <w:spacing w:after="0" w:line="360" w:lineRule="auto"/>
        <w:contextualSpacing/>
        <w:rPr>
          <w:rFonts w:ascii="Arial" w:hAnsi="Arial" w:cs="Arial"/>
          <w:bCs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bCs/>
          <w:iCs/>
          <w:color w:val="404040"/>
          <w:sz w:val="24"/>
          <w:szCs w:val="24"/>
          <w:lang w:eastAsia="en-US"/>
        </w:rPr>
        <w:t>Uchwyt VESA umożliwiający montaż do biurka dwóch monitorów jeden nad drugim.</w:t>
      </w:r>
    </w:p>
    <w:p w14:paraId="59DA4679" w14:textId="77777777" w:rsidR="00C37906" w:rsidRPr="00F037D5" w:rsidRDefault="00C37906" w:rsidP="00F037D5">
      <w:pPr>
        <w:spacing w:after="0" w:line="360" w:lineRule="auto"/>
        <w:contextualSpacing/>
        <w:rPr>
          <w:rFonts w:ascii="Arial" w:hAnsi="Arial" w:cs="Arial"/>
          <w:bCs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bCs/>
          <w:iCs/>
          <w:color w:val="404040"/>
          <w:sz w:val="24"/>
          <w:szCs w:val="24"/>
          <w:lang w:eastAsia="en-US"/>
        </w:rPr>
        <w:t>Klawiatura przewodowa.</w:t>
      </w:r>
    </w:p>
    <w:p w14:paraId="25CE7EC7" w14:textId="77777777" w:rsidR="00C37906" w:rsidRPr="00F037D5" w:rsidRDefault="00C37906" w:rsidP="00F037D5">
      <w:pPr>
        <w:spacing w:after="0" w:line="360" w:lineRule="auto"/>
        <w:contextualSpacing/>
        <w:rPr>
          <w:rFonts w:ascii="Arial" w:hAnsi="Arial" w:cs="Arial"/>
          <w:bCs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bCs/>
          <w:iCs/>
          <w:color w:val="404040"/>
          <w:sz w:val="24"/>
          <w:szCs w:val="24"/>
          <w:lang w:eastAsia="en-US"/>
        </w:rPr>
        <w:t>Mysz przewodowa.</w:t>
      </w:r>
    </w:p>
    <w:p w14:paraId="71390B6E" w14:textId="3C478753" w:rsidR="00C37906" w:rsidRPr="00F037D5" w:rsidRDefault="00C37906" w:rsidP="00F037D5">
      <w:pPr>
        <w:spacing w:after="0" w:line="360" w:lineRule="auto"/>
        <w:contextualSpacing/>
        <w:rPr>
          <w:rFonts w:ascii="Arial" w:hAnsi="Arial" w:cs="Arial"/>
          <w:iCs/>
          <w:color w:val="404040"/>
          <w:sz w:val="24"/>
          <w:szCs w:val="24"/>
          <w:lang w:eastAsia="en-US"/>
        </w:rPr>
      </w:pPr>
      <w:r w:rsidRPr="00F037D5">
        <w:rPr>
          <w:rFonts w:ascii="Arial" w:hAnsi="Arial" w:cs="Arial"/>
          <w:iCs/>
          <w:color w:val="404040"/>
          <w:sz w:val="24"/>
          <w:szCs w:val="24"/>
          <w:lang w:eastAsia="en-US"/>
        </w:rPr>
        <w:t xml:space="preserve"> </w:t>
      </w:r>
      <w:r w:rsidRPr="00F037D5">
        <w:rPr>
          <w:rFonts w:ascii="Arial" w:hAnsi="Arial" w:cs="Arial"/>
          <w:b/>
          <w:bCs/>
          <w:iCs/>
          <w:color w:val="404040"/>
          <w:sz w:val="24"/>
          <w:szCs w:val="24"/>
          <w:lang w:eastAsia="en-US"/>
        </w:rPr>
        <w:t>Wszystkie wymienione powyżej składowe zestawu powinny być ze sobą kompatybilne. Oferty zawierające sprzęt lub oprogramowanie wzajemnie niekompatybilne będą traktowane jako niezgodne ze specyfikacją.</w:t>
      </w:r>
    </w:p>
    <w:p w14:paraId="7B743F7D" w14:textId="77777777" w:rsidR="006A75A1" w:rsidRPr="00F037D5" w:rsidRDefault="006A75A1" w:rsidP="00F037D5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56DF83E" w14:textId="0EF7EAB8" w:rsidR="009652FE" w:rsidRPr="00F037D5" w:rsidRDefault="003F11BD" w:rsidP="00F037D5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F037D5">
        <w:rPr>
          <w:rFonts w:ascii="Arial" w:hAnsi="Arial" w:cs="Arial"/>
          <w:b/>
          <w:sz w:val="24"/>
          <w:szCs w:val="24"/>
          <w:u w:val="single"/>
        </w:rPr>
        <w:t xml:space="preserve">Zadanie 2. </w:t>
      </w:r>
      <w:r w:rsidR="00A4624A" w:rsidRPr="00F037D5">
        <w:rPr>
          <w:rFonts w:ascii="Arial" w:hAnsi="Arial" w:cs="Arial"/>
          <w:b/>
          <w:sz w:val="24"/>
          <w:szCs w:val="24"/>
          <w:u w:val="single"/>
        </w:rPr>
        <w:t>Dostawa 40 stanowisk komputerowych z oprogramowaniem dla laboratorium dydaktycznego Wydziału Infrastruktury i Środowiska</w:t>
      </w:r>
    </w:p>
    <w:tbl>
      <w:tblPr>
        <w:tblW w:w="1091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190"/>
        <w:gridCol w:w="8726"/>
      </w:tblGrid>
      <w:tr w:rsidR="00F037D5" w:rsidRPr="00F037D5" w14:paraId="2972F746" w14:textId="77777777" w:rsidTr="000D41AD">
        <w:trPr>
          <w:trHeight w:val="283"/>
        </w:trPr>
        <w:tc>
          <w:tcPr>
            <w:tcW w:w="1677" w:type="dxa"/>
            <w:shd w:val="clear" w:color="auto" w:fill="FFFFFF" w:themeFill="background1"/>
          </w:tcPr>
          <w:p w14:paraId="21EEE020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t>Nazwa komponentu</w:t>
            </w:r>
          </w:p>
        </w:tc>
        <w:tc>
          <w:tcPr>
            <w:tcW w:w="9239" w:type="dxa"/>
            <w:shd w:val="clear" w:color="auto" w:fill="FFFFFF" w:themeFill="background1"/>
            <w:vAlign w:val="center"/>
          </w:tcPr>
          <w:p w14:paraId="6418E0BF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t>Wymagane minimalne parametry techniczne</w:t>
            </w:r>
          </w:p>
        </w:tc>
      </w:tr>
      <w:tr w:rsidR="00F037D5" w:rsidRPr="00F037D5" w14:paraId="4C786B0B" w14:textId="77777777" w:rsidTr="000D41AD">
        <w:tc>
          <w:tcPr>
            <w:tcW w:w="1677" w:type="dxa"/>
            <w:shd w:val="clear" w:color="auto" w:fill="FFFFFF" w:themeFill="background1"/>
          </w:tcPr>
          <w:p w14:paraId="3A8503E2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t>Typ</w:t>
            </w:r>
          </w:p>
        </w:tc>
        <w:tc>
          <w:tcPr>
            <w:tcW w:w="9239" w:type="dxa"/>
            <w:shd w:val="clear" w:color="auto" w:fill="FFFFFF" w:themeFill="background1"/>
          </w:tcPr>
          <w:p w14:paraId="1BF2CB92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Stacjonarny zestaw komputerowy. W ofercie wymagane jest podanie modelu, symbolu oraz producenta jednostki centralnej i monitora.</w:t>
            </w:r>
          </w:p>
        </w:tc>
      </w:tr>
      <w:tr w:rsidR="00F037D5" w:rsidRPr="00F037D5" w14:paraId="6AA8DAE1" w14:textId="77777777" w:rsidTr="000D41AD">
        <w:tc>
          <w:tcPr>
            <w:tcW w:w="1677" w:type="dxa"/>
            <w:shd w:val="clear" w:color="auto" w:fill="FFFFFF" w:themeFill="background1"/>
          </w:tcPr>
          <w:p w14:paraId="42AF5804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t>Płyta główna</w:t>
            </w:r>
          </w:p>
        </w:tc>
        <w:tc>
          <w:tcPr>
            <w:tcW w:w="9239" w:type="dxa"/>
            <w:shd w:val="clear" w:color="auto" w:fill="FFFFFF" w:themeFill="background1"/>
          </w:tcPr>
          <w:p w14:paraId="5BD0752E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Płyta główna wyposażona minimum w:</w:t>
            </w:r>
          </w:p>
          <w:p w14:paraId="672C5CD8" w14:textId="77777777" w:rsidR="00F037D5" w:rsidRPr="00F037D5" w:rsidRDefault="00F037D5" w:rsidP="00F037D5">
            <w:pPr>
              <w:pStyle w:val="Akapitzlist"/>
              <w:numPr>
                <w:ilvl w:val="0"/>
                <w:numId w:val="19"/>
              </w:numPr>
              <w:spacing w:after="0" w:line="360" w:lineRule="auto"/>
              <w:ind w:left="489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min 2 złącza SODIMM z obsługą do 64GB pamięci RAM, </w:t>
            </w:r>
          </w:p>
          <w:p w14:paraId="2BF2C354" w14:textId="77777777" w:rsidR="00F037D5" w:rsidRPr="00F037D5" w:rsidRDefault="00F037D5" w:rsidP="00F037D5">
            <w:pPr>
              <w:pStyle w:val="Akapitzlist"/>
              <w:numPr>
                <w:ilvl w:val="0"/>
                <w:numId w:val="19"/>
              </w:numPr>
              <w:spacing w:after="0" w:line="360" w:lineRule="auto"/>
              <w:ind w:left="489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min 2 złącz1 M.2 dedykowane dla syków SSD</w:t>
            </w:r>
          </w:p>
          <w:p w14:paraId="1B3C46D5" w14:textId="77777777" w:rsidR="00F037D5" w:rsidRPr="00F037D5" w:rsidRDefault="00F037D5" w:rsidP="00F037D5">
            <w:pPr>
              <w:pStyle w:val="Akapitzlist"/>
              <w:numPr>
                <w:ilvl w:val="0"/>
                <w:numId w:val="19"/>
              </w:numPr>
              <w:spacing w:after="0" w:line="360" w:lineRule="auto"/>
              <w:ind w:left="489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min 1 złącze M.2 WLAN</w:t>
            </w:r>
          </w:p>
          <w:p w14:paraId="727620A2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Porty wyprowadzone bezpośrednio na front obudowy:</w:t>
            </w:r>
          </w:p>
          <w:p w14:paraId="38CEDD17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przedni: </w:t>
            </w:r>
          </w:p>
          <w:p w14:paraId="7304871B" w14:textId="77777777" w:rsidR="00F037D5" w:rsidRPr="00F037D5" w:rsidRDefault="00F037D5" w:rsidP="00F037D5">
            <w:pPr>
              <w:pStyle w:val="Akapitzlist"/>
              <w:numPr>
                <w:ilvl w:val="0"/>
                <w:numId w:val="20"/>
              </w:numPr>
              <w:spacing w:after="0" w:line="360" w:lineRule="auto"/>
              <w:ind w:left="489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min 1 x Universal audio </w:t>
            </w:r>
            <w:proofErr w:type="spellStart"/>
            <w:r w:rsidRPr="00F037D5">
              <w:rPr>
                <w:rFonts w:ascii="Arial" w:hAnsi="Arial" w:cs="Arial"/>
                <w:bCs/>
                <w:sz w:val="24"/>
                <w:szCs w:val="24"/>
              </w:rPr>
              <w:t>jack</w:t>
            </w:r>
            <w:proofErr w:type="spellEnd"/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 (słuchawki I mikrofon)</w:t>
            </w:r>
          </w:p>
          <w:p w14:paraId="0FC00927" w14:textId="77777777" w:rsidR="00F037D5" w:rsidRPr="00F037D5" w:rsidRDefault="00F037D5" w:rsidP="00F037D5">
            <w:pPr>
              <w:pStyle w:val="Akapitzlist"/>
              <w:numPr>
                <w:ilvl w:val="0"/>
                <w:numId w:val="20"/>
              </w:numPr>
              <w:spacing w:after="0" w:line="360" w:lineRule="auto"/>
              <w:ind w:left="489"/>
              <w:jc w:val="both"/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  <w:lang w:val="en-US"/>
              </w:rPr>
              <w:t>min 1 x audio out</w:t>
            </w:r>
          </w:p>
          <w:p w14:paraId="552BD7D6" w14:textId="77777777" w:rsidR="00F037D5" w:rsidRPr="00F037D5" w:rsidRDefault="00F037D5" w:rsidP="00F037D5">
            <w:pPr>
              <w:pStyle w:val="Akapitzlist"/>
              <w:numPr>
                <w:ilvl w:val="0"/>
                <w:numId w:val="20"/>
              </w:numPr>
              <w:spacing w:after="0" w:line="360" w:lineRule="auto"/>
              <w:ind w:left="489"/>
              <w:jc w:val="both"/>
              <w:rPr>
                <w:rFonts w:ascii="Arial" w:hAnsi="Arial" w:cs="Arial"/>
                <w:bCs/>
                <w:sz w:val="24"/>
                <w:szCs w:val="24"/>
                <w:lang w:val="de-DE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  <w:lang w:val="de-DE"/>
              </w:rPr>
              <w:t xml:space="preserve">min 1 x USB 3.2 Gen 2 Type-C </w:t>
            </w:r>
          </w:p>
          <w:p w14:paraId="0E040F34" w14:textId="77777777" w:rsidR="00F037D5" w:rsidRPr="00F037D5" w:rsidRDefault="00F037D5" w:rsidP="00F037D5">
            <w:pPr>
              <w:pStyle w:val="Akapitzlist"/>
              <w:numPr>
                <w:ilvl w:val="0"/>
                <w:numId w:val="20"/>
              </w:numPr>
              <w:spacing w:after="0" w:line="360" w:lineRule="auto"/>
              <w:ind w:left="489"/>
              <w:jc w:val="both"/>
              <w:rPr>
                <w:rFonts w:ascii="Arial" w:hAnsi="Arial" w:cs="Arial"/>
                <w:bCs/>
                <w:sz w:val="24"/>
                <w:szCs w:val="24"/>
                <w:lang w:val="de-DE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  <w:lang w:val="de-DE"/>
              </w:rPr>
              <w:lastRenderedPageBreak/>
              <w:t xml:space="preserve">min 1 x USB 3.2 Gen 1 </w:t>
            </w:r>
          </w:p>
          <w:p w14:paraId="4CC7E4EE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lang w:val="de-DE"/>
              </w:rPr>
            </w:pPr>
            <w:proofErr w:type="spellStart"/>
            <w:r w:rsidRPr="00F037D5">
              <w:rPr>
                <w:rFonts w:ascii="Arial" w:hAnsi="Arial" w:cs="Arial"/>
                <w:bCs/>
                <w:sz w:val="24"/>
                <w:szCs w:val="24"/>
                <w:lang w:val="de-DE"/>
              </w:rPr>
              <w:t>tylny</w:t>
            </w:r>
            <w:proofErr w:type="spellEnd"/>
            <w:r w:rsidRPr="00F037D5">
              <w:rPr>
                <w:rFonts w:ascii="Arial" w:hAnsi="Arial" w:cs="Arial"/>
                <w:bCs/>
                <w:sz w:val="24"/>
                <w:szCs w:val="24"/>
                <w:lang w:val="de-DE"/>
              </w:rPr>
              <w:t xml:space="preserve">: </w:t>
            </w:r>
          </w:p>
          <w:p w14:paraId="2BA64A4A" w14:textId="77777777" w:rsidR="00F037D5" w:rsidRPr="00F037D5" w:rsidRDefault="00F037D5" w:rsidP="00F037D5">
            <w:pPr>
              <w:pStyle w:val="Akapitzlist"/>
              <w:numPr>
                <w:ilvl w:val="0"/>
                <w:numId w:val="21"/>
              </w:numPr>
              <w:spacing w:after="0" w:line="360" w:lineRule="auto"/>
              <w:ind w:left="489"/>
              <w:jc w:val="both"/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  <w:lang w:val="en-US"/>
              </w:rPr>
              <w:t xml:space="preserve">min 2 x DisplayPort 1.4a </w:t>
            </w:r>
          </w:p>
          <w:p w14:paraId="257CCBD5" w14:textId="77777777" w:rsidR="00F037D5" w:rsidRPr="00F037D5" w:rsidRDefault="00F037D5" w:rsidP="00F037D5">
            <w:pPr>
              <w:pStyle w:val="Akapitzlist"/>
              <w:numPr>
                <w:ilvl w:val="0"/>
                <w:numId w:val="21"/>
              </w:numPr>
              <w:spacing w:after="0" w:line="360" w:lineRule="auto"/>
              <w:ind w:left="489"/>
              <w:jc w:val="both"/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  <w:lang w:val="en-US"/>
              </w:rPr>
              <w:t xml:space="preserve">min 2 x USB 3.2 Gen 2 </w:t>
            </w:r>
            <w:proofErr w:type="spellStart"/>
            <w:r w:rsidRPr="00F037D5">
              <w:rPr>
                <w:rFonts w:ascii="Arial" w:hAnsi="Arial" w:cs="Arial"/>
                <w:bCs/>
                <w:sz w:val="24"/>
                <w:szCs w:val="24"/>
                <w:lang w:val="en-US"/>
              </w:rPr>
              <w:t>typ</w:t>
            </w:r>
            <w:proofErr w:type="spellEnd"/>
            <w:r w:rsidRPr="00F037D5">
              <w:rPr>
                <w:rFonts w:ascii="Arial" w:hAnsi="Arial" w:cs="Arial"/>
                <w:bCs/>
                <w:sz w:val="24"/>
                <w:szCs w:val="24"/>
                <w:lang w:val="en-US"/>
              </w:rPr>
              <w:t xml:space="preserve"> A </w:t>
            </w:r>
          </w:p>
          <w:p w14:paraId="3FA460C7" w14:textId="77777777" w:rsidR="00F037D5" w:rsidRPr="00F037D5" w:rsidRDefault="00F037D5" w:rsidP="00F037D5">
            <w:pPr>
              <w:pStyle w:val="Akapitzlist"/>
              <w:numPr>
                <w:ilvl w:val="0"/>
                <w:numId w:val="21"/>
              </w:numPr>
              <w:spacing w:after="0" w:line="360" w:lineRule="auto"/>
              <w:ind w:left="489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min 1 x USB 3.2 Gen 1</w:t>
            </w:r>
          </w:p>
          <w:p w14:paraId="20218730" w14:textId="77777777" w:rsidR="00F037D5" w:rsidRPr="00F037D5" w:rsidRDefault="00F037D5" w:rsidP="00F037D5">
            <w:pPr>
              <w:pStyle w:val="Akapitzlist"/>
              <w:numPr>
                <w:ilvl w:val="0"/>
                <w:numId w:val="21"/>
              </w:numPr>
              <w:spacing w:after="0" w:line="360" w:lineRule="auto"/>
              <w:ind w:left="489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min 1 x USB 3.2 Gen 1 z funkcją Smart Power On</w:t>
            </w:r>
          </w:p>
          <w:p w14:paraId="414C0E8F" w14:textId="77777777" w:rsidR="00F037D5" w:rsidRPr="00F037D5" w:rsidRDefault="00F037D5" w:rsidP="00F037D5">
            <w:pPr>
              <w:pStyle w:val="Akapitzlist"/>
              <w:numPr>
                <w:ilvl w:val="0"/>
                <w:numId w:val="21"/>
              </w:numPr>
              <w:spacing w:after="0" w:line="360" w:lineRule="auto"/>
              <w:ind w:left="489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min 1 x HDMI 2.0b </w:t>
            </w:r>
          </w:p>
          <w:p w14:paraId="1DD760CA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Komputer musi posiadać zintegrowany w płycie głównej aktywny układ zgodny ze standardem </w:t>
            </w:r>
            <w:proofErr w:type="spellStart"/>
            <w:r w:rsidRPr="00F037D5">
              <w:rPr>
                <w:rFonts w:ascii="Arial" w:hAnsi="Arial" w:cs="Arial"/>
                <w:bCs/>
                <w:sz w:val="24"/>
                <w:szCs w:val="24"/>
              </w:rPr>
              <w:t>Trusted</w:t>
            </w:r>
            <w:proofErr w:type="spellEnd"/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 Platform Module (TPM min. v 2.0)</w:t>
            </w:r>
          </w:p>
        </w:tc>
      </w:tr>
      <w:tr w:rsidR="00F037D5" w:rsidRPr="00F037D5" w14:paraId="3B45CD5F" w14:textId="77777777" w:rsidTr="000D41AD">
        <w:tc>
          <w:tcPr>
            <w:tcW w:w="1677" w:type="dxa"/>
            <w:shd w:val="clear" w:color="auto" w:fill="FFFFFF" w:themeFill="background1"/>
          </w:tcPr>
          <w:p w14:paraId="6AE1DE1A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lastRenderedPageBreak/>
              <w:t>Procesor</w:t>
            </w:r>
          </w:p>
        </w:tc>
        <w:tc>
          <w:tcPr>
            <w:tcW w:w="9239" w:type="dxa"/>
            <w:shd w:val="clear" w:color="auto" w:fill="FFFFFF" w:themeFill="background1"/>
          </w:tcPr>
          <w:p w14:paraId="761268A7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min 1 x procesor 64bit, liczba rdzeni min 12, maksymalna częstotliwość nie mniejsza niż 4,7GHz, min 25MB pamięci podręcznej, Procesor osiągający w teście </w:t>
            </w:r>
            <w:proofErr w:type="spellStart"/>
            <w:r w:rsidRPr="00F037D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Passmark</w:t>
            </w:r>
            <w:proofErr w:type="spellEnd"/>
            <w:r w:rsidRPr="00F037D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CPU Mark, w kategorii </w:t>
            </w:r>
            <w:proofErr w:type="spellStart"/>
            <w:r w:rsidRPr="00F037D5">
              <w:rPr>
                <w:rFonts w:ascii="Arial" w:hAnsi="Arial" w:cs="Arial"/>
                <w:bCs/>
                <w:color w:val="000000"/>
                <w:sz w:val="24"/>
                <w:szCs w:val="24"/>
              </w:rPr>
              <w:t>Average</w:t>
            </w:r>
            <w:proofErr w:type="spellEnd"/>
            <w:r w:rsidRPr="00F037D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CPU Mark wynik co najmniej 22000 punktów ± 2% punktów według wyników opublikowanych na stronie </w:t>
            </w:r>
            <w:hyperlink r:id="rId7" w:history="1">
              <w:r w:rsidRPr="00F037D5">
                <w:rPr>
                  <w:rStyle w:val="Hipercze"/>
                  <w:rFonts w:ascii="Arial" w:hAnsi="Arial" w:cs="Arial"/>
                  <w:sz w:val="24"/>
                  <w:szCs w:val="24"/>
                </w:rPr>
                <w:t>http://www.cpubenchmark.net/cpu_list.php</w:t>
              </w:r>
            </w:hyperlink>
            <w:r w:rsidRPr="00F037D5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. </w:t>
            </w:r>
          </w:p>
        </w:tc>
      </w:tr>
      <w:tr w:rsidR="00F037D5" w:rsidRPr="00F037D5" w14:paraId="4CAF2865" w14:textId="77777777" w:rsidTr="000D41AD">
        <w:tc>
          <w:tcPr>
            <w:tcW w:w="1677" w:type="dxa"/>
            <w:shd w:val="clear" w:color="auto" w:fill="FFFFFF" w:themeFill="background1"/>
          </w:tcPr>
          <w:p w14:paraId="7FE49557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t>Pamięć RAM</w:t>
            </w:r>
          </w:p>
        </w:tc>
        <w:tc>
          <w:tcPr>
            <w:tcW w:w="9239" w:type="dxa"/>
            <w:shd w:val="clear" w:color="auto" w:fill="FFFFFF" w:themeFill="background1"/>
          </w:tcPr>
          <w:p w14:paraId="7F423704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  <w:lang w:val="en-US"/>
              </w:rPr>
              <w:t>min 1 x 8GB DDR4 3200MHz, single-channel</w:t>
            </w:r>
            <w:r w:rsidRPr="00F037D5">
              <w:rPr>
                <w:rFonts w:ascii="Arial" w:hAnsi="Arial" w:cs="Arial"/>
                <w:bCs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Możliwość rozbudowy do min 64GB, min. dwa </w:t>
            </w:r>
            <w:proofErr w:type="spellStart"/>
            <w:r w:rsidRPr="00F037D5">
              <w:rPr>
                <w:rFonts w:ascii="Arial" w:hAnsi="Arial" w:cs="Arial"/>
                <w:bCs/>
                <w:sz w:val="24"/>
                <w:szCs w:val="24"/>
              </w:rPr>
              <w:t>sloty</w:t>
            </w:r>
            <w:proofErr w:type="spellEnd"/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 pamięci</w:t>
            </w:r>
          </w:p>
          <w:p w14:paraId="2A45A3F1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F037D5" w:rsidRPr="00F037D5" w14:paraId="0342FCC5" w14:textId="77777777" w:rsidTr="000D41AD">
        <w:tc>
          <w:tcPr>
            <w:tcW w:w="1677" w:type="dxa"/>
            <w:shd w:val="clear" w:color="auto" w:fill="FFFFFF" w:themeFill="background1"/>
          </w:tcPr>
          <w:p w14:paraId="76AD8E58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t>Pamięć masowa</w:t>
            </w:r>
          </w:p>
        </w:tc>
        <w:tc>
          <w:tcPr>
            <w:tcW w:w="9239" w:type="dxa"/>
            <w:shd w:val="clear" w:color="auto" w:fill="FFFFFF" w:themeFill="background1"/>
          </w:tcPr>
          <w:p w14:paraId="7B3AB622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min 1 x Dysk M.2 2280 SSD 512GB </w:t>
            </w:r>
            <w:proofErr w:type="spellStart"/>
            <w:r w:rsidRPr="00F037D5">
              <w:rPr>
                <w:rFonts w:ascii="Arial" w:hAnsi="Arial" w:cs="Arial"/>
                <w:bCs/>
                <w:sz w:val="24"/>
                <w:szCs w:val="24"/>
              </w:rPr>
              <w:t>PCIe</w:t>
            </w:r>
            <w:proofErr w:type="spellEnd"/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F037D5">
              <w:rPr>
                <w:rFonts w:ascii="Arial" w:hAnsi="Arial" w:cs="Arial"/>
                <w:bCs/>
                <w:sz w:val="24"/>
                <w:szCs w:val="24"/>
              </w:rPr>
              <w:t>NVMe</w:t>
            </w:r>
            <w:proofErr w:type="spellEnd"/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F037D5">
              <w:rPr>
                <w:rFonts w:ascii="Arial" w:hAnsi="Arial" w:cs="Arial"/>
                <w:bCs/>
                <w:sz w:val="24"/>
                <w:szCs w:val="24"/>
              </w:rPr>
              <w:t>class</w:t>
            </w:r>
            <w:proofErr w:type="spellEnd"/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 40</w:t>
            </w:r>
          </w:p>
          <w:p w14:paraId="166A3369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highlight w:val="yellow"/>
              </w:rPr>
            </w:pPr>
          </w:p>
        </w:tc>
      </w:tr>
      <w:tr w:rsidR="00F037D5" w:rsidRPr="00F037D5" w14:paraId="7EA70C55" w14:textId="77777777" w:rsidTr="000D41AD">
        <w:tc>
          <w:tcPr>
            <w:tcW w:w="1677" w:type="dxa"/>
            <w:shd w:val="clear" w:color="auto" w:fill="FFFFFF" w:themeFill="background1"/>
          </w:tcPr>
          <w:p w14:paraId="3BE7B8D4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t>Karta graficzna</w:t>
            </w:r>
          </w:p>
        </w:tc>
        <w:tc>
          <w:tcPr>
            <w:tcW w:w="9239" w:type="dxa"/>
            <w:shd w:val="clear" w:color="auto" w:fill="FFFFFF" w:themeFill="background1"/>
          </w:tcPr>
          <w:p w14:paraId="43AA7DC0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Zintegrowana karta graficzna ze wsparciem dla DirectX 12, </w:t>
            </w:r>
            <w:proofErr w:type="spellStart"/>
            <w:r w:rsidRPr="00F037D5">
              <w:rPr>
                <w:rFonts w:ascii="Arial" w:hAnsi="Arial" w:cs="Arial"/>
                <w:bCs/>
                <w:sz w:val="24"/>
                <w:szCs w:val="24"/>
              </w:rPr>
              <w:t>OpenGL</w:t>
            </w:r>
            <w:proofErr w:type="spellEnd"/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 4.5, Open CL 3.0 z obsługą rozdzielczości co najmniej 4096 x 2160 @ 60Hz i min. 4 monitorów,  osiągająca w teście </w:t>
            </w:r>
            <w:proofErr w:type="spellStart"/>
            <w:r w:rsidRPr="00F037D5">
              <w:rPr>
                <w:rFonts w:ascii="Arial" w:hAnsi="Arial" w:cs="Arial"/>
                <w:bCs/>
                <w:sz w:val="24"/>
                <w:szCs w:val="24"/>
              </w:rPr>
              <w:t>Passmark</w:t>
            </w:r>
            <w:proofErr w:type="spellEnd"/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 G3D Mark, w kategorii </w:t>
            </w:r>
            <w:proofErr w:type="spellStart"/>
            <w:r w:rsidRPr="00F037D5">
              <w:rPr>
                <w:rFonts w:ascii="Arial" w:hAnsi="Arial" w:cs="Arial"/>
                <w:bCs/>
                <w:sz w:val="24"/>
                <w:szCs w:val="24"/>
              </w:rPr>
              <w:t>Average</w:t>
            </w:r>
            <w:proofErr w:type="spellEnd"/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 G3D Mark wynik co najmniej 1900 punktów ± 10% według wyników opublikowanych na stronie </w:t>
            </w:r>
            <w:hyperlink r:id="rId8" w:history="1">
              <w:r w:rsidRPr="00F037D5">
                <w:rPr>
                  <w:rStyle w:val="Hipercze"/>
                  <w:rFonts w:ascii="Arial" w:hAnsi="Arial" w:cs="Arial"/>
                  <w:bCs/>
                  <w:sz w:val="24"/>
                  <w:szCs w:val="24"/>
                </w:rPr>
                <w:t>https://www.videocardbenchmark.net/gpu_list.php</w:t>
              </w:r>
            </w:hyperlink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</w:tc>
      </w:tr>
      <w:tr w:rsidR="00F037D5" w:rsidRPr="00F037D5" w14:paraId="0CF12394" w14:textId="77777777" w:rsidTr="000D41AD">
        <w:tc>
          <w:tcPr>
            <w:tcW w:w="1677" w:type="dxa"/>
            <w:shd w:val="clear" w:color="auto" w:fill="FFFFFF" w:themeFill="background1"/>
          </w:tcPr>
          <w:p w14:paraId="6991140F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t>Karta sieciowa</w:t>
            </w:r>
          </w:p>
        </w:tc>
        <w:tc>
          <w:tcPr>
            <w:tcW w:w="9239" w:type="dxa"/>
            <w:shd w:val="clear" w:color="auto" w:fill="FFFFFF" w:themeFill="background1"/>
          </w:tcPr>
          <w:p w14:paraId="7DBB74F6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Karta WIFI 6E 802.11ax z Bluetooth w wersji  5.2 </w:t>
            </w:r>
          </w:p>
          <w:p w14:paraId="1B8308B1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  <w:lang w:val="en-US"/>
              </w:rPr>
              <w:t>Gigabit Ethernet (1Gb/s), RJ45</w:t>
            </w:r>
          </w:p>
        </w:tc>
      </w:tr>
      <w:tr w:rsidR="00F037D5" w:rsidRPr="00F037D5" w14:paraId="333EA411" w14:textId="77777777" w:rsidTr="000D41AD">
        <w:tc>
          <w:tcPr>
            <w:tcW w:w="1677" w:type="dxa"/>
            <w:shd w:val="clear" w:color="auto" w:fill="FFFFFF" w:themeFill="background1"/>
          </w:tcPr>
          <w:p w14:paraId="19EE9DDD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t>Wyposażenie multimedialne</w:t>
            </w:r>
          </w:p>
        </w:tc>
        <w:tc>
          <w:tcPr>
            <w:tcW w:w="9239" w:type="dxa"/>
            <w:shd w:val="clear" w:color="auto" w:fill="FFFFFF" w:themeFill="background1"/>
          </w:tcPr>
          <w:p w14:paraId="722AEA7E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Karta dźwiękowa zintegrowana z płytą główną, zgodna z High Definition</w:t>
            </w:r>
          </w:p>
          <w:p w14:paraId="7372E15A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Wewnętrzny głośnik w obudowie komputera. </w:t>
            </w:r>
          </w:p>
          <w:p w14:paraId="193C2405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Port słuchawek i mikrofonu (</w:t>
            </w:r>
            <w:proofErr w:type="spellStart"/>
            <w:r w:rsidRPr="00F037D5">
              <w:rPr>
                <w:rFonts w:ascii="Arial" w:hAnsi="Arial" w:cs="Arial"/>
                <w:bCs/>
                <w:sz w:val="24"/>
                <w:szCs w:val="24"/>
              </w:rPr>
              <w:t>combo</w:t>
            </w:r>
            <w:proofErr w:type="spellEnd"/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) oraz port </w:t>
            </w:r>
            <w:proofErr w:type="spellStart"/>
            <w:r w:rsidRPr="00F037D5">
              <w:rPr>
                <w:rFonts w:ascii="Arial" w:hAnsi="Arial" w:cs="Arial"/>
                <w:bCs/>
                <w:sz w:val="24"/>
                <w:szCs w:val="24"/>
              </w:rPr>
              <w:t>line</w:t>
            </w:r>
            <w:proofErr w:type="spellEnd"/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 out na przednim panelu.</w:t>
            </w:r>
          </w:p>
        </w:tc>
      </w:tr>
      <w:tr w:rsidR="00F037D5" w:rsidRPr="00F037D5" w14:paraId="4D340D0B" w14:textId="77777777" w:rsidTr="000D41AD">
        <w:trPr>
          <w:trHeight w:val="436"/>
        </w:trPr>
        <w:tc>
          <w:tcPr>
            <w:tcW w:w="1677" w:type="dxa"/>
            <w:shd w:val="clear" w:color="auto" w:fill="FFFFFF" w:themeFill="background1"/>
          </w:tcPr>
          <w:p w14:paraId="0528E843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lastRenderedPageBreak/>
              <w:t>Obudowa</w:t>
            </w:r>
          </w:p>
        </w:tc>
        <w:tc>
          <w:tcPr>
            <w:tcW w:w="9239" w:type="dxa"/>
            <w:shd w:val="clear" w:color="auto" w:fill="FFFFFF" w:themeFill="background1"/>
          </w:tcPr>
          <w:p w14:paraId="0D62FBC7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Obudowa metalowa typu mikro o maksymalnej sumie wymiarów nie większej niż 400 mm pod warunkiem, że najkrótsza krawędź będzie nie dłuższa niż 40 mm, umożliwiająca montaż wewnątrz obudowy min. 2 szt. M.2 SSD. </w:t>
            </w:r>
          </w:p>
          <w:p w14:paraId="2961C5EE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color w:val="00B050"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Obudowa w jednostce centralnej musi być otwierana bez konieczności użycia narzędzi (wyklucza się użycie standardowych wkrętów, śrub motylkowych) oraz powinna posiadać czujnik otwarcia obudowy współpracujący z oprogramowaniem zarządzająco – diagnostycznym</w:t>
            </w:r>
            <w:r w:rsidRPr="00F037D5">
              <w:rPr>
                <w:rFonts w:ascii="Arial" w:hAnsi="Arial" w:cs="Arial"/>
                <w:bCs/>
                <w:color w:val="00B050"/>
                <w:sz w:val="24"/>
                <w:szCs w:val="24"/>
              </w:rPr>
              <w:t xml:space="preserve">. </w:t>
            </w:r>
          </w:p>
          <w:p w14:paraId="26F2FDA0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Obudowa musi posiadać fizyczne zabezpieczenia antykradzieżowe w postaci co najmniej:</w:t>
            </w:r>
          </w:p>
          <w:p w14:paraId="52F8A583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- złącza blokady </w:t>
            </w:r>
            <w:proofErr w:type="spellStart"/>
            <w:r w:rsidRPr="00F037D5">
              <w:rPr>
                <w:rFonts w:ascii="Arial" w:hAnsi="Arial" w:cs="Arial"/>
                <w:bCs/>
                <w:sz w:val="24"/>
                <w:szCs w:val="24"/>
              </w:rPr>
              <w:t>Kensington</w:t>
            </w:r>
            <w:proofErr w:type="spellEnd"/>
            <w:r w:rsidRPr="00F037D5">
              <w:rPr>
                <w:rFonts w:ascii="Arial" w:hAnsi="Arial" w:cs="Arial"/>
                <w:bCs/>
                <w:sz w:val="24"/>
                <w:szCs w:val="24"/>
              </w:rPr>
              <w:t>,</w:t>
            </w:r>
          </w:p>
          <w:p w14:paraId="27F269E2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- pętli kłódki</w:t>
            </w:r>
          </w:p>
          <w:p w14:paraId="19D4CE08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Kolor obudowy: ciemny stonowany w odcieniach szarości, czarny</w:t>
            </w:r>
          </w:p>
          <w:p w14:paraId="13F0D4F6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Wbudowany wizualny system diagnostyczny oparty o sygnalizację LED, służący do sygnalizowania i diagnozowania problemów z komputerem i jego komponentami, z sygnalizacją co najmniej: </w:t>
            </w:r>
          </w:p>
          <w:p w14:paraId="1926A2DB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- uszkodzenia lub braku pamięci RAM, </w:t>
            </w:r>
          </w:p>
          <w:p w14:paraId="7A427BF4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- uszkodzenia płyty głównej, </w:t>
            </w:r>
          </w:p>
          <w:p w14:paraId="639A3C05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- awarii </w:t>
            </w:r>
            <w:proofErr w:type="spellStart"/>
            <w:r w:rsidRPr="00F037D5">
              <w:rPr>
                <w:rFonts w:ascii="Arial" w:hAnsi="Arial" w:cs="Arial"/>
                <w:bCs/>
                <w:sz w:val="24"/>
                <w:szCs w:val="24"/>
              </w:rPr>
              <w:t>BIOS’u</w:t>
            </w:r>
            <w:proofErr w:type="spellEnd"/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</w:p>
          <w:p w14:paraId="2EFD79BD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- awarii procesora. </w:t>
            </w:r>
          </w:p>
        </w:tc>
      </w:tr>
      <w:tr w:rsidR="00F037D5" w:rsidRPr="00F037D5" w14:paraId="2ADDF2AB" w14:textId="77777777" w:rsidTr="000D41AD">
        <w:tc>
          <w:tcPr>
            <w:tcW w:w="1677" w:type="dxa"/>
            <w:shd w:val="clear" w:color="auto" w:fill="FFFFFF" w:themeFill="background1"/>
          </w:tcPr>
          <w:p w14:paraId="60E5407A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t>BIOS</w:t>
            </w:r>
          </w:p>
        </w:tc>
        <w:tc>
          <w:tcPr>
            <w:tcW w:w="9239" w:type="dxa"/>
            <w:shd w:val="clear" w:color="auto" w:fill="FFFFFF" w:themeFill="background1"/>
          </w:tcPr>
          <w:p w14:paraId="55E76E39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BIOS zgodny ze specyfikacją UEFI, wyposażony w automatyczną detekcję zmiany konfiguracji, automatycznie nanoszący zmiany w konfiguracji w szczególności: procesor, wielkość pamięci, pojemność dysku. </w:t>
            </w:r>
          </w:p>
          <w:p w14:paraId="2A7C5BBF" w14:textId="77777777" w:rsidR="00F037D5" w:rsidRPr="00F037D5" w:rsidRDefault="00F037D5" w:rsidP="00F037D5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5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Posiadający co najmniej:</w:t>
            </w:r>
          </w:p>
          <w:p w14:paraId="7FD87C75" w14:textId="77777777" w:rsidR="00F037D5" w:rsidRPr="00F037D5" w:rsidRDefault="00F037D5" w:rsidP="00F037D5">
            <w:pPr>
              <w:pStyle w:val="Akapitzlist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360" w:lineRule="auto"/>
              <w:ind w:left="489" w:right="5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funkcję blokowania/odblokowania BOOT-</w:t>
            </w:r>
            <w:proofErr w:type="spellStart"/>
            <w:r w:rsidRPr="00F037D5">
              <w:rPr>
                <w:rFonts w:ascii="Arial" w:hAnsi="Arial" w:cs="Arial"/>
                <w:bCs/>
                <w:sz w:val="24"/>
                <w:szCs w:val="24"/>
              </w:rPr>
              <w:t>owania</w:t>
            </w:r>
            <w:proofErr w:type="spellEnd"/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 komputera z zewnętrznych urządzeń,</w:t>
            </w:r>
          </w:p>
          <w:p w14:paraId="2F2B9F0C" w14:textId="77777777" w:rsidR="00F037D5" w:rsidRPr="00F037D5" w:rsidRDefault="00F037D5" w:rsidP="00F037D5">
            <w:pPr>
              <w:pStyle w:val="Akapitzlist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360" w:lineRule="auto"/>
              <w:ind w:left="489" w:right="5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funkcję ustawienia hasła dla dysku M.2.</w:t>
            </w:r>
          </w:p>
          <w:p w14:paraId="378163A8" w14:textId="77777777" w:rsidR="00F037D5" w:rsidRPr="00F037D5" w:rsidRDefault="00F037D5" w:rsidP="00F037D5">
            <w:pPr>
              <w:pStyle w:val="Akapitzlist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360" w:lineRule="auto"/>
              <w:ind w:left="489" w:right="5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możliwość ustawienia hasła użytkownika umożliwiającego uruchomienie komputera przy jednoczesnym zdefiniowanym haśle administratora. </w:t>
            </w:r>
          </w:p>
          <w:p w14:paraId="79D8E4C4" w14:textId="77777777" w:rsidR="00F037D5" w:rsidRPr="00F037D5" w:rsidRDefault="00F037D5" w:rsidP="00F037D5">
            <w:pPr>
              <w:pStyle w:val="Akapitzlist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360" w:lineRule="auto"/>
              <w:ind w:left="489" w:right="5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możliwość ustawienia portów USB w trybie „no BOOT” (podczas startu komputer nie wykrywa urządzeń </w:t>
            </w:r>
            <w:proofErr w:type="spellStart"/>
            <w:r w:rsidRPr="00F037D5">
              <w:rPr>
                <w:rFonts w:ascii="Arial" w:hAnsi="Arial" w:cs="Arial"/>
                <w:bCs/>
                <w:sz w:val="24"/>
                <w:szCs w:val="24"/>
              </w:rPr>
              <w:t>bootujących</w:t>
            </w:r>
            <w:proofErr w:type="spellEnd"/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 typu USB),</w:t>
            </w:r>
          </w:p>
          <w:p w14:paraId="10CD3103" w14:textId="77777777" w:rsidR="00F037D5" w:rsidRPr="00F037D5" w:rsidRDefault="00F037D5" w:rsidP="00F037D5">
            <w:pPr>
              <w:pStyle w:val="Akapitzlist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360" w:lineRule="auto"/>
              <w:ind w:left="489" w:right="5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 możliwość wyłączania portów USB pojedynczo. </w:t>
            </w:r>
          </w:p>
        </w:tc>
      </w:tr>
      <w:tr w:rsidR="00F037D5" w:rsidRPr="00F037D5" w14:paraId="77BB82FF" w14:textId="77777777" w:rsidTr="000D41AD">
        <w:tc>
          <w:tcPr>
            <w:tcW w:w="1677" w:type="dxa"/>
            <w:shd w:val="clear" w:color="auto" w:fill="FFFFFF" w:themeFill="background1"/>
          </w:tcPr>
          <w:p w14:paraId="1FB354E7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lastRenderedPageBreak/>
              <w:t>Diagnostyka</w:t>
            </w:r>
          </w:p>
        </w:tc>
        <w:tc>
          <w:tcPr>
            <w:tcW w:w="9239" w:type="dxa"/>
            <w:shd w:val="clear" w:color="auto" w:fill="FFFFFF" w:themeFill="background1"/>
          </w:tcPr>
          <w:p w14:paraId="3DCCE009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System diagnostyczny z graficznym interfejsem użytkownika, dostępny z poziomu szybkiego menu </w:t>
            </w:r>
            <w:proofErr w:type="spellStart"/>
            <w:r w:rsidRPr="00F037D5">
              <w:rPr>
                <w:rFonts w:ascii="Arial" w:hAnsi="Arial" w:cs="Arial"/>
                <w:bCs/>
                <w:sz w:val="24"/>
                <w:szCs w:val="24"/>
              </w:rPr>
              <w:t>boot</w:t>
            </w:r>
            <w:proofErr w:type="spellEnd"/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 lub BIOS, umożliwiający przetestowanie komputera, a w szczególności jego składowych. Działający w pełni, bez konieczności podłączenia urządzeń wewnętrznych i zewnętrznych oraz bez konieczności pobierania i instalowania np. na ukrytej pamięci </w:t>
            </w:r>
            <w:proofErr w:type="spellStart"/>
            <w:r w:rsidRPr="00F037D5">
              <w:rPr>
                <w:rFonts w:ascii="Arial" w:hAnsi="Arial" w:cs="Arial"/>
                <w:bCs/>
                <w:sz w:val="24"/>
                <w:szCs w:val="24"/>
              </w:rPr>
              <w:t>flash</w:t>
            </w:r>
            <w:proofErr w:type="spellEnd"/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 BIOS</w:t>
            </w:r>
          </w:p>
        </w:tc>
      </w:tr>
      <w:tr w:rsidR="00F037D5" w:rsidRPr="00F037D5" w14:paraId="2849092E" w14:textId="77777777" w:rsidTr="000D41AD">
        <w:tc>
          <w:tcPr>
            <w:tcW w:w="1677" w:type="dxa"/>
            <w:shd w:val="clear" w:color="auto" w:fill="FFFFFF" w:themeFill="background1"/>
          </w:tcPr>
          <w:p w14:paraId="6F9D66A5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t>Zdalne zarządzanie</w:t>
            </w:r>
          </w:p>
          <w:p w14:paraId="0477CB72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  <w:p w14:paraId="02C47F80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  <w:tc>
          <w:tcPr>
            <w:tcW w:w="9239" w:type="dxa"/>
            <w:shd w:val="clear" w:color="auto" w:fill="FFFFFF" w:themeFill="background1"/>
          </w:tcPr>
          <w:p w14:paraId="475C15FC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Wbudowana w płytę główną technologia zarządzania i monitorowania komputerem na poziomie sprzętowym działająca niezależnie od stanu czy obecności systemu operacyjnego oraz stanu włączenia komputera podczas pracy na zasilaczu sieciowym AC, obsługująca zdalną komunikację sieciową w oparciu o protokół IPv4 oraz IPv6, a także zapewniająca:</w:t>
            </w:r>
          </w:p>
          <w:p w14:paraId="32C43F23" w14:textId="77777777" w:rsidR="00F037D5" w:rsidRPr="00F037D5" w:rsidRDefault="00F037D5" w:rsidP="00F037D5">
            <w:pPr>
              <w:numPr>
                <w:ilvl w:val="0"/>
                <w:numId w:val="25"/>
              </w:numPr>
              <w:spacing w:after="0" w:line="360" w:lineRule="auto"/>
              <w:ind w:left="496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monitorowanie konfiguracji komponentów komputera - CPU, Pamięć, HDD wersja BIOS płyty głównej; </w:t>
            </w:r>
          </w:p>
          <w:p w14:paraId="2DB70359" w14:textId="77777777" w:rsidR="00F037D5" w:rsidRPr="00F037D5" w:rsidRDefault="00F037D5" w:rsidP="00F037D5">
            <w:pPr>
              <w:numPr>
                <w:ilvl w:val="0"/>
                <w:numId w:val="25"/>
              </w:numPr>
              <w:spacing w:after="0" w:line="360" w:lineRule="auto"/>
              <w:ind w:left="496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zdalną konfigurację ustawień BIOS,</w:t>
            </w:r>
          </w:p>
          <w:p w14:paraId="61083ACE" w14:textId="77777777" w:rsidR="00F037D5" w:rsidRPr="00F037D5" w:rsidRDefault="00F037D5" w:rsidP="00F037D5">
            <w:pPr>
              <w:numPr>
                <w:ilvl w:val="0"/>
                <w:numId w:val="25"/>
              </w:numPr>
              <w:spacing w:after="0" w:line="360" w:lineRule="auto"/>
              <w:ind w:left="496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zdalne przejęcie konsoli tekstowej systemu, przekierowanie procesu ładowania systemu operacyjnego z wirtualnego CD ROM lub FDD z  serwera zarządzającego;</w:t>
            </w:r>
          </w:p>
          <w:p w14:paraId="13C4E9FF" w14:textId="77777777" w:rsidR="00F037D5" w:rsidRPr="00F037D5" w:rsidRDefault="00F037D5" w:rsidP="00F037D5">
            <w:pPr>
              <w:numPr>
                <w:ilvl w:val="0"/>
                <w:numId w:val="25"/>
              </w:numPr>
              <w:spacing w:after="0" w:line="360" w:lineRule="auto"/>
              <w:ind w:left="496"/>
              <w:jc w:val="both"/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zdalne przejecie pełnej konsoli graficznej systemu tzw. </w:t>
            </w:r>
            <w:r w:rsidRPr="00F037D5">
              <w:rPr>
                <w:rFonts w:ascii="Arial" w:hAnsi="Arial" w:cs="Arial"/>
                <w:bCs/>
                <w:sz w:val="24"/>
                <w:szCs w:val="24"/>
                <w:lang w:val="en-US"/>
              </w:rPr>
              <w:t>KVM Redirection (Keyboard, Video, Mouse);</w:t>
            </w:r>
          </w:p>
          <w:p w14:paraId="0451AA77" w14:textId="77777777" w:rsidR="00F037D5" w:rsidRPr="00F037D5" w:rsidRDefault="00F037D5" w:rsidP="00F037D5">
            <w:pPr>
              <w:numPr>
                <w:ilvl w:val="0"/>
                <w:numId w:val="25"/>
              </w:numPr>
              <w:spacing w:after="0" w:line="360" w:lineRule="auto"/>
              <w:ind w:left="496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technologia zarządzania i monitorowania komputerem na poziomie sprzętowym powinna być zgodna z otwartymi standardami DMTF WS-MAN (</w:t>
            </w:r>
            <w:hyperlink r:id="rId9" w:history="1">
              <w:r w:rsidRPr="00F037D5">
                <w:rPr>
                  <w:rStyle w:val="Hipercze"/>
                  <w:rFonts w:ascii="Arial" w:hAnsi="Arial" w:cs="Arial"/>
                  <w:bCs/>
                  <w:sz w:val="24"/>
                  <w:szCs w:val="24"/>
                </w:rPr>
                <w:t>http://www.dmtf.org/standards/wsman</w:t>
              </w:r>
            </w:hyperlink>
            <w:r w:rsidRPr="00F037D5">
              <w:rPr>
                <w:rFonts w:ascii="Arial" w:hAnsi="Arial" w:cs="Arial"/>
                <w:bCs/>
                <w:sz w:val="24"/>
                <w:szCs w:val="24"/>
              </w:rPr>
              <w:t>)  oraz  DASH  (</w:t>
            </w:r>
            <w:hyperlink r:id="rId10" w:history="1">
              <w:r w:rsidRPr="00F037D5">
                <w:rPr>
                  <w:rStyle w:val="Hipercze"/>
                  <w:rFonts w:ascii="Arial" w:hAnsi="Arial" w:cs="Arial"/>
                  <w:bCs/>
                  <w:sz w:val="24"/>
                  <w:szCs w:val="24"/>
                </w:rPr>
                <w:t>http://www.dmtf.org/standards/mgmt/dash/</w:t>
              </w:r>
            </w:hyperlink>
            <w:r w:rsidRPr="00F037D5">
              <w:rPr>
                <w:rFonts w:ascii="Arial" w:hAnsi="Arial" w:cs="Arial"/>
                <w:bCs/>
                <w:sz w:val="24"/>
                <w:szCs w:val="24"/>
              </w:rPr>
              <w:t>)</w:t>
            </w:r>
          </w:p>
          <w:p w14:paraId="4C054E01" w14:textId="77777777" w:rsidR="00F037D5" w:rsidRPr="00F037D5" w:rsidRDefault="00F037D5" w:rsidP="00F037D5">
            <w:pPr>
              <w:numPr>
                <w:ilvl w:val="0"/>
                <w:numId w:val="25"/>
              </w:numPr>
              <w:spacing w:after="0" w:line="360" w:lineRule="auto"/>
              <w:ind w:left="496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nawiązywanie przez sprzętowy mechanizm zarządzania, zdalnego szyfrowanego protokołem SSL/TLS połączenia z predefiniowanym serwerem zarządzającym, w definiowanych odstępach czasu;</w:t>
            </w:r>
          </w:p>
          <w:p w14:paraId="028E4DBD" w14:textId="77777777" w:rsidR="00F037D5" w:rsidRPr="00F037D5" w:rsidRDefault="00F037D5" w:rsidP="00F037D5">
            <w:pPr>
              <w:numPr>
                <w:ilvl w:val="0"/>
                <w:numId w:val="25"/>
              </w:numPr>
              <w:spacing w:after="0" w:line="360" w:lineRule="auto"/>
              <w:ind w:left="496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wbudowany sprzętowo log operacji  zdalnego zarządzania, możliwy do kasowania tylko przez upoważnionego użytkownika systemu sprzętowego zarządzania zdalnego</w:t>
            </w:r>
          </w:p>
        </w:tc>
      </w:tr>
      <w:tr w:rsidR="00F037D5" w:rsidRPr="00F037D5" w14:paraId="522B02C0" w14:textId="77777777" w:rsidTr="000D41AD">
        <w:tc>
          <w:tcPr>
            <w:tcW w:w="1677" w:type="dxa"/>
            <w:shd w:val="clear" w:color="auto" w:fill="FFFFFF" w:themeFill="background1"/>
          </w:tcPr>
          <w:p w14:paraId="14F1E210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t>Wirtualizacja</w:t>
            </w:r>
          </w:p>
        </w:tc>
        <w:tc>
          <w:tcPr>
            <w:tcW w:w="9239" w:type="dxa"/>
            <w:shd w:val="clear" w:color="auto" w:fill="FFFFFF" w:themeFill="background1"/>
          </w:tcPr>
          <w:p w14:paraId="1E7A3AB5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>Sprzętowe wsparcie technologii wirtualizacji realizowane łącznie w procesorze, chipsecie płyty głównej oraz w  BIOS systemu (możliwość włączenia/wyłączenia sprzętowego wsparcia wirtualizacji dla poszczególnych komponentów systemu).</w:t>
            </w:r>
          </w:p>
        </w:tc>
      </w:tr>
      <w:tr w:rsidR="00F037D5" w:rsidRPr="00F037D5" w14:paraId="3B2E3DA5" w14:textId="77777777" w:rsidTr="000D41AD">
        <w:tc>
          <w:tcPr>
            <w:tcW w:w="1677" w:type="dxa"/>
            <w:shd w:val="clear" w:color="auto" w:fill="FFFFFF" w:themeFill="background1"/>
          </w:tcPr>
          <w:p w14:paraId="57156726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lastRenderedPageBreak/>
              <w:t>Zgodność z systemami operacyjnymi i standardami</w:t>
            </w:r>
          </w:p>
        </w:tc>
        <w:tc>
          <w:tcPr>
            <w:tcW w:w="9239" w:type="dxa"/>
            <w:shd w:val="clear" w:color="auto" w:fill="FFFFFF" w:themeFill="background1"/>
          </w:tcPr>
          <w:p w14:paraId="6B23101E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Oferowane modele komputerów muszą poprawnie współpracować z zamawianym systemem operacyjnym (jako potwierdzenie tego parametru technicznego, Wykonawca dołączy do oferty dokument w postaci wydruku potwierdzający certyfikację rodziny produktów).</w:t>
            </w:r>
          </w:p>
        </w:tc>
      </w:tr>
      <w:tr w:rsidR="00F037D5" w:rsidRPr="00F037D5" w14:paraId="7170B418" w14:textId="77777777" w:rsidTr="000D41AD">
        <w:tc>
          <w:tcPr>
            <w:tcW w:w="1677" w:type="dxa"/>
            <w:shd w:val="clear" w:color="auto" w:fill="FFFFFF" w:themeFill="background1"/>
          </w:tcPr>
          <w:p w14:paraId="77FFA866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t>System operacyjny</w:t>
            </w:r>
          </w:p>
        </w:tc>
        <w:tc>
          <w:tcPr>
            <w:tcW w:w="9239" w:type="dxa"/>
            <w:shd w:val="clear" w:color="auto" w:fill="FFFFFF" w:themeFill="background1"/>
          </w:tcPr>
          <w:p w14:paraId="25EC3982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bdr w:val="none" w:sz="0" w:space="0" w:color="auto" w:frame="1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  <w:bdr w:val="none" w:sz="0" w:space="0" w:color="auto" w:frame="1"/>
              </w:rPr>
              <w:t xml:space="preserve">Zainstalowany system operacyjny Windows 11 Professional (64Bit), klucz licencyjny Windows 11 Professional musi być zapisany trwale w BIOS i umożliwiać </w:t>
            </w:r>
            <w:proofErr w:type="spellStart"/>
            <w:r w:rsidRPr="00F037D5">
              <w:rPr>
                <w:rFonts w:ascii="Arial" w:hAnsi="Arial" w:cs="Arial"/>
                <w:bCs/>
                <w:sz w:val="24"/>
                <w:szCs w:val="24"/>
                <w:bdr w:val="none" w:sz="0" w:space="0" w:color="auto" w:frame="1"/>
              </w:rPr>
              <w:t>reinstalację</w:t>
            </w:r>
            <w:proofErr w:type="spellEnd"/>
            <w:r w:rsidRPr="00F037D5">
              <w:rPr>
                <w:rFonts w:ascii="Arial" w:hAnsi="Arial" w:cs="Arial"/>
                <w:bCs/>
                <w:sz w:val="24"/>
                <w:szCs w:val="24"/>
                <w:bdr w:val="none" w:sz="0" w:space="0" w:color="auto" w:frame="1"/>
              </w:rPr>
              <w:t xml:space="preserve"> systemu operacyjnego na podstawie dołączonego nośnika bez potrzeby ręcznego wpisywania klucza licencyjnego.</w:t>
            </w:r>
          </w:p>
          <w:p w14:paraId="7266EBCB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  <w:bdr w:val="none" w:sz="0" w:space="0" w:color="auto" w:frame="1"/>
              </w:rPr>
              <w:t>Zamawiający używa znaku towarowego MS Windows firmy Microsoft, ponieważ oprogramowanie specjalistyczne, które będzie wykorzystywane na urządzeniu współpracuje jedynie z systemem operacyjnym firmy Microsoft.</w:t>
            </w:r>
          </w:p>
        </w:tc>
      </w:tr>
      <w:tr w:rsidR="00F037D5" w:rsidRPr="00F037D5" w14:paraId="047A6FA7" w14:textId="77777777" w:rsidTr="000D41AD">
        <w:tc>
          <w:tcPr>
            <w:tcW w:w="1677" w:type="dxa"/>
            <w:shd w:val="clear" w:color="auto" w:fill="FFFFFF" w:themeFill="background1"/>
          </w:tcPr>
          <w:p w14:paraId="0BB9E58C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t>Zgodność produktu z normami i certyfikatami</w:t>
            </w:r>
          </w:p>
        </w:tc>
        <w:tc>
          <w:tcPr>
            <w:tcW w:w="9239" w:type="dxa"/>
            <w:shd w:val="clear" w:color="auto" w:fill="FFFFFF" w:themeFill="background1"/>
          </w:tcPr>
          <w:p w14:paraId="75A7E3D4" w14:textId="77777777" w:rsidR="00F037D5" w:rsidRPr="00F037D5" w:rsidRDefault="00F037D5" w:rsidP="00F037D5">
            <w:pPr>
              <w:spacing w:after="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Zaoferowany sprzęt musi być zgody z:</w:t>
            </w:r>
          </w:p>
          <w:p w14:paraId="44DC3028" w14:textId="77777777" w:rsidR="00F037D5" w:rsidRPr="00F037D5" w:rsidRDefault="00F037D5" w:rsidP="00F037D5">
            <w:pPr>
              <w:pStyle w:val="Akapitzlist"/>
              <w:numPr>
                <w:ilvl w:val="0"/>
                <w:numId w:val="26"/>
              </w:numPr>
              <w:spacing w:after="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Wytworzony zgodnie z ISO9001 (załączyć deklarację potwierdzającą spełnianie wymogu technicznego)</w:t>
            </w:r>
          </w:p>
          <w:p w14:paraId="4E3036FD" w14:textId="77777777" w:rsidR="00F037D5" w:rsidRPr="00F037D5" w:rsidRDefault="00F037D5" w:rsidP="00F037D5">
            <w:pPr>
              <w:pStyle w:val="Akapitzlist"/>
              <w:numPr>
                <w:ilvl w:val="0"/>
                <w:numId w:val="26"/>
              </w:numPr>
              <w:spacing w:after="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Wytworzony zgodnie z ISO14001 (załączyć deklarację potwierdzającą spełnianie wymogu technicznego)</w:t>
            </w:r>
          </w:p>
          <w:p w14:paraId="2ABA5430" w14:textId="77777777" w:rsidR="00F037D5" w:rsidRPr="00F037D5" w:rsidRDefault="00F037D5" w:rsidP="00F037D5">
            <w:pPr>
              <w:pStyle w:val="Akapitzlist"/>
              <w:numPr>
                <w:ilvl w:val="0"/>
                <w:numId w:val="26"/>
              </w:numPr>
              <w:spacing w:after="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Wytworzony zgodnie z ISO50001 (załączyć deklarację potwierdzającą spełnianie wymogu technicznego)</w:t>
            </w:r>
          </w:p>
          <w:p w14:paraId="493C8BD4" w14:textId="77777777" w:rsidR="00F037D5" w:rsidRPr="00F037D5" w:rsidRDefault="00F037D5" w:rsidP="00F037D5">
            <w:pPr>
              <w:pStyle w:val="Akapitzlist"/>
              <w:numPr>
                <w:ilvl w:val="0"/>
                <w:numId w:val="26"/>
              </w:numPr>
              <w:spacing w:after="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Deklaracja zgodności CE (załączyć deklarację potwierdzającą spełnianie wymogu technicznego)</w:t>
            </w:r>
          </w:p>
          <w:p w14:paraId="32CD2E6A" w14:textId="77777777" w:rsidR="00F037D5" w:rsidRPr="00F037D5" w:rsidRDefault="00F037D5" w:rsidP="00F037D5">
            <w:pPr>
              <w:pStyle w:val="Akapitzlist"/>
              <w:numPr>
                <w:ilvl w:val="0"/>
                <w:numId w:val="26"/>
              </w:numPr>
              <w:spacing w:after="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Certyfikat TCO, wymagana certyfikacja na stronie : </w:t>
            </w:r>
            <w:hyperlink r:id="rId11" w:history="1">
              <w:r w:rsidRPr="00F037D5">
                <w:rPr>
                  <w:rStyle w:val="Hipercze"/>
                  <w:rFonts w:ascii="Arial" w:hAnsi="Arial" w:cs="Arial"/>
                  <w:bCs/>
                  <w:sz w:val="24"/>
                  <w:szCs w:val="24"/>
                </w:rPr>
                <w:t>http://tcocertified.com/product-finder/</w:t>
              </w:r>
            </w:hyperlink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 (załączyć wydruk ze strony potwierdzający spełnianie wymogu technicznego)</w:t>
            </w:r>
          </w:p>
        </w:tc>
      </w:tr>
      <w:tr w:rsidR="00F037D5" w:rsidRPr="00F037D5" w14:paraId="06F54976" w14:textId="77777777" w:rsidTr="000D41AD">
        <w:tc>
          <w:tcPr>
            <w:tcW w:w="1677" w:type="dxa"/>
            <w:shd w:val="clear" w:color="auto" w:fill="FFFFFF" w:themeFill="background1"/>
          </w:tcPr>
          <w:p w14:paraId="681A16A8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t>Wyposażenie dodatkowe</w:t>
            </w:r>
          </w:p>
        </w:tc>
        <w:tc>
          <w:tcPr>
            <w:tcW w:w="9239" w:type="dxa"/>
            <w:shd w:val="clear" w:color="auto" w:fill="FFFFFF" w:themeFill="background1"/>
          </w:tcPr>
          <w:p w14:paraId="4BE425B0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Klawiatura USB w układzie polski programisty </w:t>
            </w:r>
          </w:p>
          <w:p w14:paraId="0A86B80B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Mysz USB z klawiszami oraz rolką (</w:t>
            </w:r>
            <w:proofErr w:type="spellStart"/>
            <w:r w:rsidRPr="00F037D5">
              <w:rPr>
                <w:rFonts w:ascii="Arial" w:hAnsi="Arial" w:cs="Arial"/>
                <w:bCs/>
                <w:sz w:val="24"/>
                <w:szCs w:val="24"/>
              </w:rPr>
              <w:t>scroll</w:t>
            </w:r>
            <w:proofErr w:type="spellEnd"/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) </w:t>
            </w:r>
          </w:p>
          <w:p w14:paraId="6D4F2F12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Klawiatura i mysz tego samego Producenta co komputer (Gwarancja Producenta jednostki ) </w:t>
            </w:r>
          </w:p>
          <w:p w14:paraId="11CDC4C5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Dołączony nośnik ze sterownikami</w:t>
            </w:r>
          </w:p>
          <w:p w14:paraId="1E027D87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Zasilacz o efektywności min. 88%, informacja dostępna w oficjalnym dokumencie producenta, załączyć dokument lub wskazać link do dokumentu</w:t>
            </w:r>
          </w:p>
          <w:p w14:paraId="60967437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Przewód zasilający</w:t>
            </w:r>
          </w:p>
        </w:tc>
      </w:tr>
      <w:tr w:rsidR="00F037D5" w:rsidRPr="00F037D5" w14:paraId="59C7DF22" w14:textId="77777777" w:rsidTr="000D41AD">
        <w:tc>
          <w:tcPr>
            <w:tcW w:w="1677" w:type="dxa"/>
            <w:shd w:val="clear" w:color="auto" w:fill="FFFFFF" w:themeFill="background1"/>
          </w:tcPr>
          <w:p w14:paraId="0B0FE16D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lastRenderedPageBreak/>
              <w:t>Wymagania dodatkowe</w:t>
            </w:r>
          </w:p>
        </w:tc>
        <w:tc>
          <w:tcPr>
            <w:tcW w:w="9239" w:type="dxa"/>
            <w:shd w:val="clear" w:color="auto" w:fill="FFFFFF" w:themeFill="background1"/>
          </w:tcPr>
          <w:p w14:paraId="7B47D6DB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Wykonawca dostarczy wraz z komputerem oprogramowanie które umożliwia pełne zarządzanie, monitoring, konfigurację a w szczególności: dystrybucję ustawień BIOS (zawierającego wcześniej zdefiniowane ustawienia jednakowe dla wszystkich), jednocześnie na wszystkich komputerach. </w:t>
            </w:r>
          </w:p>
          <w:p w14:paraId="0E0A7B9C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Oprogramowanie musi w pełni integrować się z Microsoft SCCM </w:t>
            </w:r>
          </w:p>
          <w:p w14:paraId="4334C073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Wykonawca dostarczy sterowniki w formacie dedykowanym dla zdalnej instalacji oprogramowani i kontroli licencji w celu dystrybucji za pomocą dołączonego oprogramowania producenta komputera. </w:t>
            </w:r>
          </w:p>
        </w:tc>
      </w:tr>
      <w:tr w:rsidR="00F037D5" w:rsidRPr="00F037D5" w14:paraId="23953212" w14:textId="77777777" w:rsidTr="000D41AD">
        <w:tc>
          <w:tcPr>
            <w:tcW w:w="1677" w:type="dxa"/>
            <w:shd w:val="clear" w:color="auto" w:fill="FFFFFF" w:themeFill="background1"/>
          </w:tcPr>
          <w:p w14:paraId="63C7EFA5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t>Wsparcie techniczne producenta</w:t>
            </w:r>
          </w:p>
        </w:tc>
        <w:tc>
          <w:tcPr>
            <w:tcW w:w="9239" w:type="dxa"/>
            <w:shd w:val="clear" w:color="auto" w:fill="FFFFFF" w:themeFill="background1"/>
          </w:tcPr>
          <w:p w14:paraId="0841740C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 xml:space="preserve">Dedykowany portal techniczny producenta, umożliwiający Zamawiającemu zgłaszanie awarii. </w:t>
            </w:r>
          </w:p>
          <w:p w14:paraId="520DA170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bCs/>
                <w:sz w:val="24"/>
                <w:szCs w:val="24"/>
              </w:rPr>
              <w:t>Możliwość sprawdzenia kompletnych danych o urządzeniu na jednej witrynie internetowej prowadzonej przez producenta minimum: konfiguracji fabrycznej i daty wygaśnięcia gwarancji.</w:t>
            </w:r>
            <w:r w:rsidRPr="00F037D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FF71E8D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>Możliwość sprawdzenia aktualnego okresu i poziomu wsparcia technicznego dla urządzeń za pośrednictwem strony internetowej producenta.</w:t>
            </w:r>
          </w:p>
          <w:p w14:paraId="765BF165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 xml:space="preserve">Minimalny czas trwania wsparcia technicznego producenta 3 lata </w:t>
            </w:r>
          </w:p>
          <w:p w14:paraId="4048985E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>Sposób realizacji usług wsparcia technicznego, minimum jedno z:</w:t>
            </w:r>
          </w:p>
          <w:p w14:paraId="3C0A1E8C" w14:textId="77777777" w:rsidR="00F037D5" w:rsidRPr="00F037D5" w:rsidRDefault="00F037D5" w:rsidP="00F037D5">
            <w:pPr>
              <w:pStyle w:val="Akapitzlist"/>
              <w:numPr>
                <w:ilvl w:val="0"/>
                <w:numId w:val="22"/>
              </w:numPr>
              <w:spacing w:after="0" w:line="360" w:lineRule="auto"/>
              <w:ind w:left="48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>Telefoniczne zgłaszanie usterek w dni robocze w godzinach 8-17</w:t>
            </w:r>
          </w:p>
          <w:p w14:paraId="6B42B6E0" w14:textId="77777777" w:rsidR="00F037D5" w:rsidRPr="00F037D5" w:rsidRDefault="00F037D5" w:rsidP="00F037D5">
            <w:pPr>
              <w:pStyle w:val="Akapitzlist"/>
              <w:numPr>
                <w:ilvl w:val="0"/>
                <w:numId w:val="22"/>
              </w:numPr>
              <w:spacing w:after="0" w:line="360" w:lineRule="auto"/>
              <w:ind w:left="48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>Dedykowany bezpłatny portal online producenta do zgłaszania usterek i zarządzania zgłoszeniami serwisowymi.</w:t>
            </w:r>
          </w:p>
          <w:p w14:paraId="796E9D4B" w14:textId="77777777" w:rsidR="00F037D5" w:rsidRPr="00F037D5" w:rsidRDefault="00F037D5" w:rsidP="00F037D5">
            <w:pPr>
              <w:pStyle w:val="Akapitzlist"/>
              <w:numPr>
                <w:ilvl w:val="0"/>
                <w:numId w:val="22"/>
              </w:numPr>
              <w:spacing w:after="0" w:line="360" w:lineRule="auto"/>
              <w:ind w:left="48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>Pomoc techniczna za pośrednictwem czat online.</w:t>
            </w:r>
          </w:p>
        </w:tc>
      </w:tr>
      <w:tr w:rsidR="00F037D5" w:rsidRPr="00F037D5" w14:paraId="091BA697" w14:textId="77777777" w:rsidTr="000D41AD">
        <w:trPr>
          <w:trHeight w:val="392"/>
        </w:trPr>
        <w:tc>
          <w:tcPr>
            <w:tcW w:w="1677" w:type="dxa"/>
            <w:shd w:val="clear" w:color="auto" w:fill="FFFFFF" w:themeFill="background1"/>
          </w:tcPr>
          <w:p w14:paraId="2DAE9EB4" w14:textId="77777777" w:rsidR="00F037D5" w:rsidRPr="00F037D5" w:rsidRDefault="00F037D5" w:rsidP="00F037D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t>Waga maksymalna</w:t>
            </w:r>
          </w:p>
        </w:tc>
        <w:tc>
          <w:tcPr>
            <w:tcW w:w="9239" w:type="dxa"/>
            <w:shd w:val="clear" w:color="auto" w:fill="FFFFFF" w:themeFill="background1"/>
          </w:tcPr>
          <w:p w14:paraId="1F0B21C8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>Maksimum 1500g (bez zasilacza)</w:t>
            </w:r>
          </w:p>
        </w:tc>
      </w:tr>
      <w:tr w:rsidR="00F037D5" w:rsidRPr="00F037D5" w14:paraId="2EBD725F" w14:textId="77777777" w:rsidTr="000D41AD">
        <w:tc>
          <w:tcPr>
            <w:tcW w:w="1677" w:type="dxa"/>
            <w:shd w:val="clear" w:color="auto" w:fill="FFFFFF" w:themeFill="background1"/>
          </w:tcPr>
          <w:p w14:paraId="04D2936D" w14:textId="77777777" w:rsidR="00F037D5" w:rsidRPr="00F037D5" w:rsidRDefault="00F037D5" w:rsidP="00F037D5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t xml:space="preserve">Oprogramowanie dodatkowe </w:t>
            </w:r>
          </w:p>
        </w:tc>
        <w:tc>
          <w:tcPr>
            <w:tcW w:w="9239" w:type="dxa"/>
            <w:shd w:val="clear" w:color="auto" w:fill="FFFFFF" w:themeFill="background1"/>
          </w:tcPr>
          <w:p w14:paraId="1D6E624A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 xml:space="preserve">Microsoft Project Standard w wersji edukacyjnej dla uczelni </w:t>
            </w:r>
          </w:p>
        </w:tc>
      </w:tr>
      <w:tr w:rsidR="00F037D5" w:rsidRPr="00F037D5" w14:paraId="4FA7A830" w14:textId="77777777" w:rsidTr="000D41AD">
        <w:tc>
          <w:tcPr>
            <w:tcW w:w="1677" w:type="dxa"/>
            <w:shd w:val="clear" w:color="auto" w:fill="FFFFFF" w:themeFill="background1"/>
          </w:tcPr>
          <w:p w14:paraId="34D976E9" w14:textId="77777777" w:rsidR="00F037D5" w:rsidRPr="00F037D5" w:rsidRDefault="00F037D5" w:rsidP="00F037D5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t xml:space="preserve">Monitor </w:t>
            </w:r>
          </w:p>
        </w:tc>
        <w:tc>
          <w:tcPr>
            <w:tcW w:w="9239" w:type="dxa"/>
            <w:shd w:val="clear" w:color="auto" w:fill="FFFFFF" w:themeFill="background1"/>
          </w:tcPr>
          <w:p w14:paraId="15B39EAA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>Parametry minimalne:</w:t>
            </w:r>
          </w:p>
          <w:p w14:paraId="26DAA751" w14:textId="77777777" w:rsidR="00F037D5" w:rsidRPr="00F037D5" w:rsidRDefault="00F037D5" w:rsidP="00F037D5">
            <w:pPr>
              <w:tabs>
                <w:tab w:val="left" w:pos="3607"/>
              </w:tabs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>Przekątna wyświetlanego obrazu:</w:t>
            </w:r>
            <w:r w:rsidRPr="00F037D5">
              <w:rPr>
                <w:rFonts w:ascii="Arial" w:hAnsi="Arial" w:cs="Arial"/>
                <w:sz w:val="24"/>
                <w:szCs w:val="24"/>
              </w:rPr>
              <w:tab/>
              <w:t>24 cala ± 2%</w:t>
            </w:r>
          </w:p>
          <w:p w14:paraId="2D5193D0" w14:textId="77777777" w:rsidR="00F037D5" w:rsidRPr="00F037D5" w:rsidRDefault="00F037D5" w:rsidP="00F037D5">
            <w:pPr>
              <w:tabs>
                <w:tab w:val="left" w:pos="3607"/>
              </w:tabs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>Współczynnik proporcji obrazu:</w:t>
            </w:r>
            <w:r w:rsidRPr="00F037D5">
              <w:rPr>
                <w:rFonts w:ascii="Arial" w:hAnsi="Arial" w:cs="Arial"/>
                <w:sz w:val="24"/>
                <w:szCs w:val="24"/>
              </w:rPr>
              <w:tab/>
              <w:t>Panoramiczny (16:9)</w:t>
            </w:r>
          </w:p>
          <w:p w14:paraId="2DA04DAF" w14:textId="77777777" w:rsidR="00F037D5" w:rsidRPr="00F037D5" w:rsidRDefault="00F037D5" w:rsidP="00F037D5">
            <w:pPr>
              <w:tabs>
                <w:tab w:val="left" w:pos="3607"/>
              </w:tabs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 xml:space="preserve">Rozdzielczość: </w:t>
            </w:r>
            <w:r w:rsidRPr="00F037D5">
              <w:rPr>
                <w:rFonts w:ascii="Arial" w:hAnsi="Arial" w:cs="Arial"/>
                <w:sz w:val="24"/>
                <w:szCs w:val="24"/>
              </w:rPr>
              <w:tab/>
              <w:t>1920 x 1080 przy częstotliwości HDMI: 75Hz</w:t>
            </w:r>
          </w:p>
          <w:p w14:paraId="79D0F21C" w14:textId="77777777" w:rsidR="00F037D5" w:rsidRPr="00F037D5" w:rsidRDefault="00F037D5" w:rsidP="00F037D5">
            <w:pPr>
              <w:tabs>
                <w:tab w:val="left" w:pos="3607"/>
              </w:tabs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 xml:space="preserve">Współczynnik kontrastu: </w:t>
            </w:r>
            <w:r w:rsidRPr="00F037D5">
              <w:rPr>
                <w:rFonts w:ascii="Arial" w:hAnsi="Arial" w:cs="Arial"/>
                <w:sz w:val="24"/>
                <w:szCs w:val="24"/>
              </w:rPr>
              <w:tab/>
              <w:t>3000:1</w:t>
            </w:r>
          </w:p>
          <w:p w14:paraId="5FE51D92" w14:textId="77777777" w:rsidR="00F037D5" w:rsidRPr="00F037D5" w:rsidRDefault="00F037D5" w:rsidP="00F037D5">
            <w:pPr>
              <w:tabs>
                <w:tab w:val="left" w:pos="3607"/>
              </w:tabs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 xml:space="preserve">Jasność: </w:t>
            </w:r>
            <w:r w:rsidRPr="00F037D5">
              <w:rPr>
                <w:rFonts w:ascii="Arial" w:hAnsi="Arial" w:cs="Arial"/>
                <w:sz w:val="24"/>
                <w:szCs w:val="24"/>
              </w:rPr>
              <w:tab/>
              <w:t>250 cd/m2</w:t>
            </w:r>
          </w:p>
          <w:p w14:paraId="73AC5E8D" w14:textId="77777777" w:rsidR="00F037D5" w:rsidRPr="00F037D5" w:rsidRDefault="00F037D5" w:rsidP="00F037D5">
            <w:pPr>
              <w:tabs>
                <w:tab w:val="left" w:pos="3607"/>
              </w:tabs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>Czas reakcji:</w:t>
            </w:r>
            <w:r w:rsidRPr="00F037D5">
              <w:rPr>
                <w:rFonts w:ascii="Arial" w:hAnsi="Arial" w:cs="Arial"/>
                <w:sz w:val="24"/>
                <w:szCs w:val="24"/>
              </w:rPr>
              <w:tab/>
              <w:t xml:space="preserve">&lt; 12 ms (minimalny &lt; 6ms) </w:t>
            </w:r>
          </w:p>
          <w:p w14:paraId="36B4325F" w14:textId="77777777" w:rsidR="00F037D5" w:rsidRPr="00F037D5" w:rsidRDefault="00F037D5" w:rsidP="00F037D5">
            <w:pPr>
              <w:tabs>
                <w:tab w:val="left" w:pos="3607"/>
              </w:tabs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lastRenderedPageBreak/>
              <w:t>Kąt oglądania:</w:t>
            </w:r>
            <w:r w:rsidRPr="00F037D5">
              <w:rPr>
                <w:rFonts w:ascii="Arial" w:hAnsi="Arial" w:cs="Arial"/>
                <w:sz w:val="24"/>
                <w:szCs w:val="24"/>
              </w:rPr>
              <w:tab/>
              <w:t>178° w pionie/178° w poziomie</w:t>
            </w:r>
          </w:p>
          <w:p w14:paraId="39FD36C3" w14:textId="77777777" w:rsidR="00F037D5" w:rsidRPr="00F037D5" w:rsidRDefault="00F037D5" w:rsidP="00F037D5">
            <w:pPr>
              <w:tabs>
                <w:tab w:val="left" w:pos="3607"/>
              </w:tabs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>Technologia podświetlenia:</w:t>
            </w:r>
            <w:r w:rsidRPr="00F037D5">
              <w:rPr>
                <w:rFonts w:ascii="Arial" w:hAnsi="Arial" w:cs="Arial"/>
                <w:sz w:val="24"/>
                <w:szCs w:val="24"/>
              </w:rPr>
              <w:tab/>
              <w:t>LED</w:t>
            </w:r>
          </w:p>
          <w:p w14:paraId="422A9EEC" w14:textId="77777777" w:rsidR="00F037D5" w:rsidRPr="00F037D5" w:rsidRDefault="00F037D5" w:rsidP="00F037D5">
            <w:pPr>
              <w:tabs>
                <w:tab w:val="left" w:pos="3607"/>
              </w:tabs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>Powłoka wyświetlacza:</w:t>
            </w:r>
            <w:r w:rsidRPr="00F037D5">
              <w:rPr>
                <w:rFonts w:ascii="Arial" w:hAnsi="Arial" w:cs="Arial"/>
                <w:sz w:val="24"/>
                <w:szCs w:val="24"/>
              </w:rPr>
              <w:tab/>
              <w:t>Utwardzana powłoka antyrefleksyjna  3H</w:t>
            </w:r>
          </w:p>
          <w:p w14:paraId="781F9388" w14:textId="77777777" w:rsidR="00F037D5" w:rsidRPr="00F037D5" w:rsidRDefault="00F037D5" w:rsidP="00F037D5">
            <w:pPr>
              <w:tabs>
                <w:tab w:val="left" w:pos="3607"/>
              </w:tabs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>Regulacja kąta pochylenia:</w:t>
            </w:r>
            <w:r w:rsidRPr="00F037D5">
              <w:rPr>
                <w:rFonts w:ascii="Arial" w:hAnsi="Arial" w:cs="Arial"/>
                <w:sz w:val="24"/>
                <w:szCs w:val="24"/>
              </w:rPr>
              <w:tab/>
              <w:t>zakres pochylenia -5/+21</w:t>
            </w:r>
          </w:p>
          <w:p w14:paraId="6E6BB367" w14:textId="77777777" w:rsidR="00F037D5" w:rsidRPr="00F037D5" w:rsidRDefault="00F037D5" w:rsidP="00F037D5">
            <w:pPr>
              <w:tabs>
                <w:tab w:val="left" w:pos="3607"/>
              </w:tabs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>Przestrzeń barw:</w:t>
            </w:r>
            <w:r w:rsidRPr="00F037D5">
              <w:rPr>
                <w:rFonts w:ascii="Arial" w:hAnsi="Arial" w:cs="Arial"/>
                <w:sz w:val="24"/>
                <w:szCs w:val="24"/>
              </w:rPr>
              <w:tab/>
              <w:t>72% NTSC (CIE 1931)</w:t>
            </w:r>
          </w:p>
          <w:p w14:paraId="34CE5EF2" w14:textId="77777777" w:rsidR="00F037D5" w:rsidRPr="00F037D5" w:rsidRDefault="00F037D5" w:rsidP="00F037D5">
            <w:pPr>
              <w:tabs>
                <w:tab w:val="left" w:pos="3607"/>
              </w:tabs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 xml:space="preserve">Pobór mocy podczas pracy: </w:t>
            </w:r>
            <w:r w:rsidRPr="00F037D5">
              <w:rPr>
                <w:rFonts w:ascii="Arial" w:hAnsi="Arial" w:cs="Arial"/>
                <w:sz w:val="24"/>
                <w:szCs w:val="24"/>
              </w:rPr>
              <w:tab/>
              <w:t>≤ 25 W</w:t>
            </w:r>
          </w:p>
          <w:p w14:paraId="6C1D2C60" w14:textId="77777777" w:rsidR="00F037D5" w:rsidRPr="00F037D5" w:rsidRDefault="00F037D5" w:rsidP="00F037D5">
            <w:pPr>
              <w:tabs>
                <w:tab w:val="left" w:pos="3607"/>
              </w:tabs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>Pobór mocy w trybie gotowości i uśpienia:</w:t>
            </w:r>
            <w:r w:rsidRPr="00F037D5">
              <w:rPr>
                <w:rFonts w:ascii="Arial" w:hAnsi="Arial" w:cs="Arial"/>
                <w:sz w:val="24"/>
                <w:szCs w:val="24"/>
              </w:rPr>
              <w:tab/>
              <w:t>≤ 0,3 W</w:t>
            </w:r>
          </w:p>
          <w:p w14:paraId="363C3D23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>Złącza minimum:</w:t>
            </w:r>
          </w:p>
          <w:p w14:paraId="40022EAC" w14:textId="77777777" w:rsidR="00F037D5" w:rsidRPr="00F037D5" w:rsidRDefault="00F037D5" w:rsidP="00F037D5">
            <w:pPr>
              <w:pStyle w:val="Akapitzlist"/>
              <w:numPr>
                <w:ilvl w:val="0"/>
                <w:numId w:val="24"/>
              </w:numPr>
              <w:spacing w:after="0" w:line="360" w:lineRule="auto"/>
              <w:ind w:left="48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>1 złącze HDMI  HDCP 1.4</w:t>
            </w:r>
          </w:p>
          <w:p w14:paraId="2EC556D9" w14:textId="77777777" w:rsidR="00F037D5" w:rsidRPr="00F037D5" w:rsidRDefault="00F037D5" w:rsidP="00F037D5">
            <w:pPr>
              <w:pStyle w:val="Akapitzlist"/>
              <w:numPr>
                <w:ilvl w:val="0"/>
                <w:numId w:val="24"/>
              </w:numPr>
              <w:spacing w:after="0" w:line="360" w:lineRule="auto"/>
              <w:ind w:left="48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>1 złącze VGA</w:t>
            </w:r>
          </w:p>
          <w:p w14:paraId="63A19EEB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>Gniazdo blokady bezpieczeństwa</w:t>
            </w:r>
          </w:p>
          <w:p w14:paraId="4A5A8047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 xml:space="preserve">Wbudowany zasilacz (zamawiający nie dopuszcza zasilacza zewnętrznego) </w:t>
            </w:r>
          </w:p>
          <w:p w14:paraId="0CF7F4A5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>Gwarancja Producenta gwarantująca w okresie gwarancji  zero zablokowanych pikseli w pozycji „włączonej”</w:t>
            </w:r>
          </w:p>
          <w:p w14:paraId="1F71110B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 xml:space="preserve">Naprawa następny dzień roboczy na miejscu u klienta. </w:t>
            </w:r>
          </w:p>
        </w:tc>
      </w:tr>
      <w:tr w:rsidR="00F037D5" w:rsidRPr="00F037D5" w14:paraId="13615F49" w14:textId="77777777" w:rsidTr="000D41AD">
        <w:tc>
          <w:tcPr>
            <w:tcW w:w="1677" w:type="dxa"/>
            <w:shd w:val="clear" w:color="auto" w:fill="FFFFFF" w:themeFill="background1"/>
          </w:tcPr>
          <w:p w14:paraId="6DEC276E" w14:textId="77777777" w:rsidR="00F037D5" w:rsidRPr="00F037D5" w:rsidRDefault="00F037D5" w:rsidP="00F037D5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037D5">
              <w:rPr>
                <w:rFonts w:ascii="Arial" w:hAnsi="Arial" w:cs="Arial"/>
                <w:b/>
                <w:sz w:val="24"/>
                <w:szCs w:val="24"/>
              </w:rPr>
              <w:lastRenderedPageBreak/>
              <w:t>Gwarancja</w:t>
            </w:r>
          </w:p>
        </w:tc>
        <w:tc>
          <w:tcPr>
            <w:tcW w:w="9239" w:type="dxa"/>
            <w:shd w:val="clear" w:color="auto" w:fill="FFFFFF" w:themeFill="background1"/>
          </w:tcPr>
          <w:p w14:paraId="17B199AE" w14:textId="77777777" w:rsidR="00F037D5" w:rsidRPr="00F037D5" w:rsidRDefault="00F037D5" w:rsidP="00F037D5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37D5">
              <w:rPr>
                <w:rFonts w:ascii="Arial" w:hAnsi="Arial" w:cs="Arial"/>
                <w:sz w:val="24"/>
                <w:szCs w:val="24"/>
              </w:rPr>
              <w:t xml:space="preserve">Minimum 3 lata, </w:t>
            </w:r>
            <w:proofErr w:type="spellStart"/>
            <w:r w:rsidRPr="00F037D5">
              <w:rPr>
                <w:rFonts w:ascii="Arial" w:hAnsi="Arial" w:cs="Arial"/>
                <w:sz w:val="24"/>
                <w:szCs w:val="24"/>
              </w:rPr>
              <w:t>Next</w:t>
            </w:r>
            <w:proofErr w:type="spellEnd"/>
            <w:r w:rsidRPr="00F037D5">
              <w:rPr>
                <w:rFonts w:ascii="Arial" w:hAnsi="Arial" w:cs="Arial"/>
                <w:sz w:val="24"/>
                <w:szCs w:val="24"/>
              </w:rPr>
              <w:t xml:space="preserve"> Business Day, </w:t>
            </w:r>
            <w:proofErr w:type="spellStart"/>
            <w:r w:rsidRPr="00F037D5">
              <w:rPr>
                <w:rFonts w:ascii="Arial" w:hAnsi="Arial" w:cs="Arial"/>
                <w:sz w:val="24"/>
                <w:szCs w:val="24"/>
              </w:rPr>
              <w:t>onsite</w:t>
            </w:r>
            <w:proofErr w:type="spellEnd"/>
          </w:p>
        </w:tc>
      </w:tr>
    </w:tbl>
    <w:p w14:paraId="19913A68" w14:textId="77777777" w:rsidR="00F037D5" w:rsidRPr="00F037D5" w:rsidRDefault="00F037D5" w:rsidP="00F037D5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7AF4B234" w14:textId="77777777" w:rsidR="00A4624A" w:rsidRPr="00F037D5" w:rsidRDefault="00A4624A" w:rsidP="00F037D5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A4624A" w:rsidRPr="00F037D5" w:rsidSect="00BD1DDA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27FB75" w14:textId="77777777" w:rsidR="00997CD8" w:rsidRDefault="00997CD8" w:rsidP="008C2B30">
      <w:pPr>
        <w:spacing w:after="0" w:line="240" w:lineRule="auto"/>
      </w:pPr>
      <w:r>
        <w:separator/>
      </w:r>
    </w:p>
  </w:endnote>
  <w:endnote w:type="continuationSeparator" w:id="0">
    <w:p w14:paraId="3F6ACBCC" w14:textId="77777777" w:rsidR="00997CD8" w:rsidRDefault="00997CD8" w:rsidP="008C2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4385667"/>
      <w:docPartObj>
        <w:docPartGallery w:val="Page Numbers (Bottom of Page)"/>
        <w:docPartUnique/>
      </w:docPartObj>
    </w:sdtPr>
    <w:sdtEndPr/>
    <w:sdtContent>
      <w:p w14:paraId="7FB311C8" w14:textId="2433D1A0" w:rsidR="008C2B30" w:rsidRDefault="008C2B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37D5">
          <w:rPr>
            <w:noProof/>
          </w:rPr>
          <w:t>8</w:t>
        </w:r>
        <w:r>
          <w:fldChar w:fldCharType="end"/>
        </w:r>
      </w:p>
    </w:sdtContent>
  </w:sdt>
  <w:p w14:paraId="57A0FF2D" w14:textId="77777777" w:rsidR="008C2B30" w:rsidRDefault="008C2B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9648A" w14:textId="77777777" w:rsidR="00BD1DDA" w:rsidRDefault="00BD1DDA" w:rsidP="00BD1DD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00373CD2" wp14:editId="6224EBB3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3D7320B3" wp14:editId="04BA3FC2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82CA8F3" wp14:editId="645A6A50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FD784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D1DDA" w14:paraId="5496E71D" w14:textId="77777777" w:rsidTr="001E38CB">
      <w:tc>
        <w:tcPr>
          <w:tcW w:w="0" w:type="auto"/>
          <w:shd w:val="clear" w:color="auto" w:fill="auto"/>
          <w:vAlign w:val="center"/>
        </w:tcPr>
        <w:p w14:paraId="0BD2D8C1" w14:textId="77777777" w:rsidR="00BD1DDA" w:rsidRPr="00B44D15" w:rsidRDefault="00BD1DDA" w:rsidP="00BD1DD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32D216B1" w14:textId="77777777" w:rsidR="00BD1DDA" w:rsidRPr="00B7388A" w:rsidRDefault="00BD1DDA" w:rsidP="00BD1DD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0BD4F14" w14:textId="77777777" w:rsidR="00BD1DDA" w:rsidRPr="00AB1BF2" w:rsidRDefault="00BD1DDA" w:rsidP="00BD1DD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398F96BF" w14:textId="77777777" w:rsidR="00BD1DDA" w:rsidRPr="0099535B" w:rsidRDefault="00BD1DDA" w:rsidP="00BD1DDA">
          <w:pPr>
            <w:pStyle w:val="Bezodstpw"/>
            <w:jc w:val="center"/>
            <w:rPr>
              <w:noProof/>
            </w:rPr>
          </w:pPr>
        </w:p>
      </w:tc>
    </w:tr>
  </w:tbl>
  <w:p w14:paraId="3C2D398C" w14:textId="77777777" w:rsidR="00BD1DDA" w:rsidRPr="008F758E" w:rsidRDefault="00BD1DDA" w:rsidP="00BD1DD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2E058CEC" w14:textId="77777777" w:rsidR="00BD1DDA" w:rsidRPr="008F758E" w:rsidRDefault="00BD1DDA" w:rsidP="00BD1DD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7BAD5899" wp14:editId="442CE81B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25FC0424" w14:textId="77777777" w:rsidR="00BD1DDA" w:rsidRPr="00D57C24" w:rsidRDefault="00BD1DDA" w:rsidP="00BD1DD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41764E99" w14:textId="4C2DBDF0" w:rsidR="00BD1DDA" w:rsidRPr="00BD1DDA" w:rsidRDefault="00BD1DDA" w:rsidP="00BD1DD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9E5C9" w14:textId="77777777" w:rsidR="00997CD8" w:rsidRDefault="00997CD8" w:rsidP="008C2B30">
      <w:pPr>
        <w:spacing w:after="0" w:line="240" w:lineRule="auto"/>
      </w:pPr>
      <w:r>
        <w:separator/>
      </w:r>
    </w:p>
  </w:footnote>
  <w:footnote w:type="continuationSeparator" w:id="0">
    <w:p w14:paraId="12C879B8" w14:textId="77777777" w:rsidR="00997CD8" w:rsidRDefault="00997CD8" w:rsidP="008C2B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3B40B0" w14:textId="77777777" w:rsidR="003F11BD" w:rsidRPr="0062295F" w:rsidRDefault="003F11BD" w:rsidP="003F11B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926B56C" wp14:editId="6D0AD47C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869A99" wp14:editId="6DE5BBAB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159F1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232D94FA" w14:textId="77777777" w:rsidR="003F11BD" w:rsidRDefault="003F11BD" w:rsidP="003F11BD">
    <w:pPr>
      <w:pStyle w:val="Nagwek"/>
    </w:pPr>
  </w:p>
  <w:p w14:paraId="26B90A05" w14:textId="77777777" w:rsidR="003F11BD" w:rsidRDefault="003F11BD" w:rsidP="003F11BD">
    <w:pPr>
      <w:pStyle w:val="Nagwek"/>
    </w:pPr>
  </w:p>
  <w:p w14:paraId="23C23B6F" w14:textId="77777777" w:rsidR="003F11BD" w:rsidRDefault="003F11BD" w:rsidP="003F11BD">
    <w:pPr>
      <w:pStyle w:val="Nagwek"/>
    </w:pPr>
  </w:p>
  <w:p w14:paraId="6D6ECE17" w14:textId="77777777" w:rsidR="003F11BD" w:rsidRDefault="003F11BD" w:rsidP="003F11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D8E42B" w14:textId="77777777" w:rsidR="00FD7667" w:rsidRPr="0062295F" w:rsidRDefault="00FD7667" w:rsidP="00FD7667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1" allowOverlap="1" wp14:anchorId="333BBC97" wp14:editId="15BEB7C9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9D6612" wp14:editId="4161A864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16CA5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57.65pt;width:425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Ka/mLk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16B6156C" w14:textId="77777777" w:rsidR="00FD7667" w:rsidRDefault="00FD7667" w:rsidP="00FD7667">
    <w:pPr>
      <w:pStyle w:val="Nagwek"/>
    </w:pPr>
  </w:p>
  <w:p w14:paraId="626094DE" w14:textId="77777777" w:rsidR="00FD7667" w:rsidRDefault="00FD7667" w:rsidP="00FD7667">
    <w:pPr>
      <w:pStyle w:val="Nagwek"/>
    </w:pPr>
  </w:p>
  <w:p w14:paraId="2E3BF12D" w14:textId="77777777" w:rsidR="00FD7667" w:rsidRDefault="00FD7667" w:rsidP="00FD7667">
    <w:pPr>
      <w:pStyle w:val="Nagwek"/>
    </w:pPr>
  </w:p>
  <w:p w14:paraId="4CA00DBC" w14:textId="77777777" w:rsidR="00FD7667" w:rsidRDefault="00FD7667" w:rsidP="00FD7667">
    <w:pPr>
      <w:pStyle w:val="Nagwek"/>
    </w:pPr>
  </w:p>
  <w:p w14:paraId="3C6FFF63" w14:textId="77777777" w:rsidR="00FD7667" w:rsidRDefault="00FD76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978FE"/>
    <w:multiLevelType w:val="multilevel"/>
    <w:tmpl w:val="F2CC38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7F8746A"/>
    <w:multiLevelType w:val="multilevel"/>
    <w:tmpl w:val="D3D414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BFC0164"/>
    <w:multiLevelType w:val="multilevel"/>
    <w:tmpl w:val="F4646A9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B2793"/>
    <w:multiLevelType w:val="multilevel"/>
    <w:tmpl w:val="DDC43DA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73D02"/>
    <w:multiLevelType w:val="multilevel"/>
    <w:tmpl w:val="5B261B2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360450"/>
    <w:multiLevelType w:val="hybridMultilevel"/>
    <w:tmpl w:val="444EE3A6"/>
    <w:lvl w:ilvl="0" w:tplc="C4207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70474C"/>
    <w:multiLevelType w:val="hybridMultilevel"/>
    <w:tmpl w:val="BF58253E"/>
    <w:lvl w:ilvl="0" w:tplc="C4207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41394E"/>
    <w:multiLevelType w:val="multilevel"/>
    <w:tmpl w:val="26CCE6C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F2B2F29"/>
    <w:multiLevelType w:val="multilevel"/>
    <w:tmpl w:val="D7AC8E3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3AD539CD"/>
    <w:multiLevelType w:val="hybridMultilevel"/>
    <w:tmpl w:val="3D985A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8A7AC9"/>
    <w:multiLevelType w:val="multilevel"/>
    <w:tmpl w:val="8458A652"/>
    <w:lvl w:ilvl="0">
      <w:start w:val="1"/>
      <w:numFmt w:val="decimal"/>
      <w:lvlText w:val="%1."/>
      <w:lvlJc w:val="left"/>
      <w:pPr>
        <w:ind w:left="862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4AAE40A9"/>
    <w:multiLevelType w:val="multilevel"/>
    <w:tmpl w:val="8BC21C16"/>
    <w:lvl w:ilvl="0">
      <w:start w:val="1"/>
      <w:numFmt w:val="bullet"/>
      <w:lvlText w:val="●"/>
      <w:lvlJc w:val="left"/>
      <w:pPr>
        <w:ind w:left="77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9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4CB747B2"/>
    <w:multiLevelType w:val="hybridMultilevel"/>
    <w:tmpl w:val="7A5EF956"/>
    <w:lvl w:ilvl="0" w:tplc="C4207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644045"/>
    <w:multiLevelType w:val="hybridMultilevel"/>
    <w:tmpl w:val="9B0CA198"/>
    <w:lvl w:ilvl="0" w:tplc="C4207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0D61DA"/>
    <w:multiLevelType w:val="multilevel"/>
    <w:tmpl w:val="88DCC1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FF1B4C"/>
    <w:multiLevelType w:val="hybridMultilevel"/>
    <w:tmpl w:val="F17CBF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3342A4"/>
    <w:multiLevelType w:val="hybridMultilevel"/>
    <w:tmpl w:val="7B4479A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5F5348A9"/>
    <w:multiLevelType w:val="multilevel"/>
    <w:tmpl w:val="812C108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60A267C7"/>
    <w:multiLevelType w:val="multilevel"/>
    <w:tmpl w:val="1954F56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66940821"/>
    <w:multiLevelType w:val="hybridMultilevel"/>
    <w:tmpl w:val="37589D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A92848"/>
    <w:multiLevelType w:val="hybridMultilevel"/>
    <w:tmpl w:val="0D3E6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C44FCB"/>
    <w:multiLevelType w:val="hybridMultilevel"/>
    <w:tmpl w:val="B43CE012"/>
    <w:lvl w:ilvl="0" w:tplc="C4207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60CB1"/>
    <w:multiLevelType w:val="hybridMultilevel"/>
    <w:tmpl w:val="1B56137A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3" w15:restartNumberingAfterBreak="0">
    <w:nsid w:val="773A3151"/>
    <w:multiLevelType w:val="hybridMultilevel"/>
    <w:tmpl w:val="7D6E831E"/>
    <w:lvl w:ilvl="0" w:tplc="C4207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E362F7"/>
    <w:multiLevelType w:val="hybridMultilevel"/>
    <w:tmpl w:val="0862FE06"/>
    <w:lvl w:ilvl="0" w:tplc="C4207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8D2734"/>
    <w:multiLevelType w:val="multilevel"/>
    <w:tmpl w:val="3B743B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5"/>
  </w:num>
  <w:num w:numId="2">
    <w:abstractNumId w:val="10"/>
  </w:num>
  <w:num w:numId="3">
    <w:abstractNumId w:val="4"/>
  </w:num>
  <w:num w:numId="4">
    <w:abstractNumId w:val="18"/>
  </w:num>
  <w:num w:numId="5">
    <w:abstractNumId w:val="0"/>
  </w:num>
  <w:num w:numId="6">
    <w:abstractNumId w:val="2"/>
  </w:num>
  <w:num w:numId="7">
    <w:abstractNumId w:val="14"/>
  </w:num>
  <w:num w:numId="8">
    <w:abstractNumId w:val="11"/>
  </w:num>
  <w:num w:numId="9">
    <w:abstractNumId w:val="17"/>
  </w:num>
  <w:num w:numId="10">
    <w:abstractNumId w:val="8"/>
  </w:num>
  <w:num w:numId="11">
    <w:abstractNumId w:val="7"/>
  </w:num>
  <w:num w:numId="12">
    <w:abstractNumId w:val="3"/>
  </w:num>
  <w:num w:numId="13">
    <w:abstractNumId w:val="19"/>
  </w:num>
  <w:num w:numId="14">
    <w:abstractNumId w:val="9"/>
  </w:num>
  <w:num w:numId="15">
    <w:abstractNumId w:val="20"/>
  </w:num>
  <w:num w:numId="16">
    <w:abstractNumId w:val="1"/>
  </w:num>
  <w:num w:numId="17">
    <w:abstractNumId w:val="22"/>
  </w:num>
  <w:num w:numId="18">
    <w:abstractNumId w:val="16"/>
  </w:num>
  <w:num w:numId="19">
    <w:abstractNumId w:val="23"/>
  </w:num>
  <w:num w:numId="20">
    <w:abstractNumId w:val="13"/>
  </w:num>
  <w:num w:numId="21">
    <w:abstractNumId w:val="21"/>
  </w:num>
  <w:num w:numId="22">
    <w:abstractNumId w:val="12"/>
  </w:num>
  <w:num w:numId="23">
    <w:abstractNumId w:val="6"/>
  </w:num>
  <w:num w:numId="24">
    <w:abstractNumId w:val="5"/>
  </w:num>
  <w:num w:numId="25">
    <w:abstractNumId w:val="24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2FE"/>
    <w:rsid w:val="00011785"/>
    <w:rsid w:val="0002237A"/>
    <w:rsid w:val="00050140"/>
    <w:rsid w:val="000775E5"/>
    <w:rsid w:val="00084BDF"/>
    <w:rsid w:val="000A3531"/>
    <w:rsid w:val="000B199B"/>
    <w:rsid w:val="000F79B1"/>
    <w:rsid w:val="001C2AF8"/>
    <w:rsid w:val="001D6885"/>
    <w:rsid w:val="001E0CB9"/>
    <w:rsid w:val="00200A24"/>
    <w:rsid w:val="00212AC0"/>
    <w:rsid w:val="00230A4E"/>
    <w:rsid w:val="00246CA2"/>
    <w:rsid w:val="00260D49"/>
    <w:rsid w:val="002A71CF"/>
    <w:rsid w:val="003076CB"/>
    <w:rsid w:val="00345861"/>
    <w:rsid w:val="003601D2"/>
    <w:rsid w:val="00374712"/>
    <w:rsid w:val="0037626C"/>
    <w:rsid w:val="003B54F8"/>
    <w:rsid w:val="003B708B"/>
    <w:rsid w:val="003F11BD"/>
    <w:rsid w:val="003F4B33"/>
    <w:rsid w:val="004246A7"/>
    <w:rsid w:val="00431BF9"/>
    <w:rsid w:val="0044669E"/>
    <w:rsid w:val="00447909"/>
    <w:rsid w:val="00471BA0"/>
    <w:rsid w:val="00487878"/>
    <w:rsid w:val="00490D53"/>
    <w:rsid w:val="00496A24"/>
    <w:rsid w:val="004B5C10"/>
    <w:rsid w:val="004B6FD0"/>
    <w:rsid w:val="004D6AE9"/>
    <w:rsid w:val="005334BF"/>
    <w:rsid w:val="00550AA6"/>
    <w:rsid w:val="00567849"/>
    <w:rsid w:val="00567A26"/>
    <w:rsid w:val="005C4DE8"/>
    <w:rsid w:val="005F2A40"/>
    <w:rsid w:val="00635A91"/>
    <w:rsid w:val="00644B13"/>
    <w:rsid w:val="006638A3"/>
    <w:rsid w:val="006A644D"/>
    <w:rsid w:val="006A75A1"/>
    <w:rsid w:val="006B01C7"/>
    <w:rsid w:val="007001A1"/>
    <w:rsid w:val="0070629A"/>
    <w:rsid w:val="00713376"/>
    <w:rsid w:val="00726224"/>
    <w:rsid w:val="007A0867"/>
    <w:rsid w:val="007D47C6"/>
    <w:rsid w:val="0088202D"/>
    <w:rsid w:val="008C2B30"/>
    <w:rsid w:val="008D213A"/>
    <w:rsid w:val="008F0646"/>
    <w:rsid w:val="00906705"/>
    <w:rsid w:val="009652FE"/>
    <w:rsid w:val="00997CD8"/>
    <w:rsid w:val="00997F0E"/>
    <w:rsid w:val="009C4092"/>
    <w:rsid w:val="00A4624A"/>
    <w:rsid w:val="00A85ADE"/>
    <w:rsid w:val="00A90375"/>
    <w:rsid w:val="00A92CE8"/>
    <w:rsid w:val="00B05B97"/>
    <w:rsid w:val="00B14895"/>
    <w:rsid w:val="00B1527A"/>
    <w:rsid w:val="00B162F2"/>
    <w:rsid w:val="00BD1DDA"/>
    <w:rsid w:val="00BE2315"/>
    <w:rsid w:val="00C2049A"/>
    <w:rsid w:val="00C2280E"/>
    <w:rsid w:val="00C3611C"/>
    <w:rsid w:val="00C37906"/>
    <w:rsid w:val="00C66A8B"/>
    <w:rsid w:val="00C9774B"/>
    <w:rsid w:val="00CE02CB"/>
    <w:rsid w:val="00CF3017"/>
    <w:rsid w:val="00D01208"/>
    <w:rsid w:val="00D22C28"/>
    <w:rsid w:val="00DC46C7"/>
    <w:rsid w:val="00E04DC2"/>
    <w:rsid w:val="00E075C2"/>
    <w:rsid w:val="00EF35D2"/>
    <w:rsid w:val="00F037D5"/>
    <w:rsid w:val="00FD7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498BA"/>
  <w15:docId w15:val="{B8FB26FD-72F6-44AE-B96E-4F90D9DA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A644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C2B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2B30"/>
  </w:style>
  <w:style w:type="paragraph" w:styleId="Stopka">
    <w:name w:val="footer"/>
    <w:basedOn w:val="Normalny"/>
    <w:link w:val="StopkaZnak"/>
    <w:uiPriority w:val="99"/>
    <w:unhideWhenUsed/>
    <w:rsid w:val="008C2B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B30"/>
  </w:style>
  <w:style w:type="paragraph" w:styleId="Bezodstpw">
    <w:name w:val="No Spacing"/>
    <w:uiPriority w:val="1"/>
    <w:qFormat/>
    <w:rsid w:val="00BD1DDA"/>
    <w:pPr>
      <w:spacing w:after="0" w:line="240" w:lineRule="auto"/>
    </w:pPr>
    <w:rPr>
      <w:rFonts w:ascii="Arial" w:eastAsia="Times New Roman" w:hAnsi="Arial" w:cs="Times New Roman"/>
    </w:rPr>
  </w:style>
  <w:style w:type="character" w:styleId="Hipercze">
    <w:name w:val="Hyperlink"/>
    <w:rsid w:val="00D0120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1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1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69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deocardbenchmark.net/gpu_list.php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/cpu_list.php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tcocertified.com/product-finder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dmtf.org/standards/mgmt/dash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mtf.org/standards/wsman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1877</Words>
  <Characters>11263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</dc:creator>
  <cp:lastModifiedBy>Joanna Podsiadlik</cp:lastModifiedBy>
  <cp:revision>3</cp:revision>
  <cp:lastPrinted>2023-04-18T06:57:00Z</cp:lastPrinted>
  <dcterms:created xsi:type="dcterms:W3CDTF">2023-04-18T06:57:00Z</dcterms:created>
  <dcterms:modified xsi:type="dcterms:W3CDTF">2023-04-18T08:56:00Z</dcterms:modified>
</cp:coreProperties>
</file>