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62BAAE" w14:textId="751CBB2A" w:rsidR="00B04206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212D1D">
        <w:rPr>
          <w:bCs/>
          <w:sz w:val="24"/>
          <w:szCs w:val="24"/>
        </w:rPr>
        <w:t>Znak sprawy:</w:t>
      </w:r>
      <w:r w:rsidRPr="00212D1D">
        <w:rPr>
          <w:b/>
          <w:bCs/>
          <w:sz w:val="24"/>
          <w:szCs w:val="24"/>
        </w:rPr>
        <w:t xml:space="preserve"> </w:t>
      </w:r>
      <w:r w:rsidR="002E27B3">
        <w:rPr>
          <w:b/>
          <w:bCs/>
          <w:sz w:val="24"/>
          <w:szCs w:val="24"/>
        </w:rPr>
        <w:t>KA-2/</w:t>
      </w:r>
      <w:r w:rsidR="00CB18DA">
        <w:rPr>
          <w:b/>
          <w:bCs/>
          <w:sz w:val="24"/>
          <w:szCs w:val="24"/>
        </w:rPr>
        <w:t>026/2023</w:t>
      </w:r>
    </w:p>
    <w:p w14:paraId="14A052D8" w14:textId="6043B994" w:rsidR="004F2932" w:rsidRPr="004F2932" w:rsidRDefault="004F2932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4F2932">
        <w:rPr>
          <w:bCs/>
          <w:sz w:val="24"/>
          <w:szCs w:val="24"/>
        </w:rPr>
        <w:t>Zał</w:t>
      </w:r>
      <w:r w:rsidR="00CB18DA">
        <w:rPr>
          <w:bCs/>
          <w:sz w:val="24"/>
          <w:szCs w:val="24"/>
        </w:rPr>
        <w:t>ącznik nr 1</w:t>
      </w:r>
    </w:p>
    <w:p w14:paraId="6596F3B2" w14:textId="77777777" w:rsidR="00B639E0" w:rsidRPr="00212D1D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14:paraId="6B0FDB96" w14:textId="77777777" w:rsidR="00B04206" w:rsidRPr="00212D1D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A680738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63E9E7C0" w14:textId="77777777" w:rsidR="00E616D4" w:rsidRPr="00212D1D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14:paraId="1F6CACFC" w14:textId="77777777" w:rsidR="00EF47EE" w:rsidRPr="00212D1D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212D1D">
        <w:rPr>
          <w:rFonts w:ascii="Times New Roman" w:hAnsi="Times New Roman" w:cs="Times New Roman"/>
          <w:sz w:val="24"/>
        </w:rPr>
        <w:t>OFERTA</w:t>
      </w:r>
    </w:p>
    <w:p w14:paraId="2734F92B" w14:textId="77777777" w:rsidR="00EF47EE" w:rsidRPr="00212D1D" w:rsidRDefault="00EF47EE" w:rsidP="00EF47EE">
      <w:pPr>
        <w:rPr>
          <w:rFonts w:ascii="Times New Roman" w:hAnsi="Times New Roman" w:cs="Times New Roman"/>
        </w:rPr>
      </w:pPr>
    </w:p>
    <w:p w14:paraId="3647B43F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Nazwa</w:t>
      </w:r>
      <w:r w:rsidR="00502060" w:rsidRPr="00212D1D">
        <w:rPr>
          <w:rFonts w:ascii="Times New Roman" w:hAnsi="Times New Roman" w:cs="Times New Roman"/>
        </w:rPr>
        <w:t xml:space="preserve"> </w:t>
      </w:r>
      <w:r w:rsidRPr="00212D1D">
        <w:rPr>
          <w:rFonts w:ascii="Times New Roman" w:hAnsi="Times New Roman" w:cs="Times New Roman"/>
        </w:rPr>
        <w:t xml:space="preserve">Wykonawcy </w:t>
      </w:r>
    </w:p>
    <w:p w14:paraId="77DAB59E" w14:textId="77777777" w:rsidR="00902B46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765B59" w14:textId="77777777" w:rsidR="00B639E0" w:rsidRPr="00212D1D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Adres: ul. .....................</w:t>
      </w:r>
      <w:r w:rsidR="00B639E0" w:rsidRPr="00212D1D">
        <w:rPr>
          <w:rFonts w:ascii="Times New Roman" w:hAnsi="Times New Roman" w:cs="Times New Roman"/>
        </w:rPr>
        <w:t>...............</w:t>
      </w:r>
      <w:r w:rsidRPr="00212D1D">
        <w:rPr>
          <w:rFonts w:ascii="Times New Roman" w:hAnsi="Times New Roman" w:cs="Times New Roman"/>
        </w:rPr>
        <w:t xml:space="preserve">.................... </w:t>
      </w:r>
      <w:r w:rsidR="00B639E0" w:rsidRPr="00212D1D">
        <w:rPr>
          <w:rFonts w:ascii="Times New Roman" w:hAnsi="Times New Roman" w:cs="Times New Roman"/>
        </w:rPr>
        <w:t xml:space="preserve">       </w:t>
      </w:r>
      <w:r w:rsidRPr="00212D1D">
        <w:rPr>
          <w:rFonts w:ascii="Times New Roman" w:hAnsi="Times New Roman" w:cs="Times New Roman"/>
        </w:rPr>
        <w:t>kod pocztowy</w:t>
      </w:r>
      <w:r w:rsidR="00A23458" w:rsidRPr="00212D1D">
        <w:rPr>
          <w:rFonts w:ascii="Times New Roman" w:hAnsi="Times New Roman" w:cs="Times New Roman"/>
        </w:rPr>
        <w:t>:</w:t>
      </w:r>
      <w:r w:rsidR="00B639E0" w:rsidRPr="00212D1D">
        <w:rPr>
          <w:rFonts w:ascii="Times New Roman" w:hAnsi="Times New Roman" w:cs="Times New Roman"/>
        </w:rPr>
        <w:t>……………………..………</w:t>
      </w:r>
    </w:p>
    <w:p w14:paraId="039B1D02" w14:textId="77777777" w:rsidR="00902B46" w:rsidRPr="00212D1D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m</w:t>
      </w:r>
      <w:r w:rsidR="00902B46" w:rsidRPr="00212D1D">
        <w:rPr>
          <w:rFonts w:ascii="Times New Roman" w:hAnsi="Times New Roman" w:cs="Times New Roman"/>
        </w:rPr>
        <w:t>iasto</w:t>
      </w:r>
      <w:r w:rsidRPr="00212D1D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212D1D">
        <w:rPr>
          <w:rFonts w:ascii="Times New Roman" w:hAnsi="Times New Roman" w:cs="Times New Roman"/>
        </w:rPr>
        <w:t>województwo: ……………………..………</w:t>
      </w:r>
    </w:p>
    <w:p w14:paraId="70B487A0" w14:textId="77777777" w:rsidR="00B12D3B" w:rsidRPr="00212D1D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tel.</w:t>
      </w:r>
      <w:r w:rsidR="00B639E0" w:rsidRPr="00212D1D">
        <w:rPr>
          <w:rFonts w:ascii="Times New Roman" w:hAnsi="Times New Roman" w:cs="Times New Roman"/>
        </w:rPr>
        <w:t>:</w:t>
      </w:r>
      <w:r w:rsidRPr="00212D1D">
        <w:rPr>
          <w:rFonts w:ascii="Times New Roman" w:hAnsi="Times New Roman" w:cs="Times New Roman"/>
        </w:rPr>
        <w:t xml:space="preserve"> 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</w:t>
      </w:r>
      <w:r w:rsidR="00B639E0" w:rsidRPr="00212D1D">
        <w:rPr>
          <w:rFonts w:ascii="Times New Roman" w:hAnsi="Times New Roman" w:cs="Times New Roman"/>
        </w:rPr>
        <w:t>./....</w:t>
      </w:r>
      <w:r w:rsidR="00B12D3B" w:rsidRPr="00212D1D">
        <w:rPr>
          <w:rFonts w:ascii="Times New Roman" w:hAnsi="Times New Roman" w:cs="Times New Roman"/>
        </w:rPr>
        <w:t>.....</w:t>
      </w:r>
      <w:r w:rsidR="00B639E0" w:rsidRPr="00212D1D">
        <w:rPr>
          <w:rFonts w:ascii="Times New Roman" w:hAnsi="Times New Roman" w:cs="Times New Roman"/>
        </w:rPr>
        <w:t>.</w:t>
      </w:r>
      <w:r w:rsidRPr="00212D1D">
        <w:rPr>
          <w:rFonts w:ascii="Times New Roman" w:hAnsi="Times New Roman" w:cs="Times New Roman"/>
        </w:rPr>
        <w:t>..</w:t>
      </w:r>
      <w:r w:rsidR="00B12D3B" w:rsidRPr="00212D1D">
        <w:rPr>
          <w:rFonts w:ascii="Times New Roman" w:hAnsi="Times New Roman" w:cs="Times New Roman"/>
        </w:rPr>
        <w:t>.............................</w:t>
      </w:r>
      <w:r w:rsidRPr="00212D1D">
        <w:rPr>
          <w:rFonts w:ascii="Times New Roman" w:hAnsi="Times New Roman" w:cs="Times New Roman"/>
        </w:rPr>
        <w:t>.........</w:t>
      </w:r>
      <w:r w:rsidR="00B639E0" w:rsidRPr="00212D1D">
        <w:rPr>
          <w:rFonts w:ascii="Times New Roman" w:hAnsi="Times New Roman" w:cs="Times New Roman"/>
        </w:rPr>
        <w:t>..</w:t>
      </w:r>
      <w:r w:rsidRPr="00212D1D">
        <w:rPr>
          <w:rFonts w:ascii="Times New Roman" w:hAnsi="Times New Roman" w:cs="Times New Roman"/>
        </w:rPr>
        <w:t>....</w:t>
      </w:r>
      <w:r w:rsidR="00B12D3B" w:rsidRPr="00212D1D">
        <w:rPr>
          <w:rFonts w:ascii="Times New Roman" w:hAnsi="Times New Roman" w:cs="Times New Roman"/>
        </w:rPr>
        <w:t xml:space="preserve">         </w:t>
      </w:r>
    </w:p>
    <w:p w14:paraId="58C40447" w14:textId="77777777" w:rsidR="00902B46" w:rsidRPr="00212D1D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>e-mail: ...........</w:t>
      </w:r>
      <w:r w:rsidR="00B12D3B" w:rsidRPr="00212D1D">
        <w:rPr>
          <w:rFonts w:ascii="Times New Roman" w:hAnsi="Times New Roman" w:cs="Times New Roman"/>
        </w:rPr>
        <w:t>.......</w:t>
      </w:r>
      <w:r w:rsidRPr="00212D1D">
        <w:rPr>
          <w:rFonts w:ascii="Times New Roman" w:hAnsi="Times New Roman" w:cs="Times New Roman"/>
        </w:rPr>
        <w:t>.....................................</w:t>
      </w:r>
      <w:r w:rsidR="00902B46" w:rsidRPr="00212D1D">
        <w:rPr>
          <w:rFonts w:ascii="Times New Roman" w:hAnsi="Times New Roman" w:cs="Times New Roman"/>
        </w:rPr>
        <w:t xml:space="preserve">na który zamawiający </w:t>
      </w:r>
      <w:r w:rsidR="002B4016" w:rsidRPr="00212D1D">
        <w:rPr>
          <w:rFonts w:ascii="Times New Roman" w:hAnsi="Times New Roman" w:cs="Times New Roman"/>
        </w:rPr>
        <w:t>może</w:t>
      </w:r>
      <w:r w:rsidR="00902B46" w:rsidRPr="00212D1D">
        <w:rPr>
          <w:rFonts w:ascii="Times New Roman" w:hAnsi="Times New Roman" w:cs="Times New Roman"/>
        </w:rPr>
        <w:t xml:space="preserve"> przesyłać korespondencję</w:t>
      </w:r>
    </w:p>
    <w:p w14:paraId="72E4FB12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14:paraId="5580D53A" w14:textId="77777777" w:rsidR="00902B46" w:rsidRPr="00212D1D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212D1D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14:paraId="4A80FD4B" w14:textId="77777777" w:rsidR="00B639E0" w:rsidRPr="00212D1D" w:rsidRDefault="00B639E0">
      <w:pPr>
        <w:ind w:left="567"/>
        <w:jc w:val="both"/>
        <w:rPr>
          <w:rFonts w:ascii="Times New Roman" w:hAnsi="Times New Roman" w:cs="Times New Roman"/>
        </w:rPr>
      </w:pPr>
    </w:p>
    <w:p w14:paraId="5181FD50" w14:textId="7B95BA5B" w:rsidR="003A70CB" w:rsidRDefault="00502060" w:rsidP="006F72D2">
      <w:pPr>
        <w:pStyle w:val="Tekstpodstawowywcity"/>
        <w:ind w:left="0" w:firstLine="0"/>
        <w:rPr>
          <w:b/>
          <w:sz w:val="22"/>
          <w:szCs w:val="22"/>
        </w:rPr>
      </w:pPr>
      <w:r w:rsidRPr="006F72D2">
        <w:rPr>
          <w:rFonts w:eastAsia="MS Mincho"/>
          <w:sz w:val="24"/>
          <w:szCs w:val="24"/>
        </w:rPr>
        <w:t xml:space="preserve">W odpowiedzi na zaproszenie do składania ofert na </w:t>
      </w:r>
      <w:r w:rsidR="00E60230" w:rsidRPr="006F72D2">
        <w:rPr>
          <w:rFonts w:eastAsia="MS Mincho"/>
          <w:sz w:val="24"/>
          <w:szCs w:val="24"/>
        </w:rPr>
        <w:t xml:space="preserve"> </w:t>
      </w:r>
      <w:r w:rsidR="00CB18DA" w:rsidRPr="00CB18DA">
        <w:rPr>
          <w:rFonts w:eastAsia="MS Mincho"/>
          <w:b/>
          <w:sz w:val="24"/>
          <w:szCs w:val="24"/>
        </w:rPr>
        <w:t xml:space="preserve">Dostawa spektrometru mas </w:t>
      </w:r>
      <w:r w:rsidR="00CB18DA">
        <w:rPr>
          <w:rFonts w:eastAsia="MS Mincho"/>
          <w:b/>
          <w:sz w:val="24"/>
          <w:szCs w:val="24"/>
        </w:rPr>
        <w:t xml:space="preserve">                                     </w:t>
      </w:r>
      <w:r w:rsidR="00CB18DA" w:rsidRPr="00CB18DA">
        <w:rPr>
          <w:rFonts w:eastAsia="MS Mincho"/>
          <w:b/>
          <w:sz w:val="24"/>
          <w:szCs w:val="24"/>
        </w:rPr>
        <w:t>z wyposażeniem</w:t>
      </w:r>
      <w:r w:rsidR="00CB18DA">
        <w:rPr>
          <w:rFonts w:eastAsia="MS Mincho"/>
          <w:sz w:val="24"/>
          <w:szCs w:val="24"/>
        </w:rPr>
        <w:t xml:space="preserve"> :</w:t>
      </w:r>
    </w:p>
    <w:p w14:paraId="02DFC274" w14:textId="77777777" w:rsidR="0039798C" w:rsidRPr="0039798C" w:rsidRDefault="0039798C" w:rsidP="009C2BDB">
      <w:pPr>
        <w:pStyle w:val="Tekstpodstawowywcity"/>
        <w:spacing w:line="240" w:lineRule="auto"/>
        <w:ind w:left="0" w:firstLine="0"/>
        <w:rPr>
          <w:b/>
          <w:sz w:val="22"/>
          <w:szCs w:val="22"/>
        </w:rPr>
      </w:pPr>
    </w:p>
    <w:p w14:paraId="5D338E31" w14:textId="19D7602C" w:rsidR="00B04206" w:rsidRDefault="003A70CB" w:rsidP="002927DB">
      <w:pPr>
        <w:pStyle w:val="Tekstpodstawowywcity"/>
        <w:numPr>
          <w:ilvl w:val="0"/>
          <w:numId w:val="26"/>
        </w:numPr>
        <w:spacing w:line="240" w:lineRule="auto"/>
        <w:rPr>
          <w:b/>
          <w:bCs/>
          <w:sz w:val="24"/>
          <w:szCs w:val="24"/>
        </w:rPr>
      </w:pPr>
      <w:r w:rsidRPr="002927DB">
        <w:rPr>
          <w:b/>
          <w:bCs/>
          <w:sz w:val="24"/>
          <w:szCs w:val="24"/>
        </w:rPr>
        <w:t>O</w:t>
      </w:r>
      <w:r w:rsidR="002D6B17" w:rsidRPr="002927DB">
        <w:rPr>
          <w:b/>
          <w:bCs/>
          <w:sz w:val="24"/>
          <w:szCs w:val="24"/>
        </w:rPr>
        <w:t xml:space="preserve">ferujemy realizację zamówienia </w:t>
      </w:r>
      <w:r w:rsidR="00C70E06" w:rsidRPr="002927DB">
        <w:rPr>
          <w:b/>
          <w:bCs/>
          <w:sz w:val="24"/>
          <w:szCs w:val="24"/>
        </w:rPr>
        <w:t xml:space="preserve"> </w:t>
      </w:r>
      <w:r w:rsidR="002D6B17" w:rsidRPr="002927DB">
        <w:rPr>
          <w:b/>
          <w:bCs/>
          <w:sz w:val="24"/>
          <w:szCs w:val="24"/>
        </w:rPr>
        <w:t>za cenę</w:t>
      </w:r>
      <w:r w:rsidR="00C70E06" w:rsidRPr="002927DB">
        <w:rPr>
          <w:b/>
          <w:bCs/>
          <w:sz w:val="24"/>
          <w:szCs w:val="24"/>
        </w:rPr>
        <w:t>:</w:t>
      </w:r>
    </w:p>
    <w:p w14:paraId="769133B3" w14:textId="77777777" w:rsidR="00CB18DA" w:rsidRDefault="00CB18DA" w:rsidP="00F65B28">
      <w:pPr>
        <w:pStyle w:val="Tekstpodstawowywcity"/>
        <w:spacing w:line="240" w:lineRule="auto"/>
        <w:ind w:left="720" w:firstLine="0"/>
        <w:rPr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1476"/>
        <w:gridCol w:w="4395"/>
      </w:tblGrid>
      <w:tr w:rsidR="00CB18DA" w14:paraId="33AB6B3E" w14:textId="77777777" w:rsidTr="00CB18DA">
        <w:trPr>
          <w:trHeight w:val="20"/>
          <w:jc w:val="center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7330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netto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33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</w:p>
          <w:p w14:paraId="06C977A3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Stawka</w:t>
            </w:r>
          </w:p>
          <w:p w14:paraId="79FF4E80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podatku VAT</w:t>
            </w: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37DBC" w14:textId="77777777" w:rsidR="00CB18DA" w:rsidRDefault="00CB18DA">
            <w:pPr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Cena  brutto wraz z podatkiem VAT</w:t>
            </w:r>
          </w:p>
        </w:tc>
      </w:tr>
      <w:tr w:rsidR="00CB18DA" w14:paraId="432D11AC" w14:textId="77777777" w:rsidTr="00CB18DA">
        <w:trPr>
          <w:trHeight w:val="20"/>
          <w:jc w:val="center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DEA1C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:……………..… zł</w:t>
            </w:r>
          </w:p>
          <w:p w14:paraId="2C4B240B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274BD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 %</w:t>
            </w:r>
          </w:p>
          <w:p w14:paraId="2E356016" w14:textId="77777777" w:rsidR="00CB18DA" w:rsidRDefault="00CB18D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F545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D54AA2" w14:textId="77777777" w:rsidR="00CB18DA" w:rsidRDefault="00CB18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cyfrą 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…………….……………………..… zł</w:t>
            </w:r>
          </w:p>
          <w:p w14:paraId="6B9CF846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14:paraId="7FED83F2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 …………………………………………</w:t>
            </w:r>
          </w:p>
          <w:p w14:paraId="55EBD81E" w14:textId="77777777" w:rsidR="00CB18DA" w:rsidRDefault="00CB18DA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……………………………………………………</w:t>
            </w:r>
          </w:p>
          <w:p w14:paraId="3E1EBA84" w14:textId="77777777" w:rsidR="00CB18DA" w:rsidRDefault="00CB18DA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……………………………………………...zł</w:t>
            </w:r>
          </w:p>
          <w:p w14:paraId="53CEE4D1" w14:textId="63FEB97C" w:rsidR="00B7207E" w:rsidRDefault="00B7207E">
            <w:pPr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</w:tc>
      </w:tr>
    </w:tbl>
    <w:p w14:paraId="5BFA6FDB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04450A39" w14:textId="77777777" w:rsidR="00813089" w:rsidRDefault="00813089" w:rsidP="00FB3BDD">
      <w:pPr>
        <w:jc w:val="center"/>
        <w:rPr>
          <w:rFonts w:ascii="Times New Roman" w:hAnsi="Times New Roman" w:cs="Times New Roman"/>
          <w:b/>
        </w:rPr>
      </w:pPr>
    </w:p>
    <w:p w14:paraId="67A5D88A" w14:textId="77777777" w:rsidR="00FB3BDD" w:rsidRPr="003A70CB" w:rsidRDefault="00FB3BDD" w:rsidP="00FB3BDD">
      <w:pPr>
        <w:jc w:val="center"/>
        <w:rPr>
          <w:rFonts w:ascii="Times New Roman" w:hAnsi="Times New Roman" w:cs="Times New Roman"/>
          <w:b/>
        </w:rPr>
      </w:pPr>
      <w:r w:rsidRPr="003A70CB">
        <w:rPr>
          <w:rFonts w:ascii="Times New Roman" w:hAnsi="Times New Roman" w:cs="Times New Roman"/>
          <w:b/>
        </w:rPr>
        <w:t>INFORMACJA O OFEROWANYM SPRZĘCIE:</w:t>
      </w:r>
    </w:p>
    <w:p w14:paraId="38631CB5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  <w:r w:rsidRPr="00CB18DA">
        <w:rPr>
          <w:b/>
          <w:sz w:val="22"/>
          <w:szCs w:val="22"/>
        </w:rPr>
        <w:t xml:space="preserve">     </w:t>
      </w:r>
    </w:p>
    <w:p w14:paraId="4D512A3D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Nazwa :                </w:t>
      </w:r>
      <w:r w:rsidRPr="00CB18DA">
        <w:rPr>
          <w:rFonts w:ascii="Times New Roman" w:hAnsi="Times New Roman" w:cs="Times New Roman"/>
          <w:sz w:val="22"/>
          <w:szCs w:val="22"/>
        </w:rPr>
        <w:t>………………………………………………..</w:t>
      </w:r>
    </w:p>
    <w:p w14:paraId="3DCE41DF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2CC1EE71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>Producent:</w:t>
      </w:r>
      <w:r w:rsidRPr="00CB18DA">
        <w:rPr>
          <w:rFonts w:ascii="Times New Roman" w:hAnsi="Times New Roman" w:cs="Times New Roman"/>
          <w:sz w:val="22"/>
          <w:szCs w:val="22"/>
        </w:rPr>
        <w:t xml:space="preserve">            ……………………………………………….</w:t>
      </w:r>
    </w:p>
    <w:p w14:paraId="26E52424" w14:textId="77777777" w:rsidR="00CB18DA" w:rsidRPr="00CB18DA" w:rsidRDefault="00CB18DA" w:rsidP="00CB18DA">
      <w:pPr>
        <w:ind w:left="720"/>
        <w:rPr>
          <w:rFonts w:ascii="Times New Roman" w:hAnsi="Times New Roman" w:cs="Times New Roman"/>
          <w:sz w:val="22"/>
          <w:szCs w:val="22"/>
        </w:rPr>
      </w:pPr>
    </w:p>
    <w:p w14:paraId="3FA850AB" w14:textId="77777777" w:rsidR="00CB18DA" w:rsidRPr="00CB18DA" w:rsidRDefault="00CB18DA" w:rsidP="00CB18DA">
      <w:pPr>
        <w:autoSpaceDE w:val="0"/>
        <w:autoSpaceDN w:val="0"/>
        <w:adjustRightInd w:val="0"/>
        <w:ind w:left="360"/>
        <w:rPr>
          <w:rFonts w:ascii="Times New Roman" w:hAnsi="Times New Roman" w:cs="Times New Roman"/>
          <w:sz w:val="22"/>
          <w:szCs w:val="22"/>
        </w:rPr>
      </w:pPr>
      <w:r w:rsidRPr="00CB18DA">
        <w:rPr>
          <w:rFonts w:ascii="Times New Roman" w:hAnsi="Times New Roman" w:cs="Times New Roman"/>
          <w:b/>
          <w:sz w:val="22"/>
          <w:szCs w:val="22"/>
        </w:rPr>
        <w:t xml:space="preserve">      Model  :</w:t>
      </w:r>
      <w:r w:rsidRPr="00CB18DA">
        <w:rPr>
          <w:rFonts w:ascii="Times New Roman" w:hAnsi="Times New Roman" w:cs="Times New Roman"/>
          <w:sz w:val="22"/>
          <w:szCs w:val="22"/>
        </w:rPr>
        <w:t xml:space="preserve">                 ……………………………………………….</w:t>
      </w:r>
    </w:p>
    <w:p w14:paraId="6B9713ED" w14:textId="6332403D" w:rsidR="00FB3BDD" w:rsidRDefault="00FB3BDD" w:rsidP="00FB3BDD">
      <w:pPr>
        <w:rPr>
          <w:rFonts w:ascii="Times New Roman" w:hAnsi="Times New Roman"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7207E" w14:paraId="686B1B02" w14:textId="77777777" w:rsidTr="00B7207E">
        <w:tc>
          <w:tcPr>
            <w:tcW w:w="4531" w:type="dxa"/>
            <w:shd w:val="clear" w:color="auto" w:fill="D0CECE" w:themeFill="background2" w:themeFillShade="E6"/>
            <w:hideMark/>
          </w:tcPr>
          <w:p w14:paraId="30B1F577" w14:textId="77777777" w:rsidR="00B7207E" w:rsidRPr="00B7207E" w:rsidRDefault="00B7207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7207E">
              <w:rPr>
                <w:b/>
                <w:sz w:val="20"/>
                <w:szCs w:val="20"/>
              </w:rPr>
              <w:t>Parametry wymagane</w:t>
            </w:r>
          </w:p>
        </w:tc>
        <w:tc>
          <w:tcPr>
            <w:tcW w:w="4531" w:type="dxa"/>
            <w:shd w:val="clear" w:color="auto" w:fill="D0CECE" w:themeFill="background2" w:themeFillShade="E6"/>
            <w:hideMark/>
          </w:tcPr>
          <w:p w14:paraId="36229998" w14:textId="77777777" w:rsidR="00B7207E" w:rsidRDefault="00B7207E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7207E">
              <w:rPr>
                <w:b/>
                <w:sz w:val="20"/>
                <w:szCs w:val="20"/>
              </w:rPr>
              <w:t>Parametry oferowane</w:t>
            </w:r>
          </w:p>
        </w:tc>
      </w:tr>
      <w:tr w:rsidR="00B7207E" w14:paraId="32AEFC27" w14:textId="77777777" w:rsidTr="00B7207E">
        <w:tc>
          <w:tcPr>
            <w:tcW w:w="4531" w:type="dxa"/>
          </w:tcPr>
          <w:p w14:paraId="2C4509F3" w14:textId="77777777" w:rsidR="00B7207E" w:rsidRPr="00B7207E" w:rsidRDefault="00B7207E" w:rsidP="00B7207E">
            <w:pPr>
              <w:tabs>
                <w:tab w:val="left" w:pos="426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Spektrometr mas:</w:t>
            </w:r>
          </w:p>
          <w:p w14:paraId="6F9B8BF6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spektrometr klasy badawczej oparty na potrójnym kwadrupolu o poniższej charakterystyce:</w:t>
            </w:r>
          </w:p>
          <w:p w14:paraId="3D5550A8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lastRenderedPageBreak/>
              <w:t>czas odpowiedzi przy zmianie stężenia gazu: &lt; 300 ms;</w:t>
            </w:r>
          </w:p>
          <w:p w14:paraId="0D041347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szybkość skanowania co najmniej do 650 pomiarów na sekundę w analizie sygnałów przejściowych</w:t>
            </w:r>
          </w:p>
          <w:p w14:paraId="706440E3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zamknięte źródło jonów, podwójna katoda;</w:t>
            </w:r>
          </w:p>
          <w:p w14:paraId="511A4A36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 xml:space="preserve">zakres regulacji energii jonizacji co najmniej 0,5 - 150 </w:t>
            </w:r>
            <w:proofErr w:type="spellStart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eV</w:t>
            </w:r>
            <w:proofErr w:type="spellEnd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 xml:space="preserve"> z krokiem nie mniejszym niż 0,2 </w:t>
            </w:r>
            <w:proofErr w:type="spellStart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eV</w:t>
            </w:r>
            <w:proofErr w:type="spellEnd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;</w:t>
            </w:r>
          </w:p>
          <w:p w14:paraId="789DDC4B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w pomiarach sygnałów przejściowych musi być zapewniona możliwość wykrywania mas przy użyciu różnej energii jonizacji w pojedynczym pomiarze; czas przełączenia między różnymi energiami elektronów &lt; 1s;</w:t>
            </w:r>
          </w:p>
          <w:p w14:paraId="5B1931EA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możliwość ustawianie kontroli emisji przez użytkownika w zakresie co najmniej od 1μA do 500μA</w:t>
            </w:r>
          </w:p>
          <w:p w14:paraId="709CC3D5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 xml:space="preserve">zakres mas atomowych co najmniej 0-200 </w:t>
            </w:r>
            <w:proofErr w:type="spellStart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amu</w:t>
            </w:r>
            <w:proofErr w:type="spellEnd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 xml:space="preserve">; </w:t>
            </w:r>
          </w:p>
          <w:p w14:paraId="4911BCD0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 xml:space="preserve">limit detekcji gazów nie gorszy niż 10 </w:t>
            </w:r>
            <w:proofErr w:type="spellStart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ppb</w:t>
            </w:r>
            <w:proofErr w:type="spellEnd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;</w:t>
            </w:r>
          </w:p>
          <w:p w14:paraId="488549E9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2 detektory, z zapewnioną możliwością zmieniania w trakcie analizy w zależności od wybieranych nastaw: Faraday i SEM</w:t>
            </w:r>
          </w:p>
          <w:p w14:paraId="3C713B06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 xml:space="preserve">ciśnienie gazów na wlocie: 0,1 – 2,0 </w:t>
            </w:r>
            <w:proofErr w:type="spellStart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bara</w:t>
            </w:r>
            <w:proofErr w:type="spellEnd"/>
          </w:p>
          <w:p w14:paraId="5EF224AD" w14:textId="77777777" w:rsidR="00B7207E" w:rsidRPr="00B7207E" w:rsidRDefault="00B7207E" w:rsidP="00B7207E">
            <w:pPr>
              <w:numPr>
                <w:ilvl w:val="0"/>
                <w:numId w:val="27"/>
              </w:numPr>
              <w:tabs>
                <w:tab w:val="left" w:pos="364"/>
              </w:tabs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Theme="minorHAnsi"/>
                <w:iCs/>
                <w:sz w:val="20"/>
                <w:szCs w:val="20"/>
                <w:lang w:eastAsia="en-US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automatyczne odejmowanie nakładających się pasm</w:t>
            </w:r>
          </w:p>
          <w:p w14:paraId="5E7BD6B5" w14:textId="0A75F657" w:rsidR="00B7207E" w:rsidRDefault="00B7207E" w:rsidP="00B7207E">
            <w:pPr>
              <w:rPr>
                <w:rFonts w:ascii="Times New Roman" w:hAnsi="Times New Roman" w:cs="Times New Roman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 xml:space="preserve">zapasowa co najmniej 1 para katod irydowych pokrytych tlenkiem </w:t>
            </w:r>
            <w:proofErr w:type="spellStart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itru</w:t>
            </w:r>
            <w:proofErr w:type="spellEnd"/>
          </w:p>
        </w:tc>
        <w:tc>
          <w:tcPr>
            <w:tcW w:w="4531" w:type="dxa"/>
          </w:tcPr>
          <w:p w14:paraId="4FE8D7E3" w14:textId="77777777" w:rsidR="00B7207E" w:rsidRDefault="00B7207E" w:rsidP="00FB3BDD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26FAF1E8" w14:textId="77777777" w:rsidTr="00B7207E">
        <w:tc>
          <w:tcPr>
            <w:tcW w:w="4531" w:type="dxa"/>
          </w:tcPr>
          <w:p w14:paraId="0CE4580B" w14:textId="77777777" w:rsidR="00B7207E" w:rsidRPr="00B7207E" w:rsidRDefault="00B7207E" w:rsidP="00B7207E">
            <w:pPr>
              <w:tabs>
                <w:tab w:val="left" w:pos="851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System próżniowy:</w:t>
            </w:r>
          </w:p>
          <w:p w14:paraId="2F12584B" w14:textId="77777777" w:rsidR="00B7207E" w:rsidRPr="00B7207E" w:rsidRDefault="00B7207E" w:rsidP="00B7207E">
            <w:pPr>
              <w:numPr>
                <w:ilvl w:val="0"/>
                <w:numId w:val="28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 xml:space="preserve">zewnętrzna bezolejowa pompa próżniowa (typu </w:t>
            </w:r>
            <w:proofErr w:type="spellStart"/>
            <w:r w:rsidRPr="00B7207E">
              <w:rPr>
                <w:rFonts w:eastAsia="Calibri"/>
                <w:sz w:val="20"/>
                <w:szCs w:val="20"/>
                <w:lang w:eastAsia="en-US"/>
              </w:rPr>
              <w:t>scroll</w:t>
            </w:r>
            <w:proofErr w:type="spellEnd"/>
            <w:r w:rsidRPr="00B7207E">
              <w:rPr>
                <w:rFonts w:eastAsia="Calibri"/>
                <w:sz w:val="20"/>
                <w:szCs w:val="20"/>
                <w:lang w:eastAsia="en-US"/>
              </w:rPr>
              <w:t>) o wydajności co najmniej 6 m3/h;</w:t>
            </w:r>
          </w:p>
          <w:p w14:paraId="6DD1F4DC" w14:textId="77777777" w:rsidR="00B7207E" w:rsidRPr="00B7207E" w:rsidRDefault="00B7207E" w:rsidP="00B7207E">
            <w:pPr>
              <w:numPr>
                <w:ilvl w:val="0"/>
                <w:numId w:val="28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układ pompy turbomolekularnej UHV 60 l/s wraz z kontrolerem;</w:t>
            </w:r>
          </w:p>
          <w:p w14:paraId="2AAB7DEE" w14:textId="77777777" w:rsidR="00B7207E" w:rsidRPr="00B7207E" w:rsidRDefault="00B7207E" w:rsidP="00B7207E">
            <w:pPr>
              <w:numPr>
                <w:ilvl w:val="0"/>
                <w:numId w:val="28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port UHV ze złączem DN-40-CF wygrzewany do 250 °C;</w:t>
            </w:r>
          </w:p>
          <w:p w14:paraId="7E0C3217" w14:textId="100ADD6B" w:rsidR="00B7207E" w:rsidRDefault="00B7207E" w:rsidP="00B7207E">
            <w:pPr>
              <w:rPr>
                <w:rFonts w:ascii="Times New Roman" w:hAnsi="Times New Roman" w:cs="Times New Roman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kontroler próżni wraz z wyświetlaczem i systemem zabezpieczającym w przypadku nadmiernego poziomu ciśnienia.</w:t>
            </w:r>
          </w:p>
        </w:tc>
        <w:tc>
          <w:tcPr>
            <w:tcW w:w="4531" w:type="dxa"/>
          </w:tcPr>
          <w:p w14:paraId="34EA98F6" w14:textId="77777777" w:rsidR="00B7207E" w:rsidRDefault="00B7207E" w:rsidP="00FB3BDD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3F5F96EF" w14:textId="77777777" w:rsidTr="00B7207E">
        <w:tc>
          <w:tcPr>
            <w:tcW w:w="4531" w:type="dxa"/>
          </w:tcPr>
          <w:p w14:paraId="54A287E5" w14:textId="77777777" w:rsidR="00B7207E" w:rsidRPr="00B7207E" w:rsidRDefault="00B7207E" w:rsidP="00B7207E">
            <w:pPr>
              <w:tabs>
                <w:tab w:val="left" w:pos="284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Układ ciągłego dozowania analizowanych mieszanin gazów: </w:t>
            </w:r>
          </w:p>
          <w:p w14:paraId="7A44441D" w14:textId="77777777" w:rsidR="00B7207E" w:rsidRPr="00B7207E" w:rsidRDefault="00B7207E" w:rsidP="00B7207E">
            <w:pPr>
              <w:numPr>
                <w:ilvl w:val="0"/>
                <w:numId w:val="29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linia transferowa ogrzewana min. do 200 °C z regulacją temperatury i cyfrowym wyświetlaniem temperatury;</w:t>
            </w:r>
          </w:p>
          <w:p w14:paraId="27F60A44" w14:textId="77777777" w:rsidR="00B7207E" w:rsidRPr="00B7207E" w:rsidRDefault="00B7207E" w:rsidP="00B7207E">
            <w:pPr>
              <w:numPr>
                <w:ilvl w:val="0"/>
                <w:numId w:val="29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 xml:space="preserve">przewód elastyczny zapewniający wygodne podłączenie do systemu badawczego; </w:t>
            </w:r>
          </w:p>
          <w:p w14:paraId="24F4A4C0" w14:textId="77777777" w:rsidR="00B7207E" w:rsidRPr="00B7207E" w:rsidRDefault="00B7207E" w:rsidP="00B7207E">
            <w:pPr>
              <w:numPr>
                <w:ilvl w:val="0"/>
                <w:numId w:val="29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 xml:space="preserve">kapilara kwarcowa o długości co najmniej 1.8 m </w:t>
            </w:r>
          </w:p>
          <w:p w14:paraId="58612F9E" w14:textId="77777777" w:rsidR="00B7207E" w:rsidRPr="00B7207E" w:rsidRDefault="00B7207E" w:rsidP="00B7207E">
            <w:pPr>
              <w:numPr>
                <w:ilvl w:val="0"/>
                <w:numId w:val="29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wymienne kapilary kwarcowe;</w:t>
            </w:r>
          </w:p>
          <w:p w14:paraId="236CA062" w14:textId="77777777" w:rsidR="00B7207E" w:rsidRPr="00B7207E" w:rsidRDefault="00B7207E" w:rsidP="00B7207E">
            <w:pPr>
              <w:numPr>
                <w:ilvl w:val="0"/>
                <w:numId w:val="29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by-pass do pompy utrzymującej stałe ciśnienie w analizatorze wraz z zaworem by-passu próbki;</w:t>
            </w:r>
          </w:p>
          <w:p w14:paraId="19519D3B" w14:textId="77777777" w:rsidR="00B7207E" w:rsidRPr="00B7207E" w:rsidRDefault="00B7207E" w:rsidP="00B7207E">
            <w:pPr>
              <w:numPr>
                <w:ilvl w:val="0"/>
                <w:numId w:val="29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regulowany minimalny przepływ analizowanych gazów;</w:t>
            </w:r>
          </w:p>
          <w:p w14:paraId="6B099ACD" w14:textId="77777777" w:rsidR="00B7207E" w:rsidRPr="00B7207E" w:rsidRDefault="00B7207E" w:rsidP="00B7207E">
            <w:pPr>
              <w:numPr>
                <w:ilvl w:val="0"/>
                <w:numId w:val="29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przepływ analizowanej próbki co najmniej 20 ml/min</w:t>
            </w:r>
          </w:p>
          <w:p w14:paraId="6A84976B" w14:textId="77777777" w:rsidR="00B7207E" w:rsidRPr="00B7207E" w:rsidRDefault="00B7207E" w:rsidP="00B7207E">
            <w:pPr>
              <w:numPr>
                <w:ilvl w:val="0"/>
                <w:numId w:val="29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mała objętość martwa, zapewniająca szybką reakcję detektora przyrządu na zmiany składu analizowanych gazów wlotowych;</w:t>
            </w:r>
          </w:p>
          <w:p w14:paraId="7BB1C1E7" w14:textId="77777777" w:rsidR="00B7207E" w:rsidRPr="00B7207E" w:rsidRDefault="00B7207E" w:rsidP="00B7207E">
            <w:pPr>
              <w:numPr>
                <w:ilvl w:val="0"/>
                <w:numId w:val="29"/>
              </w:numPr>
              <w:tabs>
                <w:tab w:val="left" w:pos="364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lastRenderedPageBreak/>
              <w:t>bezpośrednie podłączenie układu do komory jonizacyjnej zapewniające wysoką czułość w pracy z zamkniętym źródłem jonów.</w:t>
            </w:r>
          </w:p>
          <w:p w14:paraId="041F1146" w14:textId="6D68B98B" w:rsidR="00B7207E" w:rsidRDefault="00B7207E" w:rsidP="00B7207E">
            <w:pPr>
              <w:rPr>
                <w:rFonts w:ascii="Times New Roman" w:hAnsi="Times New Roman" w:cs="Times New Roman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dodatkowa kapilara kwarcowa zapewniająca przepływ analizowanej próbki do 4 ml/min wraz z dodatkową kryzą naciekową do komory próżniowej o średnicy 0,03 mm</w:t>
            </w:r>
          </w:p>
        </w:tc>
        <w:tc>
          <w:tcPr>
            <w:tcW w:w="4531" w:type="dxa"/>
          </w:tcPr>
          <w:p w14:paraId="36E6628D" w14:textId="77777777" w:rsidR="00B7207E" w:rsidRDefault="00B7207E" w:rsidP="00FB3BDD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2E2379FC" w14:textId="77777777" w:rsidTr="00B7207E">
        <w:tc>
          <w:tcPr>
            <w:tcW w:w="4531" w:type="dxa"/>
          </w:tcPr>
          <w:p w14:paraId="5CEB1836" w14:textId="77777777" w:rsidR="00B7207E" w:rsidRPr="00B7207E" w:rsidRDefault="00B7207E" w:rsidP="00B7207E">
            <w:pPr>
              <w:autoSpaceDE w:val="0"/>
              <w:autoSpaceDN w:val="0"/>
              <w:adjustRightInd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b/>
                <w:sz w:val="20"/>
                <w:szCs w:val="20"/>
                <w:lang w:eastAsia="en-US"/>
              </w:rPr>
              <w:t>Komunikacja z komputerem</w:t>
            </w:r>
          </w:p>
          <w:p w14:paraId="512E3540" w14:textId="420CABC7" w:rsidR="00B7207E" w:rsidRDefault="00B7207E" w:rsidP="00B7207E">
            <w:pPr>
              <w:rPr>
                <w:rFonts w:ascii="Times New Roman" w:hAnsi="Times New Roman" w:cs="Times New Roman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Złącza co najmniej: RS232, USB 2.0, 10/100Base-T LAN;</w:t>
            </w:r>
          </w:p>
        </w:tc>
        <w:tc>
          <w:tcPr>
            <w:tcW w:w="4531" w:type="dxa"/>
          </w:tcPr>
          <w:p w14:paraId="74BDBDB3" w14:textId="77777777" w:rsidR="00B7207E" w:rsidRDefault="00B7207E" w:rsidP="00FB3BDD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29E2C490" w14:textId="77777777" w:rsidTr="00B7207E">
        <w:tc>
          <w:tcPr>
            <w:tcW w:w="4531" w:type="dxa"/>
          </w:tcPr>
          <w:p w14:paraId="160AE976" w14:textId="77777777" w:rsidR="00B7207E" w:rsidRPr="00B7207E" w:rsidRDefault="00B7207E" w:rsidP="00B7207E">
            <w:pPr>
              <w:tabs>
                <w:tab w:val="left" w:pos="284"/>
              </w:tabs>
              <w:jc w:val="both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Moduł regulatora temperatury</w:t>
            </w:r>
          </w:p>
          <w:p w14:paraId="220B7910" w14:textId="3BAB1F9F" w:rsidR="00B7207E" w:rsidRDefault="00B7207E" w:rsidP="00B7207E">
            <w:pPr>
              <w:rPr>
                <w:rFonts w:ascii="Times New Roman" w:hAnsi="Times New Roman" w:cs="Times New Roman"/>
              </w:rPr>
            </w:pPr>
            <w:r w:rsidRPr="00B7207E">
              <w:rPr>
                <w:rFonts w:eastAsia="Calibri"/>
                <w:bCs/>
                <w:sz w:val="20"/>
                <w:szCs w:val="20"/>
                <w:lang w:eastAsia="en-US"/>
              </w:rPr>
              <w:t>Moduł regulatora temperatury typu PID dla zewnętrznego obiektu (pieca), zapewniający możliwość jednoczesnej rejestracji i sterowania procesem regulacji temperatury. Dane pomiarowe temperatury muszą być zapisywane</w:t>
            </w:r>
            <w:r w:rsidRPr="00B7207E">
              <w:rPr>
                <w:rFonts w:eastAsia="Calibri"/>
                <w:bCs/>
                <w:sz w:val="20"/>
                <w:szCs w:val="20"/>
                <w:lang w:eastAsia="en-US"/>
              </w:rPr>
              <w:br/>
              <w:t xml:space="preserve">i wyświetlane z pozostałymi danymi rejestrowanymi przez spektrometr masowy. Moduł musi umożliwiać sterowanie ręczne lub automatyczne zadanych punktów oraz szybkości zmian temperatury. Moduł musi być wyposażony </w:t>
            </w:r>
            <w:r w:rsidRPr="00B7207E">
              <w:rPr>
                <w:rFonts w:eastAsia="Calibri"/>
                <w:bCs/>
                <w:sz w:val="20"/>
                <w:szCs w:val="20"/>
                <w:lang w:eastAsia="en-US"/>
              </w:rPr>
              <w:br/>
              <w:t>w wyjście cyfrowe do bezpośredniego sterowania elementem wykonawczym obiektu regulacji oraz wyjście sygnału analogowego (co najmniej 0-5V), które może stanowić sygnał wejściowy właściwego, dodatkowego regulatora pieca. Zapewniona komunikacja modułu ze spektrometrem przynajmniej w standardzie RS485.</w:t>
            </w:r>
          </w:p>
        </w:tc>
        <w:tc>
          <w:tcPr>
            <w:tcW w:w="4531" w:type="dxa"/>
          </w:tcPr>
          <w:p w14:paraId="2D301D5A" w14:textId="77777777" w:rsidR="00B7207E" w:rsidRDefault="00B7207E" w:rsidP="00FB3BDD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6CD8D85A" w14:textId="77777777" w:rsidTr="00B7207E">
        <w:tc>
          <w:tcPr>
            <w:tcW w:w="4531" w:type="dxa"/>
          </w:tcPr>
          <w:p w14:paraId="094662C2" w14:textId="77777777" w:rsidR="00B7207E" w:rsidRPr="00B7207E" w:rsidRDefault="00B7207E" w:rsidP="00B7207E">
            <w:pPr>
              <w:tabs>
                <w:tab w:val="left" w:pos="284"/>
              </w:tabs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Oprogramowanie:</w:t>
            </w:r>
          </w:p>
          <w:p w14:paraId="6C477514" w14:textId="77777777" w:rsidR="00B7207E" w:rsidRPr="00B7207E" w:rsidRDefault="00B7207E" w:rsidP="00B7207E">
            <w:pPr>
              <w:numPr>
                <w:ilvl w:val="0"/>
                <w:numId w:val="30"/>
              </w:numPr>
              <w:tabs>
                <w:tab w:val="left" w:pos="851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funkcje sterowania i kalibracji spektrometru z automatycznym strojeniem i kalibracją mas;</w:t>
            </w:r>
          </w:p>
          <w:p w14:paraId="0C6380D9" w14:textId="77777777" w:rsidR="00B7207E" w:rsidRPr="00B7207E" w:rsidRDefault="00B7207E" w:rsidP="00B7207E">
            <w:pPr>
              <w:numPr>
                <w:ilvl w:val="0"/>
                <w:numId w:val="30"/>
              </w:numPr>
              <w:tabs>
                <w:tab w:val="left" w:pos="851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 xml:space="preserve">funkcje opracowania i wizualizacji wyników analiz, także w funkcji danych z wejść analogowych 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br/>
              <w:t xml:space="preserve">(np. temperatury), m.in. wyświetlanie histogramu dla wybranego przez użytkownika zakresu mas, wyświetlanie analizy trendu ciśnień cząstkowych do 100 kanałów mas w funkcji czasu, wyświetlanie profilu pasma dla wybranego przez użytkownika zakresu mas z krokiem 0,01 </w:t>
            </w:r>
            <w:proofErr w:type="spellStart"/>
            <w:r w:rsidRPr="00B7207E">
              <w:rPr>
                <w:rFonts w:eastAsia="Calibri"/>
                <w:sz w:val="20"/>
                <w:szCs w:val="20"/>
                <w:lang w:eastAsia="en-US"/>
              </w:rPr>
              <w:t>amu</w:t>
            </w:r>
            <w:proofErr w:type="spellEnd"/>
            <w:r w:rsidRPr="00B7207E">
              <w:rPr>
                <w:rFonts w:eastAsia="Calibri"/>
                <w:sz w:val="20"/>
                <w:szCs w:val="20"/>
                <w:lang w:eastAsia="en-US"/>
              </w:rPr>
              <w:t>;</w:t>
            </w:r>
          </w:p>
          <w:p w14:paraId="6052AC9E" w14:textId="77777777" w:rsidR="00B7207E" w:rsidRPr="00B7207E" w:rsidRDefault="00B7207E" w:rsidP="00B7207E">
            <w:pPr>
              <w:numPr>
                <w:ilvl w:val="0"/>
                <w:numId w:val="30"/>
              </w:numPr>
              <w:tabs>
                <w:tab w:val="left" w:pos="851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współpraca z najczęściej wykorzystywanymi bibliotekami widm masowych, takimi jak NIST/EPA/NIH;</w:t>
            </w:r>
          </w:p>
          <w:p w14:paraId="5EB5148B" w14:textId="77777777" w:rsidR="00B7207E" w:rsidRPr="00B7207E" w:rsidRDefault="00B7207E" w:rsidP="00B7207E">
            <w:pPr>
              <w:numPr>
                <w:ilvl w:val="0"/>
                <w:numId w:val="30"/>
              </w:numPr>
              <w:tabs>
                <w:tab w:val="left" w:pos="851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zautomatyzowana analiza spektralna zapewniająca identyfikację pików i analizę składu mieszaniny</w:t>
            </w:r>
          </w:p>
          <w:p w14:paraId="63E20EF5" w14:textId="77777777" w:rsidR="00B7207E" w:rsidRPr="00B7207E" w:rsidRDefault="00B7207E" w:rsidP="00B7207E">
            <w:pPr>
              <w:numPr>
                <w:ilvl w:val="0"/>
                <w:numId w:val="30"/>
              </w:numPr>
              <w:tabs>
                <w:tab w:val="left" w:pos="851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możliwość prezentacji danych 3D – masy w funkcji energii elektronu i intensywności</w:t>
            </w:r>
          </w:p>
          <w:p w14:paraId="7264AD82" w14:textId="77777777" w:rsidR="00B7207E" w:rsidRPr="00B7207E" w:rsidRDefault="00B7207E" w:rsidP="00B7207E">
            <w:pPr>
              <w:numPr>
                <w:ilvl w:val="0"/>
                <w:numId w:val="30"/>
              </w:numPr>
              <w:tabs>
                <w:tab w:val="left" w:pos="851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możliwość eksportu danych do innych programów, min. w formacie ASCII;</w:t>
            </w:r>
          </w:p>
          <w:p w14:paraId="1B6152A2" w14:textId="77777777" w:rsidR="00B7207E" w:rsidRPr="00B7207E" w:rsidRDefault="00B7207E" w:rsidP="00B7207E">
            <w:pPr>
              <w:numPr>
                <w:ilvl w:val="0"/>
                <w:numId w:val="30"/>
              </w:numPr>
              <w:tabs>
                <w:tab w:val="left" w:pos="851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elastyczna kalibracja dla składników głównych i pobocznych z korekcją tła;</w:t>
            </w:r>
          </w:p>
          <w:p w14:paraId="7FABD4CF" w14:textId="77777777" w:rsidR="00B7207E" w:rsidRPr="00B7207E" w:rsidRDefault="00B7207E" w:rsidP="00B7207E">
            <w:pPr>
              <w:numPr>
                <w:ilvl w:val="0"/>
                <w:numId w:val="30"/>
              </w:numPr>
              <w:tabs>
                <w:tab w:val="left" w:pos="851"/>
              </w:tabs>
              <w:spacing w:after="160" w:line="256" w:lineRule="auto"/>
              <w:ind w:left="364" w:hanging="284"/>
              <w:contextualSpacing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moduł oprogramowania do analiz ilościowych umożliwiający analizę do 16 składników o charakterystyce:</w:t>
            </w:r>
          </w:p>
          <w:p w14:paraId="7E0FFFBB" w14:textId="77777777" w:rsidR="00B7207E" w:rsidRPr="00B7207E" w:rsidRDefault="00B7207E" w:rsidP="00B7207E">
            <w:pPr>
              <w:numPr>
                <w:ilvl w:val="1"/>
                <w:numId w:val="31"/>
              </w:numPr>
              <w:autoSpaceDE w:val="0"/>
              <w:autoSpaceDN w:val="0"/>
              <w:adjustRightInd w:val="0"/>
              <w:spacing w:after="160" w:line="256" w:lineRule="auto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lastRenderedPageBreak/>
              <w:t>biblioteka do wyszukiwania spektralnego wykorzystująca 10 pasm z funkcją inteligentnego skanowania;</w:t>
            </w:r>
          </w:p>
          <w:p w14:paraId="46D2B6EC" w14:textId="77777777" w:rsidR="00B7207E" w:rsidRPr="00B7207E" w:rsidRDefault="00B7207E" w:rsidP="00B7207E">
            <w:pPr>
              <w:numPr>
                <w:ilvl w:val="1"/>
                <w:numId w:val="31"/>
              </w:numPr>
              <w:autoSpaceDE w:val="0"/>
              <w:autoSpaceDN w:val="0"/>
              <w:adjustRightInd w:val="0"/>
              <w:spacing w:after="160" w:line="256" w:lineRule="auto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 xml:space="preserve">kalkulator spektralny do gazów/par do ustawienia analizy zapewniający automatyczne odejmowanie 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br/>
              <w:t>w przypadku nakładających się pasm;</w:t>
            </w:r>
          </w:p>
          <w:p w14:paraId="1CC05DAB" w14:textId="77777777" w:rsidR="00B7207E" w:rsidRPr="00B7207E" w:rsidRDefault="00B7207E" w:rsidP="00B7207E">
            <w:pPr>
              <w:numPr>
                <w:ilvl w:val="1"/>
                <w:numId w:val="31"/>
              </w:numPr>
              <w:autoSpaceDE w:val="0"/>
              <w:autoSpaceDN w:val="0"/>
              <w:adjustRightInd w:val="0"/>
              <w:spacing w:after="160" w:line="256" w:lineRule="auto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elastyczna kalibracja dla składników głównych i pobocznych z korekcją tła;</w:t>
            </w:r>
          </w:p>
          <w:p w14:paraId="1AD62C1C" w14:textId="77777777" w:rsidR="00B7207E" w:rsidRPr="00B7207E" w:rsidRDefault="00B7207E" w:rsidP="00B7207E">
            <w:pPr>
              <w:numPr>
                <w:ilvl w:val="1"/>
                <w:numId w:val="31"/>
              </w:numPr>
              <w:autoSpaceDE w:val="0"/>
              <w:autoSpaceDN w:val="0"/>
              <w:adjustRightInd w:val="0"/>
              <w:spacing w:after="160" w:line="256" w:lineRule="auto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podgląd danych z trzema osiami Y z równoczesnym wyświetlaniem danych ilościowych;</w:t>
            </w:r>
          </w:p>
          <w:p w14:paraId="2566F07C" w14:textId="77777777" w:rsidR="00B7207E" w:rsidRPr="00B7207E" w:rsidRDefault="00B7207E" w:rsidP="00B7207E">
            <w:pPr>
              <w:numPr>
                <w:ilvl w:val="1"/>
                <w:numId w:val="31"/>
              </w:numPr>
              <w:autoSpaceDE w:val="0"/>
              <w:autoSpaceDN w:val="0"/>
              <w:adjustRightInd w:val="0"/>
              <w:spacing w:after="160" w:line="256" w:lineRule="auto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możliwość analizy wielostrumieniowej z automatycznymi pomiarami sekwencyjnymi (do 80 źródeł gazów).</w:t>
            </w:r>
          </w:p>
          <w:p w14:paraId="7924955E" w14:textId="77777777" w:rsidR="00B7207E" w:rsidRPr="00B7207E" w:rsidRDefault="00B7207E" w:rsidP="00B7207E">
            <w:pPr>
              <w:numPr>
                <w:ilvl w:val="1"/>
                <w:numId w:val="32"/>
              </w:numPr>
              <w:autoSpaceDE w:val="0"/>
              <w:autoSpaceDN w:val="0"/>
              <w:adjustRightInd w:val="0"/>
              <w:spacing w:after="160" w:line="256" w:lineRule="auto"/>
              <w:ind w:left="364" w:hanging="284"/>
              <w:contextualSpacing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moduł oprogramowania zapewniający kontrolę pracy regulatora temperatury oraz synchronizację danych ze spektrometru masowego i zewnętrznego kontrolera temperatury, o charakterystyce:</w:t>
            </w:r>
          </w:p>
          <w:p w14:paraId="0B832C91" w14:textId="77777777" w:rsidR="00B7207E" w:rsidRPr="00B7207E" w:rsidRDefault="00B7207E" w:rsidP="00B7207E">
            <w:pPr>
              <w:autoSpaceDE w:val="0"/>
              <w:autoSpaceDN w:val="0"/>
              <w:adjustRightInd w:val="0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­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tab/>
              <w:t>programowalne szablony eksperymentów z wieloma etapami narastania temperatury</w:t>
            </w:r>
          </w:p>
          <w:p w14:paraId="42515C11" w14:textId="77777777" w:rsidR="00B7207E" w:rsidRPr="00B7207E" w:rsidRDefault="00B7207E" w:rsidP="00B7207E">
            <w:pPr>
              <w:autoSpaceDE w:val="0"/>
              <w:autoSpaceDN w:val="0"/>
              <w:adjustRightInd w:val="0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­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tab/>
              <w:t>optymalizowane ustawienia MS dla poszczególnych etapów analizy</w:t>
            </w:r>
          </w:p>
          <w:p w14:paraId="4645C427" w14:textId="77777777" w:rsidR="00B7207E" w:rsidRPr="00B7207E" w:rsidRDefault="00B7207E" w:rsidP="00B7207E">
            <w:pPr>
              <w:autoSpaceDE w:val="0"/>
              <w:autoSpaceDN w:val="0"/>
              <w:adjustRightInd w:val="0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­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tab/>
              <w:t>automatyczne usuwanie nakładających się pasm</w:t>
            </w:r>
          </w:p>
          <w:p w14:paraId="7D82ED0C" w14:textId="77777777" w:rsidR="00B7207E" w:rsidRPr="00B7207E" w:rsidRDefault="00B7207E" w:rsidP="00B7207E">
            <w:pPr>
              <w:autoSpaceDE w:val="0"/>
              <w:autoSpaceDN w:val="0"/>
              <w:adjustRightInd w:val="0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­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tab/>
              <w:t xml:space="preserve">przedstawianie danych 3D w czasie rzeczywistym z intensywnością sygnału dla wielu indywiduów 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br/>
              <w:t>w funkcji czasu lub temperatury, w celu łatwej analizy trendów w trybie skanowania BAR</w:t>
            </w:r>
          </w:p>
          <w:p w14:paraId="22CCE03E" w14:textId="77777777" w:rsidR="00B7207E" w:rsidRPr="00B7207E" w:rsidRDefault="00B7207E" w:rsidP="00B7207E">
            <w:pPr>
              <w:autoSpaceDE w:val="0"/>
              <w:autoSpaceDN w:val="0"/>
              <w:adjustRightInd w:val="0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­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tab/>
              <w:t>analiza trendów 2D na podstawie zmian intensywności w funkcji czasu lub temperatury</w:t>
            </w:r>
          </w:p>
          <w:p w14:paraId="28C3802B" w14:textId="77777777" w:rsidR="00B7207E" w:rsidRPr="00B7207E" w:rsidRDefault="00B7207E" w:rsidP="00B7207E">
            <w:pPr>
              <w:autoSpaceDE w:val="0"/>
              <w:autoSpaceDN w:val="0"/>
              <w:adjustRightInd w:val="0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­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tab/>
              <w:t>wyświetlanie słupkowego histogramu danych wybranych z analizy trendów 2D.</w:t>
            </w:r>
          </w:p>
          <w:p w14:paraId="6F18BCB2" w14:textId="77777777" w:rsidR="00B7207E" w:rsidRPr="00B7207E" w:rsidRDefault="00B7207E" w:rsidP="00B7207E">
            <w:pPr>
              <w:autoSpaceDE w:val="0"/>
              <w:autoSpaceDN w:val="0"/>
              <w:adjustRightInd w:val="0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­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tab/>
              <w:t>analiza TPD z automatyczną integracją piku desorpcji/wydzielającego się gazu z odejmowaniem linii bazowej.</w:t>
            </w:r>
          </w:p>
          <w:p w14:paraId="230BF905" w14:textId="77777777" w:rsidR="00B7207E" w:rsidRPr="00B7207E" w:rsidRDefault="00B7207E" w:rsidP="00B7207E">
            <w:pPr>
              <w:autoSpaceDE w:val="0"/>
              <w:autoSpaceDN w:val="0"/>
              <w:adjustRightInd w:val="0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­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tab/>
              <w:t>funkcje odejmowania tła</w:t>
            </w:r>
          </w:p>
          <w:p w14:paraId="1D5CEE24" w14:textId="77777777" w:rsidR="00B7207E" w:rsidRPr="00B7207E" w:rsidRDefault="00B7207E" w:rsidP="00B7207E">
            <w:pPr>
              <w:autoSpaceDE w:val="0"/>
              <w:autoSpaceDN w:val="0"/>
              <w:adjustRightInd w:val="0"/>
              <w:ind w:left="647" w:hanging="283"/>
              <w:rPr>
                <w:rFonts w:eastAsia="Calibri"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­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tab/>
            </w:r>
            <w:proofErr w:type="spellStart"/>
            <w:r w:rsidRPr="00B7207E">
              <w:rPr>
                <w:rFonts w:eastAsia="Calibri"/>
                <w:sz w:val="20"/>
                <w:szCs w:val="20"/>
                <w:lang w:eastAsia="en-US"/>
              </w:rPr>
              <w:t>dekonwolucja</w:t>
            </w:r>
            <w:proofErr w:type="spellEnd"/>
            <w:r w:rsidRPr="00B7207E">
              <w:rPr>
                <w:rFonts w:eastAsia="Calibri"/>
                <w:sz w:val="20"/>
                <w:szCs w:val="20"/>
                <w:lang w:eastAsia="en-US"/>
              </w:rPr>
              <w:t xml:space="preserve"> obszarów pików TPD/wydzielającego się gazu za pomocą procedury dopasowywania pików Gaussa</w:t>
            </w:r>
          </w:p>
          <w:p w14:paraId="7B9B8AFF" w14:textId="11288CD5" w:rsidR="00B7207E" w:rsidRDefault="00B7207E" w:rsidP="00B7207E">
            <w:pPr>
              <w:rPr>
                <w:rFonts w:ascii="Times New Roman" w:hAnsi="Times New Roman" w:cs="Times New Roman"/>
              </w:rPr>
            </w:pPr>
            <w:r w:rsidRPr="00B7207E">
              <w:rPr>
                <w:rFonts w:eastAsia="Calibri"/>
                <w:sz w:val="20"/>
                <w:szCs w:val="20"/>
                <w:lang w:eastAsia="en-US"/>
              </w:rPr>
              <w:t>­</w:t>
            </w:r>
            <w:r w:rsidRPr="00B7207E">
              <w:rPr>
                <w:rFonts w:eastAsia="Calibri"/>
                <w:sz w:val="20"/>
                <w:szCs w:val="20"/>
                <w:lang w:eastAsia="en-US"/>
              </w:rPr>
              <w:tab/>
              <w:t>raport danych i funkcje eksportu</w:t>
            </w:r>
          </w:p>
        </w:tc>
        <w:tc>
          <w:tcPr>
            <w:tcW w:w="4531" w:type="dxa"/>
          </w:tcPr>
          <w:p w14:paraId="19304BCE" w14:textId="77777777" w:rsidR="00B7207E" w:rsidRDefault="00B7207E" w:rsidP="00FB3BDD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54E54539" w14:textId="77777777" w:rsidTr="00B7207E">
        <w:tc>
          <w:tcPr>
            <w:tcW w:w="4531" w:type="dxa"/>
          </w:tcPr>
          <w:p w14:paraId="63CB7A73" w14:textId="77777777" w:rsidR="00B7207E" w:rsidRPr="00B7207E" w:rsidRDefault="00B7207E" w:rsidP="00B7207E">
            <w:pPr>
              <w:tabs>
                <w:tab w:val="left" w:pos="851"/>
              </w:tabs>
              <w:autoSpaceDE w:val="0"/>
              <w:autoSpaceDN w:val="0"/>
              <w:adjustRightInd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7207E">
              <w:rPr>
                <w:rFonts w:eastAsia="Calibri"/>
                <w:b/>
                <w:sz w:val="20"/>
                <w:szCs w:val="20"/>
                <w:lang w:eastAsia="en-US"/>
              </w:rPr>
              <w:t>Zestaw sterujący</w:t>
            </w:r>
          </w:p>
          <w:p w14:paraId="55F0EF94" w14:textId="1025781B" w:rsidR="00B7207E" w:rsidRDefault="00B7207E" w:rsidP="00B7207E">
            <w:pPr>
              <w:rPr>
                <w:rFonts w:ascii="Times New Roman" w:hAnsi="Times New Roman" w:cs="Times New Roman"/>
              </w:rPr>
            </w:pP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 xml:space="preserve">Kompatybilny zestaw komputerowy o parametrach nie gorszych niż: Procesor wielordzeniowy, zaprojektowany do pracy w komputerach stacjonarnych i osiągający w teście wydajnościowym </w:t>
            </w:r>
            <w:proofErr w:type="spellStart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PassMark</w:t>
            </w:r>
            <w:proofErr w:type="spellEnd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 xml:space="preserve"> co najmniej 9000 punktów wg. Kolumny </w:t>
            </w:r>
            <w:proofErr w:type="spellStart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>Passmark</w:t>
            </w:r>
            <w:proofErr w:type="spellEnd"/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t xml:space="preserve"> CPU Mark, na stronie http://cpubenchmark.net/cpu_list.php (zgodnie z aktualnymi danymi z 2023 roku), min. 8 GB RAM, 256 SSD, monitor 21" LCD, DVD-RW, </w:t>
            </w:r>
            <w:r w:rsidRPr="00B7207E">
              <w:rPr>
                <w:rFonts w:eastAsiaTheme="minorHAnsi"/>
                <w:iCs/>
                <w:sz w:val="20"/>
                <w:szCs w:val="20"/>
                <w:lang w:eastAsia="en-US"/>
              </w:rPr>
              <w:lastRenderedPageBreak/>
              <w:t>mysz optyczna, klawiatura, aktualny system operacyjny kompatybilny ze spektrometrem</w:t>
            </w:r>
          </w:p>
        </w:tc>
        <w:tc>
          <w:tcPr>
            <w:tcW w:w="4531" w:type="dxa"/>
          </w:tcPr>
          <w:p w14:paraId="1723D669" w14:textId="77777777" w:rsidR="00B7207E" w:rsidRDefault="00B7207E" w:rsidP="00FB3BDD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0B5A69B3" w14:textId="77777777" w:rsidTr="00B7207E">
        <w:tc>
          <w:tcPr>
            <w:tcW w:w="9062" w:type="dxa"/>
            <w:gridSpan w:val="2"/>
            <w:shd w:val="clear" w:color="auto" w:fill="D0CECE" w:themeFill="background2" w:themeFillShade="E6"/>
          </w:tcPr>
          <w:p w14:paraId="20878DDF" w14:textId="3D90F2F9" w:rsidR="00B7207E" w:rsidRDefault="00B7207E" w:rsidP="00B7207E">
            <w:pPr>
              <w:jc w:val="center"/>
              <w:rPr>
                <w:rFonts w:ascii="Times New Roman" w:hAnsi="Times New Roman" w:cs="Times New Roman"/>
              </w:rPr>
            </w:pPr>
            <w:r w:rsidRPr="007F5E84">
              <w:rPr>
                <w:b/>
                <w:sz w:val="20"/>
                <w:szCs w:val="20"/>
              </w:rPr>
              <w:t>Warunki dodatkowe</w:t>
            </w:r>
          </w:p>
        </w:tc>
      </w:tr>
      <w:tr w:rsidR="00B7207E" w14:paraId="4F5327F8" w14:textId="77777777" w:rsidTr="006250A2">
        <w:tc>
          <w:tcPr>
            <w:tcW w:w="4531" w:type="dxa"/>
            <w:vAlign w:val="center"/>
          </w:tcPr>
          <w:p w14:paraId="6796CCCC" w14:textId="1C4A311B" w:rsidR="00B7207E" w:rsidRPr="00B7207E" w:rsidRDefault="00B7207E" w:rsidP="00B7207E">
            <w:pPr>
              <w:tabs>
                <w:tab w:val="left" w:pos="851"/>
              </w:tabs>
              <w:autoSpaceDE w:val="0"/>
              <w:autoSpaceDN w:val="0"/>
              <w:adjustRightInd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B3A92">
              <w:rPr>
                <w:sz w:val="20"/>
                <w:szCs w:val="20"/>
              </w:rPr>
              <w:t xml:space="preserve">Dostarczenie urządzenia na miejsce do laboratorium użytkownika </w:t>
            </w:r>
          </w:p>
        </w:tc>
        <w:tc>
          <w:tcPr>
            <w:tcW w:w="4531" w:type="dxa"/>
          </w:tcPr>
          <w:p w14:paraId="1F3BAC71" w14:textId="77777777" w:rsidR="00B7207E" w:rsidRDefault="00B7207E" w:rsidP="00B7207E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00D14A47" w14:textId="77777777" w:rsidTr="006250A2">
        <w:tc>
          <w:tcPr>
            <w:tcW w:w="4531" w:type="dxa"/>
            <w:vAlign w:val="center"/>
          </w:tcPr>
          <w:p w14:paraId="6F7AC5C8" w14:textId="654AA1B6" w:rsidR="00B7207E" w:rsidRPr="00B7207E" w:rsidRDefault="00B7207E" w:rsidP="00B7207E">
            <w:pPr>
              <w:tabs>
                <w:tab w:val="left" w:pos="851"/>
              </w:tabs>
              <w:autoSpaceDE w:val="0"/>
              <w:autoSpaceDN w:val="0"/>
              <w:adjustRightInd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B3A92">
              <w:rPr>
                <w:sz w:val="20"/>
                <w:szCs w:val="20"/>
              </w:rPr>
              <w:t>Dostawca dostarczy instrukcję obsługi w języku angielskim i polskim</w:t>
            </w:r>
          </w:p>
        </w:tc>
        <w:tc>
          <w:tcPr>
            <w:tcW w:w="4531" w:type="dxa"/>
          </w:tcPr>
          <w:p w14:paraId="54028C68" w14:textId="77777777" w:rsidR="00B7207E" w:rsidRDefault="00B7207E" w:rsidP="00B7207E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452B23F1" w14:textId="77777777" w:rsidTr="006250A2">
        <w:tc>
          <w:tcPr>
            <w:tcW w:w="4531" w:type="dxa"/>
            <w:vAlign w:val="center"/>
          </w:tcPr>
          <w:p w14:paraId="6A0755AB" w14:textId="7B2AB933" w:rsidR="00B7207E" w:rsidRPr="00B7207E" w:rsidRDefault="00B7207E" w:rsidP="00B7207E">
            <w:pPr>
              <w:tabs>
                <w:tab w:val="left" w:pos="851"/>
              </w:tabs>
              <w:autoSpaceDE w:val="0"/>
              <w:autoSpaceDN w:val="0"/>
              <w:adjustRightInd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B3A92">
              <w:rPr>
                <w:sz w:val="20"/>
                <w:szCs w:val="20"/>
              </w:rPr>
              <w:t>Dostawca przeprowadzi szkolenie pracowników na stanowisku pracy z zakresu obsługi urządzenia</w:t>
            </w:r>
          </w:p>
        </w:tc>
        <w:tc>
          <w:tcPr>
            <w:tcW w:w="4531" w:type="dxa"/>
          </w:tcPr>
          <w:p w14:paraId="366E6BD2" w14:textId="77777777" w:rsidR="00B7207E" w:rsidRDefault="00B7207E" w:rsidP="00B7207E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1D8CAD06" w14:textId="77777777" w:rsidTr="006250A2">
        <w:tc>
          <w:tcPr>
            <w:tcW w:w="4531" w:type="dxa"/>
            <w:vAlign w:val="center"/>
          </w:tcPr>
          <w:p w14:paraId="3422D58F" w14:textId="310FE3EC" w:rsidR="00B7207E" w:rsidRPr="00B7207E" w:rsidRDefault="00B7207E" w:rsidP="00B7207E">
            <w:pPr>
              <w:tabs>
                <w:tab w:val="left" w:pos="851"/>
              </w:tabs>
              <w:autoSpaceDE w:val="0"/>
              <w:autoSpaceDN w:val="0"/>
              <w:adjustRightInd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BB3A92">
              <w:rPr>
                <w:sz w:val="20"/>
                <w:szCs w:val="20"/>
              </w:rPr>
              <w:t>Po zainstalowaniu nastąpi podpisanie protokołu zdawczo-odbiorczego</w:t>
            </w:r>
          </w:p>
        </w:tc>
        <w:tc>
          <w:tcPr>
            <w:tcW w:w="4531" w:type="dxa"/>
          </w:tcPr>
          <w:p w14:paraId="3767A0B2" w14:textId="77777777" w:rsidR="00B7207E" w:rsidRDefault="00B7207E" w:rsidP="00B7207E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0A47934B" w14:textId="77777777" w:rsidTr="00B7207E">
        <w:tc>
          <w:tcPr>
            <w:tcW w:w="9062" w:type="dxa"/>
            <w:gridSpan w:val="2"/>
            <w:shd w:val="clear" w:color="auto" w:fill="D0CECE" w:themeFill="background2" w:themeFillShade="E6"/>
          </w:tcPr>
          <w:p w14:paraId="406F561E" w14:textId="238AAFD8" w:rsidR="00B7207E" w:rsidRDefault="00B7207E" w:rsidP="00B7207E">
            <w:pPr>
              <w:jc w:val="center"/>
              <w:rPr>
                <w:rFonts w:ascii="Times New Roman" w:hAnsi="Times New Roman" w:cs="Times New Roman"/>
              </w:rPr>
            </w:pPr>
            <w:r w:rsidRPr="007F5E84">
              <w:rPr>
                <w:b/>
                <w:sz w:val="20"/>
                <w:szCs w:val="20"/>
              </w:rPr>
              <w:t>Warunki gwarancji i utrzymania aparatu</w:t>
            </w:r>
          </w:p>
        </w:tc>
      </w:tr>
      <w:tr w:rsidR="00B7207E" w14:paraId="2285754A" w14:textId="77777777" w:rsidTr="007B34BD">
        <w:tc>
          <w:tcPr>
            <w:tcW w:w="4531" w:type="dxa"/>
            <w:vAlign w:val="center"/>
          </w:tcPr>
          <w:p w14:paraId="294108AF" w14:textId="685616AA" w:rsidR="00B7207E" w:rsidRPr="00B7207E" w:rsidRDefault="00B7207E" w:rsidP="00B7207E">
            <w:pPr>
              <w:tabs>
                <w:tab w:val="left" w:pos="851"/>
              </w:tabs>
              <w:autoSpaceDE w:val="0"/>
              <w:autoSpaceDN w:val="0"/>
              <w:adjustRightInd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7F5E84">
              <w:rPr>
                <w:sz w:val="20"/>
                <w:szCs w:val="20"/>
              </w:rPr>
              <w:t>Dostawca udzieli 12 miesięcznej gwarancji na dostarczony sprzęt</w:t>
            </w:r>
          </w:p>
        </w:tc>
        <w:tc>
          <w:tcPr>
            <w:tcW w:w="4531" w:type="dxa"/>
          </w:tcPr>
          <w:p w14:paraId="3EF6F0EC" w14:textId="77777777" w:rsidR="00B7207E" w:rsidRDefault="00B7207E" w:rsidP="00B7207E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44F09FF9" w14:textId="77777777" w:rsidTr="007B34BD">
        <w:tc>
          <w:tcPr>
            <w:tcW w:w="4531" w:type="dxa"/>
            <w:vAlign w:val="center"/>
          </w:tcPr>
          <w:p w14:paraId="59696E94" w14:textId="49B05EC9" w:rsidR="00B7207E" w:rsidRPr="00B7207E" w:rsidRDefault="00B7207E" w:rsidP="00B7207E">
            <w:pPr>
              <w:tabs>
                <w:tab w:val="left" w:pos="851"/>
              </w:tabs>
              <w:autoSpaceDE w:val="0"/>
              <w:autoSpaceDN w:val="0"/>
              <w:adjustRightInd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7F5E84">
              <w:rPr>
                <w:sz w:val="20"/>
                <w:szCs w:val="20"/>
              </w:rPr>
              <w:t>Dostawca zapewni serwis gwarancyjny i pogwarancyjny</w:t>
            </w:r>
          </w:p>
        </w:tc>
        <w:tc>
          <w:tcPr>
            <w:tcW w:w="4531" w:type="dxa"/>
          </w:tcPr>
          <w:p w14:paraId="3CC3F73C" w14:textId="77777777" w:rsidR="00B7207E" w:rsidRDefault="00B7207E" w:rsidP="00B7207E">
            <w:pPr>
              <w:rPr>
                <w:rFonts w:ascii="Times New Roman" w:hAnsi="Times New Roman" w:cs="Times New Roman"/>
              </w:rPr>
            </w:pPr>
          </w:p>
        </w:tc>
      </w:tr>
      <w:tr w:rsidR="00B7207E" w14:paraId="40A7EF54" w14:textId="77777777" w:rsidTr="007B34BD">
        <w:tc>
          <w:tcPr>
            <w:tcW w:w="4531" w:type="dxa"/>
            <w:vAlign w:val="center"/>
          </w:tcPr>
          <w:p w14:paraId="6CD834E0" w14:textId="0E31157F" w:rsidR="00B7207E" w:rsidRPr="00B7207E" w:rsidRDefault="00B7207E" w:rsidP="00B7207E">
            <w:pPr>
              <w:tabs>
                <w:tab w:val="left" w:pos="851"/>
              </w:tabs>
              <w:autoSpaceDE w:val="0"/>
              <w:autoSpaceDN w:val="0"/>
              <w:adjustRightInd w:val="0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7F5E84">
              <w:rPr>
                <w:sz w:val="20"/>
                <w:szCs w:val="20"/>
              </w:rPr>
              <w:t>Dostawca zapewni przeglądy serwisowe (przegląd na koniec okresu gwarancyjnego – bezpłatny)</w:t>
            </w:r>
          </w:p>
        </w:tc>
        <w:tc>
          <w:tcPr>
            <w:tcW w:w="4531" w:type="dxa"/>
          </w:tcPr>
          <w:p w14:paraId="3D715A74" w14:textId="77777777" w:rsidR="00B7207E" w:rsidRDefault="00B7207E" w:rsidP="00B7207E">
            <w:pPr>
              <w:rPr>
                <w:rFonts w:ascii="Times New Roman" w:hAnsi="Times New Roman" w:cs="Times New Roman"/>
              </w:rPr>
            </w:pPr>
          </w:p>
        </w:tc>
      </w:tr>
    </w:tbl>
    <w:p w14:paraId="793C794B" w14:textId="77777777" w:rsidR="00813089" w:rsidRPr="003A70CB" w:rsidRDefault="00813089" w:rsidP="00FB3BDD">
      <w:pPr>
        <w:rPr>
          <w:rFonts w:ascii="Times New Roman" w:hAnsi="Times New Roman" w:cs="Times New Roman"/>
        </w:rPr>
      </w:pPr>
    </w:p>
    <w:p w14:paraId="20062F61" w14:textId="77777777" w:rsidR="003A70CB" w:rsidRPr="00026636" w:rsidRDefault="003A70CB" w:rsidP="003A70CB">
      <w:pPr>
        <w:suppressAutoHyphens/>
        <w:rPr>
          <w:rFonts w:ascii="Times New Roman" w:hAnsi="Times New Roman" w:cs="Times New Roman"/>
          <w:bCs/>
          <w:i/>
          <w:iCs/>
          <w:sz w:val="20"/>
          <w:szCs w:val="20"/>
          <w:lang w:eastAsia="zh-CN"/>
        </w:rPr>
      </w:pPr>
    </w:p>
    <w:p w14:paraId="09A424F6" w14:textId="77777777" w:rsidR="00F53FFB" w:rsidRPr="003A70CB" w:rsidRDefault="00F53FFB" w:rsidP="00F53FFB">
      <w:pPr>
        <w:suppressAutoHyphens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14:paraId="792A9C4D" w14:textId="77777777" w:rsidR="00F53FFB" w:rsidRPr="003A70CB" w:rsidRDefault="00F53FFB" w:rsidP="00F53FFB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 xml:space="preserve">Przedmiot zamówienia zostanie wykonany  w terminie zgodnym z </w:t>
      </w:r>
      <w:r w:rsidR="00630DAB" w:rsidRPr="003A70CB">
        <w:rPr>
          <w:rFonts w:ascii="Times New Roman" w:hAnsi="Times New Roman" w:cs="Times New Roman"/>
          <w:lang w:eastAsia="zh-CN"/>
        </w:rPr>
        <w:t>zaproszeniem.</w:t>
      </w:r>
    </w:p>
    <w:p w14:paraId="1142674C" w14:textId="25950F68" w:rsidR="00D22CA2" w:rsidRPr="00311C06" w:rsidRDefault="00630DAB" w:rsidP="00D22CA2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że uważamy się za związanych niniejszą ofertą na okres 30 dni od daty jej otwarcia</w:t>
      </w:r>
      <w:r w:rsidR="00F53FFB" w:rsidRPr="003A70CB">
        <w:rPr>
          <w:rFonts w:ascii="Times New Roman" w:hAnsi="Times New Roman" w:cs="Times New Roman"/>
          <w:lang w:eastAsia="zh-CN"/>
        </w:rPr>
        <w:t xml:space="preserve">. </w:t>
      </w:r>
    </w:p>
    <w:p w14:paraId="3B8177E5" w14:textId="77777777" w:rsidR="00D22CA2" w:rsidRPr="003A70CB" w:rsidRDefault="00D22CA2" w:rsidP="00D22CA2">
      <w:pPr>
        <w:numPr>
          <w:ilvl w:val="0"/>
          <w:numId w:val="7"/>
        </w:numPr>
        <w:tabs>
          <w:tab w:val="num" w:pos="2700"/>
        </w:tabs>
        <w:suppressAutoHyphens/>
        <w:jc w:val="both"/>
        <w:rPr>
          <w:rFonts w:ascii="Times New Roman" w:hAnsi="Times New Roman" w:cs="Times New Roman"/>
          <w:lang w:eastAsia="zh-CN"/>
        </w:rPr>
      </w:pPr>
      <w:r w:rsidRPr="003A70CB">
        <w:rPr>
          <w:rFonts w:ascii="Times New Roman" w:hAnsi="Times New Roman" w:cs="Times New Roman"/>
          <w:lang w:eastAsia="zh-CN"/>
        </w:rPr>
        <w:t>Oświadczamy, iż zapoznaliśmy się z opisem przedmiotu zamówienia i wymogami Zamawiającego i nie wnosimy do nich żadnych zastrzeżeń.</w:t>
      </w:r>
    </w:p>
    <w:p w14:paraId="004E47D7" w14:textId="10F3267C" w:rsidR="00F65B28" w:rsidRPr="00F65B28" w:rsidRDefault="00F65B28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F65B28">
        <w:rPr>
          <w:rFonts w:ascii="Times New Roman" w:hAnsi="Times New Roman" w:cs="Times New Roman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z 2022 r. poz. 835).</w:t>
      </w:r>
    </w:p>
    <w:p w14:paraId="70E16940" w14:textId="45EBC0BF" w:rsidR="00B04206" w:rsidRPr="001E2468" w:rsidRDefault="00687135" w:rsidP="001E246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3A70CB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3A70CB">
        <w:rPr>
          <w:rStyle w:val="Odwoanieprzypisudolnego"/>
          <w:rFonts w:ascii="Times New Roman" w:hAnsi="Times New Roman" w:cs="Times New Roman"/>
        </w:rPr>
        <w:footnoteReference w:id="1"/>
      </w:r>
      <w:r w:rsidRPr="003A70CB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3A70CB">
        <w:rPr>
          <w:rStyle w:val="Odwoanieprzypisudolnego"/>
          <w:rFonts w:ascii="Times New Roman" w:hAnsi="Times New Roman" w:cs="Times New Roman"/>
        </w:rPr>
        <w:footnoteReference w:id="2"/>
      </w:r>
    </w:p>
    <w:p w14:paraId="128FAD05" w14:textId="77777777" w:rsidR="007D1041" w:rsidRPr="007D1041" w:rsidRDefault="007D1041" w:rsidP="007D1041">
      <w:pPr>
        <w:numPr>
          <w:ilvl w:val="0"/>
          <w:numId w:val="7"/>
        </w:numPr>
        <w:tabs>
          <w:tab w:val="clear" w:pos="720"/>
          <w:tab w:val="num" w:pos="709"/>
        </w:tabs>
        <w:spacing w:before="120" w:after="120"/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Załącznikami do niniejszego formularza oferty stanowiącymi jej integralną część są:</w:t>
      </w:r>
    </w:p>
    <w:p w14:paraId="2CED5A88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.....................................................................................................................................</w:t>
      </w:r>
    </w:p>
    <w:p w14:paraId="28B6D259" w14:textId="77777777" w:rsidR="007D1041" w:rsidRPr="007D1041" w:rsidRDefault="007D1041" w:rsidP="007D1041">
      <w:pPr>
        <w:numPr>
          <w:ilvl w:val="0"/>
          <w:numId w:val="21"/>
        </w:numPr>
        <w:jc w:val="both"/>
        <w:rPr>
          <w:rFonts w:ascii="Times New Roman" w:hAnsi="Times New Roman" w:cs="Times New Roman"/>
        </w:rPr>
      </w:pPr>
      <w:r w:rsidRPr="007D1041">
        <w:rPr>
          <w:rFonts w:ascii="Times New Roman" w:hAnsi="Times New Roman" w:cs="Times New Roman"/>
        </w:rPr>
        <w:t>……………………………………………………………………………………….</w:t>
      </w:r>
    </w:p>
    <w:p w14:paraId="08B069FE" w14:textId="77777777" w:rsidR="007D1041" w:rsidRPr="007D1041" w:rsidRDefault="007D1041" w:rsidP="007D1041">
      <w:pPr>
        <w:jc w:val="both"/>
        <w:rPr>
          <w:rFonts w:ascii="Times New Roman" w:hAnsi="Times New Roman" w:cs="Times New Roman"/>
        </w:rPr>
      </w:pPr>
    </w:p>
    <w:p w14:paraId="1D5CE8CA" w14:textId="5B18171F" w:rsidR="00212D1D" w:rsidRPr="00F65B28" w:rsidRDefault="00B04206" w:rsidP="00F65B28">
      <w:pPr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</w:rPr>
        <w:t xml:space="preserve">                              </w:t>
      </w:r>
    </w:p>
    <w:p w14:paraId="105B55D7" w14:textId="77777777" w:rsidR="00212D1D" w:rsidRPr="00212D1D" w:rsidRDefault="00212D1D" w:rsidP="00212D1D">
      <w:pPr>
        <w:ind w:left="720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....................................., dnia.......................</w:t>
      </w:r>
    </w:p>
    <w:p w14:paraId="5984B6FE" w14:textId="77777777" w:rsidR="00212D1D" w:rsidRPr="00212D1D" w:rsidRDefault="00212D1D" w:rsidP="00F65B28">
      <w:pPr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536D18AC" w14:textId="77777777" w:rsidR="00212D1D" w:rsidRPr="00212D1D" w:rsidRDefault="00212D1D" w:rsidP="00212D1D">
      <w:pPr>
        <w:ind w:left="4968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>……………..……</w:t>
      </w:r>
      <w:r w:rsidRPr="00212D1D">
        <w:rPr>
          <w:rFonts w:ascii="Times New Roman" w:hAnsi="Times New Roman" w:cs="Times New Roman"/>
          <w:i/>
          <w:sz w:val="20"/>
          <w:szCs w:val="20"/>
        </w:rPr>
        <w:t>....................................................</w:t>
      </w:r>
    </w:p>
    <w:p w14:paraId="1B5855A1" w14:textId="463BE351" w:rsidR="00212D1D" w:rsidRPr="00212D1D" w:rsidRDefault="00212D1D" w:rsidP="00212D1D">
      <w:pPr>
        <w:tabs>
          <w:tab w:val="left" w:pos="5040"/>
        </w:tabs>
        <w:ind w:left="3552" w:firstLine="348"/>
        <w:jc w:val="both"/>
        <w:rPr>
          <w:rFonts w:ascii="Times New Roman" w:hAnsi="Times New Roman" w:cs="Times New Roman"/>
          <w:sz w:val="20"/>
          <w:szCs w:val="20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  <w:t xml:space="preserve">(podpis osoby uprawnionej do składania </w:t>
      </w:r>
    </w:p>
    <w:p w14:paraId="0A6D48FB" w14:textId="028C7937" w:rsidR="00B04206" w:rsidRPr="00212D1D" w:rsidRDefault="00212D1D" w:rsidP="00F65B28">
      <w:pPr>
        <w:tabs>
          <w:tab w:val="left" w:pos="5040"/>
          <w:tab w:val="left" w:pos="5580"/>
          <w:tab w:val="left" w:pos="5760"/>
        </w:tabs>
        <w:ind w:left="3552" w:firstLine="348"/>
        <w:jc w:val="both"/>
        <w:rPr>
          <w:rFonts w:ascii="Times New Roman" w:hAnsi="Times New Roman" w:cs="Times New Roman"/>
        </w:rPr>
      </w:pPr>
      <w:r w:rsidRPr="00212D1D">
        <w:rPr>
          <w:rFonts w:ascii="Times New Roman" w:hAnsi="Times New Roman" w:cs="Times New Roman"/>
          <w:sz w:val="20"/>
          <w:szCs w:val="20"/>
        </w:rPr>
        <w:tab/>
      </w:r>
      <w:r w:rsidRPr="00212D1D">
        <w:rPr>
          <w:rFonts w:ascii="Times New Roman" w:hAnsi="Times New Roman" w:cs="Times New Roman"/>
          <w:sz w:val="20"/>
          <w:szCs w:val="20"/>
        </w:rPr>
        <w:tab/>
        <w:t>oświadczeń woli w imieniu Wykonawcy)</w:t>
      </w:r>
      <w:bookmarkStart w:id="0" w:name="_GoBack"/>
      <w:bookmarkEnd w:id="0"/>
    </w:p>
    <w:sectPr w:rsidR="00B04206" w:rsidRPr="00212D1D" w:rsidSect="00CB18D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6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0B99FA" w14:textId="77777777" w:rsidR="00005D62" w:rsidRDefault="00005D62">
      <w:r>
        <w:separator/>
      </w:r>
    </w:p>
  </w:endnote>
  <w:endnote w:type="continuationSeparator" w:id="0">
    <w:p w14:paraId="0582B464" w14:textId="77777777" w:rsidR="00005D62" w:rsidRDefault="00005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D0B20A" w14:textId="77777777" w:rsidR="008F273D" w:rsidRDefault="0038215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27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4B03FF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E811D" w14:textId="77777777" w:rsidR="00BB6744" w:rsidRDefault="00BB674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66F025" w14:textId="77777777" w:rsidR="00BB6744" w:rsidRDefault="00BB67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04AACE" w14:textId="77777777" w:rsidR="00005D62" w:rsidRDefault="00005D62">
      <w:r>
        <w:separator/>
      </w:r>
    </w:p>
  </w:footnote>
  <w:footnote w:type="continuationSeparator" w:id="0">
    <w:p w14:paraId="01AF5A18" w14:textId="77777777" w:rsidR="00005D62" w:rsidRDefault="00005D62">
      <w:r>
        <w:continuationSeparator/>
      </w:r>
    </w:p>
  </w:footnote>
  <w:footnote w:id="1">
    <w:p w14:paraId="54C47616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F30183" w14:textId="77777777" w:rsidR="00687135" w:rsidRPr="0053500E" w:rsidRDefault="00687135" w:rsidP="00687135">
      <w:pPr>
        <w:pStyle w:val="Tekstprzypisudolnego"/>
        <w:rPr>
          <w:i/>
        </w:rPr>
      </w:pPr>
    </w:p>
  </w:footnote>
  <w:footnote w:id="2">
    <w:p w14:paraId="788DB80F" w14:textId="77777777"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F3C00A0" w14:textId="77777777"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9D82A" w14:textId="77777777" w:rsidR="00BB6744" w:rsidRDefault="00BB67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B3CDAB" w14:textId="77777777" w:rsidR="00BB6744" w:rsidRDefault="00BB67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DB711" w14:textId="77777777" w:rsidR="00BB6744" w:rsidRDefault="00BB67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1B07CB"/>
    <w:multiLevelType w:val="hybridMultilevel"/>
    <w:tmpl w:val="37A4EFFC"/>
    <w:lvl w:ilvl="0" w:tplc="04150001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  <w:color w:val="auto"/>
        <w:sz w:val="18"/>
      </w:rPr>
    </w:lvl>
    <w:lvl w:ilvl="1" w:tplc="04150001">
      <w:start w:val="1"/>
      <w:numFmt w:val="bullet"/>
      <w:lvlText w:val=""/>
      <w:lvlJc w:val="left"/>
      <w:pPr>
        <w:ind w:left="1945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4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FF74B2"/>
    <w:multiLevelType w:val="hybridMultilevel"/>
    <w:tmpl w:val="5EFA2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36C95"/>
    <w:multiLevelType w:val="hybridMultilevel"/>
    <w:tmpl w:val="9CD06494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521251"/>
    <w:multiLevelType w:val="hybridMultilevel"/>
    <w:tmpl w:val="7CF068EE"/>
    <w:lvl w:ilvl="0" w:tplc="F94CA28E">
      <w:start w:val="1"/>
      <w:numFmt w:val="decimal"/>
      <w:lvlText w:val="%1)"/>
      <w:lvlJc w:val="left"/>
      <w:pPr>
        <w:tabs>
          <w:tab w:val="num" w:pos="926"/>
        </w:tabs>
        <w:ind w:left="926" w:hanging="358"/>
      </w:pPr>
      <w:rPr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294"/>
        </w:tabs>
        <w:ind w:left="12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14"/>
        </w:tabs>
        <w:ind w:left="20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34"/>
        </w:tabs>
        <w:ind w:left="27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54"/>
        </w:tabs>
        <w:ind w:left="34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74"/>
        </w:tabs>
        <w:ind w:left="41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94"/>
        </w:tabs>
        <w:ind w:left="48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14"/>
        </w:tabs>
        <w:ind w:left="56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34"/>
        </w:tabs>
        <w:ind w:left="6334" w:hanging="180"/>
      </w:pPr>
    </w:lvl>
  </w:abstractNum>
  <w:abstractNum w:abstractNumId="9" w15:restartNumberingAfterBreak="0">
    <w:nsid w:val="22C102C0"/>
    <w:multiLevelType w:val="multilevel"/>
    <w:tmpl w:val="3F74A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BC0D72"/>
    <w:multiLevelType w:val="hybridMultilevel"/>
    <w:tmpl w:val="4CF25706"/>
    <w:lvl w:ilvl="0" w:tplc="0415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D5CEC6BC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strike w:val="0"/>
        <w:dstrike w:val="0"/>
        <w:u w:val="none"/>
        <w:effect w:val="none"/>
      </w:rPr>
    </w:lvl>
    <w:lvl w:ilvl="3" w:tplc="80ACD74A">
      <w:start w:val="1"/>
      <w:numFmt w:val="lowerLetter"/>
      <w:lvlText w:val="%4)"/>
      <w:lvlJc w:val="left"/>
      <w:pPr>
        <w:tabs>
          <w:tab w:val="num" w:pos="1080"/>
        </w:tabs>
        <w:ind w:left="1080" w:hanging="360"/>
      </w:pPr>
      <w:rPr>
        <w:strike w:val="0"/>
        <w:dstrike w:val="0"/>
        <w:u w:val="none"/>
        <w:effect w:val="none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31857D92"/>
    <w:multiLevelType w:val="hybridMultilevel"/>
    <w:tmpl w:val="45BE15F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854B97"/>
    <w:multiLevelType w:val="hybridMultilevel"/>
    <w:tmpl w:val="4D7AB07A"/>
    <w:lvl w:ilvl="0" w:tplc="C7628C96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5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1372E6"/>
    <w:multiLevelType w:val="hybridMultilevel"/>
    <w:tmpl w:val="62D8530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02F2"/>
    <w:multiLevelType w:val="hybridMultilevel"/>
    <w:tmpl w:val="4F3C45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954EEC"/>
    <w:multiLevelType w:val="hybridMultilevel"/>
    <w:tmpl w:val="08BC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EA6BDA"/>
    <w:multiLevelType w:val="hybridMultilevel"/>
    <w:tmpl w:val="A736326C"/>
    <w:lvl w:ilvl="0" w:tplc="C7628C96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C083466"/>
    <w:multiLevelType w:val="hybridMultilevel"/>
    <w:tmpl w:val="E168D6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525C32"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7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5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  <w:num w:numId="23">
    <w:abstractNumId w:val="22"/>
  </w:num>
  <w:num w:numId="24">
    <w:abstractNumId w:val="12"/>
  </w:num>
  <w:num w:numId="25">
    <w:abstractNumId w:val="7"/>
  </w:num>
  <w:num w:numId="26">
    <w:abstractNumId w:val="19"/>
  </w:num>
  <w:num w:numId="27">
    <w:abstractNumId w:val="16"/>
  </w:num>
  <w:num w:numId="28">
    <w:abstractNumId w:val="18"/>
  </w:num>
  <w:num w:numId="29">
    <w:abstractNumId w:val="6"/>
  </w:num>
  <w:num w:numId="30">
    <w:abstractNumId w:val="28"/>
  </w:num>
  <w:num w:numId="31">
    <w:abstractNumId w:val="9"/>
  </w:num>
  <w:num w:numId="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96E"/>
    <w:rsid w:val="00005D62"/>
    <w:rsid w:val="0002404E"/>
    <w:rsid w:val="0003050D"/>
    <w:rsid w:val="000403C7"/>
    <w:rsid w:val="00040674"/>
    <w:rsid w:val="00040FB7"/>
    <w:rsid w:val="00051EFD"/>
    <w:rsid w:val="000B748F"/>
    <w:rsid w:val="000D401E"/>
    <w:rsid w:val="000E6811"/>
    <w:rsid w:val="000F42F4"/>
    <w:rsid w:val="000F7132"/>
    <w:rsid w:val="00114BD4"/>
    <w:rsid w:val="00124B57"/>
    <w:rsid w:val="00142716"/>
    <w:rsid w:val="00142E57"/>
    <w:rsid w:val="00172FD2"/>
    <w:rsid w:val="001916C3"/>
    <w:rsid w:val="0019679F"/>
    <w:rsid w:val="001A30F2"/>
    <w:rsid w:val="001A7714"/>
    <w:rsid w:val="001C18B2"/>
    <w:rsid w:val="001C4746"/>
    <w:rsid w:val="001C6B7C"/>
    <w:rsid w:val="001E2468"/>
    <w:rsid w:val="0020004E"/>
    <w:rsid w:val="00212D1D"/>
    <w:rsid w:val="00257D3C"/>
    <w:rsid w:val="002855DD"/>
    <w:rsid w:val="002927DB"/>
    <w:rsid w:val="002B4016"/>
    <w:rsid w:val="002C5543"/>
    <w:rsid w:val="002D4A6C"/>
    <w:rsid w:val="002D6B17"/>
    <w:rsid w:val="002E27B3"/>
    <w:rsid w:val="00311C06"/>
    <w:rsid w:val="0033695E"/>
    <w:rsid w:val="003413F2"/>
    <w:rsid w:val="0035159A"/>
    <w:rsid w:val="00363F21"/>
    <w:rsid w:val="00382154"/>
    <w:rsid w:val="00382993"/>
    <w:rsid w:val="00394D2A"/>
    <w:rsid w:val="0039798C"/>
    <w:rsid w:val="003A2773"/>
    <w:rsid w:val="003A70CB"/>
    <w:rsid w:val="003B310D"/>
    <w:rsid w:val="003D05D2"/>
    <w:rsid w:val="00404159"/>
    <w:rsid w:val="00415F5C"/>
    <w:rsid w:val="00417B4B"/>
    <w:rsid w:val="0046623D"/>
    <w:rsid w:val="00487D29"/>
    <w:rsid w:val="004F2932"/>
    <w:rsid w:val="00502060"/>
    <w:rsid w:val="00504246"/>
    <w:rsid w:val="0051633B"/>
    <w:rsid w:val="005175CD"/>
    <w:rsid w:val="00523D48"/>
    <w:rsid w:val="00530684"/>
    <w:rsid w:val="00542DA0"/>
    <w:rsid w:val="005506CC"/>
    <w:rsid w:val="00565A94"/>
    <w:rsid w:val="00571A2F"/>
    <w:rsid w:val="0057285E"/>
    <w:rsid w:val="0057632A"/>
    <w:rsid w:val="00586B94"/>
    <w:rsid w:val="006063C6"/>
    <w:rsid w:val="006249FA"/>
    <w:rsid w:val="00630DAB"/>
    <w:rsid w:val="00641579"/>
    <w:rsid w:val="00647A8A"/>
    <w:rsid w:val="0065596E"/>
    <w:rsid w:val="00687135"/>
    <w:rsid w:val="006B221B"/>
    <w:rsid w:val="006B4968"/>
    <w:rsid w:val="006B6591"/>
    <w:rsid w:val="006F4EB2"/>
    <w:rsid w:val="006F5077"/>
    <w:rsid w:val="006F72D2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1041"/>
    <w:rsid w:val="007F1354"/>
    <w:rsid w:val="00813089"/>
    <w:rsid w:val="00815C90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650EF"/>
    <w:rsid w:val="009A3137"/>
    <w:rsid w:val="009B5029"/>
    <w:rsid w:val="009C2BDB"/>
    <w:rsid w:val="009D5C1C"/>
    <w:rsid w:val="00A23458"/>
    <w:rsid w:val="00A616B5"/>
    <w:rsid w:val="00AD5E04"/>
    <w:rsid w:val="00AD7CAB"/>
    <w:rsid w:val="00AE61AA"/>
    <w:rsid w:val="00B04206"/>
    <w:rsid w:val="00B11E95"/>
    <w:rsid w:val="00B12D3B"/>
    <w:rsid w:val="00B639E0"/>
    <w:rsid w:val="00B7207E"/>
    <w:rsid w:val="00B9752F"/>
    <w:rsid w:val="00BB6744"/>
    <w:rsid w:val="00BC1E84"/>
    <w:rsid w:val="00BD14A9"/>
    <w:rsid w:val="00BE2535"/>
    <w:rsid w:val="00BE751B"/>
    <w:rsid w:val="00C70E06"/>
    <w:rsid w:val="00C91AFE"/>
    <w:rsid w:val="00CA56B7"/>
    <w:rsid w:val="00CA6A4D"/>
    <w:rsid w:val="00CB18DA"/>
    <w:rsid w:val="00CB7259"/>
    <w:rsid w:val="00CB7BDD"/>
    <w:rsid w:val="00CD23A4"/>
    <w:rsid w:val="00CD45D5"/>
    <w:rsid w:val="00D22CA2"/>
    <w:rsid w:val="00D24480"/>
    <w:rsid w:val="00D31A71"/>
    <w:rsid w:val="00D32490"/>
    <w:rsid w:val="00D7346D"/>
    <w:rsid w:val="00DA1872"/>
    <w:rsid w:val="00DC034D"/>
    <w:rsid w:val="00DF26B7"/>
    <w:rsid w:val="00E26FD6"/>
    <w:rsid w:val="00E3798C"/>
    <w:rsid w:val="00E41C11"/>
    <w:rsid w:val="00E434DD"/>
    <w:rsid w:val="00E45581"/>
    <w:rsid w:val="00E60230"/>
    <w:rsid w:val="00E607EA"/>
    <w:rsid w:val="00E616D4"/>
    <w:rsid w:val="00E86FF9"/>
    <w:rsid w:val="00E94662"/>
    <w:rsid w:val="00EC0743"/>
    <w:rsid w:val="00EF47EE"/>
    <w:rsid w:val="00F01249"/>
    <w:rsid w:val="00F15130"/>
    <w:rsid w:val="00F25932"/>
    <w:rsid w:val="00F53FFB"/>
    <w:rsid w:val="00F65B28"/>
    <w:rsid w:val="00FB2FB5"/>
    <w:rsid w:val="00FB3BDD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B03DB4"/>
  <w15:docId w15:val="{715C35AB-A786-4617-B415-51BF69BC8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72FD2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172FD2"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rsid w:val="00172FD2"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rsid w:val="00172FD2"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72FD2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rsid w:val="00172FD2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rsid w:val="00172FD2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unhideWhenUsed/>
    <w:rsid w:val="00CD45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D45D5"/>
    <w:rPr>
      <w:rFonts w:ascii="Segoe UI" w:hAnsi="Segoe UI" w:cs="Segoe UI"/>
      <w:sz w:val="18"/>
      <w:szCs w:val="18"/>
    </w:rPr>
  </w:style>
  <w:style w:type="character" w:customStyle="1" w:styleId="q4iawc">
    <w:name w:val="q4iawc"/>
    <w:basedOn w:val="Domylnaczcionkaakapitu"/>
    <w:rsid w:val="00CB1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9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2A288-6F25-4ACF-83EC-75606293D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1105</Words>
  <Characters>8611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9697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Arek</dc:creator>
  <cp:lastModifiedBy>Danuta Karlikowska</cp:lastModifiedBy>
  <cp:revision>5</cp:revision>
  <cp:lastPrinted>2022-08-01T08:05:00Z</cp:lastPrinted>
  <dcterms:created xsi:type="dcterms:W3CDTF">2023-03-10T11:11:00Z</dcterms:created>
  <dcterms:modified xsi:type="dcterms:W3CDTF">2023-03-13T08:46:00Z</dcterms:modified>
</cp:coreProperties>
</file>