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2AE" w:rsidRPr="002F12AE" w:rsidRDefault="002F12AE" w:rsidP="002F12AE">
      <w:pPr>
        <w:keepNext/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p w:rsidR="002F12AE" w:rsidRPr="002F12AE" w:rsidRDefault="002F12AE" w:rsidP="002F12AE">
      <w:pPr>
        <w:suppressAutoHyphens/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K-2.381/07/2023</w:t>
      </w:r>
    </w:p>
    <w:p w:rsidR="002F12AE" w:rsidRPr="002F12AE" w:rsidRDefault="002F12AE" w:rsidP="002F12AE">
      <w:pPr>
        <w:keepNext/>
        <w:suppressAutoHyphens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2F12A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. .....................................................................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faks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............................................., </w:t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zamawiający ma przesyłać korespondencję.</w:t>
      </w: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.........................................., </w:t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zamawiający ma przesyłać korespondencję.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Kapitał zakładowy: ......................... </w:t>
      </w:r>
      <w:proofErr w:type="gramStart"/>
      <w:r w:rsidRPr="002F12AE">
        <w:rPr>
          <w:rFonts w:ascii="Times New Roman" w:eastAsia="MS Mincho" w:hAnsi="Times New Roman" w:cs="Times New Roman"/>
          <w:sz w:val="24"/>
          <w:szCs w:val="24"/>
          <w:lang w:eastAsia="pl-PL"/>
        </w:rPr>
        <w:t>kapitał</w:t>
      </w:r>
      <w:proofErr w:type="gramEnd"/>
      <w:r w:rsidRPr="002F12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2F12AE" w:rsidRPr="002F12AE" w:rsidTr="00BF0A50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Rodzaj przedsiębiorcy – </w:t>
            </w: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wybrać</w:t>
            </w:r>
            <w:proofErr w:type="gramEnd"/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/ zaznaczyć właściwe*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Mikro przedsiębiorca,</w:t>
            </w: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Mały przedsiębiorca</w:t>
            </w: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Średni przedsiębiorca</w:t>
            </w: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F12A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Duży przedsiębiorca</w:t>
            </w:r>
          </w:p>
        </w:tc>
      </w:tr>
    </w:tbl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podstawowym bez negocjacji </w:t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2F12AE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Wdrożenie</w:t>
      </w:r>
      <w:proofErr w:type="gramEnd"/>
      <w:r w:rsidRPr="002F12AE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, dostawa i implementacja Systemu Zarządzania Zasobami Bibliotecznymi wraz z asystą techniczną świadczoną przez okres 36 miesięcy</w:t>
      </w:r>
    </w:p>
    <w:tbl>
      <w:tblPr>
        <w:tblStyle w:val="Tabela-Siatka"/>
        <w:tblW w:w="8484" w:type="dxa"/>
        <w:tblInd w:w="279" w:type="dxa"/>
        <w:tblLook w:val="04A0" w:firstRow="1" w:lastRow="0" w:firstColumn="1" w:lastColumn="0" w:noHBand="0" w:noVBand="1"/>
      </w:tblPr>
      <w:tblGrid>
        <w:gridCol w:w="8484"/>
      </w:tblGrid>
      <w:tr w:rsidR="002F12AE" w:rsidRPr="002F12AE" w:rsidTr="00BF0A50">
        <w:trPr>
          <w:trHeight w:val="556"/>
        </w:trPr>
        <w:tc>
          <w:tcPr>
            <w:tcW w:w="8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2AE" w:rsidRPr="002F12AE" w:rsidRDefault="002F12AE" w:rsidP="002F12AE">
            <w:pPr>
              <w:tabs>
                <w:tab w:val="left" w:pos="2214"/>
              </w:tabs>
              <w:suppressAutoHyphens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tabs>
                <w:tab w:val="left" w:pos="2214"/>
              </w:tabs>
              <w:suppressAutoHyphens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OFEROWANEGO SYSTEMU ZARZĄDZANIA ZASOBAMI BIBLIOTECZNYMI</w:t>
            </w:r>
          </w:p>
        </w:tc>
      </w:tr>
      <w:tr w:rsidR="002F12AE" w:rsidRPr="002F12AE" w:rsidTr="00BF0A50">
        <w:tc>
          <w:tcPr>
            <w:tcW w:w="8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2AE" w:rsidRPr="002F12AE" w:rsidRDefault="002F12AE" w:rsidP="002F12AE">
            <w:pPr>
              <w:tabs>
                <w:tab w:val="left" w:pos="2214"/>
              </w:tabs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tabs>
                <w:tab w:val="left" w:pos="2214"/>
              </w:tabs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tabs>
                <w:tab w:val="left" w:pos="2214"/>
              </w:tabs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tabs>
                <w:tab w:val="left" w:pos="2214"/>
              </w:tabs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</w:p>
    <w:p w:rsidR="002F12AE" w:rsidRPr="002F12AE" w:rsidRDefault="002F12AE" w:rsidP="002F12A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cenę:  </w:t>
      </w: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…………………………………………………..…….. </w:t>
      </w:r>
      <w:proofErr w:type="gramStart"/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  <w:proofErr w:type="gramEnd"/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brutto, </w:t>
      </w:r>
    </w:p>
    <w:p w:rsidR="002F12AE" w:rsidRPr="002F12AE" w:rsidRDefault="002F12AE" w:rsidP="002F12A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proofErr w:type="gramStart"/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Pr="002F12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łownie</w:t>
      </w:r>
      <w:proofErr w:type="gramEnd"/>
      <w:r w:rsidRPr="002F12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 ………………………………………………………zł ………./100</w:t>
      </w: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F12AE" w:rsidRPr="002F12AE" w:rsidRDefault="002F12AE" w:rsidP="002F12A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12AE">
        <w:rPr>
          <w:rFonts w:ascii="Times New Roman" w:eastAsia="Calibri" w:hAnsi="Times New Roman" w:cs="Times New Roman"/>
          <w:sz w:val="24"/>
          <w:szCs w:val="24"/>
        </w:rPr>
        <w:t>Cena netto przedmiotu zamówienia wynosi ..........................................................................</w:t>
      </w:r>
      <w:r w:rsidRPr="002F12AE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t>zł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>,</w:t>
      </w:r>
    </w:p>
    <w:p w:rsidR="002F12AE" w:rsidRPr="002F12AE" w:rsidRDefault="002F12AE" w:rsidP="002F12A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t>słownie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>:...........................................................................................................</w:t>
      </w: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t>zł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>,.........../100</w:t>
      </w:r>
    </w:p>
    <w:p w:rsidR="002F12AE" w:rsidRPr="002F12AE" w:rsidRDefault="002F12AE" w:rsidP="002F12A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F12AE" w:rsidRPr="002F12AE" w:rsidRDefault="002F12AE" w:rsidP="002F12A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t>stawka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 xml:space="preserve"> podatku VAT ...........................</w:t>
      </w:r>
      <w:r w:rsidRPr="002F12AE">
        <w:rPr>
          <w:rFonts w:ascii="Times New Roman" w:eastAsia="Calibri" w:hAnsi="Times New Roman" w:cs="Times New Roman"/>
          <w:sz w:val="24"/>
          <w:szCs w:val="24"/>
        </w:rPr>
        <w:tab/>
        <w:t>%,</w:t>
      </w:r>
      <w:r w:rsidRPr="002F12AE">
        <w:rPr>
          <w:rFonts w:ascii="Times New Roman" w:eastAsia="Calibri" w:hAnsi="Times New Roman" w:cs="Times New Roman"/>
          <w:sz w:val="24"/>
          <w:szCs w:val="24"/>
        </w:rPr>
        <w:tab/>
      </w:r>
      <w:r w:rsidRPr="002F12AE">
        <w:rPr>
          <w:rFonts w:ascii="Times New Roman" w:eastAsia="Calibri" w:hAnsi="Times New Roman" w:cs="Times New Roman"/>
          <w:sz w:val="24"/>
          <w:szCs w:val="24"/>
        </w:rPr>
        <w:tab/>
      </w:r>
    </w:p>
    <w:p w:rsidR="002F12AE" w:rsidRPr="002F12AE" w:rsidRDefault="002F12AE" w:rsidP="002F12AE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</w:p>
    <w:p w:rsidR="002F12AE" w:rsidRPr="002F12AE" w:rsidRDefault="002F12AE" w:rsidP="002F12AE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12AE">
        <w:rPr>
          <w:rFonts w:ascii="Times New Roman" w:eastAsia="Calibri" w:hAnsi="Times New Roman" w:cs="Times New Roman"/>
          <w:sz w:val="24"/>
          <w:szCs w:val="24"/>
        </w:rPr>
        <w:t>Wynagrodzenie zostanie podzielone na części i płatne będzie w następujący sposób:</w:t>
      </w:r>
    </w:p>
    <w:p w:rsidR="002F12AE" w:rsidRPr="002F12AE" w:rsidRDefault="002F12AE" w:rsidP="002F12AE">
      <w:pPr>
        <w:numPr>
          <w:ilvl w:val="0"/>
          <w:numId w:val="1"/>
        </w:numPr>
        <w:suppressAutoHyphens/>
        <w:spacing w:after="0" w:line="276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t>za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 xml:space="preserve"> dostawę wraz z wdrożeniem systemu bibliotecznego wynagrodzenie wynosi ……………………………………… zł brutto (słownie: ……………………………………… zł  …………./100)</w:t>
      </w:r>
    </w:p>
    <w:p w:rsidR="002F12AE" w:rsidRPr="002F12AE" w:rsidRDefault="002F12AE" w:rsidP="002F12AE">
      <w:pPr>
        <w:numPr>
          <w:ilvl w:val="0"/>
          <w:numId w:val="1"/>
        </w:numPr>
        <w:suppressAutoHyphens/>
        <w:spacing w:after="0" w:line="276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lastRenderedPageBreak/>
        <w:t>za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 xml:space="preserve"> świadczenie usług, asysty i wsparcia technicznego za okres 36 miesięcy wynagrodzenie wynosi brutto ……………………………………… zł (słownie: ………………………………………………….. </w:t>
      </w:r>
      <w:proofErr w:type="gramStart"/>
      <w:r w:rsidRPr="002F12AE">
        <w:rPr>
          <w:rFonts w:ascii="Times New Roman" w:eastAsia="Calibri" w:hAnsi="Times New Roman" w:cs="Times New Roman"/>
          <w:sz w:val="24"/>
          <w:szCs w:val="24"/>
        </w:rPr>
        <w:t>zł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</w:rPr>
        <w:t xml:space="preserve"> ……../100).</w:t>
      </w: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4D21" w:rsidRPr="00B74D21" w:rsidRDefault="002F12AE" w:rsidP="00B74D21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 w:rsidR="00B74D21" w:rsidRPr="00B74D2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</w:t>
      </w:r>
      <w:r w:rsidR="00B74D21" w:rsidRPr="00B74D21">
        <w:rPr>
          <w:rFonts w:ascii="Times New Roman" w:hAnsi="Times New Roman" w:cs="Times New Roman"/>
          <w:b/>
          <w:sz w:val="24"/>
          <w:szCs w:val="24"/>
        </w:rPr>
        <w:t>rugim kryterium oceny ofert jest posiadanie przez oferowany SZZB dodatkowych, poniższych funkcjonalności. Posiadanie którejkolwiek z poniższych funkcjonalności będzie punktowane według poniższych zasad.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091"/>
        <w:gridCol w:w="3559"/>
        <w:gridCol w:w="2543"/>
      </w:tblGrid>
      <w:tr w:rsidR="00B74D21" w:rsidTr="00364195"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Pr="00B74D21" w:rsidRDefault="00B74D21" w:rsidP="00B74D2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B74D21">
              <w:rPr>
                <w:rFonts w:ascii="Garamond" w:hAnsi="Garamond"/>
                <w:b/>
                <w:sz w:val="24"/>
              </w:rPr>
              <w:t>Nazwa i opis dodatkowych funkcjonalności SZZB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Punkty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Potwierdzenie posiadania określonej funkcjonalnoś</w:t>
            </w:r>
            <w:r w:rsidR="00CA43D4">
              <w:rPr>
                <w:rFonts w:ascii="Garamond" w:hAnsi="Garamond"/>
                <w:b/>
                <w:sz w:val="24"/>
              </w:rPr>
              <w:t>ci poprzez zaznaczenie wybranej opcji znak</w:t>
            </w:r>
            <w:r w:rsidR="005F4E7B">
              <w:rPr>
                <w:rFonts w:ascii="Garamond" w:hAnsi="Garamond"/>
                <w:b/>
                <w:sz w:val="24"/>
              </w:rPr>
              <w:t>iem</w:t>
            </w:r>
            <w:r w:rsidR="00CA43D4">
              <w:rPr>
                <w:rFonts w:ascii="Garamond" w:hAnsi="Garamond"/>
                <w:b/>
                <w:sz w:val="24"/>
              </w:rPr>
              <w:t xml:space="preserve"> „x” </w:t>
            </w:r>
          </w:p>
          <w:p w:rsidR="00B74D21" w:rsidRDefault="00B74D21" w:rsidP="00CA43D4">
            <w:pPr>
              <w:spacing w:line="360" w:lineRule="auto"/>
              <w:rPr>
                <w:rFonts w:ascii="Garamond" w:hAnsi="Garamond"/>
                <w:b/>
                <w:sz w:val="24"/>
              </w:rPr>
            </w:pPr>
          </w:p>
        </w:tc>
      </w:tr>
      <w:tr w:rsidR="00CA43D4" w:rsidTr="00E16DBE">
        <w:tc>
          <w:tcPr>
            <w:tcW w:w="10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D4" w:rsidRDefault="00CA43D4">
            <w:pPr>
              <w:spacing w:line="360" w:lineRule="auto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F1 – Automatyczne aktualizacje rekordów bibliograficznych:</w:t>
            </w:r>
          </w:p>
          <w:p w:rsidR="00CA43D4" w:rsidRPr="00CA43D4" w:rsidRDefault="00CA43D4" w:rsidP="00CA43D4">
            <w:pPr>
              <w:spacing w:line="360" w:lineRule="auto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Punkty będą przyznawane za realizację dodatkowej funkcjonalności SZZB umożliwiającej, oprócz ręcznego, automatyczne, bezobsługowe pobieranie rekordów i modyfikację rekordów bibliograficznych oraz haseł wzorcowych z katalogu </w:t>
            </w:r>
            <w:proofErr w:type="spellStart"/>
            <w:r>
              <w:rPr>
                <w:rFonts w:ascii="Garamond" w:hAnsi="Garamond"/>
                <w:sz w:val="24"/>
              </w:rPr>
              <w:t>Omnis</w:t>
            </w:r>
            <w:proofErr w:type="spellEnd"/>
            <w:r>
              <w:rPr>
                <w:rFonts w:ascii="Garamond" w:hAnsi="Garamond"/>
                <w:sz w:val="24"/>
              </w:rPr>
              <w:t xml:space="preserve"> i/lub katalogu NUKAT</w:t>
            </w:r>
          </w:p>
        </w:tc>
      </w:tr>
      <w:tr w:rsidR="00B74D21" w:rsidTr="00B74D21"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F1a. SZZB umożliwia pobieranie rekordów i modyfikację rekordów bibliograficznych oraz haseł wzorcowych na bieżąco, w czasie rzeczywistym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12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B74D21"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F1b. SZZB umożliwia pobieranie rekordów i modyfikację rekordów bibliograficznych oraz haseł wzorcowych „w trybie nocnym”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364195"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F1c. Brak możliwości automatycznego, bezobsługowego pobierania rekordów i modyfikacji rekordów bibliograficznych oraz haseł wzorcowych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 w:rsidP="003C3989">
            <w:pPr>
              <w:spacing w:line="360" w:lineRule="auto"/>
              <w:rPr>
                <w:rFonts w:ascii="Garamond" w:hAnsi="Garamond"/>
                <w:sz w:val="24"/>
              </w:rPr>
            </w:pPr>
          </w:p>
        </w:tc>
      </w:tr>
      <w:tr w:rsidR="004E5EEA" w:rsidTr="0087229E">
        <w:tc>
          <w:tcPr>
            <w:tcW w:w="10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EA" w:rsidRDefault="004E5EEA">
            <w:pPr>
              <w:spacing w:line="360" w:lineRule="auto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F2 – Współpraca z katalogami centralnymi:</w:t>
            </w:r>
          </w:p>
          <w:p w:rsidR="004E5EEA" w:rsidRPr="004E5EEA" w:rsidRDefault="004E5EEA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Punkty będą przyznawane za realizację dodatkowej funkcjonalności SZZB umożliwiającej współpracę z katalogami, tj. wprowadzanie i pobieranie wszystkich typów nowych rekordów w formacie MARC21, wprowadzanie i pobieranie modyfikacji wszystkich typów rekordów w formacie MARC21 w poniższych katalogach</w:t>
            </w:r>
          </w:p>
          <w:p w:rsidR="004E5EEA" w:rsidRDefault="004E5EEA" w:rsidP="00364195">
            <w:pPr>
              <w:spacing w:line="360" w:lineRule="auto"/>
              <w:jc w:val="center"/>
              <w:rPr>
                <w:rFonts w:ascii="Garamond" w:hAnsi="Garamond"/>
                <w:b/>
                <w:sz w:val="24"/>
              </w:rPr>
            </w:pPr>
          </w:p>
        </w:tc>
      </w:tr>
      <w:tr w:rsidR="00B74D21" w:rsidTr="00B74D21"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lastRenderedPageBreak/>
              <w:t xml:space="preserve">F2a. </w:t>
            </w:r>
            <w:proofErr w:type="gramStart"/>
            <w:r>
              <w:rPr>
                <w:rFonts w:ascii="Garamond" w:hAnsi="Garamond"/>
                <w:sz w:val="24"/>
              </w:rPr>
              <w:t>współpraca</w:t>
            </w:r>
            <w:proofErr w:type="gramEnd"/>
            <w:r>
              <w:rPr>
                <w:rFonts w:ascii="Garamond" w:hAnsi="Garamond"/>
                <w:sz w:val="24"/>
              </w:rPr>
              <w:t xml:space="preserve"> z katalogami NUKAT i </w:t>
            </w:r>
            <w:proofErr w:type="spellStart"/>
            <w:r>
              <w:rPr>
                <w:rFonts w:ascii="Garamond" w:hAnsi="Garamond"/>
                <w:sz w:val="24"/>
              </w:rPr>
              <w:t>Omnis</w:t>
            </w:r>
            <w:proofErr w:type="spellEnd"/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10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B74D21"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F2b. współpraca wyłącznie z katalogiem </w:t>
            </w:r>
            <w:proofErr w:type="spellStart"/>
            <w:r>
              <w:rPr>
                <w:rFonts w:ascii="Garamond" w:hAnsi="Garamond"/>
                <w:sz w:val="24"/>
              </w:rPr>
              <w:t>Omnis</w:t>
            </w:r>
            <w:proofErr w:type="spellEnd"/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364195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F2c. </w:t>
            </w:r>
            <w:proofErr w:type="gramStart"/>
            <w:r>
              <w:rPr>
                <w:rFonts w:ascii="Garamond" w:hAnsi="Garamond"/>
                <w:sz w:val="24"/>
              </w:rPr>
              <w:t>współpraca</w:t>
            </w:r>
            <w:proofErr w:type="gramEnd"/>
            <w:r>
              <w:rPr>
                <w:rFonts w:ascii="Garamond" w:hAnsi="Garamond"/>
                <w:sz w:val="24"/>
              </w:rPr>
              <w:t xml:space="preserve"> wyłącznie z katalogiem NUKAT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4E5EEA" w:rsidTr="000E19BE">
        <w:tc>
          <w:tcPr>
            <w:tcW w:w="10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EA" w:rsidRDefault="004E5EEA" w:rsidP="004E5EEA">
            <w:pPr>
              <w:pStyle w:val="NormalnyWeb"/>
              <w:shd w:val="clear" w:color="auto" w:fill="FFFFFF"/>
              <w:spacing w:line="300" w:lineRule="atLeast"/>
              <w:jc w:val="both"/>
            </w:pPr>
            <w:r>
              <w:rPr>
                <w:rFonts w:ascii="Garamond" w:hAnsi="Garamond"/>
                <w:b/>
              </w:rPr>
              <w:t>F3 –</w:t>
            </w:r>
            <w:r>
              <w:rPr>
                <w:rFonts w:ascii="Garamond" w:hAnsi="Garamond"/>
                <w:b/>
                <w:bCs/>
                <w:color w:val="51A7F9"/>
                <w:bdr w:val="none" w:sz="0" w:space="0" w:color="auto" w:frame="1"/>
              </w:rPr>
              <w:t> </w:t>
            </w:r>
            <w:r>
              <w:rPr>
                <w:b/>
                <w:bCs/>
                <w:shd w:val="clear" w:color="auto" w:fill="FFFFFF"/>
              </w:rPr>
              <w:t>Współpraca z systemami zewnętrznymi przy wykorzystaniu API</w:t>
            </w:r>
            <w:r>
              <w:rPr>
                <w:b/>
                <w:bCs/>
              </w:rPr>
              <w:t>:</w:t>
            </w:r>
            <w:r>
              <w:rPr>
                <w:sz w:val="20"/>
                <w:szCs w:val="20"/>
              </w:rPr>
              <w:t> </w:t>
            </w:r>
          </w:p>
          <w:p w:rsidR="004E5EEA" w:rsidRPr="004E5EEA" w:rsidRDefault="004E5EEA" w:rsidP="004E5EEA">
            <w:pPr>
              <w:pStyle w:val="NormalnyWeb"/>
              <w:shd w:val="clear" w:color="auto" w:fill="FFFFFF"/>
              <w:spacing w:line="300" w:lineRule="atLeast"/>
              <w:jc w:val="both"/>
            </w:pPr>
            <w:r>
              <w:rPr>
                <w:rFonts w:ascii="Garamond" w:hAnsi="Garamond"/>
                <w:bdr w:val="none" w:sz="0" w:space="0" w:color="auto" w:frame="1"/>
              </w:rPr>
              <w:t>Punkty będą przyznawane za realizację dodatkowej funkcjonalności SZZB polegającej na umożliwieniu integracji SZZB z systemami zewnętrznymi przy wykorzystaniu API</w:t>
            </w:r>
            <w:r>
              <w:rPr>
                <w:sz w:val="20"/>
                <w:szCs w:val="20"/>
              </w:rPr>
              <w:t> </w:t>
            </w:r>
          </w:p>
        </w:tc>
      </w:tr>
      <w:tr w:rsidR="00B74D21" w:rsidTr="00B74D21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F3a. SZZB posiada wskazaną funkcjonalność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364195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F3b. SZZB </w:t>
            </w:r>
            <w:r>
              <w:rPr>
                <w:rFonts w:ascii="Garamond" w:hAnsi="Garamond"/>
                <w:sz w:val="24"/>
                <w:u w:val="single"/>
              </w:rPr>
              <w:t>nie</w:t>
            </w:r>
            <w:r>
              <w:rPr>
                <w:rFonts w:ascii="Garamond" w:hAnsi="Garamond"/>
                <w:sz w:val="24"/>
              </w:rPr>
              <w:t xml:space="preserve"> posiada wskazanej funkcjonalności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4E5EEA" w:rsidTr="000E0835">
        <w:trPr>
          <w:trHeight w:val="707"/>
        </w:trPr>
        <w:tc>
          <w:tcPr>
            <w:tcW w:w="10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EEA" w:rsidRDefault="004E5EEA" w:rsidP="0029696D">
            <w:pPr>
              <w:spacing w:line="360" w:lineRule="auto"/>
              <w:jc w:val="both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F4 – Przygotowanie pliku do wydruku inwentarza:</w:t>
            </w:r>
          </w:p>
          <w:p w:rsidR="004E5EEA" w:rsidRPr="004E5EEA" w:rsidRDefault="004E5EEA" w:rsidP="0029696D">
            <w:pPr>
              <w:spacing w:line="360" w:lineRule="auto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Punkty będą przyznawane za realizację dodatkowej funkcjonalności SZZB polegającej na przygotowaniu przez SZZB </w:t>
            </w:r>
            <w:r>
              <w:rPr>
                <w:rFonts w:ascii="Garamond" w:hAnsi="Garamond"/>
                <w:sz w:val="24"/>
                <w:u w:val="single"/>
              </w:rPr>
              <w:t>pliku PDF</w:t>
            </w:r>
            <w:r>
              <w:rPr>
                <w:rFonts w:ascii="Garamond" w:hAnsi="Garamond"/>
                <w:sz w:val="24"/>
              </w:rPr>
              <w:t xml:space="preserve"> do wydruku inwentarzy zgodnie z Rozporządzeniem Ministra Kultury i Dziedzictwa Narodowego z dnia 29 października 2008 r. w sprawie sposobu ewidencji materiałów bibliotecznych (Dz.U. </w:t>
            </w:r>
            <w:proofErr w:type="gramStart"/>
            <w:r>
              <w:rPr>
                <w:rFonts w:ascii="Garamond" w:hAnsi="Garamond"/>
                <w:sz w:val="24"/>
              </w:rPr>
              <w:t>z</w:t>
            </w:r>
            <w:proofErr w:type="gramEnd"/>
            <w:r>
              <w:rPr>
                <w:rFonts w:ascii="Garamond" w:hAnsi="Garamond"/>
                <w:sz w:val="24"/>
              </w:rPr>
              <w:t xml:space="preserve"> 2008r. nr 205 poz. 1283)</w:t>
            </w:r>
          </w:p>
        </w:tc>
      </w:tr>
      <w:tr w:rsidR="00B74D21" w:rsidTr="00B74D21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F4a. SZZB posiada wskazaną funkcjonalność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364195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F4b. SZZB </w:t>
            </w:r>
            <w:r>
              <w:rPr>
                <w:rFonts w:ascii="Garamond" w:hAnsi="Garamond"/>
                <w:sz w:val="24"/>
                <w:u w:val="single"/>
              </w:rPr>
              <w:t>nie</w:t>
            </w:r>
            <w:r>
              <w:rPr>
                <w:rFonts w:ascii="Garamond" w:hAnsi="Garamond"/>
                <w:sz w:val="24"/>
              </w:rPr>
              <w:t xml:space="preserve"> posiada wskazanej funkcjonalności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29696D" w:rsidTr="0009353B">
        <w:trPr>
          <w:trHeight w:val="707"/>
        </w:trPr>
        <w:tc>
          <w:tcPr>
            <w:tcW w:w="10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96D" w:rsidRDefault="0029696D" w:rsidP="0029696D">
            <w:pPr>
              <w:spacing w:line="360" w:lineRule="auto"/>
              <w:jc w:val="both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F5 – Konwertowanie danych:</w:t>
            </w:r>
          </w:p>
          <w:p w:rsidR="0029696D" w:rsidRPr="0029696D" w:rsidRDefault="0029696D" w:rsidP="0029696D">
            <w:pPr>
              <w:spacing w:line="360" w:lineRule="auto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Punkty będą przyznawane za realizację dodatkowej funkcjonalności SZZB polegającej na możliwości konwertowania danych zakodowanych w formacie MARC21 na dane wyświetlane w fasetach (tj. min. konwertowanie kodów krajów i języków do języka naturalnego)</w:t>
            </w:r>
          </w:p>
        </w:tc>
      </w:tr>
      <w:tr w:rsidR="00B74D21" w:rsidTr="00B74D21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F5a. SZZB posiada wskazaną funkcjonalność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  <w:tr w:rsidR="00B74D21" w:rsidTr="00B74D21">
        <w:trPr>
          <w:trHeight w:val="707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F5b. SZZB </w:t>
            </w:r>
            <w:r>
              <w:rPr>
                <w:rFonts w:ascii="Garamond" w:hAnsi="Garamond"/>
                <w:sz w:val="24"/>
                <w:u w:val="single"/>
              </w:rPr>
              <w:t>nie</w:t>
            </w:r>
            <w:r>
              <w:rPr>
                <w:rFonts w:ascii="Garamond" w:hAnsi="Garamond"/>
                <w:sz w:val="24"/>
              </w:rPr>
              <w:t xml:space="preserve"> posiada wskazanej funkcjonalności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21" w:rsidRDefault="00B74D21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</w:tbl>
    <w:p w:rsidR="00F855A5" w:rsidRPr="00F855A5" w:rsidRDefault="00F855A5" w:rsidP="00F8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w formularzu ofertowym (załącznik nr 2 do SWZ)</w:t>
      </w:r>
      <w:r w:rsidRPr="00F855A5">
        <w:rPr>
          <w:rFonts w:ascii="Times New Roman" w:eastAsia="Times New Roman" w:hAnsi="Times New Roman" w:cs="Times New Roman"/>
          <w:color w:val="FF0000"/>
          <w:sz w:val="24"/>
          <w:szCs w:val="20"/>
          <w:lang w:eastAsia="pl-PL"/>
        </w:rPr>
        <w:t xml:space="preserve"> </w:t>
      </w: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t>wskaże w tabeli</w:t>
      </w:r>
      <w:r w:rsidRPr="00F855A5">
        <w:rPr>
          <w:rFonts w:ascii="Times New Roman" w:eastAsia="Times New Roman" w:hAnsi="Times New Roman" w:cs="Times New Roman"/>
          <w:color w:val="FF0000"/>
          <w:sz w:val="24"/>
          <w:szCs w:val="20"/>
          <w:lang w:eastAsia="pl-PL"/>
        </w:rPr>
        <w:t xml:space="preserve"> </w:t>
      </w: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określającej pięć dodatkowych funkcjonalności - posiadaną przez SZZB opcję funkcjonalności, </w:t>
      </w:r>
      <w:r w:rsidRPr="00F855A5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poprzez zaznaczenie wyłącznie jednej opcji</w:t>
      </w: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t>. Na przykład w przy funkcjonalności F1 Wykonawca może wybrać wyłącznie jedną opcję, albo F1a albo F1b albo F1c.</w:t>
      </w:r>
    </w:p>
    <w:p w:rsidR="00F855A5" w:rsidRPr="00F855A5" w:rsidRDefault="00F855A5" w:rsidP="00F8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855A5" w:rsidRPr="00F855A5" w:rsidRDefault="00F855A5" w:rsidP="00F8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t>W przypadku zaznaczenia więcej niż jednej opcji w danej funkcjonalności, Zamawiający przyjmie zaznaczoną funkcjonalność z najmniejszą ilością punktów w danej funkcjonalności.</w:t>
      </w:r>
    </w:p>
    <w:p w:rsidR="00F855A5" w:rsidRPr="00F855A5" w:rsidRDefault="00F855A5" w:rsidP="00F8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74D21" w:rsidRPr="00F855A5" w:rsidRDefault="00F855A5" w:rsidP="00F8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przypadku pominięcia którejkolwiek z pięciu funkcjonalności, Zamawiający przyzna </w:t>
      </w:r>
      <w:r w:rsidRPr="00F855A5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0 punktów.</w:t>
      </w:r>
      <w:bookmarkStart w:id="0" w:name="_GoBack"/>
      <w:bookmarkEnd w:id="0"/>
    </w:p>
    <w:p w:rsidR="002F12AE" w:rsidRPr="002F12AE" w:rsidRDefault="002F12AE" w:rsidP="002F12A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B74D21" w:rsidRDefault="002F12AE" w:rsidP="00B74D21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 w:rsidR="00B74D21" w:rsidRPr="00B74D2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</w:t>
      </w:r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rzecim kryterium oceny ofert jest posiadanie przez Wykonawcę lub podmiot, </w:t>
      </w:r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br/>
        <w:t>z rozwiązań którego Wykonawca korzysta w zakresie usług chmurowych</w:t>
      </w:r>
      <w:proofErr w:type="gramStart"/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</w:rPr>
        <w:t>, dodatkowych</w:t>
      </w:r>
      <w:proofErr w:type="gramEnd"/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  <w:u w:val="single"/>
        </w:rPr>
        <w:t>ponad ISO/IEC 27001 oraz RODO</w:t>
      </w:r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</w:rPr>
        <w:t xml:space="preserve">) certyfikatów bezpośrednio związanych </w:t>
      </w:r>
      <w:r w:rsidR="00B74D21">
        <w:rPr>
          <w:rStyle w:val="contentpasted1"/>
          <w:rFonts w:ascii="Times New Roman" w:hAnsi="Times New Roman" w:cs="Times New Roman"/>
          <w:b/>
          <w:bCs/>
          <w:sz w:val="24"/>
          <w:szCs w:val="24"/>
        </w:rPr>
        <w:br/>
      </w:r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</w:rPr>
        <w:t>z bezpieczeństwem danych w systemach chmurowych. Posiadane certyfikaty muszą bezpośrednio dotyczyć oferowanego SZZB.</w:t>
      </w:r>
      <w:r w:rsidR="00B74D21" w:rsidRPr="00B74D21">
        <w:rPr>
          <w:rStyle w:val="contentpasted1"/>
          <w:rFonts w:ascii="Times New Roman" w:hAnsi="Times New Roman" w:cs="Times New Roman"/>
          <w:sz w:val="24"/>
          <w:szCs w:val="24"/>
        </w:rPr>
        <w:t> </w:t>
      </w:r>
      <w:r w:rsidR="00B74D21" w:rsidRPr="00B74D21">
        <w:rPr>
          <w:rStyle w:val="contentpasted1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Posiadanie dodatkowych certyfikatów będzie punktowane według poniższych zasad:</w:t>
      </w:r>
      <w:r w:rsidR="00B74D21" w:rsidRPr="00B74D21">
        <w:rPr>
          <w:rFonts w:ascii="Times New Roman" w:hAnsi="Times New Roman" w:cs="Times New Roman"/>
          <w:sz w:val="24"/>
          <w:szCs w:val="24"/>
        </w:rPr>
        <w:t> </w:t>
      </w:r>
    </w:p>
    <w:p w:rsidR="00B74D21" w:rsidRPr="00B74D21" w:rsidRDefault="00B74D21" w:rsidP="00B74D2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306"/>
        <w:gridCol w:w="1774"/>
        <w:gridCol w:w="1874"/>
        <w:gridCol w:w="3239"/>
      </w:tblGrid>
      <w:tr w:rsidR="0076172E" w:rsidTr="0076172E">
        <w:trPr>
          <w:trHeight w:val="707"/>
        </w:trPr>
        <w:tc>
          <w:tcPr>
            <w:tcW w:w="10193" w:type="dxa"/>
            <w:gridSpan w:val="4"/>
          </w:tcPr>
          <w:p w:rsidR="0076172E" w:rsidRDefault="0076172E">
            <w:pPr>
              <w:spacing w:line="36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Posiadanie dodatkowych (poza ISO/IEC 27001 oraz RODO) certyfikatów bezpośrednio związanych z bezpieczeństwem danych w systemach chmurowych*</w:t>
            </w:r>
          </w:p>
        </w:tc>
      </w:tr>
      <w:tr w:rsidR="0076172E" w:rsidTr="0076172E">
        <w:trPr>
          <w:trHeight w:val="707"/>
        </w:trPr>
        <w:tc>
          <w:tcPr>
            <w:tcW w:w="3316" w:type="dxa"/>
            <w:vAlign w:val="center"/>
          </w:tcPr>
          <w:p w:rsidR="0076172E" w:rsidRPr="0076172E" w:rsidRDefault="0076172E">
            <w:pPr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780" w:type="dxa"/>
            <w:vAlign w:val="center"/>
            <w:hideMark/>
          </w:tcPr>
          <w:p w:rsidR="0076172E" w:rsidRPr="0076172E" w:rsidRDefault="0076172E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76172E">
              <w:rPr>
                <w:rFonts w:ascii="Garamond" w:hAnsi="Garamond"/>
                <w:b/>
              </w:rPr>
              <w:t>Punkty</w:t>
            </w:r>
          </w:p>
        </w:tc>
        <w:tc>
          <w:tcPr>
            <w:tcW w:w="1876" w:type="dxa"/>
          </w:tcPr>
          <w:p w:rsidR="0076172E" w:rsidRPr="0076172E" w:rsidRDefault="0076172E" w:rsidP="00584158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76172E">
              <w:rPr>
                <w:rFonts w:ascii="Garamond" w:hAnsi="Garamond"/>
                <w:b/>
              </w:rPr>
              <w:t>Potwierdzenie posiadania dodatkowego certyfikatu lub certyfikatów poprzez zaznaczenie wybranej opcji znakiem „x”</w:t>
            </w:r>
          </w:p>
        </w:tc>
        <w:tc>
          <w:tcPr>
            <w:tcW w:w="3221" w:type="dxa"/>
          </w:tcPr>
          <w:p w:rsidR="0076172E" w:rsidRPr="0076172E" w:rsidRDefault="0076172E" w:rsidP="00584158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</w:p>
          <w:p w:rsidR="0076172E" w:rsidRPr="0076172E" w:rsidRDefault="0076172E" w:rsidP="00584158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</w:p>
          <w:p w:rsidR="0076172E" w:rsidRPr="0076172E" w:rsidRDefault="0076172E" w:rsidP="00584158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</w:p>
          <w:p w:rsidR="0076172E" w:rsidRPr="0076172E" w:rsidRDefault="0076172E" w:rsidP="00584158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</w:p>
          <w:p w:rsidR="0076172E" w:rsidRPr="0076172E" w:rsidRDefault="0076172E" w:rsidP="00584158">
            <w:pPr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76172E">
              <w:rPr>
                <w:rFonts w:ascii="Garamond" w:hAnsi="Garamond"/>
                <w:b/>
              </w:rPr>
              <w:t>Wykaz posiadanych certyfikatów</w:t>
            </w:r>
          </w:p>
        </w:tc>
      </w:tr>
      <w:tr w:rsidR="0076172E" w:rsidTr="0076172E">
        <w:trPr>
          <w:trHeight w:val="707"/>
        </w:trPr>
        <w:tc>
          <w:tcPr>
            <w:tcW w:w="3316" w:type="dxa"/>
            <w:vAlign w:val="center"/>
            <w:hideMark/>
          </w:tcPr>
          <w:p w:rsidR="0076172E" w:rsidRDefault="0076172E">
            <w:pPr>
              <w:spacing w:line="360" w:lineRule="auto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sz w:val="24"/>
              </w:rPr>
              <w:t>Posiadanie minimum jednego certyfikatu związanego z bezpieczeństwem danych w systemach chmurowych</w:t>
            </w:r>
            <w:r>
              <w:rPr>
                <w:rFonts w:ascii="Garamond" w:hAnsi="Garamond"/>
                <w:b/>
                <w:sz w:val="24"/>
              </w:rPr>
              <w:t xml:space="preserve"> poza ISO/IEC 27001 oraz RODO</w:t>
            </w:r>
          </w:p>
          <w:p w:rsidR="0076172E" w:rsidRDefault="0076172E">
            <w:pPr>
              <w:spacing w:line="360" w:lineRule="auto"/>
              <w:rPr>
                <w:rFonts w:ascii="Garamond" w:hAnsi="Garamond"/>
                <w:sz w:val="24"/>
              </w:rPr>
            </w:pPr>
          </w:p>
        </w:tc>
        <w:tc>
          <w:tcPr>
            <w:tcW w:w="1780" w:type="dxa"/>
            <w:vAlign w:val="center"/>
            <w:hideMark/>
          </w:tcPr>
          <w:p w:rsidR="0076172E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5 </w:t>
            </w:r>
          </w:p>
        </w:tc>
        <w:tc>
          <w:tcPr>
            <w:tcW w:w="1876" w:type="dxa"/>
          </w:tcPr>
          <w:p w:rsidR="0076172E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  <w:tc>
          <w:tcPr>
            <w:tcW w:w="3221" w:type="dxa"/>
            <w:tcBorders>
              <w:bottom w:val="single" w:sz="4" w:space="0" w:color="auto"/>
            </w:tcBorders>
            <w:vAlign w:val="center"/>
          </w:tcPr>
          <w:p w:rsidR="0076172E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  <w:p w:rsidR="0076172E" w:rsidRDefault="0076172E" w:rsidP="00584158">
            <w:pPr>
              <w:spacing w:line="360" w:lineRule="auto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(Nazwa w przypadku </w:t>
            </w:r>
            <w:proofErr w:type="gramStart"/>
            <w:r>
              <w:rPr>
                <w:rFonts w:ascii="Garamond" w:hAnsi="Garamond"/>
                <w:sz w:val="24"/>
              </w:rPr>
              <w:t>posiadania  dodatkowego</w:t>
            </w:r>
            <w:proofErr w:type="gramEnd"/>
            <w:r>
              <w:rPr>
                <w:rFonts w:ascii="Garamond" w:hAnsi="Garamond"/>
                <w:sz w:val="24"/>
              </w:rPr>
              <w:t xml:space="preserve"> certyfikatu)…………………….</w:t>
            </w:r>
          </w:p>
          <w:p w:rsidR="0076172E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  <w:p w:rsidR="0076172E" w:rsidRDefault="0076172E" w:rsidP="0029696D">
            <w:pPr>
              <w:spacing w:line="360" w:lineRule="auto"/>
              <w:rPr>
                <w:rFonts w:ascii="Garamond" w:hAnsi="Garamond"/>
                <w:sz w:val="24"/>
              </w:rPr>
            </w:pPr>
          </w:p>
        </w:tc>
      </w:tr>
      <w:tr w:rsidR="0076172E" w:rsidRPr="003C3989" w:rsidTr="0076172E">
        <w:trPr>
          <w:trHeight w:val="707"/>
        </w:trPr>
        <w:tc>
          <w:tcPr>
            <w:tcW w:w="3316" w:type="dxa"/>
            <w:vAlign w:val="center"/>
            <w:hideMark/>
          </w:tcPr>
          <w:p w:rsidR="0076172E" w:rsidRPr="0029696D" w:rsidRDefault="0076172E">
            <w:pPr>
              <w:spacing w:line="360" w:lineRule="auto"/>
              <w:rPr>
                <w:rFonts w:ascii="Garamond" w:hAnsi="Garamond"/>
                <w:sz w:val="24"/>
              </w:rPr>
            </w:pPr>
            <w:r w:rsidRPr="0029696D">
              <w:rPr>
                <w:rFonts w:ascii="Garamond" w:hAnsi="Garamond"/>
                <w:sz w:val="24"/>
              </w:rPr>
              <w:t>Brak posiadanych certyfikatów związanych z bezpieczeństwem danych w systemach chmurowych</w:t>
            </w:r>
            <w:r w:rsidRPr="0029696D">
              <w:rPr>
                <w:rFonts w:ascii="Garamond" w:hAnsi="Garamond"/>
                <w:b/>
                <w:sz w:val="24"/>
              </w:rPr>
              <w:t xml:space="preserve"> poza ISO/IEC 27001 oraz RODO</w:t>
            </w:r>
          </w:p>
        </w:tc>
        <w:tc>
          <w:tcPr>
            <w:tcW w:w="1780" w:type="dxa"/>
            <w:vAlign w:val="center"/>
            <w:hideMark/>
          </w:tcPr>
          <w:p w:rsidR="0076172E" w:rsidRPr="0029696D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  <w:r w:rsidRPr="0029696D">
              <w:rPr>
                <w:rFonts w:ascii="Garamond" w:hAnsi="Garamond"/>
                <w:sz w:val="24"/>
              </w:rPr>
              <w:t>0</w:t>
            </w:r>
          </w:p>
        </w:tc>
        <w:tc>
          <w:tcPr>
            <w:tcW w:w="1876" w:type="dxa"/>
          </w:tcPr>
          <w:p w:rsidR="0076172E" w:rsidRPr="0029696D" w:rsidRDefault="0076172E" w:rsidP="0029696D">
            <w:pPr>
              <w:spacing w:line="360" w:lineRule="auto"/>
              <w:rPr>
                <w:rFonts w:ascii="Garamond" w:hAnsi="Garamond"/>
                <w:sz w:val="24"/>
              </w:rPr>
            </w:pPr>
          </w:p>
        </w:tc>
        <w:tc>
          <w:tcPr>
            <w:tcW w:w="3221" w:type="dxa"/>
            <w:tcBorders>
              <w:tl2br w:val="single" w:sz="4" w:space="0" w:color="auto"/>
              <w:tr2bl w:val="single" w:sz="4" w:space="0" w:color="auto"/>
            </w:tcBorders>
          </w:tcPr>
          <w:p w:rsidR="0076172E" w:rsidRPr="0029696D" w:rsidRDefault="0076172E" w:rsidP="0029696D">
            <w:pPr>
              <w:spacing w:line="360" w:lineRule="auto"/>
              <w:rPr>
                <w:rFonts w:ascii="Garamond" w:hAnsi="Garamond"/>
                <w:sz w:val="24"/>
              </w:rPr>
            </w:pPr>
          </w:p>
          <w:p w:rsidR="0076172E" w:rsidRPr="0029696D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  <w:p w:rsidR="0076172E" w:rsidRPr="0029696D" w:rsidRDefault="0076172E">
            <w:pPr>
              <w:spacing w:line="360" w:lineRule="auto"/>
              <w:jc w:val="center"/>
              <w:rPr>
                <w:rFonts w:ascii="Garamond" w:hAnsi="Garamond"/>
                <w:sz w:val="24"/>
              </w:rPr>
            </w:pPr>
          </w:p>
        </w:tc>
      </w:tr>
    </w:tbl>
    <w:p w:rsidR="003C3989" w:rsidRPr="003C3989" w:rsidRDefault="00B74D21" w:rsidP="00B74D21">
      <w:pPr>
        <w:jc w:val="both"/>
        <w:rPr>
          <w:rFonts w:ascii="Garamond" w:hAnsi="Garamond"/>
          <w:color w:val="0563C1"/>
          <w:u w:val="single"/>
        </w:rPr>
      </w:pPr>
      <w:r>
        <w:t>*</w:t>
      </w:r>
      <w:r w:rsidRPr="00B74D21">
        <w:rPr>
          <w:rFonts w:ascii="Garamond" w:hAnsi="Garamond"/>
        </w:rPr>
        <w:t xml:space="preserve">wykaz uznawanych przez Zamawiającego certyfikatów w zakresie bezpieczeństwem danych w systemach chmurowych stanowi „Załącznik 1 - Wykaz przepisów i norm związanych bezpieczeństwem przetwarzaniem informacji w modelach chmur obliczeniowych” dokumentu „Narodowe Standardy </w:t>
      </w:r>
      <w:proofErr w:type="spellStart"/>
      <w:r w:rsidRPr="00B74D21">
        <w:rPr>
          <w:rFonts w:ascii="Garamond" w:hAnsi="Garamond"/>
        </w:rPr>
        <w:t>Cyberbezpieczeństwa</w:t>
      </w:r>
      <w:proofErr w:type="spellEnd"/>
      <w:r w:rsidRPr="00B74D21">
        <w:rPr>
          <w:rFonts w:ascii="Garamond" w:hAnsi="Garamond"/>
        </w:rPr>
        <w:t xml:space="preserve"> - Standardy </w:t>
      </w:r>
      <w:proofErr w:type="spellStart"/>
      <w:r w:rsidRPr="00B74D21">
        <w:rPr>
          <w:rFonts w:ascii="Garamond" w:hAnsi="Garamond"/>
        </w:rPr>
        <w:t>Cyberbezpieczeństwa</w:t>
      </w:r>
      <w:proofErr w:type="spellEnd"/>
      <w:r w:rsidRPr="00B74D21">
        <w:rPr>
          <w:rFonts w:ascii="Garamond" w:hAnsi="Garamond"/>
        </w:rPr>
        <w:t xml:space="preserve"> Chmur Obliczeniowych (SCCO) v. 1.00 – </w:t>
      </w:r>
      <w:proofErr w:type="gramStart"/>
      <w:r w:rsidRPr="00B74D21">
        <w:rPr>
          <w:rFonts w:ascii="Garamond" w:hAnsi="Garamond"/>
        </w:rPr>
        <w:t>luty</w:t>
      </w:r>
      <w:proofErr w:type="gramEnd"/>
      <w:r w:rsidRPr="00B74D21">
        <w:rPr>
          <w:rFonts w:ascii="Garamond" w:hAnsi="Garamond"/>
        </w:rPr>
        <w:t xml:space="preserve"> 2020”, opublikowany przez Ministerstwo Cyfryzacji i dostępny pod adresem: </w:t>
      </w:r>
      <w:hyperlink r:id="rId7" w:history="1">
        <w:r w:rsidRPr="00B74D21">
          <w:rPr>
            <w:rStyle w:val="Hipercze"/>
            <w:rFonts w:ascii="Garamond" w:hAnsi="Garamond"/>
          </w:rPr>
          <w:t>https://chmura.gov.pl/zuch/static/media/SCCO_v_1.00.pdf</w:t>
        </w:r>
      </w:hyperlink>
    </w:p>
    <w:p w:rsidR="002F12AE" w:rsidRPr="002F12AE" w:rsidRDefault="00B74D21" w:rsidP="00B74D21">
      <w:pPr>
        <w:pStyle w:val="Tekstpodstawowy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Wykonawca może w tym kryterium uzyskać odpowiednio 5 lub 0 punktów. Z uwagi na fakt, iż certyfikat jest przedmiotowym środkiem dowodowym Wykonawca zobowiązany jest </w:t>
      </w:r>
      <w:r w:rsidR="002F12AE" w:rsidRPr="002F12AE">
        <w:rPr>
          <w:rFonts w:eastAsia="Calibri"/>
          <w:b/>
          <w:sz w:val="24"/>
          <w:szCs w:val="24"/>
          <w:u w:val="single"/>
          <w:lang w:eastAsia="ar-SA"/>
        </w:rPr>
        <w:t xml:space="preserve">złożyć </w:t>
      </w:r>
      <w:r>
        <w:rPr>
          <w:rFonts w:eastAsia="Calibri"/>
          <w:b/>
          <w:sz w:val="24"/>
          <w:szCs w:val="24"/>
          <w:u w:val="single"/>
          <w:lang w:eastAsia="ar-SA"/>
        </w:rPr>
        <w:t xml:space="preserve">go </w:t>
      </w:r>
      <w:r w:rsidR="002F12AE" w:rsidRPr="002F12AE">
        <w:rPr>
          <w:rFonts w:eastAsia="Calibri"/>
          <w:b/>
          <w:sz w:val="24"/>
          <w:szCs w:val="24"/>
          <w:u w:val="single"/>
          <w:lang w:eastAsia="ar-SA"/>
        </w:rPr>
        <w:t>wraz z ofertą</w:t>
      </w:r>
      <w:r>
        <w:rPr>
          <w:rFonts w:eastAsia="Calibri"/>
          <w:b/>
          <w:sz w:val="24"/>
          <w:szCs w:val="24"/>
          <w:u w:val="single"/>
          <w:lang w:eastAsia="ar-SA"/>
        </w:rPr>
        <w:t>.</w:t>
      </w:r>
    </w:p>
    <w:p w:rsidR="002F12AE" w:rsidRPr="002F12AE" w:rsidRDefault="002F12AE" w:rsidP="002F12AE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2A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5447E2" w:rsidRPr="005447E2" w:rsidRDefault="002F12AE" w:rsidP="005447E2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czwartym kryterium oceny ofert jest </w:t>
      </w:r>
      <w:r w:rsidR="005447E2" w:rsidRPr="005447E2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5447E2" w:rsidRPr="005447E2">
        <w:rPr>
          <w:rFonts w:ascii="Times New Roman" w:hAnsi="Times New Roman" w:cs="Times New Roman"/>
          <w:b/>
          <w:sz w:val="24"/>
          <w:szCs w:val="24"/>
        </w:rPr>
        <w:t xml:space="preserve">oświadczenie w przeprowadzaniu migracji danych z systemu </w:t>
      </w:r>
      <w:proofErr w:type="spellStart"/>
      <w:r w:rsidR="005447E2" w:rsidRPr="005447E2">
        <w:rPr>
          <w:rFonts w:ascii="Times New Roman" w:hAnsi="Times New Roman" w:cs="Times New Roman"/>
          <w:b/>
          <w:sz w:val="24"/>
          <w:szCs w:val="24"/>
        </w:rPr>
        <w:t>Virtua</w:t>
      </w:r>
      <w:proofErr w:type="spellEnd"/>
      <w:r w:rsidR="005447E2" w:rsidRPr="005447E2">
        <w:rPr>
          <w:rFonts w:ascii="Times New Roman" w:hAnsi="Times New Roman" w:cs="Times New Roman"/>
          <w:b/>
          <w:sz w:val="24"/>
          <w:szCs w:val="24"/>
        </w:rPr>
        <w:t xml:space="preserve"> do oferowanego przez wykonawcę systemu zarządzania zasobami bibliotecznymi funkcjonującego w chmurze obliczeniowej</w:t>
      </w:r>
      <w:r w:rsidR="005447E2">
        <w:rPr>
          <w:rFonts w:ascii="Times New Roman" w:hAnsi="Times New Roman" w:cs="Times New Roman"/>
          <w:b/>
          <w:sz w:val="24"/>
          <w:szCs w:val="24"/>
        </w:rPr>
        <w:t>.</w:t>
      </w:r>
    </w:p>
    <w:p w:rsidR="002F12AE" w:rsidRPr="002F12AE" w:rsidRDefault="002F12AE" w:rsidP="002F12AE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12AE" w:rsidRPr="002F12AE" w:rsidRDefault="002F12AE" w:rsidP="002F12AE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12AE">
        <w:rPr>
          <w:rFonts w:ascii="Times New Roman" w:hAnsi="Times New Roman" w:cs="Times New Roman"/>
          <w:b/>
          <w:bCs/>
          <w:sz w:val="24"/>
          <w:szCs w:val="24"/>
        </w:rPr>
        <w:t>Wykonawca, który wykaże się co najmniej 1 zrealizowaną usługą w powyższym zakresie, wykazaną w w</w:t>
      </w:r>
      <w:r w:rsidR="005447E2">
        <w:rPr>
          <w:rFonts w:ascii="Times New Roman" w:hAnsi="Times New Roman" w:cs="Times New Roman"/>
          <w:b/>
          <w:bCs/>
          <w:sz w:val="24"/>
          <w:szCs w:val="24"/>
        </w:rPr>
        <w:t>ykazie usług wraz z referencją</w:t>
      </w:r>
      <w:r w:rsidRPr="002F12AE">
        <w:rPr>
          <w:rFonts w:ascii="Times New Roman" w:hAnsi="Times New Roman" w:cs="Times New Roman"/>
          <w:b/>
          <w:bCs/>
          <w:sz w:val="24"/>
          <w:szCs w:val="24"/>
        </w:rPr>
        <w:t xml:space="preserve">, otrzyma 5 punktów. </w:t>
      </w:r>
      <w:r w:rsidRPr="002F12AE">
        <w:rPr>
          <w:rFonts w:ascii="Times New Roman" w:hAnsi="Times New Roman" w:cs="Times New Roman"/>
          <w:b/>
          <w:sz w:val="24"/>
          <w:szCs w:val="24"/>
        </w:rPr>
        <w:t>W przypadku braku doświadczenia Wykonawca otrzyma 0 punktów.</w:t>
      </w:r>
    </w:p>
    <w:p w:rsidR="002F12AE" w:rsidRPr="002F12AE" w:rsidRDefault="002F12AE" w:rsidP="002F12AE">
      <w:pPr>
        <w:tabs>
          <w:tab w:val="left" w:pos="2214"/>
        </w:tabs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47E2" w:rsidRPr="002F12AE" w:rsidRDefault="005447E2" w:rsidP="005447E2">
      <w:pPr>
        <w:pStyle w:val="Tekstpodstawowy"/>
        <w:ind w:left="709" w:hanging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Z uwagi na fakt, iż wykaz usługi wraz z referencją ma potwierdzić doświadczenie wykonawcy jako kryterium, Wykonawca zobowiązany jest </w:t>
      </w:r>
      <w:r w:rsidRPr="002F12AE">
        <w:rPr>
          <w:rFonts w:eastAsia="Calibri"/>
          <w:b/>
          <w:sz w:val="24"/>
          <w:szCs w:val="24"/>
          <w:u w:val="single"/>
          <w:lang w:eastAsia="ar-SA"/>
        </w:rPr>
        <w:t xml:space="preserve">złożyć </w:t>
      </w:r>
      <w:r>
        <w:rPr>
          <w:rFonts w:eastAsia="Calibri"/>
          <w:b/>
          <w:sz w:val="24"/>
          <w:szCs w:val="24"/>
          <w:u w:val="single"/>
          <w:lang w:eastAsia="ar-SA"/>
        </w:rPr>
        <w:t xml:space="preserve">je </w:t>
      </w:r>
      <w:r w:rsidRPr="002F12AE">
        <w:rPr>
          <w:rFonts w:eastAsia="Calibri"/>
          <w:b/>
          <w:sz w:val="24"/>
          <w:szCs w:val="24"/>
          <w:u w:val="single"/>
          <w:lang w:eastAsia="ar-SA"/>
        </w:rPr>
        <w:t>wraz z ofertą</w:t>
      </w:r>
      <w:r>
        <w:rPr>
          <w:rFonts w:eastAsia="Calibri"/>
          <w:b/>
          <w:sz w:val="24"/>
          <w:szCs w:val="24"/>
          <w:u w:val="single"/>
          <w:lang w:eastAsia="ar-SA"/>
        </w:rPr>
        <w:t xml:space="preserve">. </w:t>
      </w:r>
    </w:p>
    <w:p w:rsidR="005447E2" w:rsidRPr="002F12AE" w:rsidRDefault="005447E2" w:rsidP="005447E2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2A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F12AE" w:rsidRPr="002F12AE" w:rsidRDefault="002F12AE" w:rsidP="002F12AE">
      <w:pPr>
        <w:tabs>
          <w:tab w:val="left" w:pos="2214"/>
        </w:tabs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12AE">
        <w:rPr>
          <w:rFonts w:ascii="Times New Roman" w:hAnsi="Times New Roman" w:cs="Times New Roman"/>
          <w:b/>
          <w:bCs/>
          <w:sz w:val="24"/>
          <w:szCs w:val="24"/>
        </w:rPr>
        <w:t>Nie należy mylić wykazu usług</w:t>
      </w:r>
      <w:r w:rsidR="005447E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F12AE">
        <w:rPr>
          <w:rFonts w:ascii="Times New Roman" w:hAnsi="Times New Roman" w:cs="Times New Roman"/>
          <w:b/>
          <w:bCs/>
          <w:sz w:val="24"/>
          <w:szCs w:val="24"/>
        </w:rPr>
        <w:t xml:space="preserve"> i refere</w:t>
      </w:r>
      <w:r w:rsidR="005447E2">
        <w:rPr>
          <w:rFonts w:ascii="Times New Roman" w:hAnsi="Times New Roman" w:cs="Times New Roman"/>
          <w:b/>
          <w:bCs/>
          <w:sz w:val="24"/>
          <w:szCs w:val="24"/>
        </w:rPr>
        <w:t>ncji składanej</w:t>
      </w:r>
      <w:r w:rsidRPr="002F12AE">
        <w:rPr>
          <w:rFonts w:ascii="Times New Roman" w:hAnsi="Times New Roman" w:cs="Times New Roman"/>
          <w:b/>
          <w:bCs/>
          <w:sz w:val="24"/>
          <w:szCs w:val="24"/>
        </w:rPr>
        <w:t xml:space="preserve"> celem uzyskania punktów w tym kryterium oceny ofert z wykazem usług </w:t>
      </w:r>
      <w:r w:rsidR="005447E2">
        <w:rPr>
          <w:rFonts w:ascii="Times New Roman" w:hAnsi="Times New Roman" w:cs="Times New Roman"/>
          <w:b/>
          <w:bCs/>
          <w:sz w:val="24"/>
          <w:szCs w:val="24"/>
        </w:rPr>
        <w:t xml:space="preserve">i dowodami </w:t>
      </w:r>
      <w:r w:rsidRPr="002F12AE">
        <w:rPr>
          <w:rFonts w:ascii="Times New Roman" w:hAnsi="Times New Roman" w:cs="Times New Roman"/>
          <w:b/>
          <w:bCs/>
          <w:sz w:val="24"/>
          <w:szCs w:val="24"/>
        </w:rPr>
        <w:t>składanym</w:t>
      </w:r>
      <w:r w:rsidR="005447E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F12AE">
        <w:rPr>
          <w:rFonts w:ascii="Times New Roman" w:hAnsi="Times New Roman" w:cs="Times New Roman"/>
          <w:b/>
          <w:bCs/>
          <w:sz w:val="24"/>
          <w:szCs w:val="24"/>
        </w:rPr>
        <w:t xml:space="preserve"> na wezwanie Zamawiającego w celu potwierdzenia spełniania warunku udziału w postępowaniu.</w:t>
      </w:r>
    </w:p>
    <w:p w:rsidR="002F12AE" w:rsidRPr="002F12AE" w:rsidRDefault="002F12AE" w:rsidP="002F12AE">
      <w:pPr>
        <w:tabs>
          <w:tab w:val="left" w:pos="2214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F12AE" w:rsidRPr="002F12AE" w:rsidRDefault="002F12AE" w:rsidP="005447E2">
      <w:pPr>
        <w:widowControl w:val="0"/>
        <w:suppressAutoHyphens/>
        <w:spacing w:after="0" w:line="240" w:lineRule="auto"/>
        <w:ind w:left="720"/>
        <w:contextualSpacing/>
        <w:jc w:val="both"/>
        <w:rPr>
          <w:b/>
          <w:bCs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posiadamy doświadczenie</w:t>
      </w:r>
      <w:r w:rsidR="005447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polegające</w:t>
      </w: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na przeprowadzeniu migracji danych z systemu </w:t>
      </w:r>
      <w:proofErr w:type="spellStart"/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Vi</w:t>
      </w:r>
      <w:r w:rsidR="005447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rtua</w:t>
      </w:r>
      <w:proofErr w:type="spellEnd"/>
      <w:r w:rsidR="005447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oferowanego przez nas</w:t>
      </w:r>
      <w:r w:rsidRPr="002F12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systemu zarządzania zasobami bibliotecznymi</w:t>
      </w:r>
      <w:r w:rsidR="005447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5447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w chmurze obliczeniowej</w:t>
      </w:r>
      <w:r w:rsidR="005447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…………………………</w:t>
      </w:r>
      <w:r w:rsidRPr="002F12A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(TAK/NIE)*.</w:t>
      </w: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numPr>
          <w:ilvl w:val="0"/>
          <w:numId w:val="2"/>
        </w:numPr>
        <w:tabs>
          <w:tab w:val="num" w:pos="720"/>
        </w:tabs>
        <w:suppressAutoHyphens/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ze Specyfikacją Warunków Zamówienia wraz ze wszystkimi jej załącznikami i nie wnosimy do niej zastrzeżeń oraz zdobyliśmy konieczne informacje do przygotowania oferty.</w:t>
      </w:r>
    </w:p>
    <w:p w:rsidR="002F12AE" w:rsidRPr="002F12AE" w:rsidRDefault="002F12AE" w:rsidP="002F12AE">
      <w:pPr>
        <w:numPr>
          <w:ilvl w:val="0"/>
          <w:numId w:val="2"/>
        </w:numPr>
        <w:tabs>
          <w:tab w:val="num" w:pos="720"/>
        </w:tabs>
        <w:suppressAutoHyphens/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:rsidR="002F12AE" w:rsidRPr="002F12AE" w:rsidRDefault="002F12AE" w:rsidP="002F12AE">
      <w:pPr>
        <w:numPr>
          <w:ilvl w:val="0"/>
          <w:numId w:val="2"/>
        </w:numPr>
        <w:tabs>
          <w:tab w:val="num" w:pos="720"/>
        </w:tabs>
        <w:suppressAutoHyphens/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2F12AE" w:rsidRPr="002F12AE" w:rsidRDefault="002F12AE" w:rsidP="002F12AE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prowadził do powstania u Zamawiającego obowiązku podatkowego zgodnie z przepisami o podatku od towarów i usług.*</w:t>
      </w:r>
    </w:p>
    <w:p w:rsidR="002F12AE" w:rsidRPr="002F12AE" w:rsidRDefault="002F12AE" w:rsidP="002F12AE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prowadził do powstania u Zamawiającego obowiązku podatkowego zgodnie z przepisami o podatku od towarów i usług. Powyższy obowiązek podatkowy będzie dotyczył ……………………………………… (</w:t>
      </w:r>
      <w:r w:rsidRPr="002F12A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2F12A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2F12AE" w:rsidRPr="002F12AE" w:rsidRDefault="002F12AE" w:rsidP="002F12AE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F12A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Wypełniliśmy obowiązki informacyjne przewidziane w art. 13 lub art. 14 </w:t>
      </w:r>
      <w:proofErr w:type="gramStart"/>
      <w:r w:rsidRPr="002F12AE">
        <w:rPr>
          <w:rFonts w:ascii="Times New Roman" w:eastAsia="Calibri" w:hAnsi="Times New Roman" w:cs="Times New Roman"/>
          <w:sz w:val="24"/>
          <w:szCs w:val="24"/>
          <w:lang w:eastAsia="ar-SA"/>
        </w:rPr>
        <w:t>RODO</w:t>
      </w:r>
      <w:r w:rsidRPr="002F12AE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id="1"/>
      </w:r>
      <w:r w:rsidRPr="002F12A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wobec</w:t>
      </w:r>
      <w:proofErr w:type="gramEnd"/>
      <w:r w:rsidRPr="002F12A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fizycznych, od których dane osobowe bezpośrednio lub pośrednio pozyskaliśmy w celu ubiegania się o udzielenie zamówienia publicznego w niniejszym postępowaniu</w:t>
      </w:r>
      <w:r w:rsidRPr="002F12AE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id="2"/>
      </w:r>
      <w:r w:rsidRPr="002F12AE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2F12AE" w:rsidRPr="002F12AE" w:rsidRDefault="002F12AE" w:rsidP="002F12AE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5129"/>
        <w:gridCol w:w="4081"/>
      </w:tblGrid>
      <w:tr w:rsidR="002F12AE" w:rsidRPr="002F12AE" w:rsidTr="00BF0A5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Opis części zamówienia, którą wykonawca </w:t>
            </w: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F12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zamierza</w:t>
            </w:r>
            <w:proofErr w:type="gramEnd"/>
            <w:r w:rsidRPr="002F12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powierzyć do realizacji przez podwykonawcę</w:t>
            </w: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podwykonawcy</w:t>
            </w:r>
          </w:p>
        </w:tc>
      </w:tr>
      <w:tr w:rsidR="002F12AE" w:rsidRPr="002F12AE" w:rsidTr="00BF0A5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F12AE" w:rsidRPr="002F12AE" w:rsidTr="00BF0A5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F12AE" w:rsidRPr="002F12AE" w:rsidTr="00BF0A5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12AE" w:rsidRPr="002F12AE" w:rsidRDefault="002F12AE" w:rsidP="002F12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F12AE" w:rsidRPr="002F12AE" w:rsidRDefault="002F12AE" w:rsidP="002F12A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F12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UWAGA: jeśli wykonawca polega na zasobach podmiotu trzeciego w zakresie spełniania warunków udziału w postępowaniu, podmiot ten musi uczestniczyć w realizacji przedmiotowego zamówienia jako podwykonawca.</w:t>
      </w:r>
    </w:p>
    <w:p w:rsidR="002F12AE" w:rsidRPr="002F12AE" w:rsidRDefault="002F12AE" w:rsidP="002F12A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2F12AE" w:rsidRPr="002F12AE" w:rsidRDefault="002F12AE" w:rsidP="002F12A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Nazwiska osób uprawnionych do podpisywania dokumentów przetargowych </w:t>
      </w: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podejmowania zobowiązań w imieniu Wykonawcy wynikający z następującego (</w:t>
      </w:r>
      <w:proofErr w:type="spell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dokumentu (ów) ............................................................................................ , </w:t>
      </w:r>
      <w:proofErr w:type="gramStart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</w:t>
      </w:r>
      <w:proofErr w:type="gramEnd"/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(e) dołączamy do oferty (KRS, wypis z ewidencji).</w:t>
      </w:r>
    </w:p>
    <w:p w:rsidR="002F12AE" w:rsidRPr="002F12AE" w:rsidRDefault="002F12AE" w:rsidP="002F12AE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2F12AE" w:rsidRPr="002F12AE" w:rsidRDefault="002F12AE" w:rsidP="002F12AE">
      <w:pPr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2F12AE" w:rsidRPr="002F12AE" w:rsidTr="00BF0A50">
        <w:trPr>
          <w:trHeight w:val="519"/>
        </w:trPr>
        <w:tc>
          <w:tcPr>
            <w:tcW w:w="4361" w:type="dxa"/>
          </w:tcPr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2F12AE" w:rsidRPr="002F12AE" w:rsidRDefault="002F12AE" w:rsidP="002F12A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2F12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2F12AE" w:rsidRPr="002F12AE" w:rsidRDefault="002F12AE" w:rsidP="002F12AE">
            <w:pPr>
              <w:suppressAutoHyphens/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2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 udostępniającego zasoby)</w:t>
            </w:r>
          </w:p>
        </w:tc>
      </w:tr>
    </w:tbl>
    <w:p w:rsidR="002F12AE" w:rsidRPr="002F12AE" w:rsidRDefault="002F12AE" w:rsidP="002F12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2F12AE" w:rsidRPr="002F12AE" w:rsidRDefault="002F12AE" w:rsidP="002F12AE">
      <w:pPr>
        <w:suppressAutoHyphens/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2F12AE" w:rsidRPr="002F12AE" w:rsidRDefault="002F12AE" w:rsidP="002F12AE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2F12AE" w:rsidRPr="002F12AE" w:rsidRDefault="002F12AE" w:rsidP="002F12AE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2F12AE" w:rsidRPr="002F12AE" w:rsidRDefault="002F12AE" w:rsidP="002F12AE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2F12AE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2F12AE">
      <w:pPr>
        <w:tabs>
          <w:tab w:val="right" w:pos="10204"/>
        </w:tabs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sz w:val="20"/>
          <w:szCs w:val="20"/>
          <w:lang w:eastAsia="ar-SA"/>
        </w:rPr>
      </w:pPr>
    </w:p>
    <w:p w:rsidR="002F12AE" w:rsidRPr="002F12AE" w:rsidRDefault="002F12AE" w:rsidP="003B418C">
      <w:pPr>
        <w:suppressAutoHyphens/>
        <w:spacing w:after="0" w:line="276" w:lineRule="auto"/>
        <w:rPr>
          <w:rFonts w:ascii="Cambria" w:eastAsia="Times New Roman" w:hAnsi="Cambria" w:cs="Times New Roman"/>
          <w:sz w:val="20"/>
          <w:szCs w:val="20"/>
          <w:lang w:eastAsia="ar-SA"/>
        </w:rPr>
      </w:pPr>
    </w:p>
    <w:p w:rsidR="003027C6" w:rsidRDefault="003027C6"/>
    <w:sectPr w:rsidR="003027C6" w:rsidSect="00762128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5" w:right="851" w:bottom="142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2AE" w:rsidRDefault="002F12AE" w:rsidP="002F12AE">
      <w:pPr>
        <w:spacing w:after="0" w:line="240" w:lineRule="auto"/>
      </w:pPr>
      <w:r>
        <w:separator/>
      </w:r>
    </w:p>
  </w:endnote>
  <w:endnote w:type="continuationSeparator" w:id="0">
    <w:p w:rsidR="002F12AE" w:rsidRDefault="002F12AE" w:rsidP="002F1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B14" w:rsidRDefault="00294E08" w:rsidP="008274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7B14" w:rsidRDefault="00F855A5" w:rsidP="0082742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B14" w:rsidRDefault="00F855A5">
    <w:pPr>
      <w:pStyle w:val="Stopka"/>
      <w:jc w:val="right"/>
      <w:rPr>
        <w:rFonts w:ascii="Cambria" w:hAnsi="Cambria"/>
        <w:sz w:val="20"/>
        <w:szCs w:val="20"/>
      </w:rPr>
    </w:pPr>
  </w:p>
  <w:p w:rsidR="00D87B14" w:rsidRPr="00ED5453" w:rsidRDefault="00294E08">
    <w:pPr>
      <w:pStyle w:val="Stopka"/>
      <w:jc w:val="right"/>
      <w:rPr>
        <w:rFonts w:ascii="Cambria" w:hAnsi="Cambria"/>
        <w:sz w:val="20"/>
        <w:szCs w:val="20"/>
      </w:rPr>
    </w:pPr>
    <w:r w:rsidRPr="00ED5453">
      <w:rPr>
        <w:rFonts w:ascii="Cambria" w:hAnsi="Cambria"/>
        <w:sz w:val="20"/>
        <w:szCs w:val="20"/>
      </w:rPr>
      <w:fldChar w:fldCharType="begin"/>
    </w:r>
    <w:r w:rsidRPr="00ED5453">
      <w:rPr>
        <w:rFonts w:ascii="Cambria" w:hAnsi="Cambria"/>
        <w:sz w:val="20"/>
        <w:szCs w:val="20"/>
      </w:rPr>
      <w:instrText>PAGE   \* MERGEFORMAT</w:instrText>
    </w:r>
    <w:r w:rsidRPr="00ED5453">
      <w:rPr>
        <w:rFonts w:ascii="Cambria" w:hAnsi="Cambria"/>
        <w:sz w:val="20"/>
        <w:szCs w:val="20"/>
      </w:rPr>
      <w:fldChar w:fldCharType="separate"/>
    </w:r>
    <w:r w:rsidR="00F855A5">
      <w:rPr>
        <w:rFonts w:ascii="Cambria" w:hAnsi="Cambria"/>
        <w:noProof/>
        <w:sz w:val="20"/>
        <w:szCs w:val="20"/>
      </w:rPr>
      <w:t>6</w:t>
    </w:r>
    <w:r w:rsidRPr="00ED5453">
      <w:rPr>
        <w:rFonts w:ascii="Cambria" w:hAnsi="Cambria"/>
        <w:sz w:val="20"/>
        <w:szCs w:val="20"/>
      </w:rPr>
      <w:fldChar w:fldCharType="end"/>
    </w:r>
  </w:p>
  <w:p w:rsidR="00D87B14" w:rsidRDefault="00F855A5">
    <w:pPr>
      <w:pStyle w:val="Stopk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2AE" w:rsidRDefault="002F12AE" w:rsidP="002F12AE">
      <w:pPr>
        <w:spacing w:after="0" w:line="240" w:lineRule="auto"/>
      </w:pPr>
      <w:r>
        <w:separator/>
      </w:r>
    </w:p>
  </w:footnote>
  <w:footnote w:type="continuationSeparator" w:id="0">
    <w:p w:rsidR="002F12AE" w:rsidRDefault="002F12AE" w:rsidP="002F12AE">
      <w:pPr>
        <w:spacing w:after="0" w:line="240" w:lineRule="auto"/>
      </w:pPr>
      <w:r>
        <w:continuationSeparator/>
      </w:r>
    </w:p>
  </w:footnote>
  <w:footnote w:id="1">
    <w:p w:rsidR="002F12AE" w:rsidRDefault="002F12AE" w:rsidP="002F12AE">
      <w:pPr>
        <w:pStyle w:val="Tekstprzypisudolnego"/>
        <w:ind w:left="142" w:hanging="142"/>
        <w:rPr>
          <w:rFonts w:eastAsia="Times New Roman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rozporządzenie</w:t>
      </w:r>
      <w:proofErr w:type="gramEnd"/>
      <w: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>
        <w:t>str</w:t>
      </w:r>
      <w:proofErr w:type="gramEnd"/>
      <w:r>
        <w:t>. 1).</w:t>
      </w:r>
    </w:p>
  </w:footnote>
  <w:footnote w:id="2">
    <w:p w:rsidR="002F12AE" w:rsidRDefault="002F12AE" w:rsidP="002F12A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w</w:t>
      </w:r>
      <w:proofErr w:type="gramEnd"/>
      <w: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B14" w:rsidRPr="00AF41A6" w:rsidRDefault="00294E08" w:rsidP="00AF41A6">
    <w:pPr>
      <w:pStyle w:val="Nagwek"/>
      <w:pBdr>
        <w:bottom w:val="single" w:sz="4" w:space="1" w:color="auto"/>
      </w:pBdr>
      <w:rPr>
        <w:sz w:val="18"/>
        <w:szCs w:val="18"/>
      </w:rPr>
    </w:pPr>
    <w:r>
      <w:rPr>
        <w:noProof/>
        <w:lang w:val="pl-PL" w:eastAsia="pl-PL"/>
      </w:rPr>
      <w:drawing>
        <wp:inline distT="0" distB="0" distL="0" distR="0" wp14:anchorId="2BB71895" wp14:editId="2A36D257">
          <wp:extent cx="5403044" cy="1091565"/>
          <wp:effectExtent l="0" t="0" r="762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41357" cy="1099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65E18"/>
    <w:multiLevelType w:val="hybridMultilevel"/>
    <w:tmpl w:val="0DFA8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06CDE"/>
    <w:multiLevelType w:val="hybridMultilevel"/>
    <w:tmpl w:val="FC0CE296"/>
    <w:lvl w:ilvl="0" w:tplc="17DA61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AE"/>
    <w:rsid w:val="00294E08"/>
    <w:rsid w:val="0029696D"/>
    <w:rsid w:val="002F12AE"/>
    <w:rsid w:val="003027C6"/>
    <w:rsid w:val="00364195"/>
    <w:rsid w:val="003B418C"/>
    <w:rsid w:val="003C3989"/>
    <w:rsid w:val="004E5EEA"/>
    <w:rsid w:val="005447E2"/>
    <w:rsid w:val="00584158"/>
    <w:rsid w:val="005F4E7B"/>
    <w:rsid w:val="0076172E"/>
    <w:rsid w:val="007E3AB9"/>
    <w:rsid w:val="00B74D21"/>
    <w:rsid w:val="00CA43D4"/>
    <w:rsid w:val="00F8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39D81"/>
  <w15:chartTrackingRefBased/>
  <w15:docId w15:val="{4C62B539-5464-44B7-B904-DFFA3CA6E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12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12AE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F12A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F12A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2F12AE"/>
  </w:style>
  <w:style w:type="paragraph" w:styleId="Nagwek">
    <w:name w:val="header"/>
    <w:basedOn w:val="Normalny"/>
    <w:link w:val="NagwekZnak"/>
    <w:rsid w:val="002F12A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Znak">
    <w:name w:val="Nagłówek Znak"/>
    <w:basedOn w:val="Domylnaczcionkaakapitu"/>
    <w:link w:val="Nagwek"/>
    <w:rsid w:val="002F12A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Odwoanieprzypisudolnego">
    <w:name w:val="footnote reference"/>
    <w:uiPriority w:val="99"/>
    <w:semiHidden/>
    <w:unhideWhenUsed/>
    <w:rsid w:val="002F12AE"/>
    <w:rPr>
      <w:vertAlign w:val="superscript"/>
    </w:rPr>
  </w:style>
  <w:style w:type="table" w:styleId="Tabela-Siatka">
    <w:name w:val="Table Grid"/>
    <w:basedOn w:val="Standardowy"/>
    <w:uiPriority w:val="39"/>
    <w:rsid w:val="002F12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4D2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74D2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B74D21"/>
    <w:rPr>
      <w:color w:val="0563C1"/>
      <w:u w:val="single"/>
    </w:rPr>
  </w:style>
  <w:style w:type="paragraph" w:styleId="Tekstpodstawowy">
    <w:name w:val="Body Text"/>
    <w:basedOn w:val="Normalny"/>
    <w:link w:val="TekstpodstawowyZnak"/>
    <w:unhideWhenUsed/>
    <w:rsid w:val="00B74D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74D21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contentpasted1">
    <w:name w:val="contentpasted1"/>
    <w:basedOn w:val="Domylnaczcionkaakapitu"/>
    <w:rsid w:val="00B74D21"/>
  </w:style>
  <w:style w:type="paragraph" w:styleId="Tekstdymka">
    <w:name w:val="Balloon Text"/>
    <w:basedOn w:val="Normalny"/>
    <w:link w:val="TekstdymkaZnak"/>
    <w:uiPriority w:val="99"/>
    <w:semiHidden/>
    <w:unhideWhenUsed/>
    <w:rsid w:val="007617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17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hmura.gov.pl/zuch/static/media/SCCO_v_1.00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6</Pages>
  <Words>1585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13</cp:revision>
  <cp:lastPrinted>2023-03-22T14:53:00Z</cp:lastPrinted>
  <dcterms:created xsi:type="dcterms:W3CDTF">2023-03-22T11:22:00Z</dcterms:created>
  <dcterms:modified xsi:type="dcterms:W3CDTF">2023-03-22T15:07:00Z</dcterms:modified>
</cp:coreProperties>
</file>