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03C22" w14:textId="77777777" w:rsidR="000B0D96" w:rsidRDefault="002F72C2" w:rsidP="00DA4966">
      <w:pPr>
        <w:pStyle w:val="Nagwek1"/>
        <w:rPr>
          <w:noProof/>
        </w:rPr>
      </w:pPr>
      <w:bookmarkStart w:id="0" w:name="_Toc267208428"/>
      <w:bookmarkStart w:id="1" w:name="_Toc267222763"/>
      <w:bookmarkStart w:id="2" w:name="_Toc48311665"/>
      <w:r w:rsidRPr="005166C7">
        <w:rPr>
          <w:rFonts w:ascii="Arial" w:hAnsi="Arial" w:cs="Arial"/>
          <w:b/>
          <w:bCs/>
          <w:sz w:val="28"/>
          <w:u w:val="single"/>
        </w:rPr>
        <w:t>SPIS TREŚCI</w:t>
      </w:r>
      <w:bookmarkEnd w:id="2"/>
      <w:r w:rsidRPr="00696171">
        <w:rPr>
          <w:rFonts w:ascii="Arial" w:hAnsi="Arial" w:cs="Arial"/>
        </w:rPr>
        <w:fldChar w:fldCharType="begin"/>
      </w:r>
      <w:r w:rsidRPr="005166C7">
        <w:rPr>
          <w:rFonts w:ascii="Arial" w:hAnsi="Arial" w:cs="Arial"/>
        </w:rPr>
        <w:instrText xml:space="preserve"> TOC \o "1-3" \h \z \u </w:instrText>
      </w:r>
      <w:r w:rsidRPr="00696171">
        <w:rPr>
          <w:rFonts w:ascii="Arial" w:hAnsi="Arial" w:cs="Arial"/>
        </w:rPr>
        <w:fldChar w:fldCharType="separate"/>
      </w:r>
    </w:p>
    <w:bookmarkStart w:id="3" w:name="_GoBack"/>
    <w:bookmarkEnd w:id="3"/>
    <w:p w14:paraId="015FDB58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C565F">
        <w:rPr>
          <w:rStyle w:val="Hipercze"/>
          <w:noProof/>
        </w:rPr>
        <w:fldChar w:fldCharType="begin"/>
      </w:r>
      <w:r w:rsidRPr="002C565F">
        <w:rPr>
          <w:rStyle w:val="Hipercze"/>
          <w:noProof/>
        </w:rPr>
        <w:instrText xml:space="preserve"> </w:instrText>
      </w:r>
      <w:r>
        <w:rPr>
          <w:noProof/>
        </w:rPr>
        <w:instrText>HYPERLINK \l "_Toc48311665"</w:instrText>
      </w:r>
      <w:r w:rsidRPr="002C565F">
        <w:rPr>
          <w:rStyle w:val="Hipercze"/>
          <w:noProof/>
        </w:rPr>
        <w:instrText xml:space="preserve"> </w:instrText>
      </w:r>
      <w:r w:rsidRPr="002C565F">
        <w:rPr>
          <w:rStyle w:val="Hipercze"/>
          <w:noProof/>
        </w:rPr>
      </w:r>
      <w:r w:rsidRPr="002C565F">
        <w:rPr>
          <w:rStyle w:val="Hipercze"/>
          <w:noProof/>
        </w:rPr>
        <w:fldChar w:fldCharType="separate"/>
      </w:r>
      <w:r w:rsidRPr="002C565F">
        <w:rPr>
          <w:rStyle w:val="Hipercze"/>
          <w:rFonts w:cs="Arial"/>
          <w:noProof/>
        </w:rPr>
        <w:t>SPIS TREŚCI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_Toc48311665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  <w:r w:rsidRPr="002C565F">
        <w:rPr>
          <w:rStyle w:val="Hipercze"/>
          <w:noProof/>
        </w:rPr>
        <w:fldChar w:fldCharType="end"/>
      </w:r>
    </w:p>
    <w:p w14:paraId="556E5D2A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311666" w:history="1">
        <w:r w:rsidRPr="002C565F">
          <w:rPr>
            <w:rStyle w:val="Hipercze"/>
            <w:rFonts w:cs="Arial"/>
            <w:noProof/>
          </w:rPr>
          <w:t>SPIS ZAŁĄCZNIKÓW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F8F5D2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311667" w:history="1">
        <w:r w:rsidRPr="002C565F">
          <w:rPr>
            <w:rStyle w:val="Hipercze"/>
            <w:rFonts w:cs="Arial"/>
            <w:noProof/>
          </w:rPr>
          <w:t>SPIS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FB24E6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68" w:history="1">
        <w:r w:rsidRPr="002C565F">
          <w:rPr>
            <w:rStyle w:val="Hipercz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Przedmiot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35A74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69" w:history="1">
        <w:r w:rsidRPr="002C565F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Podstawa 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71F83F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70" w:history="1">
        <w:r w:rsidRPr="002C565F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Stan istniejący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4D5623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71" w:history="1">
        <w:r w:rsidRPr="002C565F">
          <w:rPr>
            <w:rStyle w:val="Hipercze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Stan projektowany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EE60F7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78" w:history="1">
        <w:r w:rsidRPr="002C565F">
          <w:rPr>
            <w:rStyle w:val="Hipercze"/>
            <w:rFonts w:cs="Arial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Zasilanie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0AE56E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79" w:history="1">
        <w:r w:rsidRPr="002C565F">
          <w:rPr>
            <w:rStyle w:val="Hipercze"/>
            <w:rFonts w:cs="Arial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Rozdział energii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91096FB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2" w:history="1">
        <w:r w:rsidRPr="002C565F">
          <w:rPr>
            <w:rStyle w:val="Hipercze"/>
            <w:rFonts w:cs="Arial"/>
            <w:noProof/>
          </w:rPr>
          <w:t>4.3.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Przeciwpożarowy wyłącznik prądu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7D1C4A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3" w:history="1">
        <w:r w:rsidRPr="002C565F">
          <w:rPr>
            <w:rStyle w:val="Hipercze"/>
            <w:rFonts w:cs="Arial"/>
            <w:noProof/>
          </w:rPr>
          <w:t>4.4.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Kompensacja mocy biernej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B2F529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4" w:history="1">
        <w:r w:rsidRPr="002C565F">
          <w:rPr>
            <w:rStyle w:val="Hipercze"/>
            <w:rFonts w:cs="Arial"/>
            <w:noProof/>
          </w:rPr>
          <w:t>4.5.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fotowoltaiczna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73FB2B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5" w:history="1">
        <w:r w:rsidRPr="002C565F">
          <w:rPr>
            <w:rStyle w:val="Hipercze"/>
            <w:rFonts w:cs="Arial"/>
            <w:noProof/>
          </w:rPr>
          <w:t>4.6.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oświetlenia podstawowego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E7748DC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6" w:history="1">
        <w:r w:rsidRPr="002C565F">
          <w:rPr>
            <w:rStyle w:val="Hipercze"/>
            <w:rFonts w:cs="Arial"/>
            <w:noProof/>
          </w:rPr>
          <w:t>4.7.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oświetlenia awaryjnego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132E827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7" w:history="1">
        <w:r w:rsidRPr="002C565F">
          <w:rPr>
            <w:rStyle w:val="Hipercze"/>
            <w:rFonts w:cs="Arial"/>
            <w:noProof/>
          </w:rPr>
          <w:t>4.8.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gniazd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900FDE6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8" w:history="1">
        <w:r w:rsidRPr="002C565F">
          <w:rPr>
            <w:rStyle w:val="Hipercze"/>
            <w:rFonts w:cs="Arial"/>
            <w:noProof/>
          </w:rPr>
          <w:t>4.9.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siły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61969AD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89" w:history="1">
        <w:r w:rsidRPr="002C565F">
          <w:rPr>
            <w:rStyle w:val="Hipercze"/>
            <w:rFonts w:cs="Arial"/>
            <w:noProof/>
          </w:rPr>
          <w:t>4.10.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Okablowanie. Trasy kablowe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7F7D4EA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90" w:history="1">
        <w:r w:rsidRPr="002C565F">
          <w:rPr>
            <w:rStyle w:val="Hipercze"/>
            <w:rFonts w:cs="Arial"/>
            <w:noProof/>
          </w:rPr>
          <w:t>4.11.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Ochrona od porażeń prądem elektrycznym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9AFB7ED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91" w:history="1">
        <w:r w:rsidRPr="002C565F">
          <w:rPr>
            <w:rStyle w:val="Hipercze"/>
            <w:rFonts w:cs="Arial"/>
            <w:noProof/>
          </w:rPr>
          <w:t>4.12.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Ochrona przeciwprzepięciowa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52FCB4C" w14:textId="77777777" w:rsidR="000B0D96" w:rsidRDefault="000B0D96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311692" w:history="1">
        <w:r w:rsidRPr="002C565F">
          <w:rPr>
            <w:rStyle w:val="Hipercze"/>
            <w:rFonts w:cs="Arial"/>
            <w:noProof/>
          </w:rPr>
          <w:t>4.13.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2C565F">
          <w:rPr>
            <w:rStyle w:val="Hipercze"/>
            <w:rFonts w:cs="Arial"/>
            <w:noProof/>
          </w:rPr>
          <w:t>Instalacja odgromowa, uziemiająca i ekwipotencjalna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5971866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311693" w:history="1">
        <w:r w:rsidRPr="002C565F">
          <w:rPr>
            <w:rStyle w:val="Hipercze"/>
            <w:rFonts w:cs="Arial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08FC936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311694" w:history="1">
        <w:r w:rsidRPr="002C565F">
          <w:rPr>
            <w:rStyle w:val="Hipercze"/>
            <w:rFonts w:cs="Arial"/>
            <w:noProof/>
          </w:rPr>
          <w:t>ZESTAWIENIE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726F363" w14:textId="77777777" w:rsidR="000B0D96" w:rsidRDefault="000B0D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311695" w:history="1">
        <w:r w:rsidRPr="002C565F">
          <w:rPr>
            <w:rStyle w:val="Hipercze"/>
            <w:rFonts w:cs="Arial"/>
            <w:noProof/>
          </w:rPr>
          <w:t>RYSUNKI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_Toc48311695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D68F0BA" w14:textId="77777777" w:rsidR="002F72C2" w:rsidRDefault="002F72C2" w:rsidP="002F72C2">
      <w:pPr>
        <w:rPr>
          <w:rFonts w:cs="Arial"/>
          <w:b/>
          <w:bCs/>
          <w:sz w:val="28"/>
          <w:u w:val="single"/>
        </w:rPr>
      </w:pPr>
      <w:r w:rsidRPr="00696171">
        <w:rPr>
          <w:rFonts w:cs="Arial"/>
        </w:rPr>
        <w:fldChar w:fldCharType="end"/>
      </w:r>
    </w:p>
    <w:p w14:paraId="6DE7F10D" w14:textId="77777777" w:rsidR="005775BB" w:rsidRDefault="005775BB">
      <w:r>
        <w:br w:type="page"/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291"/>
      </w:tblGrid>
      <w:tr w:rsidR="002F72C2" w:rsidRPr="00696171" w14:paraId="364B112C" w14:textId="77777777" w:rsidTr="00500AD3">
        <w:trPr>
          <w:cantSplit/>
          <w:jc w:val="center"/>
        </w:trPr>
        <w:tc>
          <w:tcPr>
            <w:tcW w:w="9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765B2" w14:textId="77777777" w:rsidR="002F72C2" w:rsidRDefault="002F72C2" w:rsidP="00394DFC">
            <w:pPr>
              <w:pStyle w:val="Nagwek1"/>
              <w:rPr>
                <w:rFonts w:ascii="Arial" w:hAnsi="Arial" w:cs="Arial"/>
                <w:b/>
                <w:bCs/>
                <w:sz w:val="28"/>
                <w:u w:val="single"/>
              </w:rPr>
            </w:pPr>
            <w:r w:rsidRPr="003B3909">
              <w:rPr>
                <w:rFonts w:ascii="Arial" w:hAnsi="Arial" w:cs="Arial"/>
                <w:b/>
                <w:bCs/>
                <w:sz w:val="28"/>
                <w:u w:val="single"/>
              </w:rPr>
              <w:lastRenderedPageBreak/>
              <w:br w:type="page"/>
            </w:r>
            <w:bookmarkStart w:id="4" w:name="_Toc48311666"/>
            <w:r w:rsidRPr="003B3909">
              <w:rPr>
                <w:rFonts w:ascii="Arial" w:hAnsi="Arial" w:cs="Arial"/>
                <w:b/>
                <w:bCs/>
                <w:sz w:val="28"/>
                <w:u w:val="single"/>
              </w:rPr>
              <w:t>SPIS ZAŁĄCZNIKÓW</w:t>
            </w:r>
            <w:bookmarkEnd w:id="0"/>
            <w:bookmarkEnd w:id="1"/>
            <w:bookmarkEnd w:id="4"/>
          </w:p>
          <w:p w14:paraId="7AA5661B" w14:textId="77777777" w:rsidR="00394DFC" w:rsidRPr="00394DFC" w:rsidRDefault="00394DFC" w:rsidP="00394DFC">
            <w:pPr>
              <w:rPr>
                <w:lang w:val="x-none"/>
              </w:rPr>
            </w:pPr>
          </w:p>
        </w:tc>
      </w:tr>
      <w:tr w:rsidR="002F72C2" w:rsidRPr="00696171" w14:paraId="0F8987A0" w14:textId="77777777" w:rsidTr="00394DF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618" w14:textId="77777777" w:rsidR="002F72C2" w:rsidRPr="00BA7D69" w:rsidRDefault="002F72C2" w:rsidP="00500AD3">
            <w:pPr>
              <w:pStyle w:val="Nagwek4"/>
              <w:rPr>
                <w:rFonts w:ascii="Arial" w:hAnsi="Arial" w:cs="Arial"/>
                <w:b/>
                <w:bCs/>
                <w:sz w:val="22"/>
                <w:lang w:val="pl-PL"/>
              </w:rPr>
            </w:pPr>
            <w:r w:rsidRPr="00BA7D69">
              <w:rPr>
                <w:rFonts w:ascii="Arial" w:hAnsi="Arial" w:cs="Arial"/>
                <w:b/>
                <w:bCs/>
                <w:sz w:val="22"/>
                <w:lang w:val="pl-PL"/>
              </w:rPr>
              <w:t>LP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4101" w14:textId="77777777" w:rsidR="002F72C2" w:rsidRPr="00696171" w:rsidRDefault="002F72C2" w:rsidP="00394DFC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696171">
              <w:rPr>
                <w:rFonts w:cs="Arial"/>
                <w:b/>
                <w:bCs/>
                <w:sz w:val="22"/>
              </w:rPr>
              <w:t>Opis</w:t>
            </w:r>
          </w:p>
        </w:tc>
      </w:tr>
      <w:tr w:rsidR="00620865" w:rsidRPr="00696171" w14:paraId="72AFB337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CACF" w14:textId="77777777" w:rsidR="00620865" w:rsidRPr="005A3B7B" w:rsidRDefault="00BE78AC" w:rsidP="00AE3ABD">
            <w:pPr>
              <w:pStyle w:val="Nagwek4"/>
              <w:rPr>
                <w:rFonts w:ascii="Arial" w:hAnsi="Arial" w:cs="Arial"/>
                <w:bCs/>
                <w:sz w:val="22"/>
                <w:highlight w:val="yellow"/>
                <w:lang w:val="pl-PL"/>
              </w:rPr>
            </w:pPr>
            <w:r w:rsidRPr="005A3B7B">
              <w:rPr>
                <w:rFonts w:ascii="Arial" w:hAnsi="Arial" w:cs="Arial"/>
                <w:bCs/>
                <w:sz w:val="22"/>
                <w:lang w:val="pl-PL"/>
              </w:rPr>
              <w:t>1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3E30" w14:textId="618CAD77" w:rsidR="00620865" w:rsidRPr="005A3B7B" w:rsidRDefault="005A3B7B" w:rsidP="00D33147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  <w:highlight w:val="yellow"/>
              </w:rPr>
            </w:pPr>
            <w:r w:rsidRPr="0001784A">
              <w:rPr>
                <w:rFonts w:cs="Arial"/>
                <w:bCs/>
                <w:sz w:val="22"/>
              </w:rPr>
              <w:t>Kserokopia uprawnień i zaświadczenia o przynależności do Izby Inżynierów projektanta</w:t>
            </w:r>
            <w:r w:rsidR="00C31E74" w:rsidRPr="0001784A">
              <w:rPr>
                <w:rFonts w:cs="Arial"/>
                <w:bCs/>
                <w:sz w:val="22"/>
              </w:rPr>
              <w:t xml:space="preserve"> i sprawdzającego.</w:t>
            </w:r>
          </w:p>
        </w:tc>
      </w:tr>
      <w:tr w:rsidR="00C128BF" w:rsidRPr="00696171" w14:paraId="24AC55B6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47E1" w14:textId="77777777" w:rsidR="00C128BF" w:rsidRPr="005A3B7B" w:rsidRDefault="00C128BF" w:rsidP="00AE3ABD">
            <w:pPr>
              <w:pStyle w:val="Nagwek4"/>
              <w:rPr>
                <w:rFonts w:ascii="Arial" w:hAnsi="Arial" w:cs="Arial"/>
                <w:bCs/>
                <w:sz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2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92A" w14:textId="5669082B" w:rsidR="00C128BF" w:rsidRPr="00100966" w:rsidRDefault="00E2750C" w:rsidP="00D33147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Bilans mocy.</w:t>
            </w:r>
          </w:p>
        </w:tc>
      </w:tr>
      <w:tr w:rsidR="008B480B" w:rsidRPr="00696171" w14:paraId="4602648D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C8FB" w14:textId="64D850C8" w:rsidR="008B480B" w:rsidRDefault="008B480B" w:rsidP="00AE3ABD">
            <w:pPr>
              <w:pStyle w:val="Nagwek4"/>
              <w:rPr>
                <w:rFonts w:ascii="Arial" w:hAnsi="Arial" w:cs="Arial"/>
                <w:bCs/>
                <w:sz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3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1968" w14:textId="59A00782" w:rsidR="008B480B" w:rsidRDefault="008B480B" w:rsidP="00D33147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Obliczenia instalacji fotowoltaicznej.</w:t>
            </w:r>
          </w:p>
        </w:tc>
      </w:tr>
      <w:tr w:rsidR="008F3181" w:rsidRPr="00696171" w14:paraId="5F76FE0C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8987" w14:textId="72FCFBA1" w:rsidR="008F3181" w:rsidRDefault="008F3181" w:rsidP="00AE3ABD">
            <w:pPr>
              <w:pStyle w:val="Nagwek4"/>
              <w:rPr>
                <w:rFonts w:ascii="Arial" w:hAnsi="Arial" w:cs="Arial"/>
                <w:bCs/>
                <w:sz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4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DDC7" w14:textId="4EED793F" w:rsidR="008F3181" w:rsidRDefault="008F3181" w:rsidP="00D33147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Lista kablowa</w:t>
            </w:r>
          </w:p>
        </w:tc>
      </w:tr>
      <w:tr w:rsidR="005F33F5" w:rsidRPr="00696171" w14:paraId="268470BF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D49" w14:textId="5800354A" w:rsidR="005F33F5" w:rsidRDefault="005F33F5" w:rsidP="005F33F5">
            <w:pPr>
              <w:pStyle w:val="Nagwek4"/>
              <w:rPr>
                <w:rFonts w:ascii="Arial" w:hAnsi="Arial" w:cs="Arial"/>
                <w:bCs/>
                <w:sz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5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F19A" w14:textId="6D55DD3C" w:rsidR="005F33F5" w:rsidRDefault="005F33F5" w:rsidP="005F33F5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Obliczenia oświetlenia podstawowego</w:t>
            </w:r>
          </w:p>
        </w:tc>
      </w:tr>
      <w:tr w:rsidR="005F33F5" w:rsidRPr="00696171" w14:paraId="3BD419CD" w14:textId="77777777" w:rsidTr="00AE3AB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B6DE" w14:textId="4CFB9E67" w:rsidR="005F33F5" w:rsidRDefault="005F33F5" w:rsidP="005F33F5">
            <w:pPr>
              <w:pStyle w:val="Nagwek4"/>
              <w:rPr>
                <w:rFonts w:ascii="Arial" w:hAnsi="Arial" w:cs="Arial"/>
                <w:bCs/>
                <w:sz w:val="22"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6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2987" w14:textId="3D687429" w:rsidR="005F33F5" w:rsidRDefault="005F33F5" w:rsidP="005F33F5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Obliczenia oświetlenia awaryjnego</w:t>
            </w:r>
          </w:p>
        </w:tc>
      </w:tr>
    </w:tbl>
    <w:p w14:paraId="38065F42" w14:textId="77777777" w:rsidR="00C94C19" w:rsidRDefault="00C94C19" w:rsidP="002F72C2">
      <w:pPr>
        <w:pStyle w:val="Nagwek1"/>
        <w:rPr>
          <w:rFonts w:cs="Arial"/>
          <w:b/>
          <w:bCs/>
          <w:sz w:val="28"/>
          <w:u w:val="single"/>
          <w:lang w:val="pl-PL"/>
        </w:rPr>
      </w:pPr>
      <w:bookmarkStart w:id="5" w:name="_Toc267222764"/>
    </w:p>
    <w:p w14:paraId="67814323" w14:textId="77777777" w:rsidR="00503920" w:rsidRDefault="00503920" w:rsidP="002F72C2">
      <w:pPr>
        <w:pStyle w:val="Nagwek1"/>
        <w:rPr>
          <w:rFonts w:cs="Arial"/>
          <w:b/>
          <w:bCs/>
          <w:sz w:val="28"/>
          <w:u w:val="single"/>
          <w:lang w:val="pl-PL"/>
        </w:rPr>
      </w:pPr>
    </w:p>
    <w:bookmarkEnd w:id="5"/>
    <w:p w14:paraId="64F97F96" w14:textId="77777777" w:rsidR="002F72C2" w:rsidRPr="005166C7" w:rsidRDefault="002F72C2" w:rsidP="002F72C2">
      <w:pPr>
        <w:pStyle w:val="Nagwek1"/>
        <w:rPr>
          <w:rFonts w:ascii="Arial" w:hAnsi="Arial" w:cs="Arial"/>
          <w:b/>
          <w:bCs/>
          <w:sz w:val="28"/>
          <w:u w:val="single"/>
        </w:rPr>
      </w:pP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6401"/>
        <w:gridCol w:w="1276"/>
        <w:gridCol w:w="1614"/>
      </w:tblGrid>
      <w:tr w:rsidR="002F72C2" w:rsidRPr="00696171" w14:paraId="0A0864C5" w14:textId="77777777" w:rsidTr="00500AD3">
        <w:trPr>
          <w:cantSplit/>
          <w:jc w:val="center"/>
        </w:trPr>
        <w:tc>
          <w:tcPr>
            <w:tcW w:w="98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09095" w14:textId="77777777" w:rsidR="002F72C2" w:rsidRDefault="002F72C2" w:rsidP="005775BB">
            <w:pPr>
              <w:pStyle w:val="Nagwek1"/>
              <w:rPr>
                <w:rFonts w:ascii="Arial" w:hAnsi="Arial" w:cs="Arial"/>
                <w:b/>
                <w:bCs/>
                <w:sz w:val="28"/>
                <w:u w:val="single"/>
              </w:rPr>
            </w:pPr>
            <w:r w:rsidRPr="003B3909">
              <w:rPr>
                <w:rFonts w:ascii="Arial" w:hAnsi="Arial"/>
                <w:lang w:val="pl-PL"/>
              </w:rPr>
              <w:br w:type="page"/>
            </w:r>
            <w:bookmarkStart w:id="6" w:name="_Toc48311667"/>
            <w:r w:rsidR="00394DFC" w:rsidRPr="005166C7">
              <w:rPr>
                <w:rFonts w:ascii="Arial" w:hAnsi="Arial" w:cs="Arial"/>
                <w:b/>
                <w:bCs/>
                <w:sz w:val="28"/>
                <w:u w:val="single"/>
              </w:rPr>
              <w:t>SPIS RYSUNKÓW</w:t>
            </w:r>
            <w:bookmarkEnd w:id="6"/>
          </w:p>
          <w:p w14:paraId="74D77DF7" w14:textId="77777777" w:rsidR="00394DFC" w:rsidRPr="00394DFC" w:rsidRDefault="00394DFC" w:rsidP="00394DFC">
            <w:pPr>
              <w:rPr>
                <w:lang w:val="x-none"/>
              </w:rPr>
            </w:pPr>
          </w:p>
        </w:tc>
      </w:tr>
      <w:tr w:rsidR="002F72C2" w:rsidRPr="00696171" w14:paraId="26E137DB" w14:textId="77777777" w:rsidTr="00394DF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8CBD" w14:textId="77777777" w:rsidR="002F72C2" w:rsidRPr="00BA7D69" w:rsidRDefault="002F72C2" w:rsidP="00394DFC">
            <w:pPr>
              <w:pStyle w:val="Nagwek4"/>
              <w:rPr>
                <w:rFonts w:ascii="Arial" w:hAnsi="Arial" w:cs="Arial"/>
                <w:b/>
                <w:bCs/>
                <w:sz w:val="22"/>
                <w:lang w:val="pl-PL"/>
              </w:rPr>
            </w:pPr>
            <w:r w:rsidRPr="00BA7D69">
              <w:rPr>
                <w:rFonts w:ascii="Arial" w:hAnsi="Arial" w:cs="Arial"/>
                <w:b/>
                <w:bCs/>
                <w:sz w:val="22"/>
                <w:lang w:val="pl-PL"/>
              </w:rPr>
              <w:t>LP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12F" w14:textId="77777777" w:rsidR="002F72C2" w:rsidRPr="00696171" w:rsidRDefault="002F72C2" w:rsidP="005775BB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696171">
              <w:rPr>
                <w:rFonts w:cs="Arial"/>
                <w:b/>
                <w:bCs/>
                <w:sz w:val="22"/>
              </w:rPr>
              <w:t>Tytuł  rysunku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C21A" w14:textId="77777777" w:rsidR="002F72C2" w:rsidRPr="00BA7D69" w:rsidRDefault="002F72C2" w:rsidP="005775BB">
            <w:pPr>
              <w:pStyle w:val="Nagwek4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BA7D6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Skala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13D1" w14:textId="77777777" w:rsidR="002F72C2" w:rsidRPr="00BA7D69" w:rsidRDefault="002F72C2" w:rsidP="005775BB">
            <w:pPr>
              <w:pStyle w:val="Nagwek4"/>
              <w:rPr>
                <w:rFonts w:ascii="Arial" w:hAnsi="Arial" w:cs="Arial"/>
                <w:b/>
                <w:bCs/>
                <w:sz w:val="22"/>
                <w:lang w:val="pl-PL"/>
              </w:rPr>
            </w:pPr>
            <w:r w:rsidRPr="00BA7D69">
              <w:rPr>
                <w:rFonts w:ascii="Arial" w:hAnsi="Arial" w:cs="Arial"/>
                <w:b/>
                <w:bCs/>
                <w:sz w:val="22"/>
                <w:lang w:val="pl-PL"/>
              </w:rPr>
              <w:t>Nr rys</w:t>
            </w:r>
          </w:p>
        </w:tc>
      </w:tr>
      <w:tr w:rsidR="00380A55" w:rsidRPr="00696171" w14:paraId="2875A34C" w14:textId="77777777" w:rsidTr="0003795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9ADC" w14:textId="77777777" w:rsidR="00380A55" w:rsidRPr="00BA7D69" w:rsidRDefault="00380A55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BCA5" w14:textId="189A2A6F" w:rsidR="00380A55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Legenda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CDCB" w14:textId="6D5AB22C" w:rsidR="00380A55" w:rsidRPr="00696171" w:rsidRDefault="00CB767B" w:rsidP="0003795A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EC5D" w14:textId="4B72379F" w:rsidR="00380A55" w:rsidRPr="00696171" w:rsidRDefault="00CB767B" w:rsidP="0003795A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IE-000</w:t>
            </w:r>
          </w:p>
        </w:tc>
      </w:tr>
      <w:tr w:rsidR="00BF6DB8" w:rsidRPr="00696171" w14:paraId="1139A915" w14:textId="77777777" w:rsidTr="004132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995" w14:textId="77777777" w:rsidR="00BF6DB8" w:rsidRPr="00BA7D69" w:rsidRDefault="00BF6DB8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434" w14:textId="77CCAF7E" w:rsidR="00BF6DB8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zasilania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E806" w14:textId="027561B9" w:rsidR="00BF6DB8" w:rsidRPr="00696171" w:rsidRDefault="00CB767B" w:rsidP="0041320D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--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EC72" w14:textId="6C32ADE0" w:rsidR="00BF6DB8" w:rsidRPr="00696171" w:rsidRDefault="00CB767B" w:rsidP="0041320D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IE-001</w:t>
            </w:r>
          </w:p>
        </w:tc>
      </w:tr>
      <w:tr w:rsidR="001D68BA" w:rsidRPr="00696171" w14:paraId="5D1E87C3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209" w14:textId="77777777" w:rsidR="001D68BA" w:rsidRPr="00BA7D69" w:rsidRDefault="001D68BA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0114" w14:textId="54DA3B3B" w:rsidR="001D68BA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rozdziału energii elektrycznej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45FE" w14:textId="531F279D" w:rsidR="001D68BA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E023" w14:textId="6D3FA26D" w:rsidR="001D68BA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IE-002</w:t>
            </w:r>
          </w:p>
        </w:tc>
      </w:tr>
      <w:tr w:rsidR="00CB767B" w:rsidRPr="00696171" w14:paraId="1641A3AC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C443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1F5" w14:textId="3D471B1F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instalacji fotowoltaicznej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D91E" w14:textId="6BE840E9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--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2A11" w14:textId="480F23E1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IE-003</w:t>
            </w:r>
          </w:p>
        </w:tc>
      </w:tr>
      <w:tr w:rsidR="00CB767B" w:rsidRPr="00696171" w14:paraId="07AC93BB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A26A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094" w14:textId="07E044AF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monitorowania opraw AW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4FF7" w14:textId="41B7AE2A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742C" w14:textId="3EA14AC3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IE-004</w:t>
            </w:r>
          </w:p>
        </w:tc>
      </w:tr>
      <w:tr w:rsidR="00CB767B" w:rsidRPr="00696171" w14:paraId="5126BB20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F370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E688" w14:textId="2F775C57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rozdzielnicy głównej RG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6E4" w14:textId="111E3EE3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73F" w14:textId="505F56A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IE-011</w:t>
            </w:r>
          </w:p>
        </w:tc>
      </w:tr>
      <w:tr w:rsidR="00CB767B" w:rsidRPr="00696171" w14:paraId="51485A0F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5FC5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FD3A" w14:textId="748CAD8B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rozdzielnicy kuchni 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933A" w14:textId="53EA9C04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0D55" w14:textId="6A701C4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IE-012</w:t>
            </w:r>
          </w:p>
        </w:tc>
      </w:tr>
      <w:tr w:rsidR="00CB767B" w:rsidRPr="00696171" w14:paraId="32EF2B4A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54FA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E9DE" w14:textId="43EBF222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rozdzielnicy parteru RP0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478" w14:textId="4DB4E7F4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9A1" w14:textId="3033612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IE-013</w:t>
            </w:r>
          </w:p>
        </w:tc>
      </w:tr>
      <w:tr w:rsidR="00CB767B" w:rsidRPr="00696171" w14:paraId="180A3A92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2657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7F18" w14:textId="3E238D2E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rozdzielnicy pietra RP1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8AFE" w14:textId="74EC0063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2DC" w14:textId="1CD7DEA3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IE-014</w:t>
            </w:r>
          </w:p>
        </w:tc>
      </w:tr>
      <w:tr w:rsidR="00CB767B" w:rsidRPr="00696171" w14:paraId="3E78F597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E2BA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C1B" w14:textId="53948580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Schemat rozdzielnicy pokoju RH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3D0A" w14:textId="22933148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B52" w14:textId="03D6695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IE-015</w:t>
            </w:r>
          </w:p>
        </w:tc>
      </w:tr>
      <w:tr w:rsidR="00CB767B" w:rsidRPr="00696171" w14:paraId="78A7F6AF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B060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4DD5" w14:textId="25C9B165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silnoprądowych – rzut 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C110" w14:textId="45A73D2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7719" w14:textId="3BE26D6B" w:rsidR="00CB767B" w:rsidRPr="00696171" w:rsidRDefault="00CB767B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IE-101</w:t>
            </w:r>
          </w:p>
        </w:tc>
      </w:tr>
      <w:tr w:rsidR="00CB767B" w:rsidRPr="00696171" w14:paraId="0B1A20D3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21BF" w14:textId="77777777" w:rsidR="00CB767B" w:rsidRPr="00BA7D69" w:rsidRDefault="00CB767B" w:rsidP="009438D4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8EBB" w14:textId="127646EF" w:rsidR="00CB767B" w:rsidRPr="00696171" w:rsidRDefault="00CB767B" w:rsidP="005775BB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silnoprądowych – rzut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569A" w14:textId="4709748C" w:rsidR="00CB767B" w:rsidRPr="00696171" w:rsidRDefault="008B3D53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467" w14:textId="50C8EDC2" w:rsidR="00CB767B" w:rsidRPr="00696171" w:rsidRDefault="008B3D53" w:rsidP="004130C1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IE-102</w:t>
            </w:r>
          </w:p>
        </w:tc>
      </w:tr>
      <w:tr w:rsidR="008B3D53" w:rsidRPr="00696171" w14:paraId="2D77B4DE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E9A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60C7" w14:textId="1BE30C26" w:rsidR="008B3D53" w:rsidRPr="00696171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silnoprądowych – rzut 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5A5" w14:textId="4646BA22" w:rsidR="008B3D53" w:rsidRPr="00696171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3E74" w14:textId="285FD0BD" w:rsidR="008B3D53" w:rsidRPr="00696171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IE-103</w:t>
            </w:r>
          </w:p>
        </w:tc>
      </w:tr>
      <w:tr w:rsidR="008B3D53" w:rsidRPr="00696171" w14:paraId="32BCCAE0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2922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F08" w14:textId="1F3806A0" w:rsidR="008B3D53" w:rsidRPr="00696171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silnoprądowych – rzut poddasza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9CB" w14:textId="66C963BA" w:rsidR="008B3D53" w:rsidRPr="00696171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F9F4" w14:textId="339B60DD" w:rsidR="008B3D53" w:rsidRPr="00696171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IE-104</w:t>
            </w:r>
          </w:p>
        </w:tc>
      </w:tr>
      <w:tr w:rsidR="008B3D53" w:rsidRPr="00696171" w14:paraId="28E8E923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A757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84A0" w14:textId="20FAABBA" w:rsidR="008B3D53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silnoprądowych – rzut dachu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EE07" w14:textId="57F1C811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5EC8" w14:textId="096AFF80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IE-105</w:t>
            </w:r>
          </w:p>
        </w:tc>
      </w:tr>
      <w:tr w:rsidR="008B3D53" w:rsidRPr="00696171" w14:paraId="181D553B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B2C1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9CFC" w14:textId="30D8D9F1" w:rsidR="008B3D53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oświetleniowej – rzut 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4797" w14:textId="0A2DB59D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2FBD" w14:textId="169D1151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IE-111</w:t>
            </w:r>
          </w:p>
        </w:tc>
      </w:tr>
      <w:tr w:rsidR="008B3D53" w:rsidRPr="00696171" w14:paraId="65C29E92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482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82B" w14:textId="4E07AC47" w:rsidR="008B3D53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oświetleniowej – rzut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5465" w14:textId="3E0FE59C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B188" w14:textId="6B3DCF73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IE-112</w:t>
            </w:r>
          </w:p>
        </w:tc>
      </w:tr>
      <w:tr w:rsidR="008B3D53" w:rsidRPr="00696171" w14:paraId="5E81EDB1" w14:textId="77777777" w:rsidTr="004130C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55E9" w14:textId="77777777" w:rsidR="008B3D53" w:rsidRPr="00BA7D69" w:rsidRDefault="008B3D53" w:rsidP="008B3D53">
            <w:pPr>
              <w:pStyle w:val="Nagwek4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lang w:val="pl-PL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209" w14:textId="333776C3" w:rsidR="008B3D53" w:rsidRDefault="008B3D53" w:rsidP="008B3D5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Plan instalacji oświetleniowej – rzut 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1DAB" w14:textId="3319045B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0043" w14:textId="35480797" w:rsidR="008B3D53" w:rsidRDefault="008B3D53" w:rsidP="008B3D53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IE-113</w:t>
            </w:r>
          </w:p>
        </w:tc>
      </w:tr>
    </w:tbl>
    <w:p w14:paraId="774B3700" w14:textId="77777777" w:rsidR="002F72C2" w:rsidRPr="002F72C2" w:rsidRDefault="002F72C2" w:rsidP="00A716F6">
      <w:pPr>
        <w:rPr>
          <w:rFonts w:cs="Arial"/>
          <w:b/>
          <w:bCs/>
          <w:sz w:val="28"/>
          <w:u w:val="single"/>
        </w:rPr>
      </w:pPr>
      <w:r>
        <w:br w:type="page"/>
      </w:r>
      <w:bookmarkStart w:id="7" w:name="_Toc195009823"/>
      <w:bookmarkStart w:id="8" w:name="_Toc198879978"/>
      <w:bookmarkStart w:id="9" w:name="_Toc220773253"/>
      <w:bookmarkStart w:id="10" w:name="_Toc223918327"/>
      <w:bookmarkStart w:id="11" w:name="_Toc267222765"/>
      <w:r w:rsidRPr="00696171">
        <w:rPr>
          <w:rFonts w:cs="Arial"/>
          <w:b/>
          <w:bCs/>
          <w:sz w:val="28"/>
          <w:u w:val="single"/>
        </w:rPr>
        <w:lastRenderedPageBreak/>
        <w:t>OPIS TECHNICZNY</w:t>
      </w:r>
      <w:bookmarkEnd w:id="7"/>
      <w:bookmarkEnd w:id="8"/>
      <w:bookmarkEnd w:id="9"/>
      <w:bookmarkEnd w:id="10"/>
      <w:bookmarkEnd w:id="11"/>
    </w:p>
    <w:p w14:paraId="1B8A022C" w14:textId="77777777" w:rsidR="002F72C2" w:rsidRPr="00696171" w:rsidRDefault="002F72C2" w:rsidP="002F72C2">
      <w:pPr>
        <w:rPr>
          <w:rFonts w:cs="Arial"/>
          <w:sz w:val="24"/>
        </w:rPr>
      </w:pPr>
    </w:p>
    <w:p w14:paraId="18821F8A" w14:textId="77777777" w:rsidR="009414B2" w:rsidRDefault="002F72C2" w:rsidP="009831F0">
      <w:pPr>
        <w:pStyle w:val="Nagwek20"/>
        <w:keepLines w:val="0"/>
        <w:numPr>
          <w:ilvl w:val="0"/>
          <w:numId w:val="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12" w:name="_Toc223918328"/>
      <w:bookmarkStart w:id="13" w:name="_Toc267222766"/>
      <w:bookmarkStart w:id="14" w:name="_Toc298751814"/>
      <w:bookmarkStart w:id="15" w:name="_Toc48311668"/>
      <w:r w:rsidRPr="002F72C2">
        <w:rPr>
          <w:rFonts w:ascii="Arial" w:hAnsi="Arial" w:cs="Arial"/>
          <w:bCs w:val="0"/>
          <w:color w:val="auto"/>
          <w:sz w:val="24"/>
        </w:rPr>
        <w:t xml:space="preserve">Przedmiot </w:t>
      </w:r>
      <w:r w:rsidR="007E1BFA">
        <w:rPr>
          <w:rFonts w:ascii="Arial" w:hAnsi="Arial" w:cs="Arial"/>
          <w:bCs w:val="0"/>
          <w:color w:val="auto"/>
          <w:sz w:val="24"/>
        </w:rPr>
        <w:t xml:space="preserve">i zakres </w:t>
      </w:r>
      <w:r w:rsidRPr="002F72C2">
        <w:rPr>
          <w:rFonts w:ascii="Arial" w:hAnsi="Arial" w:cs="Arial"/>
          <w:bCs w:val="0"/>
          <w:color w:val="auto"/>
          <w:sz w:val="24"/>
        </w:rPr>
        <w:t>opracowania</w:t>
      </w:r>
      <w:bookmarkEnd w:id="12"/>
      <w:bookmarkEnd w:id="13"/>
      <w:bookmarkEnd w:id="14"/>
      <w:bookmarkEnd w:id="15"/>
    </w:p>
    <w:p w14:paraId="2DCC164F" w14:textId="7389D099" w:rsidR="00E2750C" w:rsidRPr="00E2750C" w:rsidRDefault="009831F0" w:rsidP="00E2750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1270FD">
        <w:rPr>
          <w:rFonts w:ascii="Arial" w:eastAsia="Times New Roman" w:hAnsi="Arial" w:cs="Arial"/>
          <w:sz w:val="20"/>
          <w:lang w:val="pl-PL" w:eastAsia="pl-PL"/>
        </w:rPr>
        <w:t>Tematem op</w:t>
      </w:r>
      <w:r w:rsidR="00316039" w:rsidRPr="001270FD">
        <w:rPr>
          <w:rFonts w:ascii="Arial" w:eastAsia="Times New Roman" w:hAnsi="Arial" w:cs="Arial"/>
          <w:sz w:val="20"/>
          <w:lang w:val="pl-PL" w:eastAsia="pl-PL"/>
        </w:rPr>
        <w:t>racowania jest</w:t>
      </w:r>
      <w:r w:rsidR="00100966">
        <w:rPr>
          <w:rFonts w:ascii="Arial" w:eastAsia="Times New Roman" w:hAnsi="Arial" w:cs="Arial"/>
          <w:sz w:val="20"/>
          <w:lang w:val="pl-PL" w:eastAsia="pl-PL"/>
        </w:rPr>
        <w:t xml:space="preserve"> projekt </w:t>
      </w:r>
      <w:r w:rsidR="00C128BF" w:rsidRPr="00E2750C">
        <w:rPr>
          <w:rFonts w:ascii="Arial" w:eastAsia="Times New Roman" w:hAnsi="Arial" w:cs="Arial"/>
          <w:sz w:val="20"/>
          <w:lang w:val="pl-PL" w:eastAsia="pl-PL"/>
        </w:rPr>
        <w:t>wykonawczy</w:t>
      </w:r>
      <w:r w:rsidR="00100966" w:rsidRPr="00E2750C">
        <w:rPr>
          <w:rFonts w:ascii="Arial" w:eastAsia="Times New Roman" w:hAnsi="Arial" w:cs="Arial"/>
          <w:sz w:val="20"/>
          <w:lang w:val="pl-PL" w:eastAsia="pl-PL"/>
        </w:rPr>
        <w:t xml:space="preserve"> instalacji </w:t>
      </w:r>
      <w:r w:rsidR="00E2750C" w:rsidRPr="00E2750C">
        <w:rPr>
          <w:rFonts w:ascii="Arial" w:eastAsia="Times New Roman" w:hAnsi="Arial" w:cs="Arial"/>
          <w:sz w:val="20"/>
          <w:lang w:val="pl-PL" w:eastAsia="pl-PL"/>
        </w:rPr>
        <w:t xml:space="preserve">elektrycznych </w:t>
      </w:r>
      <w:r w:rsidR="00485496" w:rsidRPr="00E2750C">
        <w:rPr>
          <w:rFonts w:ascii="Arial" w:eastAsia="Times New Roman" w:hAnsi="Arial" w:cs="Arial"/>
          <w:sz w:val="20"/>
          <w:lang w:val="pl-PL" w:eastAsia="pl-PL"/>
        </w:rPr>
        <w:t xml:space="preserve">silnoprądowych </w:t>
      </w:r>
      <w:r w:rsidR="00C31E74">
        <w:rPr>
          <w:rFonts w:ascii="Arial" w:eastAsia="Times New Roman" w:hAnsi="Arial" w:cs="Arial"/>
          <w:sz w:val="20"/>
          <w:lang w:val="pl-PL" w:eastAsia="pl-PL"/>
        </w:rPr>
        <w:t xml:space="preserve">wewnętrznych </w:t>
      </w:r>
      <w:r w:rsidR="008508BD" w:rsidRPr="005775BB">
        <w:rPr>
          <w:rFonts w:ascii="Arial" w:eastAsia="Times New Roman" w:hAnsi="Arial" w:cs="Arial"/>
          <w:sz w:val="20"/>
          <w:lang w:val="pl-PL" w:eastAsia="pl-PL"/>
        </w:rPr>
        <w:t>dla zadania</w:t>
      </w:r>
      <w:r w:rsidR="00100966" w:rsidRPr="005775BB">
        <w:rPr>
          <w:rFonts w:ascii="Arial" w:eastAsia="Times New Roman" w:hAnsi="Arial" w:cs="Arial"/>
          <w:sz w:val="20"/>
          <w:lang w:val="pl-PL" w:eastAsia="pl-PL"/>
        </w:rPr>
        <w:t xml:space="preserve">: </w:t>
      </w:r>
      <w:r w:rsidR="00E2750C">
        <w:rPr>
          <w:rFonts w:ascii="Arial" w:eastAsia="Times New Roman" w:hAnsi="Arial" w:cs="Arial"/>
          <w:sz w:val="20"/>
          <w:lang w:val="pl-PL" w:eastAsia="pl-PL"/>
        </w:rPr>
        <w:t>„</w:t>
      </w:r>
      <w:r w:rsidR="00E2750C" w:rsidRPr="00E2750C">
        <w:rPr>
          <w:rFonts w:ascii="Arial" w:eastAsia="Times New Roman" w:hAnsi="Arial" w:cs="Arial"/>
          <w:sz w:val="20"/>
          <w:lang w:val="pl-PL" w:eastAsia="pl-PL"/>
        </w:rPr>
        <w:t>Przebudowa budynku kwatery myśliwskiej w leśniczówce Czarne k/Skórcza Obręb Mirotki 0004: dz. 90/1”</w:t>
      </w:r>
    </w:p>
    <w:p w14:paraId="68FA8D77" w14:textId="77777777" w:rsidR="009831F0" w:rsidRPr="00E2750C" w:rsidRDefault="009831F0" w:rsidP="00E2750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E2750C">
        <w:rPr>
          <w:rFonts w:ascii="Arial" w:eastAsia="Times New Roman" w:hAnsi="Arial" w:cs="Arial"/>
          <w:sz w:val="20"/>
          <w:lang w:val="pl-PL" w:eastAsia="pl-PL"/>
        </w:rPr>
        <w:t>Zakres opracowania obejmuje:</w:t>
      </w:r>
    </w:p>
    <w:p w14:paraId="6F120271" w14:textId="77777777" w:rsidR="00AB6A88" w:rsidRPr="001270FD" w:rsidRDefault="009831F0" w:rsidP="00AB6A88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AB6A88">
        <w:rPr>
          <w:rFonts w:ascii="Arial" w:eastAsia="Times New Roman" w:hAnsi="Arial" w:cs="Arial"/>
          <w:sz w:val="20"/>
          <w:lang w:val="pl-PL" w:eastAsia="pl-PL"/>
        </w:rPr>
        <w:t>Instalacje elektryczne:</w:t>
      </w:r>
      <w:r w:rsidR="00AB6A88" w:rsidRPr="00AB6A88">
        <w:rPr>
          <w:rFonts w:ascii="Arial" w:eastAsia="Times New Roman" w:hAnsi="Arial" w:cs="Arial"/>
          <w:sz w:val="20"/>
          <w:lang w:val="pl-PL" w:eastAsia="pl-PL"/>
        </w:rPr>
        <w:t xml:space="preserve"> </w:t>
      </w:r>
    </w:p>
    <w:p w14:paraId="20F49EB1" w14:textId="29B1E200" w:rsidR="005C53B7" w:rsidRPr="001E298A" w:rsidRDefault="00E2750C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z</w:t>
      </w:r>
      <w:proofErr w:type="spellStart"/>
      <w:r w:rsidR="005C53B7" w:rsidRPr="001E298A">
        <w:rPr>
          <w:rFonts w:ascii="Arial" w:hAnsi="Arial" w:cs="Arial"/>
          <w:sz w:val="20"/>
          <w:szCs w:val="20"/>
        </w:rPr>
        <w:t>asilanie</w:t>
      </w:r>
      <w:proofErr w:type="spellEnd"/>
      <w:r>
        <w:rPr>
          <w:rFonts w:ascii="Arial" w:hAnsi="Arial" w:cs="Arial"/>
          <w:sz w:val="20"/>
          <w:szCs w:val="20"/>
          <w:lang w:val="pl-PL"/>
        </w:rPr>
        <w:t xml:space="preserve"> rozdzielnicy głównej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6378A6AB" w14:textId="2E65CC2A" w:rsidR="005C53B7" w:rsidRPr="001E298A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>rozdział energii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269EDB12" w14:textId="3D66642A" w:rsidR="005C53B7" w:rsidRPr="001E298A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 xml:space="preserve">instalację </w:t>
      </w:r>
      <w:r w:rsidR="00C31E74">
        <w:rPr>
          <w:rFonts w:ascii="Arial" w:hAnsi="Arial" w:cs="Arial"/>
          <w:sz w:val="20"/>
          <w:szCs w:val="20"/>
          <w:lang w:val="pl-PL"/>
        </w:rPr>
        <w:t>przeciwpożarowego</w:t>
      </w:r>
      <w:r w:rsidRPr="001E298A">
        <w:rPr>
          <w:rFonts w:ascii="Arial" w:hAnsi="Arial" w:cs="Arial"/>
          <w:sz w:val="20"/>
          <w:szCs w:val="20"/>
        </w:rPr>
        <w:t xml:space="preserve"> wyłącznika prądu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3746F910" w14:textId="034FDD9B" w:rsidR="005C53B7" w:rsidRPr="001E298A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>instalację oświetlenia podstawowego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38CDA524" w14:textId="6A518BD5" w:rsidR="005C53B7" w:rsidRPr="001E298A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>instalację oświetlenia awaryjnego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4445371C" w14:textId="49604AF3" w:rsidR="005C53B7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>instalacj</w:t>
      </w:r>
      <w:r w:rsidR="00485496">
        <w:rPr>
          <w:rFonts w:ascii="Arial" w:hAnsi="Arial" w:cs="Arial"/>
          <w:sz w:val="20"/>
          <w:szCs w:val="20"/>
          <w:lang w:val="pl-PL"/>
        </w:rPr>
        <w:t>ę</w:t>
      </w:r>
      <w:r w:rsidRPr="001E298A">
        <w:rPr>
          <w:rFonts w:ascii="Arial" w:hAnsi="Arial" w:cs="Arial"/>
          <w:sz w:val="20"/>
          <w:szCs w:val="20"/>
        </w:rPr>
        <w:t xml:space="preserve"> </w:t>
      </w:r>
      <w:r w:rsidR="00C31E74">
        <w:rPr>
          <w:rFonts w:ascii="Arial" w:hAnsi="Arial" w:cs="Arial"/>
          <w:sz w:val="20"/>
          <w:szCs w:val="20"/>
          <w:lang w:val="pl-PL"/>
        </w:rPr>
        <w:t xml:space="preserve">gniazd i </w:t>
      </w:r>
      <w:r w:rsidRPr="001E298A">
        <w:rPr>
          <w:rFonts w:ascii="Arial" w:hAnsi="Arial" w:cs="Arial"/>
          <w:sz w:val="20"/>
          <w:szCs w:val="20"/>
        </w:rPr>
        <w:t>siły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</w:p>
    <w:p w14:paraId="615ED9A8" w14:textId="4FC445E8" w:rsidR="00C31E74" w:rsidRPr="001E298A" w:rsidRDefault="00C31E74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trasy kablowe,</w:t>
      </w:r>
    </w:p>
    <w:p w14:paraId="2E600FA1" w14:textId="116E14DF" w:rsidR="005C53B7" w:rsidRPr="00E2750C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 xml:space="preserve">instalację </w:t>
      </w:r>
      <w:r w:rsidR="00C31E74" w:rsidRPr="001E298A">
        <w:rPr>
          <w:rFonts w:ascii="Arial" w:hAnsi="Arial" w:cs="Arial"/>
          <w:sz w:val="20"/>
          <w:szCs w:val="20"/>
        </w:rPr>
        <w:t>odgromową</w:t>
      </w:r>
      <w:r w:rsidR="00C31E74">
        <w:rPr>
          <w:rFonts w:ascii="Arial" w:hAnsi="Arial" w:cs="Arial"/>
          <w:sz w:val="20"/>
          <w:szCs w:val="20"/>
          <w:lang w:val="pl-PL"/>
        </w:rPr>
        <w:t xml:space="preserve">, </w:t>
      </w:r>
      <w:r w:rsidRPr="001E298A">
        <w:rPr>
          <w:rFonts w:ascii="Arial" w:hAnsi="Arial" w:cs="Arial"/>
          <w:sz w:val="20"/>
          <w:szCs w:val="20"/>
        </w:rPr>
        <w:t>uziemiającą</w:t>
      </w:r>
      <w:r w:rsidR="00C31E74">
        <w:rPr>
          <w:rFonts w:ascii="Arial" w:hAnsi="Arial" w:cs="Arial"/>
          <w:sz w:val="20"/>
          <w:szCs w:val="20"/>
          <w:lang w:val="pl-PL"/>
        </w:rPr>
        <w:t xml:space="preserve"> i ekwipotencjalną,</w:t>
      </w:r>
    </w:p>
    <w:p w14:paraId="2837F2F1" w14:textId="056FD255" w:rsidR="00E2750C" w:rsidRPr="001E298A" w:rsidRDefault="00E2750C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instalację fotowoltaiczną,</w:t>
      </w:r>
    </w:p>
    <w:p w14:paraId="364460E4" w14:textId="77777777" w:rsidR="005C53B7" w:rsidRPr="001E298A" w:rsidRDefault="005C53B7" w:rsidP="005C53B7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1E298A">
        <w:rPr>
          <w:rFonts w:ascii="Arial" w:hAnsi="Arial" w:cs="Arial"/>
          <w:sz w:val="20"/>
          <w:szCs w:val="20"/>
        </w:rPr>
        <w:t>ochronę przeciwprzepięciową i ochronę od porażeń prądem elektrycznym.</w:t>
      </w:r>
    </w:p>
    <w:p w14:paraId="01D1AC04" w14:textId="590347AC" w:rsidR="00C128BF" w:rsidRPr="00E2750C" w:rsidRDefault="00E2750C" w:rsidP="00E2750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bookmarkStart w:id="16" w:name="_Toc223925086"/>
      <w:bookmarkStart w:id="17" w:name="_Toc267222767"/>
      <w:bookmarkStart w:id="18" w:name="_Toc298751815"/>
      <w:r w:rsidRPr="00E2750C">
        <w:rPr>
          <w:rFonts w:ascii="Arial" w:eastAsia="Times New Roman" w:hAnsi="Arial" w:cs="Arial"/>
          <w:sz w:val="20"/>
          <w:lang w:val="pl-PL" w:eastAsia="pl-PL"/>
        </w:rPr>
        <w:t>W zakresie odrębnego opracowania jest projekt instalacji elektrycznych zewnętrznych</w:t>
      </w:r>
      <w:r w:rsidR="00882D6F">
        <w:rPr>
          <w:rFonts w:ascii="Arial" w:eastAsia="Times New Roman" w:hAnsi="Arial" w:cs="Arial"/>
          <w:sz w:val="20"/>
          <w:lang w:val="pl-PL" w:eastAsia="pl-PL"/>
        </w:rPr>
        <w:t>,</w:t>
      </w:r>
      <w:r w:rsidRPr="00E2750C">
        <w:rPr>
          <w:rFonts w:ascii="Arial" w:eastAsia="Times New Roman" w:hAnsi="Arial" w:cs="Arial"/>
          <w:sz w:val="20"/>
          <w:lang w:val="pl-PL" w:eastAsia="pl-PL"/>
        </w:rPr>
        <w:t xml:space="preserve"> projekt agregatu prądotwórczego wraz z szafą SZR</w:t>
      </w:r>
      <w:r w:rsidR="00882D6F">
        <w:rPr>
          <w:rFonts w:ascii="Arial" w:eastAsia="Times New Roman" w:hAnsi="Arial" w:cs="Arial"/>
          <w:sz w:val="20"/>
          <w:lang w:val="pl-PL" w:eastAsia="pl-PL"/>
        </w:rPr>
        <w:t xml:space="preserve"> oraz projekt technologiczny kuchni</w:t>
      </w:r>
      <w:r w:rsidRPr="00E2750C">
        <w:rPr>
          <w:rFonts w:ascii="Arial" w:eastAsia="Times New Roman" w:hAnsi="Arial" w:cs="Arial"/>
          <w:sz w:val="20"/>
          <w:lang w:val="pl-PL" w:eastAsia="pl-PL"/>
        </w:rPr>
        <w:t>.</w:t>
      </w:r>
    </w:p>
    <w:p w14:paraId="3A4DC51B" w14:textId="77777777" w:rsidR="00F2547C" w:rsidRPr="00F2547C" w:rsidRDefault="00F2547C" w:rsidP="00F2547C">
      <w:pPr>
        <w:rPr>
          <w:lang w:val="x-none"/>
        </w:rPr>
      </w:pPr>
    </w:p>
    <w:p w14:paraId="63C0C76E" w14:textId="77777777" w:rsidR="007E1BFA" w:rsidRPr="007E1BFA" w:rsidRDefault="007E1BFA" w:rsidP="007E1BFA">
      <w:pPr>
        <w:pStyle w:val="Nagwek20"/>
        <w:keepLines w:val="0"/>
        <w:numPr>
          <w:ilvl w:val="0"/>
          <w:numId w:val="1"/>
        </w:numPr>
        <w:spacing w:before="0"/>
        <w:rPr>
          <w:rFonts w:ascii="Arial" w:hAnsi="Arial" w:cs="Arial"/>
          <w:bCs w:val="0"/>
          <w:color w:val="auto"/>
          <w:sz w:val="24"/>
        </w:rPr>
      </w:pPr>
      <w:bookmarkStart w:id="19" w:name="_Toc48311669"/>
      <w:r w:rsidRPr="007E1BFA">
        <w:rPr>
          <w:rFonts w:ascii="Arial" w:hAnsi="Arial" w:cs="Arial"/>
          <w:bCs w:val="0"/>
          <w:color w:val="auto"/>
          <w:sz w:val="24"/>
        </w:rPr>
        <w:t>Podstawa  opracowania</w:t>
      </w:r>
      <w:bookmarkEnd w:id="16"/>
      <w:bookmarkEnd w:id="17"/>
      <w:bookmarkEnd w:id="18"/>
      <w:bookmarkEnd w:id="19"/>
    </w:p>
    <w:p w14:paraId="75AFA6B8" w14:textId="77777777" w:rsidR="00A91796" w:rsidRPr="001270FD" w:rsidRDefault="00A91796" w:rsidP="001270FD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1270FD">
        <w:rPr>
          <w:rFonts w:ascii="Arial" w:eastAsia="Times New Roman" w:hAnsi="Arial" w:cs="Arial"/>
          <w:sz w:val="20"/>
          <w:lang w:val="pl-PL" w:eastAsia="pl-PL"/>
        </w:rPr>
        <w:t>Niniejszy projekt opracowano na zlecenie Inwestora w oparciu o:</w:t>
      </w:r>
    </w:p>
    <w:p w14:paraId="6E9BD6EE" w14:textId="549E1624" w:rsidR="00D84FD8" w:rsidRPr="004F61E9" w:rsidRDefault="00D84FD8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4F61E9">
        <w:rPr>
          <w:rFonts w:ascii="Arial" w:hAnsi="Arial" w:cs="Arial"/>
          <w:sz w:val="20"/>
          <w:szCs w:val="20"/>
        </w:rPr>
        <w:t>wytyczne Inwestora</w:t>
      </w:r>
      <w:r w:rsidR="00C31E74">
        <w:rPr>
          <w:rFonts w:ascii="Arial" w:hAnsi="Arial" w:cs="Arial"/>
          <w:sz w:val="20"/>
          <w:szCs w:val="20"/>
          <w:lang w:val="pl-PL"/>
        </w:rPr>
        <w:t>,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6B914C7D" w14:textId="77777777" w:rsidR="00D84FD8" w:rsidRPr="004F61E9" w:rsidRDefault="00D84FD8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4F61E9">
        <w:rPr>
          <w:rFonts w:ascii="Arial" w:hAnsi="Arial" w:cs="Arial"/>
          <w:sz w:val="20"/>
          <w:szCs w:val="20"/>
        </w:rPr>
        <w:t>wytyczne branży architektonicznej,</w:t>
      </w:r>
    </w:p>
    <w:p w14:paraId="40304422" w14:textId="77777777" w:rsidR="00D84FD8" w:rsidRPr="004F61E9" w:rsidRDefault="00D84FD8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4F61E9">
        <w:rPr>
          <w:rFonts w:ascii="Arial" w:hAnsi="Arial" w:cs="Arial"/>
          <w:sz w:val="20"/>
          <w:szCs w:val="20"/>
        </w:rPr>
        <w:t>wytyczne branży instalacyjnej,</w:t>
      </w:r>
    </w:p>
    <w:p w14:paraId="16B29569" w14:textId="77777777" w:rsidR="00D84FD8" w:rsidRDefault="00D84FD8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4F61E9">
        <w:rPr>
          <w:rFonts w:ascii="Arial" w:hAnsi="Arial" w:cs="Arial"/>
          <w:sz w:val="20"/>
          <w:szCs w:val="20"/>
        </w:rPr>
        <w:t>uzgodnienia międzybranżowe,</w:t>
      </w:r>
    </w:p>
    <w:p w14:paraId="5287C69E" w14:textId="3DDB7A09" w:rsidR="00E2750C" w:rsidRPr="00E2750C" w:rsidRDefault="00E2750C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projekt budowlany,</w:t>
      </w:r>
    </w:p>
    <w:p w14:paraId="215DE574" w14:textId="012F6617" w:rsidR="00E2750C" w:rsidRPr="004F61E9" w:rsidRDefault="00E2750C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archiwalny projekt wykonawczy stanu istniejącego,</w:t>
      </w:r>
    </w:p>
    <w:p w14:paraId="5C1A9471" w14:textId="643EB477" w:rsidR="00D84FD8" w:rsidRDefault="00D84FD8" w:rsidP="00D84FD8">
      <w:pPr>
        <w:pStyle w:val="WYPUNKTOWANIEISTOPNIA"/>
        <w:numPr>
          <w:ilvl w:val="0"/>
          <w:numId w:val="5"/>
        </w:numPr>
        <w:suppressAutoHyphens w:val="0"/>
        <w:spacing w:before="0"/>
        <w:ind w:left="1139" w:hanging="357"/>
        <w:rPr>
          <w:rFonts w:ascii="Arial" w:hAnsi="Arial" w:cs="Arial"/>
          <w:sz w:val="20"/>
          <w:szCs w:val="20"/>
        </w:rPr>
      </w:pPr>
      <w:r w:rsidRPr="004F61E9">
        <w:rPr>
          <w:rFonts w:ascii="Arial" w:hAnsi="Arial" w:cs="Arial"/>
          <w:sz w:val="20"/>
          <w:szCs w:val="20"/>
        </w:rPr>
        <w:t>obowiązujące przepisy i normy</w:t>
      </w:r>
      <w:r w:rsidR="00C31E74">
        <w:rPr>
          <w:rFonts w:ascii="Arial" w:hAnsi="Arial" w:cs="Arial"/>
          <w:sz w:val="20"/>
          <w:szCs w:val="20"/>
          <w:lang w:val="pl-PL"/>
        </w:rPr>
        <w:t>.</w:t>
      </w:r>
    </w:p>
    <w:p w14:paraId="02BD8ED8" w14:textId="77777777" w:rsidR="00A91796" w:rsidRPr="00A91796" w:rsidRDefault="00A91796" w:rsidP="00A91796">
      <w:pPr>
        <w:pStyle w:val="WYPUNKTOWANIEISTOPNIA"/>
        <w:numPr>
          <w:ilvl w:val="0"/>
          <w:numId w:val="0"/>
        </w:numPr>
        <w:suppressAutoHyphens w:val="0"/>
        <w:spacing w:before="0"/>
        <w:ind w:left="1139"/>
        <w:rPr>
          <w:rFonts w:ascii="Arial" w:hAnsi="Arial" w:cs="Arial"/>
          <w:sz w:val="20"/>
          <w:szCs w:val="20"/>
        </w:rPr>
      </w:pPr>
    </w:p>
    <w:p w14:paraId="32EF410D" w14:textId="77777777" w:rsidR="00BE78AC" w:rsidRPr="00961F7D" w:rsidRDefault="00BE78AC" w:rsidP="00961F7D">
      <w:pPr>
        <w:pStyle w:val="Nagwek20"/>
        <w:keepLines w:val="0"/>
        <w:numPr>
          <w:ilvl w:val="0"/>
          <w:numId w:val="1"/>
        </w:numPr>
        <w:spacing w:before="0"/>
        <w:rPr>
          <w:rFonts w:ascii="Arial" w:hAnsi="Arial" w:cs="Arial"/>
          <w:bCs w:val="0"/>
          <w:color w:val="auto"/>
          <w:sz w:val="24"/>
        </w:rPr>
      </w:pPr>
      <w:bookmarkStart w:id="20" w:name="_Toc48311670"/>
      <w:r w:rsidRPr="00961F7D">
        <w:rPr>
          <w:rFonts w:ascii="Arial" w:hAnsi="Arial" w:cs="Arial"/>
          <w:bCs w:val="0"/>
          <w:color w:val="auto"/>
          <w:sz w:val="24"/>
        </w:rPr>
        <w:t>Stan istniejący</w:t>
      </w:r>
      <w:bookmarkEnd w:id="20"/>
      <w:r w:rsidRPr="00961F7D">
        <w:rPr>
          <w:rFonts w:ascii="Arial" w:hAnsi="Arial" w:cs="Arial"/>
          <w:bCs w:val="0"/>
          <w:color w:val="auto"/>
          <w:sz w:val="24"/>
        </w:rPr>
        <w:t xml:space="preserve"> </w:t>
      </w:r>
    </w:p>
    <w:p w14:paraId="1F9F5855" w14:textId="77777777" w:rsidR="00BE78AC" w:rsidRDefault="00BE78AC" w:rsidP="00BE78AC"/>
    <w:p w14:paraId="3F0C68BB" w14:textId="784C7B06" w:rsidR="001B4C8E" w:rsidRDefault="00E2750C" w:rsidP="00BE78AC">
      <w:r>
        <w:t xml:space="preserve">W stanie istniejącym w miejscowości </w:t>
      </w:r>
      <w:r w:rsidRPr="00E2750C">
        <w:rPr>
          <w:rFonts w:cs="Arial"/>
          <w:szCs w:val="22"/>
        </w:rPr>
        <w:t>Czarne k/Skórcza</w:t>
      </w:r>
      <w:r>
        <w:rPr>
          <w:rFonts w:cs="Arial"/>
          <w:szCs w:val="22"/>
        </w:rPr>
        <w:t xml:space="preserve"> znajduje się </w:t>
      </w:r>
      <w:r w:rsidRPr="00E2750C">
        <w:rPr>
          <w:rFonts w:cs="Arial"/>
          <w:szCs w:val="22"/>
        </w:rPr>
        <w:t>budyn</w:t>
      </w:r>
      <w:r w:rsidR="0007708D">
        <w:rPr>
          <w:rFonts w:cs="Arial"/>
          <w:szCs w:val="22"/>
        </w:rPr>
        <w:t>ek</w:t>
      </w:r>
      <w:r w:rsidRPr="00E2750C">
        <w:rPr>
          <w:rFonts w:cs="Arial"/>
          <w:szCs w:val="22"/>
        </w:rPr>
        <w:t xml:space="preserve"> kwatery myśliwskiej</w:t>
      </w:r>
      <w:r>
        <w:rPr>
          <w:rFonts w:cs="Arial"/>
          <w:szCs w:val="22"/>
        </w:rPr>
        <w:t xml:space="preserve">, budynek pełni role pensjonatu. W stanie istniejącym przebudowywany budynek jest wyposażony w sprawne i kompletne instalacje elektryczne i niskoprądowe. Zgodnie z projektem archiwalnym budynek jest zasilany linią kablową podziemną z stacji transformatorowej  </w:t>
      </w:r>
      <w:r w:rsidR="0007708D" w:rsidRPr="0007708D">
        <w:rPr>
          <w:rFonts w:cs="Arial"/>
          <w:szCs w:val="22"/>
        </w:rPr>
        <w:t xml:space="preserve">T-61361 Czarne Motel własności Energi. </w:t>
      </w:r>
    </w:p>
    <w:p w14:paraId="5A1A9C15" w14:textId="77777777" w:rsidR="0045247E" w:rsidRDefault="0045247E" w:rsidP="00BE78AC"/>
    <w:p w14:paraId="49E2BCC7" w14:textId="77777777" w:rsidR="00BE78AC" w:rsidRPr="00961F7D" w:rsidRDefault="00BE78AC" w:rsidP="00961F7D">
      <w:pPr>
        <w:pStyle w:val="Nagwek20"/>
        <w:keepLines w:val="0"/>
        <w:numPr>
          <w:ilvl w:val="0"/>
          <w:numId w:val="1"/>
        </w:numPr>
        <w:spacing w:before="0"/>
        <w:rPr>
          <w:rFonts w:ascii="Arial" w:hAnsi="Arial" w:cs="Arial"/>
          <w:bCs w:val="0"/>
          <w:color w:val="auto"/>
          <w:sz w:val="24"/>
        </w:rPr>
      </w:pPr>
      <w:bookmarkStart w:id="21" w:name="_Toc48311671"/>
      <w:r w:rsidRPr="00961F7D">
        <w:rPr>
          <w:rFonts w:ascii="Arial" w:hAnsi="Arial" w:cs="Arial"/>
          <w:bCs w:val="0"/>
          <w:color w:val="auto"/>
          <w:sz w:val="24"/>
        </w:rPr>
        <w:t>Stan projektowany</w:t>
      </w:r>
      <w:bookmarkEnd w:id="21"/>
    </w:p>
    <w:p w14:paraId="1A70EE65" w14:textId="77777777" w:rsidR="00BE78AC" w:rsidRDefault="00BE78AC" w:rsidP="00BE78AC"/>
    <w:p w14:paraId="5E9E27B9" w14:textId="7D69F39F" w:rsidR="00882D6F" w:rsidRDefault="0007708D" w:rsidP="00882D6F">
      <w:pPr>
        <w:rPr>
          <w:rFonts w:cs="Arial"/>
        </w:rPr>
      </w:pPr>
      <w:r>
        <w:rPr>
          <w:rFonts w:eastAsia="Calibri" w:cs="Arial"/>
          <w:lang w:eastAsia="ar-SA"/>
        </w:rPr>
        <w:t xml:space="preserve">Projektuje się przebudowę istniejącego budynku w ramach której zostanie zmieniona aranżacja oraz układ pokoi. W ramach projektowanej przebudowy planuje się kompletną wymianę instalacji elektrycznych budynku. Zgodnie z wymaganiami </w:t>
      </w:r>
      <w:r w:rsidR="008F3181">
        <w:rPr>
          <w:rFonts w:eastAsia="Calibri" w:cs="Arial"/>
          <w:lang w:eastAsia="ar-SA"/>
        </w:rPr>
        <w:t>I</w:t>
      </w:r>
      <w:r>
        <w:rPr>
          <w:rFonts w:eastAsia="Calibri" w:cs="Arial"/>
          <w:lang w:eastAsia="ar-SA"/>
        </w:rPr>
        <w:t>nwestora budynek zostanie wyposażony w rezerwowe źródło zasilania; agregat prądotwórczy o mocy 80kW.</w:t>
      </w:r>
      <w:r w:rsidR="00C83E33">
        <w:rPr>
          <w:rFonts w:cs="Arial"/>
        </w:rPr>
        <w:t xml:space="preserve"> </w:t>
      </w:r>
      <w:r w:rsidR="00882D6F">
        <w:rPr>
          <w:rFonts w:cs="Arial"/>
        </w:rPr>
        <w:t>P</w:t>
      </w:r>
      <w:r w:rsidR="00C83E33">
        <w:rPr>
          <w:rFonts w:cs="Arial"/>
        </w:rPr>
        <w:t>lanuje się również montaż paneli fotowoltaicznych na dachu.</w:t>
      </w:r>
      <w:r w:rsidR="00882D6F">
        <w:rPr>
          <w:rFonts w:cs="Arial"/>
        </w:rPr>
        <w:t xml:space="preserve"> </w:t>
      </w:r>
    </w:p>
    <w:p w14:paraId="07B8FBBD" w14:textId="64B405E8" w:rsidR="00882D6F" w:rsidRDefault="00882D6F" w:rsidP="00882D6F">
      <w:pPr>
        <w:rPr>
          <w:rFonts w:cs="Arial"/>
        </w:rPr>
      </w:pPr>
      <w:r>
        <w:rPr>
          <w:rFonts w:cs="Arial"/>
        </w:rPr>
        <w:t xml:space="preserve">Zgodnie z wymaganiami inwestora w budynku planuje się wykonanie kuchni, której zapotrzebowanie na moc została określona przez </w:t>
      </w:r>
      <w:r w:rsidR="008F3181">
        <w:rPr>
          <w:rFonts w:cs="Arial"/>
        </w:rPr>
        <w:t>I</w:t>
      </w:r>
      <w:r>
        <w:rPr>
          <w:rFonts w:cs="Arial"/>
        </w:rPr>
        <w:t xml:space="preserve">nwestora na poziomie 35kW. Projekt technologiczny kuchni jest w zakresie odrębnego opracowania. </w:t>
      </w:r>
    </w:p>
    <w:p w14:paraId="283430D2" w14:textId="77777777" w:rsidR="002F4D1D" w:rsidRDefault="002F4D1D" w:rsidP="00F10517">
      <w:pPr>
        <w:pStyle w:val="Tekstpodstawowy"/>
        <w:rPr>
          <w:rFonts w:ascii="Arial" w:eastAsia="Calibri" w:hAnsi="Arial" w:cs="Arial"/>
          <w:sz w:val="20"/>
          <w:lang w:val="pl-PL" w:eastAsia="ar-SA"/>
        </w:rPr>
      </w:pPr>
    </w:p>
    <w:p w14:paraId="7541A85A" w14:textId="77777777" w:rsidR="00961F7D" w:rsidRPr="00961F7D" w:rsidRDefault="00961F7D" w:rsidP="009438D4">
      <w:pPr>
        <w:pStyle w:val="Akapitzlist"/>
        <w:keepNext/>
        <w:numPr>
          <w:ilvl w:val="0"/>
          <w:numId w:val="10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22" w:name="_Toc373935129"/>
      <w:bookmarkStart w:id="23" w:name="_Toc373935325"/>
      <w:bookmarkStart w:id="24" w:name="_Toc377990491"/>
      <w:bookmarkStart w:id="25" w:name="_Toc21610619"/>
      <w:bookmarkStart w:id="26" w:name="_Toc47598446"/>
      <w:bookmarkStart w:id="27" w:name="_Toc47600289"/>
      <w:bookmarkStart w:id="28" w:name="_Toc47600323"/>
      <w:bookmarkStart w:id="29" w:name="_Toc47600763"/>
      <w:bookmarkStart w:id="30" w:name="_Toc47689933"/>
      <w:bookmarkStart w:id="31" w:name="_Toc47709460"/>
      <w:bookmarkStart w:id="32" w:name="_Toc4831167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2E46A25" w14:textId="77777777" w:rsidR="00961F7D" w:rsidRPr="00961F7D" w:rsidRDefault="00961F7D" w:rsidP="009438D4">
      <w:pPr>
        <w:pStyle w:val="Akapitzlist"/>
        <w:keepNext/>
        <w:numPr>
          <w:ilvl w:val="0"/>
          <w:numId w:val="10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33" w:name="_Toc373935130"/>
      <w:bookmarkStart w:id="34" w:name="_Toc373935326"/>
      <w:bookmarkStart w:id="35" w:name="_Toc377990492"/>
      <w:bookmarkStart w:id="36" w:name="_Toc21610620"/>
      <w:bookmarkStart w:id="37" w:name="_Toc47598447"/>
      <w:bookmarkStart w:id="38" w:name="_Toc47600290"/>
      <w:bookmarkStart w:id="39" w:name="_Toc47600324"/>
      <w:bookmarkStart w:id="40" w:name="_Toc47600764"/>
      <w:bookmarkStart w:id="41" w:name="_Toc47689934"/>
      <w:bookmarkStart w:id="42" w:name="_Toc47709461"/>
      <w:bookmarkStart w:id="43" w:name="_Toc4831167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FC90B8C" w14:textId="77777777" w:rsidR="00961F7D" w:rsidRPr="00961F7D" w:rsidRDefault="00961F7D" w:rsidP="009438D4">
      <w:pPr>
        <w:pStyle w:val="Akapitzlist"/>
        <w:keepNext/>
        <w:numPr>
          <w:ilvl w:val="0"/>
          <w:numId w:val="10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44" w:name="_Toc373935131"/>
      <w:bookmarkStart w:id="45" w:name="_Toc373935327"/>
      <w:bookmarkStart w:id="46" w:name="_Toc377990493"/>
      <w:bookmarkStart w:id="47" w:name="_Toc21610621"/>
      <w:bookmarkStart w:id="48" w:name="_Toc47598448"/>
      <w:bookmarkStart w:id="49" w:name="_Toc47600291"/>
      <w:bookmarkStart w:id="50" w:name="_Toc47600325"/>
      <w:bookmarkStart w:id="51" w:name="_Toc47600765"/>
      <w:bookmarkStart w:id="52" w:name="_Toc47689935"/>
      <w:bookmarkStart w:id="53" w:name="_Toc47709462"/>
      <w:bookmarkStart w:id="54" w:name="_Toc48311674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0CA9746" w14:textId="77777777" w:rsidR="00961F7D" w:rsidRPr="00961F7D" w:rsidRDefault="00961F7D" w:rsidP="00961F7D">
      <w:pPr>
        <w:pStyle w:val="Akapitzlist"/>
        <w:keepNext/>
        <w:numPr>
          <w:ilvl w:val="0"/>
          <w:numId w:val="7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55" w:name="_Toc373935329"/>
      <w:bookmarkStart w:id="56" w:name="_Toc377990495"/>
      <w:bookmarkStart w:id="57" w:name="_Toc21610622"/>
      <w:bookmarkStart w:id="58" w:name="_Toc47598449"/>
      <w:bookmarkStart w:id="59" w:name="_Toc47600292"/>
      <w:bookmarkStart w:id="60" w:name="_Toc47600326"/>
      <w:bookmarkStart w:id="61" w:name="_Toc47600766"/>
      <w:bookmarkStart w:id="62" w:name="_Toc47689936"/>
      <w:bookmarkStart w:id="63" w:name="_Toc47709463"/>
      <w:bookmarkStart w:id="64" w:name="_Toc204403650"/>
      <w:bookmarkStart w:id="65" w:name="_Toc310606348"/>
      <w:bookmarkStart w:id="66" w:name="_Toc323133178"/>
      <w:bookmarkStart w:id="67" w:name="_Toc48311675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7"/>
    </w:p>
    <w:p w14:paraId="571A48BF" w14:textId="77777777" w:rsidR="00961F7D" w:rsidRPr="00961F7D" w:rsidRDefault="00961F7D" w:rsidP="00961F7D">
      <w:pPr>
        <w:pStyle w:val="Akapitzlist"/>
        <w:keepNext/>
        <w:numPr>
          <w:ilvl w:val="0"/>
          <w:numId w:val="7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68" w:name="_Toc373935330"/>
      <w:bookmarkStart w:id="69" w:name="_Toc377990496"/>
      <w:bookmarkStart w:id="70" w:name="_Toc21610623"/>
      <w:bookmarkStart w:id="71" w:name="_Toc47598450"/>
      <w:bookmarkStart w:id="72" w:name="_Toc47600293"/>
      <w:bookmarkStart w:id="73" w:name="_Toc47600327"/>
      <w:bookmarkStart w:id="74" w:name="_Toc47600767"/>
      <w:bookmarkStart w:id="75" w:name="_Toc47689937"/>
      <w:bookmarkStart w:id="76" w:name="_Toc47709464"/>
      <w:bookmarkStart w:id="77" w:name="_Toc4831167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665ABF1" w14:textId="77777777" w:rsidR="00961F7D" w:rsidRPr="00961F7D" w:rsidRDefault="00961F7D" w:rsidP="00961F7D">
      <w:pPr>
        <w:pStyle w:val="Akapitzlist"/>
        <w:keepNext/>
        <w:numPr>
          <w:ilvl w:val="1"/>
          <w:numId w:val="7"/>
        </w:numPr>
        <w:contextualSpacing w:val="0"/>
        <w:outlineLvl w:val="1"/>
        <w:rPr>
          <w:rFonts w:cs="Arial"/>
          <w:b/>
          <w:vanish/>
          <w:sz w:val="24"/>
          <w:szCs w:val="26"/>
        </w:rPr>
      </w:pPr>
      <w:bookmarkStart w:id="78" w:name="_Toc373935331"/>
      <w:bookmarkStart w:id="79" w:name="_Toc377990497"/>
      <w:bookmarkStart w:id="80" w:name="_Toc21610624"/>
      <w:bookmarkStart w:id="81" w:name="_Toc47598451"/>
      <w:bookmarkStart w:id="82" w:name="_Toc47600294"/>
      <w:bookmarkStart w:id="83" w:name="_Toc47600328"/>
      <w:bookmarkStart w:id="84" w:name="_Toc47600768"/>
      <w:bookmarkStart w:id="85" w:name="_Toc47689938"/>
      <w:bookmarkStart w:id="86" w:name="_Toc47709465"/>
      <w:bookmarkStart w:id="87" w:name="_Toc483116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5820D40" w14:textId="77777777" w:rsidR="00557F37" w:rsidRPr="005E6908" w:rsidRDefault="00557F37" w:rsidP="00C31E74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88" w:name="_Toc48311678"/>
      <w:r w:rsidRPr="005E6908">
        <w:rPr>
          <w:rFonts w:ascii="Arial" w:hAnsi="Arial" w:cs="Arial"/>
          <w:bCs w:val="0"/>
          <w:color w:val="auto"/>
          <w:sz w:val="24"/>
          <w:lang w:val="pl-PL"/>
        </w:rPr>
        <w:t>Zasilanie</w:t>
      </w:r>
      <w:bookmarkEnd w:id="64"/>
      <w:bookmarkEnd w:id="65"/>
      <w:bookmarkEnd w:id="66"/>
      <w:bookmarkEnd w:id="88"/>
    </w:p>
    <w:p w14:paraId="630E5DBF" w14:textId="040332BD" w:rsidR="000E4976" w:rsidRDefault="000E4976" w:rsidP="000E4976">
      <w:pPr>
        <w:spacing w:before="120"/>
        <w:rPr>
          <w:rFonts w:cs="Arial"/>
        </w:rPr>
      </w:pPr>
      <w:r>
        <w:rPr>
          <w:rFonts w:cs="Arial"/>
        </w:rPr>
        <w:t>Dla przebudowywanego budynku zapotrzebowanie na moc szczytową określono w bilansie mocy.</w:t>
      </w:r>
    </w:p>
    <w:p w14:paraId="68F7AF9B" w14:textId="5810703F" w:rsidR="000E4976" w:rsidRDefault="000E4976" w:rsidP="000E4976">
      <w:pPr>
        <w:rPr>
          <w:rFonts w:cs="Arial"/>
        </w:rPr>
      </w:pPr>
      <w:r>
        <w:rPr>
          <w:rFonts w:cs="Arial"/>
          <w:szCs w:val="22"/>
        </w:rPr>
        <w:t xml:space="preserve">Zgodnie z projektem archiwalnym budynek jest zasilany linią kablową podziemną z stacji transformatorowej  </w:t>
      </w:r>
      <w:r w:rsidRPr="0007708D">
        <w:rPr>
          <w:rFonts w:cs="Arial"/>
          <w:szCs w:val="22"/>
        </w:rPr>
        <w:t>T-61361 Czarne Motel</w:t>
      </w:r>
      <w:r>
        <w:rPr>
          <w:rFonts w:cs="Arial"/>
          <w:szCs w:val="22"/>
        </w:rPr>
        <w:t xml:space="preserve"> własności Energi. Istniejące przyłącze jest nie wystarczające, należy wystąpić o zwiększenie mocy przyłączeniowej obiektu. </w:t>
      </w:r>
      <w:r w:rsidRPr="00E92AF0">
        <w:rPr>
          <w:rFonts w:cs="Arial"/>
        </w:rPr>
        <w:t xml:space="preserve">Obiekt zasilany będzie </w:t>
      </w:r>
      <w:r>
        <w:rPr>
          <w:rFonts w:cs="Arial"/>
        </w:rPr>
        <w:t xml:space="preserve">z </w:t>
      </w:r>
      <w:r>
        <w:rPr>
          <w:rFonts w:cs="Arial"/>
        </w:rPr>
        <w:lastRenderedPageBreak/>
        <w:t>sieci</w:t>
      </w:r>
      <w:r w:rsidRPr="00E92AF0">
        <w:rPr>
          <w:rFonts w:cs="Arial"/>
        </w:rPr>
        <w:t xml:space="preserve"> </w:t>
      </w:r>
      <w:r w:rsidRPr="000E4976">
        <w:rPr>
          <w:rFonts w:cs="Arial"/>
        </w:rPr>
        <w:t>niskiego</w:t>
      </w:r>
      <w:r w:rsidRPr="00E92AF0">
        <w:rPr>
          <w:rFonts w:cs="Arial"/>
        </w:rPr>
        <w:t xml:space="preserve"> napięci</w:t>
      </w:r>
      <w:r>
        <w:rPr>
          <w:rFonts w:cs="Arial"/>
        </w:rPr>
        <w:t>a</w:t>
      </w:r>
      <w:r w:rsidRPr="00E92AF0">
        <w:rPr>
          <w:rFonts w:cs="Arial"/>
        </w:rPr>
        <w:t xml:space="preserve"> zgodnie z </w:t>
      </w:r>
      <w:r>
        <w:rPr>
          <w:rFonts w:cs="Arial"/>
        </w:rPr>
        <w:t xml:space="preserve">wymaganiami zawartymi w </w:t>
      </w:r>
      <w:r w:rsidRPr="00E92AF0">
        <w:rPr>
          <w:rFonts w:cs="Arial"/>
        </w:rPr>
        <w:t>warunk</w:t>
      </w:r>
      <w:r>
        <w:rPr>
          <w:rFonts w:cs="Arial"/>
        </w:rPr>
        <w:t>ach</w:t>
      </w:r>
      <w:r w:rsidRPr="00E92AF0">
        <w:rPr>
          <w:rFonts w:cs="Arial"/>
        </w:rPr>
        <w:t xml:space="preserve"> przyłączenia do sieci elektroenergetycznej</w:t>
      </w:r>
      <w:r>
        <w:rPr>
          <w:rFonts w:cs="Arial"/>
        </w:rPr>
        <w:t>.</w:t>
      </w:r>
    </w:p>
    <w:p w14:paraId="0118BA42" w14:textId="77777777" w:rsidR="000E4976" w:rsidRDefault="000E4976" w:rsidP="000E4976">
      <w:pPr>
        <w:rPr>
          <w:rFonts w:cs="Arial"/>
        </w:rPr>
      </w:pPr>
    </w:p>
    <w:p w14:paraId="0ACB96A5" w14:textId="2871C786" w:rsidR="000E4976" w:rsidRDefault="00581CA7" w:rsidP="000E4976">
      <w:pPr>
        <w:ind w:right="-2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Zgodnie z wymaganiami </w:t>
      </w:r>
      <w:r w:rsidR="00EC6D72">
        <w:rPr>
          <w:rFonts w:eastAsia="Calibri" w:cs="Arial"/>
          <w:lang w:eastAsia="ar-SA"/>
        </w:rPr>
        <w:t>I</w:t>
      </w:r>
      <w:r>
        <w:rPr>
          <w:rFonts w:eastAsia="Calibri" w:cs="Arial"/>
          <w:lang w:eastAsia="ar-SA"/>
        </w:rPr>
        <w:t xml:space="preserve">nwestora budynek zostanie wyposażony w rezerwowe źródło zasilania; agregat prądotwórczy o mocy 80kW. Przełączenie zasilania podstawowe/rezerwowe będzie realizowane automatycznie w poprzez szafę SZR. </w:t>
      </w:r>
    </w:p>
    <w:p w14:paraId="7DE79583" w14:textId="38849AA4" w:rsidR="00581CA7" w:rsidRDefault="00581CA7" w:rsidP="00581CA7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>Instalacje</w:t>
      </w:r>
      <w:r w:rsidRPr="00E2750C">
        <w:rPr>
          <w:rFonts w:ascii="Arial" w:eastAsia="Times New Roman" w:hAnsi="Arial" w:cs="Arial"/>
          <w:sz w:val="20"/>
          <w:lang w:val="pl-PL" w:eastAsia="pl-PL"/>
        </w:rPr>
        <w:t xml:space="preserve"> elektryczn</w:t>
      </w:r>
      <w:r>
        <w:rPr>
          <w:rFonts w:ascii="Arial" w:eastAsia="Times New Roman" w:hAnsi="Arial" w:cs="Arial"/>
          <w:sz w:val="20"/>
          <w:lang w:val="pl-PL" w:eastAsia="pl-PL"/>
        </w:rPr>
        <w:t>e</w:t>
      </w:r>
      <w:r w:rsidRPr="00E2750C">
        <w:rPr>
          <w:rFonts w:ascii="Arial" w:eastAsia="Times New Roman" w:hAnsi="Arial" w:cs="Arial"/>
          <w:sz w:val="20"/>
          <w:lang w:val="pl-PL" w:eastAsia="pl-PL"/>
        </w:rPr>
        <w:t xml:space="preserve"> zewnętrzn</w:t>
      </w:r>
      <w:r>
        <w:rPr>
          <w:rFonts w:ascii="Arial" w:eastAsia="Times New Roman" w:hAnsi="Arial" w:cs="Arial"/>
          <w:sz w:val="20"/>
          <w:lang w:val="pl-PL" w:eastAsia="pl-PL"/>
        </w:rPr>
        <w:t>e tj. linia kablowa przyłączeniowa obiektu</w:t>
      </w:r>
      <w:r w:rsidRPr="00E2750C">
        <w:rPr>
          <w:rFonts w:ascii="Arial" w:eastAsia="Times New Roman" w:hAnsi="Arial" w:cs="Arial"/>
          <w:sz w:val="20"/>
          <w:lang w:val="pl-PL" w:eastAsia="pl-PL"/>
        </w:rPr>
        <w:t xml:space="preserve"> oraz projekt agregatu prądotwórczego wraz z </w:t>
      </w:r>
      <w:r>
        <w:rPr>
          <w:rFonts w:ascii="Arial" w:eastAsia="Times New Roman" w:hAnsi="Arial" w:cs="Arial"/>
          <w:sz w:val="20"/>
          <w:lang w:val="pl-PL" w:eastAsia="pl-PL"/>
        </w:rPr>
        <w:t xml:space="preserve">szafą SZR jest w zakresie odrębnego opracowania. Granica zakresu niniejszego opracowania jest na zaciskach prądowych szafy SZR </w:t>
      </w:r>
      <w:r w:rsidRPr="00581CA7">
        <w:rPr>
          <w:rFonts w:ascii="Arial" w:eastAsia="Times New Roman" w:hAnsi="Arial" w:cs="Arial"/>
          <w:sz w:val="20"/>
          <w:lang w:val="pl-PL" w:eastAsia="pl-PL"/>
        </w:rPr>
        <w:t xml:space="preserve">w kierunku </w:t>
      </w:r>
      <w:r>
        <w:rPr>
          <w:rFonts w:ascii="Arial" w:eastAsia="Times New Roman" w:hAnsi="Arial" w:cs="Arial"/>
          <w:sz w:val="20"/>
          <w:lang w:val="pl-PL" w:eastAsia="pl-PL"/>
        </w:rPr>
        <w:t>rozdzielnicy głównej.</w:t>
      </w:r>
    </w:p>
    <w:p w14:paraId="30003A6B" w14:textId="493EFD77" w:rsidR="003A6512" w:rsidRPr="00E2750C" w:rsidRDefault="003A6512" w:rsidP="00581CA7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>W przypadku instalacji układu SZR w późniejszym etapie lub rezygnacji z jego instalacji, zasilanie z sieci elektroenergetycznej należy doprowadzić do bezpośrednio do RG.</w:t>
      </w:r>
    </w:p>
    <w:p w14:paraId="76B43F53" w14:textId="77777777" w:rsidR="00581CA7" w:rsidRDefault="00581CA7" w:rsidP="000E4976">
      <w:pPr>
        <w:ind w:right="-2"/>
        <w:rPr>
          <w:rFonts w:cs="Arial"/>
        </w:rPr>
      </w:pPr>
    </w:p>
    <w:p w14:paraId="454392D1" w14:textId="77777777" w:rsidR="004F367D" w:rsidRPr="001F76F5" w:rsidRDefault="004F367D" w:rsidP="00C31E74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89" w:name="_Toc323133190"/>
      <w:bookmarkStart w:id="90" w:name="_Toc48311679"/>
      <w:r w:rsidRPr="001F76F5">
        <w:rPr>
          <w:rFonts w:ascii="Arial" w:hAnsi="Arial" w:cs="Arial"/>
          <w:bCs w:val="0"/>
          <w:color w:val="auto"/>
          <w:sz w:val="24"/>
          <w:lang w:val="pl-PL"/>
        </w:rPr>
        <w:t>Rozdział energii</w:t>
      </w:r>
      <w:bookmarkEnd w:id="89"/>
      <w:bookmarkEnd w:id="90"/>
    </w:p>
    <w:p w14:paraId="4C642F78" w14:textId="77777777" w:rsidR="004F367D" w:rsidRPr="00455ADC" w:rsidRDefault="004F367D" w:rsidP="00B45C82">
      <w:pPr>
        <w:pStyle w:val="Akapitzlist"/>
        <w:keepNext/>
        <w:numPr>
          <w:ilvl w:val="0"/>
          <w:numId w:val="6"/>
        </w:numPr>
        <w:suppressAutoHyphens/>
        <w:contextualSpacing w:val="0"/>
        <w:outlineLvl w:val="0"/>
        <w:rPr>
          <w:rFonts w:ascii="Arial Narrow" w:hAnsi="Arial Narrow" w:cs="Arial"/>
          <w:b/>
          <w:bCs/>
          <w:vanish/>
          <w:sz w:val="24"/>
          <w:lang w:val="x-none"/>
        </w:rPr>
      </w:pPr>
      <w:bookmarkStart w:id="91" w:name="_Toc351478053"/>
      <w:bookmarkStart w:id="92" w:name="_Toc351488599"/>
      <w:bookmarkStart w:id="93" w:name="_Toc351488653"/>
      <w:bookmarkStart w:id="94" w:name="_Toc351488707"/>
      <w:bookmarkStart w:id="95" w:name="_Toc351580071"/>
      <w:bookmarkStart w:id="96" w:name="_Toc351580386"/>
      <w:bookmarkStart w:id="97" w:name="_Toc351582728"/>
      <w:bookmarkStart w:id="98" w:name="_Toc351583245"/>
      <w:bookmarkStart w:id="99" w:name="_Toc351760884"/>
      <w:bookmarkStart w:id="100" w:name="_Toc351761508"/>
      <w:bookmarkStart w:id="101" w:name="_Toc351761573"/>
      <w:bookmarkStart w:id="102" w:name="_Toc353028795"/>
      <w:bookmarkStart w:id="103" w:name="_Toc353035717"/>
      <w:bookmarkStart w:id="104" w:name="_Toc357450628"/>
      <w:bookmarkStart w:id="105" w:name="_Toc357450658"/>
      <w:bookmarkStart w:id="106" w:name="_Toc357451115"/>
      <w:bookmarkStart w:id="107" w:name="_Toc357451462"/>
      <w:bookmarkStart w:id="108" w:name="_Toc357453063"/>
      <w:bookmarkStart w:id="109" w:name="_Toc358890105"/>
      <w:bookmarkStart w:id="110" w:name="_Toc358890373"/>
      <w:bookmarkStart w:id="111" w:name="_Toc358896958"/>
      <w:bookmarkStart w:id="112" w:name="_Toc358896989"/>
      <w:bookmarkStart w:id="113" w:name="_Toc358897014"/>
      <w:bookmarkStart w:id="114" w:name="_Toc362943497"/>
      <w:bookmarkStart w:id="115" w:name="_Toc364841314"/>
      <w:bookmarkStart w:id="116" w:name="_Toc370818746"/>
      <w:bookmarkStart w:id="117" w:name="_Toc370992287"/>
      <w:bookmarkStart w:id="118" w:name="_Toc370992832"/>
      <w:bookmarkStart w:id="119" w:name="_Toc371282682"/>
      <w:bookmarkStart w:id="120" w:name="_Toc371329786"/>
      <w:bookmarkStart w:id="121" w:name="_Toc372714658"/>
      <w:bookmarkStart w:id="122" w:name="_Toc372789579"/>
      <w:bookmarkStart w:id="123" w:name="_Toc372789923"/>
      <w:bookmarkStart w:id="124" w:name="_Toc372828949"/>
      <w:bookmarkStart w:id="125" w:name="_Toc372871084"/>
      <w:bookmarkStart w:id="126" w:name="_Toc372872352"/>
      <w:bookmarkStart w:id="127" w:name="_Toc372896089"/>
      <w:bookmarkStart w:id="128" w:name="_Toc373935135"/>
      <w:bookmarkStart w:id="129" w:name="_Toc373935334"/>
      <w:bookmarkStart w:id="130" w:name="_Toc377990500"/>
      <w:bookmarkStart w:id="131" w:name="_Toc21610627"/>
      <w:bookmarkStart w:id="132" w:name="_Toc47598454"/>
      <w:bookmarkStart w:id="133" w:name="_Toc47600297"/>
      <w:bookmarkStart w:id="134" w:name="_Toc47600331"/>
      <w:bookmarkStart w:id="135" w:name="_Toc47600771"/>
      <w:bookmarkStart w:id="136" w:name="_Toc47689941"/>
      <w:bookmarkStart w:id="137" w:name="_Toc47709468"/>
      <w:bookmarkStart w:id="138" w:name="_Toc310665512"/>
      <w:bookmarkStart w:id="139" w:name="_Toc4831168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9"/>
    </w:p>
    <w:p w14:paraId="3A7DFCBD" w14:textId="77777777" w:rsidR="004F367D" w:rsidRPr="00455ADC" w:rsidRDefault="004F367D" w:rsidP="00B45C82">
      <w:pPr>
        <w:pStyle w:val="Akapitzlist"/>
        <w:keepNext/>
        <w:numPr>
          <w:ilvl w:val="1"/>
          <w:numId w:val="6"/>
        </w:numPr>
        <w:suppressAutoHyphens/>
        <w:contextualSpacing w:val="0"/>
        <w:outlineLvl w:val="0"/>
        <w:rPr>
          <w:rFonts w:ascii="Arial Narrow" w:hAnsi="Arial Narrow" w:cs="Arial"/>
          <w:b/>
          <w:bCs/>
          <w:vanish/>
          <w:sz w:val="24"/>
          <w:lang w:val="x-none"/>
        </w:rPr>
      </w:pPr>
      <w:bookmarkStart w:id="140" w:name="_Toc351478054"/>
      <w:bookmarkStart w:id="141" w:name="_Toc351488600"/>
      <w:bookmarkStart w:id="142" w:name="_Toc351488654"/>
      <w:bookmarkStart w:id="143" w:name="_Toc351488708"/>
      <w:bookmarkStart w:id="144" w:name="_Toc351580072"/>
      <w:bookmarkStart w:id="145" w:name="_Toc351580387"/>
      <w:bookmarkStart w:id="146" w:name="_Toc351582729"/>
      <w:bookmarkStart w:id="147" w:name="_Toc351583246"/>
      <w:bookmarkStart w:id="148" w:name="_Toc351760885"/>
      <w:bookmarkStart w:id="149" w:name="_Toc351761509"/>
      <w:bookmarkStart w:id="150" w:name="_Toc351761574"/>
      <w:bookmarkStart w:id="151" w:name="_Toc353028796"/>
      <w:bookmarkStart w:id="152" w:name="_Toc353035718"/>
      <w:bookmarkStart w:id="153" w:name="_Toc357450629"/>
      <w:bookmarkStart w:id="154" w:name="_Toc357450659"/>
      <w:bookmarkStart w:id="155" w:name="_Toc357451116"/>
      <w:bookmarkStart w:id="156" w:name="_Toc357451463"/>
      <w:bookmarkStart w:id="157" w:name="_Toc357453064"/>
      <w:bookmarkStart w:id="158" w:name="_Toc358890106"/>
      <w:bookmarkStart w:id="159" w:name="_Toc358890374"/>
      <w:bookmarkStart w:id="160" w:name="_Toc358896959"/>
      <w:bookmarkStart w:id="161" w:name="_Toc358896990"/>
      <w:bookmarkStart w:id="162" w:name="_Toc358897015"/>
      <w:bookmarkStart w:id="163" w:name="_Toc362943498"/>
      <w:bookmarkStart w:id="164" w:name="_Toc364841315"/>
      <w:bookmarkStart w:id="165" w:name="_Toc370818747"/>
      <w:bookmarkStart w:id="166" w:name="_Toc370992288"/>
      <w:bookmarkStart w:id="167" w:name="_Toc370992833"/>
      <w:bookmarkStart w:id="168" w:name="_Toc371282683"/>
      <w:bookmarkStart w:id="169" w:name="_Toc371329787"/>
      <w:bookmarkStart w:id="170" w:name="_Toc372714659"/>
      <w:bookmarkStart w:id="171" w:name="_Toc372789580"/>
      <w:bookmarkStart w:id="172" w:name="_Toc372789924"/>
      <w:bookmarkStart w:id="173" w:name="_Toc372828950"/>
      <w:bookmarkStart w:id="174" w:name="_Toc372871085"/>
      <w:bookmarkStart w:id="175" w:name="_Toc372872353"/>
      <w:bookmarkStart w:id="176" w:name="_Toc372896090"/>
      <w:bookmarkStart w:id="177" w:name="_Toc373935136"/>
      <w:bookmarkStart w:id="178" w:name="_Toc373935335"/>
      <w:bookmarkStart w:id="179" w:name="_Toc377990501"/>
      <w:bookmarkStart w:id="180" w:name="_Toc21610628"/>
      <w:bookmarkStart w:id="181" w:name="_Toc47598455"/>
      <w:bookmarkStart w:id="182" w:name="_Toc47600298"/>
      <w:bookmarkStart w:id="183" w:name="_Toc47600332"/>
      <w:bookmarkStart w:id="184" w:name="_Toc47600772"/>
      <w:bookmarkStart w:id="185" w:name="_Toc47689942"/>
      <w:bookmarkStart w:id="186" w:name="_Toc47709469"/>
      <w:bookmarkStart w:id="187" w:name="_Toc48311681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bookmarkEnd w:id="138"/>
    <w:p w14:paraId="33597CE9" w14:textId="77777777" w:rsidR="00581CA7" w:rsidRPr="00B83A8E" w:rsidRDefault="00581CA7" w:rsidP="00581CA7">
      <w:pPr>
        <w:spacing w:before="120"/>
        <w:rPr>
          <w:rFonts w:cs="Arial"/>
        </w:rPr>
      </w:pPr>
      <w:r w:rsidRPr="00B83A8E">
        <w:rPr>
          <w:rFonts w:cs="Arial"/>
        </w:rPr>
        <w:t xml:space="preserve">Zgodnie z wymaganiami Inwestora przewiduje się następujący rozdział energii. </w:t>
      </w:r>
    </w:p>
    <w:p w14:paraId="75D933D0" w14:textId="38F30EBD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 xml:space="preserve">Dla budynku zaprojektowano rozdzielnicę główną RG, która będzie zlokalizowana w piwnicy w pomieszczeniu -1/08. </w:t>
      </w:r>
    </w:p>
    <w:p w14:paraId="78B0B065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Rozdzielnica będzie wykonana o parametrach określonych na schemacie.</w:t>
      </w:r>
    </w:p>
    <w:p w14:paraId="27C43A01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Obudowa rozdzielnicy będzie wyposażona w drzwiczki i zamek, a aparaty w rozdzielnicy powinny być zabudowane (uniemożliwienie dotknięcia szyn po otwarciu drzwiczek). W rozdzielnicy przewidzieć wydzielenia w formie 2B</w:t>
      </w:r>
    </w:p>
    <w:p w14:paraId="2DF20158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Na etapie montażu należy zapewnić min. 20% rezerwy miejsca pod przyszłą rozbudowę rozdzielnicy.</w:t>
      </w:r>
    </w:p>
    <w:p w14:paraId="4D3E2A4D" w14:textId="77777777" w:rsidR="00581CA7" w:rsidRDefault="00581CA7" w:rsidP="00581CA7">
      <w:pPr>
        <w:rPr>
          <w:rFonts w:cs="Arial"/>
        </w:rPr>
      </w:pPr>
      <w:r w:rsidRPr="00B83A8E">
        <w:rPr>
          <w:rFonts w:cs="Arial"/>
        </w:rPr>
        <w:t>Rozdzielnica powinny być wyposażone w oddzielne szyny N i PE.</w:t>
      </w:r>
    </w:p>
    <w:p w14:paraId="0F082CA6" w14:textId="0E020DBA" w:rsidR="00581CA7" w:rsidRPr="00B83A8E" w:rsidRDefault="00581CA7" w:rsidP="00581CA7">
      <w:pPr>
        <w:rPr>
          <w:rFonts w:cs="Arial"/>
        </w:rPr>
      </w:pPr>
      <w:r w:rsidRPr="008C2DED">
        <w:rPr>
          <w:rFonts w:cs="Arial"/>
        </w:rPr>
        <w:t>Rozdzielnica będzie montowana jako szafa stojąca.</w:t>
      </w:r>
      <w:r w:rsidR="00882D6F" w:rsidRPr="00B83A8E">
        <w:rPr>
          <w:rFonts w:cs="Arial"/>
        </w:rPr>
        <w:t xml:space="preserve"> </w:t>
      </w:r>
      <w:r w:rsidRPr="00B83A8E">
        <w:rPr>
          <w:rFonts w:cs="Arial"/>
        </w:rPr>
        <w:t xml:space="preserve">RG będzie wyposażona w zabezpieczenia przepięciowe, wyłączniki mocy, bezpieczniki, wyłączniki różnicowoprądowe, wyłączniki nadprądowe oraz obwody pomocnicze zgodnie ze schematem. </w:t>
      </w:r>
    </w:p>
    <w:p w14:paraId="37588882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Z RG będą zasilane:</w:t>
      </w:r>
    </w:p>
    <w:p w14:paraId="19B57CDF" w14:textId="74D1A418" w:rsidR="00882D6F" w:rsidRPr="00B83A8E" w:rsidRDefault="00882D6F" w:rsidP="00882D6F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rozdzielnica kuchni RK;</w:t>
      </w:r>
    </w:p>
    <w:p w14:paraId="5A79B14D" w14:textId="079A52CB" w:rsidR="00581CA7" w:rsidRPr="00B83A8E" w:rsidRDefault="00882D6F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rozdzielnica parteru RP0;</w:t>
      </w:r>
    </w:p>
    <w:p w14:paraId="7C686511" w14:textId="1CCE4F7E" w:rsidR="00882D6F" w:rsidRPr="00B83A8E" w:rsidRDefault="00882D6F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rozdzielnica piętra RP1;</w:t>
      </w:r>
    </w:p>
    <w:p w14:paraId="0993BB28" w14:textId="39127432" w:rsidR="00581CA7" w:rsidRPr="00B83A8E" w:rsidRDefault="00882D6F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oświetleniowe piwnicy;</w:t>
      </w:r>
    </w:p>
    <w:p w14:paraId="037F9B64" w14:textId="26100427" w:rsidR="00581CA7" w:rsidRPr="00B83A8E" w:rsidRDefault="00882D6F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gniazd wtykowych piwnicy;</w:t>
      </w:r>
    </w:p>
    <w:p w14:paraId="7EC28264" w14:textId="114A1F69" w:rsidR="00882D6F" w:rsidRPr="00B83A8E" w:rsidRDefault="00882D6F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główne urządzenia elektryczne budynku.</w:t>
      </w:r>
    </w:p>
    <w:p w14:paraId="0CEDC370" w14:textId="77777777" w:rsidR="00B83A8E" w:rsidRDefault="00B83A8E" w:rsidP="00B83A8E">
      <w:pPr>
        <w:jc w:val="left"/>
        <w:rPr>
          <w:rFonts w:cs="Arial"/>
          <w:highlight w:val="yellow"/>
        </w:rPr>
      </w:pPr>
    </w:p>
    <w:p w14:paraId="186F56B0" w14:textId="67F364F3" w:rsidR="00B83A8E" w:rsidRPr="00B83A8E" w:rsidRDefault="00B83A8E" w:rsidP="00B83A8E">
      <w:pPr>
        <w:jc w:val="left"/>
        <w:rPr>
          <w:rFonts w:cs="Arial"/>
        </w:rPr>
      </w:pPr>
      <w:r w:rsidRPr="00B83A8E">
        <w:rPr>
          <w:rFonts w:cs="Arial"/>
        </w:rPr>
        <w:t xml:space="preserve">Do rozdzielnicy głównej zostanie również doprowadzone zasilanie z inwertera fotowoltaicznego. </w:t>
      </w:r>
    </w:p>
    <w:p w14:paraId="51790519" w14:textId="77777777" w:rsidR="00581CA7" w:rsidRDefault="00581CA7" w:rsidP="00581CA7">
      <w:pPr>
        <w:pStyle w:val="WYPUNKTOWANIEISTOPNIA"/>
        <w:numPr>
          <w:ilvl w:val="0"/>
          <w:numId w:val="0"/>
        </w:numPr>
        <w:tabs>
          <w:tab w:val="clear" w:pos="851"/>
        </w:tabs>
        <w:suppressAutoHyphens w:val="0"/>
        <w:spacing w:before="0"/>
        <w:jc w:val="left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AC56BA5" w14:textId="77777777" w:rsidR="00581CA7" w:rsidRDefault="00581CA7" w:rsidP="00581CA7">
      <w:pPr>
        <w:rPr>
          <w:rFonts w:cs="Arial"/>
        </w:rPr>
      </w:pPr>
      <w:r>
        <w:rPr>
          <w:rFonts w:cs="Arial"/>
        </w:rPr>
        <w:t>Rozdzielnice obiektowe będą wykonane zgodnie z parametrami określonymi na schematach.</w:t>
      </w:r>
      <w:r w:rsidRPr="00DA2F97">
        <w:rPr>
          <w:rFonts w:cs="Arial"/>
        </w:rPr>
        <w:t xml:space="preserve"> </w:t>
      </w:r>
    </w:p>
    <w:p w14:paraId="72BF716E" w14:textId="77777777" w:rsidR="00581CA7" w:rsidRDefault="00581CA7" w:rsidP="00581CA7">
      <w:pPr>
        <w:rPr>
          <w:rFonts w:cs="Arial"/>
        </w:rPr>
      </w:pPr>
    </w:p>
    <w:p w14:paraId="356F76A8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 xml:space="preserve">Obudowa rozdzielnicy będzie wyposażona w drzwiczki i zamek, a aparaty w rozdzielnicy powinny być zabudowane (uniemożliwienie dotknięcia szyn po otwarciu drzwiczek). W rozdzielnicy przewidzieć wydzielenia w formie </w:t>
      </w:r>
      <w:r w:rsidRPr="00B83A8E">
        <w:rPr>
          <w:rFonts w:cs="Arial"/>
          <w:bCs/>
        </w:rPr>
        <w:t>2B.</w:t>
      </w:r>
    </w:p>
    <w:p w14:paraId="1027E1E0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Na etapie montażu należy zapewnić min. 20% rezerwy miejsca pod przyszłą rozbudowę rozdzielnic oraz rezerwę miejsca na listwy zaciskowe.</w:t>
      </w:r>
    </w:p>
    <w:p w14:paraId="651115DB" w14:textId="77777777" w:rsidR="00581CA7" w:rsidRPr="00B83A8E" w:rsidRDefault="00581CA7" w:rsidP="00581CA7">
      <w:pPr>
        <w:rPr>
          <w:rFonts w:cs="Arial"/>
        </w:rPr>
      </w:pPr>
    </w:p>
    <w:p w14:paraId="5B805756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Rozdzielnica powinny być wyposażone w oddzielne szyny N i PE.</w:t>
      </w:r>
    </w:p>
    <w:p w14:paraId="65A363D8" w14:textId="77777777" w:rsidR="00581CA7" w:rsidRPr="00B83A8E" w:rsidRDefault="00581CA7" w:rsidP="00581CA7">
      <w:pPr>
        <w:rPr>
          <w:rFonts w:cs="Arial"/>
        </w:rPr>
      </w:pPr>
    </w:p>
    <w:p w14:paraId="483A3AFF" w14:textId="4EA8F912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Rozdzielnice będą montowane jako rozdzielnice podtynkowe</w:t>
      </w:r>
      <w:r w:rsidR="008C2DED">
        <w:rPr>
          <w:rFonts w:cs="Arial"/>
        </w:rPr>
        <w:t xml:space="preserve"> lub stojące (RK)</w:t>
      </w:r>
      <w:r w:rsidR="00882D6F" w:rsidRPr="00B83A8E">
        <w:rPr>
          <w:rFonts w:cs="Arial"/>
        </w:rPr>
        <w:t xml:space="preserve">. Dla rozdzielnic </w:t>
      </w:r>
      <w:r w:rsidRPr="00B83A8E">
        <w:rPr>
          <w:rFonts w:cs="Arial"/>
        </w:rPr>
        <w:t>przewidziano rezerwę miejsca. Przed przystąpieniem do prefabrykacji należy potwierdzić lokalizację rozdzielnicy, ilości miejsca oraz sposób montażu.</w:t>
      </w:r>
    </w:p>
    <w:p w14:paraId="7CF62731" w14:textId="77777777" w:rsidR="00581CA7" w:rsidRPr="00B83A8E" w:rsidRDefault="00581CA7" w:rsidP="00581CA7">
      <w:pPr>
        <w:rPr>
          <w:rFonts w:cs="Arial"/>
        </w:rPr>
      </w:pPr>
    </w:p>
    <w:p w14:paraId="0A4A8BD9" w14:textId="77777777" w:rsidR="00581CA7" w:rsidRDefault="00581CA7" w:rsidP="00581CA7">
      <w:pPr>
        <w:rPr>
          <w:rFonts w:cs="Arial"/>
        </w:rPr>
      </w:pPr>
      <w:r w:rsidRPr="00B83A8E">
        <w:rPr>
          <w:rFonts w:cs="Arial"/>
        </w:rPr>
        <w:t>Wszystkie rozdzielnice powinny być w całości dostarczane przez uprawnionych</w:t>
      </w:r>
      <w:r>
        <w:rPr>
          <w:rFonts w:cs="Arial"/>
        </w:rPr>
        <w:t xml:space="preserve"> i certyfikowanych </w:t>
      </w:r>
      <w:proofErr w:type="spellStart"/>
      <w:r>
        <w:rPr>
          <w:rFonts w:cs="Arial"/>
        </w:rPr>
        <w:t>prefabrykatorów</w:t>
      </w:r>
      <w:proofErr w:type="spellEnd"/>
      <w:r>
        <w:rPr>
          <w:rFonts w:cs="Arial"/>
        </w:rPr>
        <w:t xml:space="preserve">. Do każdej rozdzielnicy </w:t>
      </w:r>
      <w:proofErr w:type="spellStart"/>
      <w:r>
        <w:rPr>
          <w:rFonts w:cs="Arial"/>
        </w:rPr>
        <w:t>prefabrykator</w:t>
      </w:r>
      <w:proofErr w:type="spellEnd"/>
      <w:r>
        <w:rPr>
          <w:rFonts w:cs="Arial"/>
        </w:rPr>
        <w:t xml:space="preserve"> powinien dostarczyć deklarację zgodności UE.</w:t>
      </w:r>
    </w:p>
    <w:p w14:paraId="68E3BFD9" w14:textId="77777777" w:rsidR="00581CA7" w:rsidRDefault="00581CA7" w:rsidP="00581CA7">
      <w:pPr>
        <w:rPr>
          <w:rFonts w:cs="Arial"/>
        </w:rPr>
      </w:pPr>
    </w:p>
    <w:p w14:paraId="0443D4A2" w14:textId="77777777" w:rsidR="00581CA7" w:rsidRDefault="00581CA7" w:rsidP="00581CA7">
      <w:pPr>
        <w:rPr>
          <w:rFonts w:cs="Arial"/>
        </w:rPr>
      </w:pPr>
      <w:r>
        <w:rPr>
          <w:rFonts w:cs="Arial"/>
        </w:rPr>
        <w:t xml:space="preserve">Aparatura w rozdzielnicach powyżej 20 kW powinna być zgodna z normą </w:t>
      </w:r>
      <w:r w:rsidRPr="00F84A9E">
        <w:rPr>
          <w:rFonts w:cs="Arial"/>
        </w:rPr>
        <w:t>IEC/EN 60947</w:t>
      </w:r>
      <w:r w:rsidRPr="00373712">
        <w:rPr>
          <w:rFonts w:cs="Arial"/>
        </w:rPr>
        <w:t>-2.</w:t>
      </w:r>
      <w:r>
        <w:rPr>
          <w:rFonts w:cs="Arial"/>
        </w:rPr>
        <w:t xml:space="preserve"> Aparatura rozdzielnic o mniejszych mocach wykonać zgodnie z normą IEC/EN 60898-1. </w:t>
      </w:r>
    </w:p>
    <w:p w14:paraId="3940F470" w14:textId="77777777" w:rsidR="00581CA7" w:rsidRPr="00DA2F97" w:rsidRDefault="00581CA7" w:rsidP="00581CA7">
      <w:pPr>
        <w:rPr>
          <w:rFonts w:cs="Arial"/>
        </w:rPr>
      </w:pPr>
    </w:p>
    <w:p w14:paraId="0BEE3F43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t>Rozdzielnice obiektowe będą wyposażone w zabezpieczenia przepięciowe, wyłączniki mocy, bezpieczniki, wyłączniki różnicowoprądowe, wyłączniki nadprądowe oraz obwody pomocnicze zgodnie ze schematem.</w:t>
      </w:r>
    </w:p>
    <w:p w14:paraId="4DFDA742" w14:textId="77777777" w:rsidR="00581CA7" w:rsidRPr="00B83A8E" w:rsidRDefault="00581CA7" w:rsidP="00581CA7">
      <w:pPr>
        <w:rPr>
          <w:rFonts w:cs="Arial"/>
        </w:rPr>
      </w:pPr>
    </w:p>
    <w:p w14:paraId="1706787A" w14:textId="77777777" w:rsidR="00581CA7" w:rsidRPr="00B83A8E" w:rsidRDefault="00581CA7" w:rsidP="00581CA7">
      <w:pPr>
        <w:rPr>
          <w:rFonts w:cs="Arial"/>
        </w:rPr>
      </w:pPr>
      <w:r w:rsidRPr="00B83A8E">
        <w:rPr>
          <w:rFonts w:cs="Arial"/>
        </w:rPr>
        <w:lastRenderedPageBreak/>
        <w:t>Z rozdzielnic obiektowych będą zasilane:</w:t>
      </w:r>
    </w:p>
    <w:p w14:paraId="6E48B091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 xml:space="preserve">obwody oświetlenia </w:t>
      </w:r>
    </w:p>
    <w:p w14:paraId="75AA991E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gniazd</w:t>
      </w:r>
    </w:p>
    <w:p w14:paraId="2CC10A36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urządzeń technologicznych</w:t>
      </w:r>
    </w:p>
    <w:p w14:paraId="04B18C44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urządzeń instalacyjnych</w:t>
      </w:r>
    </w:p>
    <w:p w14:paraId="2A5ECD98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>obwody urządzeń budynkowych</w:t>
      </w:r>
    </w:p>
    <w:p w14:paraId="1201FF3D" w14:textId="77777777" w:rsidR="00581CA7" w:rsidRPr="00B83A8E" w:rsidRDefault="00581CA7" w:rsidP="00581CA7">
      <w:pPr>
        <w:numPr>
          <w:ilvl w:val="0"/>
          <w:numId w:val="17"/>
        </w:numPr>
        <w:jc w:val="left"/>
        <w:rPr>
          <w:rFonts w:cs="Arial"/>
        </w:rPr>
      </w:pPr>
      <w:r w:rsidRPr="00B83A8E">
        <w:rPr>
          <w:rFonts w:cs="Arial"/>
        </w:rPr>
        <w:t xml:space="preserve">obwody urządzeń niskoprądowych </w:t>
      </w:r>
    </w:p>
    <w:p w14:paraId="71A9716B" w14:textId="77777777" w:rsidR="00581CA7" w:rsidRPr="00B83A8E" w:rsidRDefault="00581CA7" w:rsidP="00581CA7">
      <w:pPr>
        <w:rPr>
          <w:rFonts w:cs="Arial"/>
        </w:rPr>
      </w:pPr>
    </w:p>
    <w:p w14:paraId="0C7100CC" w14:textId="27475B92" w:rsidR="00581CA7" w:rsidRDefault="00581CA7" w:rsidP="00581CA7">
      <w:pPr>
        <w:rPr>
          <w:rFonts w:cs="Arial"/>
        </w:rPr>
      </w:pPr>
      <w:r w:rsidRPr="00B83A8E">
        <w:rPr>
          <w:rFonts w:cs="Arial"/>
        </w:rPr>
        <w:t>Rozdzielnice obiektowe będą zasilane kablami o parametrach określonych na schematach.</w:t>
      </w:r>
      <w:r>
        <w:rPr>
          <w:rFonts w:cs="Arial"/>
        </w:rPr>
        <w:t xml:space="preserve"> </w:t>
      </w:r>
    </w:p>
    <w:p w14:paraId="4E7CD489" w14:textId="77777777" w:rsidR="00882D6F" w:rsidRDefault="00882D6F" w:rsidP="00581CA7">
      <w:pPr>
        <w:rPr>
          <w:rFonts w:cs="Arial"/>
        </w:rPr>
      </w:pPr>
    </w:p>
    <w:p w14:paraId="25F270A0" w14:textId="40057CA6" w:rsidR="00882D6F" w:rsidRDefault="00882D6F" w:rsidP="00581CA7">
      <w:pPr>
        <w:rPr>
          <w:rFonts w:cs="Arial"/>
        </w:rPr>
      </w:pPr>
      <w:r>
        <w:rPr>
          <w:rFonts w:cs="Arial"/>
        </w:rPr>
        <w:t xml:space="preserve">Zgodnie z wymaganiami </w:t>
      </w:r>
      <w:r w:rsidR="00465D89">
        <w:rPr>
          <w:rFonts w:cs="Arial"/>
        </w:rPr>
        <w:t>I</w:t>
      </w:r>
      <w:r>
        <w:rPr>
          <w:rFonts w:cs="Arial"/>
        </w:rPr>
        <w:t>nwestora w budynku planuje się wykonanie kuchni, której zapotrzebowanie na moc została określona przez inwestora na poziomie 35kW. Projekt technologiczny kuchni jest w zakresie odrębnego opracowania. W ramach niniejszego opracowania została wykonana rozdzielnica kuchni RK z przykładowymi odpływami oraz rezerwą miejsca 50%.</w:t>
      </w:r>
    </w:p>
    <w:p w14:paraId="66384D60" w14:textId="77777777" w:rsidR="00581CA7" w:rsidRDefault="00581CA7" w:rsidP="00581CA7">
      <w:pPr>
        <w:rPr>
          <w:rFonts w:cs="Arial"/>
        </w:rPr>
      </w:pPr>
    </w:p>
    <w:p w14:paraId="18FD4FB8" w14:textId="4F90FF7D" w:rsidR="00581CA7" w:rsidRPr="009E2C4A" w:rsidRDefault="00581CA7" w:rsidP="00581CA7">
      <w:pPr>
        <w:rPr>
          <w:rFonts w:cs="Arial"/>
        </w:rPr>
      </w:pPr>
      <w:r w:rsidRPr="009E2C4A">
        <w:rPr>
          <w:rFonts w:cs="Arial"/>
        </w:rPr>
        <w:t>Kable o przekroju większym niż 16mm2 prowadzone pionowo należy mocować za pomocą dedykowanych uchwytów. Pojedyncze kable należy prowadzić w elektroinstalacyjnych rurach kablowych mocowanych za pomocą uchwytów do elementów konstrukcyjnych budynków.</w:t>
      </w:r>
    </w:p>
    <w:p w14:paraId="05465C9F" w14:textId="71CCC2E7" w:rsidR="00581CA7" w:rsidRPr="009E2C4A" w:rsidRDefault="00EB55E9" w:rsidP="00581CA7">
      <w:pPr>
        <w:rPr>
          <w:rFonts w:cs="Arial"/>
        </w:rPr>
      </w:pPr>
      <w:r>
        <w:rPr>
          <w:rFonts w:cs="Arial"/>
        </w:rPr>
        <w:t>K</w:t>
      </w:r>
      <w:r w:rsidR="00581CA7" w:rsidRPr="009E2C4A">
        <w:rPr>
          <w:rFonts w:cs="Arial"/>
        </w:rPr>
        <w:t>able należy montować za pomocą uchwytów o odporności ogniowej identycznej jak kabel. Trasy kablowe należy montować do elementów konstrukcyjnych budynków.</w:t>
      </w:r>
    </w:p>
    <w:p w14:paraId="775BF688" w14:textId="77777777" w:rsidR="00581CA7" w:rsidRPr="009E2C4A" w:rsidRDefault="00581CA7" w:rsidP="00581CA7">
      <w:pPr>
        <w:rPr>
          <w:rFonts w:cs="Arial"/>
        </w:rPr>
      </w:pPr>
    </w:p>
    <w:p w14:paraId="1E0DB725" w14:textId="77777777" w:rsidR="00581CA7" w:rsidRPr="00DA2F97" w:rsidRDefault="00581CA7" w:rsidP="00581CA7">
      <w:pPr>
        <w:rPr>
          <w:rFonts w:cs="Arial"/>
        </w:rPr>
      </w:pPr>
      <w:r w:rsidRPr="009E2C4A">
        <w:rPr>
          <w:rFonts w:cs="Arial"/>
        </w:rPr>
        <w:t>Kable powinny być wyposażone w oznaczniki. Oznaczniki będą montowane przy rozdzielnicach oraz wzdłuż kabla nie zadziej niż co 10m oraz w miejscach przejścia przez przegrody. Na oznaczniku powinny być następujące informacje: opis skąd do kąt prowadzony jest kabel, typ kabla, data ułożenia.</w:t>
      </w:r>
    </w:p>
    <w:p w14:paraId="09A51766" w14:textId="77777777" w:rsidR="00E93A10" w:rsidRDefault="00E93A10" w:rsidP="005F1F5E">
      <w:pPr>
        <w:rPr>
          <w:rFonts w:eastAsia="Calibri" w:cs="Arial"/>
          <w:lang w:eastAsia="ar-SA"/>
        </w:rPr>
      </w:pPr>
    </w:p>
    <w:p w14:paraId="1D7F64B8" w14:textId="61235A9B" w:rsidR="005E6908" w:rsidRDefault="005E6908" w:rsidP="00C31E74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188" w:name="_Toc161483670"/>
      <w:bookmarkStart w:id="189" w:name="_Toc195023019"/>
      <w:bookmarkStart w:id="190" w:name="_Toc204403653"/>
      <w:bookmarkStart w:id="191" w:name="_Toc310606350"/>
      <w:bookmarkStart w:id="192" w:name="_Toc323133197"/>
      <w:bookmarkStart w:id="193" w:name="_Toc48311682"/>
      <w:r w:rsidRPr="001F76F5">
        <w:rPr>
          <w:rFonts w:ascii="Arial" w:hAnsi="Arial" w:cs="Arial"/>
          <w:bCs w:val="0"/>
          <w:color w:val="auto"/>
          <w:sz w:val="24"/>
          <w:lang w:val="pl-PL"/>
        </w:rPr>
        <w:t>Przeciwpożarow</w:t>
      </w:r>
      <w:r w:rsidR="00C128BF">
        <w:rPr>
          <w:rFonts w:ascii="Arial" w:hAnsi="Arial" w:cs="Arial"/>
          <w:bCs w:val="0"/>
          <w:color w:val="auto"/>
          <w:sz w:val="24"/>
          <w:lang w:val="pl-PL"/>
        </w:rPr>
        <w:t>y</w:t>
      </w:r>
      <w:r w:rsidRPr="001F76F5">
        <w:rPr>
          <w:rFonts w:ascii="Arial" w:hAnsi="Arial" w:cs="Arial"/>
          <w:bCs w:val="0"/>
          <w:color w:val="auto"/>
          <w:sz w:val="24"/>
          <w:lang w:val="pl-PL"/>
        </w:rPr>
        <w:t xml:space="preserve"> wyłącznik prądu</w:t>
      </w:r>
      <w:bookmarkEnd w:id="188"/>
      <w:bookmarkEnd w:id="189"/>
      <w:bookmarkEnd w:id="190"/>
      <w:bookmarkEnd w:id="191"/>
      <w:bookmarkEnd w:id="192"/>
      <w:bookmarkEnd w:id="193"/>
    </w:p>
    <w:p w14:paraId="026DB253" w14:textId="4BF5A3B2" w:rsidR="00B83A8E" w:rsidRPr="00B83A8E" w:rsidRDefault="00B83A8E" w:rsidP="00B83A8E">
      <w:pPr>
        <w:spacing w:before="120"/>
        <w:rPr>
          <w:rFonts w:eastAsia="Calibri" w:cs="Arial"/>
          <w:lang w:eastAsia="en-US"/>
        </w:rPr>
      </w:pPr>
      <w:r w:rsidRPr="00B83A8E">
        <w:rPr>
          <w:rFonts w:eastAsia="Calibri" w:cs="Arial"/>
          <w:lang w:eastAsia="en-US"/>
        </w:rPr>
        <w:t>Funkcję przeciwpożarowego wyłącznika prądu dla projektowanego budynku pełnić będzie rozłącznik z cewką wybijakową zlokalizowany w rozdzielnicy głównej. Rozdzielnica umieszczona jest w pomieszczeniu technicznym wydzielonym pożarowo.</w:t>
      </w:r>
    </w:p>
    <w:p w14:paraId="455ED20D" w14:textId="77777777" w:rsidR="00B83A8E" w:rsidRPr="00B83A8E" w:rsidRDefault="00B83A8E" w:rsidP="00B83A8E">
      <w:pPr>
        <w:rPr>
          <w:rFonts w:eastAsia="Calibri" w:cs="Arial"/>
          <w:lang w:eastAsia="en-US"/>
        </w:rPr>
      </w:pPr>
    </w:p>
    <w:p w14:paraId="61AD0388" w14:textId="77777777" w:rsidR="00B83A8E" w:rsidRPr="00B83A8E" w:rsidRDefault="00B83A8E" w:rsidP="00B83A8E">
      <w:pPr>
        <w:rPr>
          <w:rFonts w:eastAsia="Calibri" w:cs="Arial"/>
          <w:lang w:eastAsia="en-US"/>
        </w:rPr>
      </w:pPr>
      <w:r w:rsidRPr="00B83A8E">
        <w:rPr>
          <w:rFonts w:eastAsia="Calibri" w:cs="Arial"/>
          <w:lang w:eastAsia="en-US"/>
        </w:rPr>
        <w:t>Sterowanie przeciwpożarowym wyłącznikiem prądu będzie odbywało się za pomocą przycisku PWP. Przycisk będzie umieszczony na wysokości 1,1m w pobliżu głównych wejść do budynku. Przycisk będzie wyposażony w sygnalizator optyczny informujący o obecności napięcia sterującego.</w:t>
      </w:r>
    </w:p>
    <w:p w14:paraId="456D5BD6" w14:textId="77777777" w:rsidR="00B83A8E" w:rsidRPr="00B83A8E" w:rsidRDefault="00B83A8E" w:rsidP="00B83A8E">
      <w:pPr>
        <w:rPr>
          <w:rFonts w:eastAsia="Calibri" w:cs="Arial"/>
          <w:lang w:eastAsia="en-US"/>
        </w:rPr>
      </w:pPr>
    </w:p>
    <w:p w14:paraId="74F65B04" w14:textId="08A64EF5" w:rsidR="00B83A8E" w:rsidRDefault="00B83A8E" w:rsidP="00B83A8E">
      <w:pPr>
        <w:rPr>
          <w:rFonts w:eastAsia="Calibri" w:cs="Arial"/>
          <w:lang w:eastAsia="en-US"/>
        </w:rPr>
      </w:pPr>
      <w:r w:rsidRPr="00B83A8E">
        <w:rPr>
          <w:rFonts w:eastAsia="Calibri" w:cs="Arial"/>
          <w:lang w:eastAsia="en-US"/>
        </w:rPr>
        <w:t>Sterowanie zostanie zrealizowane w ten sposób, że naciśnięcie przycisku PWP powodować będzie otwarcie rozłącznika sekcji urządzeń w RG oraz zostanie również d</w:t>
      </w:r>
      <w:r>
        <w:rPr>
          <w:rFonts w:eastAsia="Calibri" w:cs="Arial"/>
          <w:lang w:eastAsia="en-US"/>
        </w:rPr>
        <w:t xml:space="preserve">oprowadzony do wyłączników ppoż. paneli fotowoltaicznych w rozdzielnicy RDC na dachu budynku. </w:t>
      </w:r>
    </w:p>
    <w:p w14:paraId="0F68FC02" w14:textId="3211EE79" w:rsidR="00B83A8E" w:rsidRDefault="00B83A8E" w:rsidP="00B83A8E">
      <w:pPr>
        <w:rPr>
          <w:rFonts w:eastAsia="Calibri" w:cs="Arial"/>
          <w:lang w:eastAsia="en-US"/>
        </w:rPr>
      </w:pPr>
    </w:p>
    <w:p w14:paraId="49989558" w14:textId="2A0E9819" w:rsidR="00B83A8E" w:rsidRDefault="00B83A8E" w:rsidP="00B83A8E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Zadziałanie przeciwpożarowego wyłącznika prądu powodować będzie odcięcie zasilania za wyjątkiem sekcji urządzeń służących do ochrony przeciwpożarowej. </w:t>
      </w:r>
    </w:p>
    <w:p w14:paraId="7DA628C8" w14:textId="77777777" w:rsidR="00B83A8E" w:rsidRDefault="00B83A8E" w:rsidP="00B83A8E">
      <w:pPr>
        <w:rPr>
          <w:rFonts w:eastAsia="Calibri" w:cs="Arial"/>
          <w:lang w:eastAsia="en-US"/>
        </w:rPr>
      </w:pPr>
    </w:p>
    <w:p w14:paraId="6A777C5C" w14:textId="77777777" w:rsidR="00B83A8E" w:rsidRPr="001A57EE" w:rsidRDefault="00B83A8E" w:rsidP="00B83A8E">
      <w:pPr>
        <w:rPr>
          <w:rFonts w:eastAsia="Calibri" w:cs="Arial"/>
          <w:lang w:eastAsia="en-US"/>
        </w:rPr>
      </w:pPr>
      <w:r w:rsidRPr="001A57EE">
        <w:rPr>
          <w:rFonts w:eastAsia="Calibri" w:cs="Arial"/>
          <w:lang w:eastAsia="en-US"/>
        </w:rPr>
        <w:t xml:space="preserve">Należy zastosować przyciski </w:t>
      </w:r>
      <w:r>
        <w:rPr>
          <w:rFonts w:eastAsia="Calibri" w:cs="Arial"/>
          <w:lang w:eastAsia="en-US"/>
        </w:rPr>
        <w:t xml:space="preserve">z sygnalizacją kontroli napięcia. Przycisk będzie umieszczony w </w:t>
      </w:r>
      <w:r w:rsidRPr="001A57EE">
        <w:rPr>
          <w:rFonts w:eastAsia="Calibri" w:cs="Arial"/>
          <w:lang w:eastAsia="en-US"/>
        </w:rPr>
        <w:t>kasecie (kolor czerwony)</w:t>
      </w:r>
      <w:r>
        <w:rPr>
          <w:rFonts w:eastAsia="Calibri" w:cs="Arial"/>
          <w:lang w:eastAsia="en-US"/>
        </w:rPr>
        <w:t xml:space="preserve"> </w:t>
      </w:r>
      <w:r w:rsidRPr="001A57EE">
        <w:rPr>
          <w:rFonts w:eastAsia="Calibri" w:cs="Arial"/>
          <w:lang w:eastAsia="en-US"/>
        </w:rPr>
        <w:t>z szybką do zbicia. Nad każdym z przycisków należy zastosować piktogram</w:t>
      </w:r>
      <w:r>
        <w:rPr>
          <w:rFonts w:eastAsia="Calibri" w:cs="Arial"/>
          <w:lang w:eastAsia="en-US"/>
        </w:rPr>
        <w:t xml:space="preserve"> zgodnie z normą PN-EN ISO 7010</w:t>
      </w:r>
      <w:r w:rsidRPr="001A57EE">
        <w:rPr>
          <w:rFonts w:eastAsia="Calibri" w:cs="Arial"/>
          <w:lang w:eastAsia="en-US"/>
        </w:rPr>
        <w:t>.</w:t>
      </w:r>
    </w:p>
    <w:p w14:paraId="04EAD16F" w14:textId="77777777" w:rsidR="00B83A8E" w:rsidRDefault="00B83A8E" w:rsidP="00B83A8E">
      <w:pPr>
        <w:rPr>
          <w:rFonts w:eastAsia="Calibri" w:cs="Arial"/>
          <w:lang w:eastAsia="en-US"/>
        </w:rPr>
      </w:pPr>
    </w:p>
    <w:p w14:paraId="3F71340A" w14:textId="77777777" w:rsidR="00B83A8E" w:rsidRDefault="00B83A8E" w:rsidP="00B83A8E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Zasilanie obwodu sterowniczego należy wykonać sprzed przeciwpożarowego wyłącznika prądu  poprzez przełącznik faz.</w:t>
      </w:r>
    </w:p>
    <w:p w14:paraId="74E63D9E" w14:textId="77777777" w:rsidR="00B83A8E" w:rsidRDefault="00B83A8E" w:rsidP="00B83A8E">
      <w:pPr>
        <w:rPr>
          <w:rFonts w:eastAsia="Calibri" w:cs="Arial"/>
          <w:lang w:eastAsia="en-US"/>
        </w:rPr>
      </w:pPr>
      <w:r w:rsidRPr="007D6A42">
        <w:rPr>
          <w:rFonts w:eastAsia="Calibri" w:cs="Arial"/>
          <w:lang w:eastAsia="en-US"/>
        </w:rPr>
        <w:t xml:space="preserve">Okablowanie wyłącznika należy wykonać kablami </w:t>
      </w:r>
      <w:r>
        <w:rPr>
          <w:rFonts w:eastAsia="Calibri" w:cs="Arial"/>
          <w:lang w:eastAsia="en-US"/>
        </w:rPr>
        <w:t>ognioodpornymi o odporności ogniowej 90min. Kabel należy montować za pomocą uchwytów o odporności ogniowej identycznej jak kabel.</w:t>
      </w:r>
    </w:p>
    <w:p w14:paraId="4332798B" w14:textId="77777777" w:rsidR="00B83A8E" w:rsidRDefault="00B83A8E" w:rsidP="00B83A8E">
      <w:pPr>
        <w:pStyle w:val="TEKSTNORMALNY"/>
        <w:ind w:firstLine="0"/>
        <w:rPr>
          <w:rFonts w:cs="Arial"/>
        </w:rPr>
      </w:pPr>
    </w:p>
    <w:p w14:paraId="49507B69" w14:textId="77777777" w:rsidR="005A6C8D" w:rsidRPr="001F76F5" w:rsidRDefault="005A6C8D" w:rsidP="00C31E74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194" w:name="_Toc48311683"/>
      <w:r>
        <w:rPr>
          <w:rFonts w:ascii="Arial" w:hAnsi="Arial" w:cs="Arial"/>
          <w:bCs w:val="0"/>
          <w:color w:val="auto"/>
          <w:sz w:val="24"/>
          <w:lang w:val="pl-PL"/>
        </w:rPr>
        <w:t>Kompensacja mocy biernej</w:t>
      </w:r>
      <w:bookmarkEnd w:id="194"/>
    </w:p>
    <w:p w14:paraId="5606F363" w14:textId="7B668459" w:rsidR="002D68EE" w:rsidRDefault="002D68EE" w:rsidP="002D68EE">
      <w:pPr>
        <w:spacing w:before="120"/>
        <w:rPr>
          <w:rFonts w:eastAsia="Calibri" w:cs="Arial"/>
          <w:lang w:eastAsia="en-US"/>
        </w:rPr>
      </w:pPr>
      <w:r w:rsidRPr="003A6913">
        <w:rPr>
          <w:rFonts w:eastAsia="Calibri" w:cs="Arial"/>
          <w:lang w:eastAsia="en-US"/>
        </w:rPr>
        <w:t xml:space="preserve">W celu utrzymania żądanego poziomu współczynnika mocy na poziomie </w:t>
      </w:r>
      <w:proofErr w:type="spellStart"/>
      <w:r w:rsidRPr="003A6913">
        <w:rPr>
          <w:rFonts w:eastAsia="Calibri" w:cs="Arial"/>
          <w:lang w:eastAsia="en-US"/>
        </w:rPr>
        <w:t>tgfi</w:t>
      </w:r>
      <w:proofErr w:type="spellEnd"/>
      <w:r w:rsidRPr="003A6913">
        <w:rPr>
          <w:rFonts w:eastAsia="Calibri" w:cs="Arial"/>
          <w:lang w:eastAsia="en-US"/>
        </w:rPr>
        <w:t>=0,4 należy przewidzieć z</w:t>
      </w:r>
      <w:r w:rsidR="003A6512">
        <w:rPr>
          <w:rFonts w:eastAsia="Calibri" w:cs="Arial"/>
          <w:lang w:eastAsia="en-US"/>
        </w:rPr>
        <w:t>abudowę baterii kondensatorów lub baterii dławików</w:t>
      </w:r>
      <w:r w:rsidRPr="003A6913">
        <w:rPr>
          <w:rFonts w:eastAsia="Calibri" w:cs="Arial"/>
          <w:lang w:eastAsia="en-US"/>
        </w:rPr>
        <w:t>,</w:t>
      </w:r>
      <w:r w:rsidR="003A6512">
        <w:rPr>
          <w:rFonts w:eastAsia="Calibri" w:cs="Arial"/>
          <w:lang w:eastAsia="en-US"/>
        </w:rPr>
        <w:t xml:space="preserve"> w zależności od rodzaju mocy biernej, </w:t>
      </w:r>
      <w:proofErr w:type="spellStart"/>
      <w:r w:rsidRPr="003A6913">
        <w:rPr>
          <w:rFonts w:eastAsia="Calibri" w:cs="Arial"/>
          <w:lang w:eastAsia="en-US"/>
        </w:rPr>
        <w:t>umożliwiającą</w:t>
      </w:r>
      <w:r w:rsidR="003A6512">
        <w:rPr>
          <w:rFonts w:eastAsia="Calibri" w:cs="Arial"/>
          <w:lang w:eastAsia="en-US"/>
        </w:rPr>
        <w:t>c</w:t>
      </w:r>
      <w:proofErr w:type="spellEnd"/>
      <w:r w:rsidRPr="003A6913">
        <w:rPr>
          <w:rFonts w:eastAsia="Calibri" w:cs="Arial"/>
          <w:lang w:eastAsia="en-US"/>
        </w:rPr>
        <w:t xml:space="preserve"> automatyczną regulację mocy biernej do zadanej wartości współczynnika mocy. </w:t>
      </w:r>
    </w:p>
    <w:p w14:paraId="0A4C6BCC" w14:textId="77777777" w:rsidR="002D68EE" w:rsidRDefault="002D68EE" w:rsidP="002D68EE">
      <w:pPr>
        <w:rPr>
          <w:rFonts w:eastAsia="Calibri" w:cs="Arial"/>
          <w:lang w:eastAsia="en-US"/>
        </w:rPr>
      </w:pPr>
      <w:r w:rsidRPr="00E95D59">
        <w:rPr>
          <w:rFonts w:eastAsia="Calibri" w:cs="Arial"/>
          <w:lang w:eastAsia="en-US"/>
        </w:rPr>
        <w:t>Dobór</w:t>
      </w:r>
      <w:r>
        <w:rPr>
          <w:rFonts w:eastAsia="Calibri" w:cs="Arial"/>
          <w:lang w:eastAsia="en-US"/>
        </w:rPr>
        <w:t xml:space="preserve"> typu i</w:t>
      </w:r>
      <w:r w:rsidRPr="00E95D59">
        <w:rPr>
          <w:rFonts w:eastAsia="Calibri" w:cs="Arial"/>
          <w:lang w:eastAsia="en-US"/>
        </w:rPr>
        <w:t xml:space="preserve"> mocy baterii, wielkości skokowości regulacji, ewentualnego stopnia tłumienia </w:t>
      </w:r>
      <w:r w:rsidRPr="003A6913">
        <w:rPr>
          <w:rFonts w:eastAsia="Calibri" w:cs="Arial"/>
          <w:lang w:eastAsia="en-US"/>
        </w:rPr>
        <w:t xml:space="preserve">należy </w:t>
      </w:r>
      <w:r>
        <w:rPr>
          <w:rFonts w:eastAsia="Calibri" w:cs="Arial"/>
          <w:lang w:eastAsia="en-US"/>
        </w:rPr>
        <w:t>dobrać</w:t>
      </w:r>
      <w:r w:rsidRPr="00E95D59">
        <w:rPr>
          <w:rFonts w:eastAsia="Calibri" w:cs="Arial"/>
          <w:lang w:eastAsia="en-US"/>
        </w:rPr>
        <w:t xml:space="preserve"> indywidualnie na podstawie szczegółowej analizy sieci</w:t>
      </w:r>
      <w:r>
        <w:rPr>
          <w:rFonts w:eastAsia="Calibri" w:cs="Arial"/>
          <w:lang w:eastAsia="en-US"/>
        </w:rPr>
        <w:t xml:space="preserve"> po uruchomieniu obiektu. </w:t>
      </w:r>
    </w:p>
    <w:p w14:paraId="3A8E91E2" w14:textId="77777777" w:rsidR="002D68EE" w:rsidRDefault="002D68EE" w:rsidP="002D68EE">
      <w:pPr>
        <w:rPr>
          <w:rFonts w:eastAsia="Calibri" w:cs="Arial"/>
          <w:lang w:eastAsia="en-US"/>
        </w:rPr>
      </w:pPr>
      <w:r w:rsidRPr="00A61B90">
        <w:rPr>
          <w:rFonts w:eastAsia="Calibri" w:cs="Arial"/>
          <w:lang w:eastAsia="en-US"/>
        </w:rPr>
        <w:t>Maksymalna moc baterii została określona w bilansie mocy.</w:t>
      </w:r>
    </w:p>
    <w:p w14:paraId="0A7F59A1" w14:textId="77777777" w:rsidR="002D68EE" w:rsidRDefault="002D68EE" w:rsidP="002D68EE">
      <w:pPr>
        <w:rPr>
          <w:rFonts w:eastAsia="Calibri" w:cs="Arial"/>
          <w:lang w:eastAsia="en-US"/>
        </w:rPr>
      </w:pPr>
    </w:p>
    <w:p w14:paraId="529E36C0" w14:textId="77777777" w:rsidR="002D68EE" w:rsidRDefault="002D68EE" w:rsidP="002D68EE">
      <w:pPr>
        <w:rPr>
          <w:rFonts w:eastAsia="Calibri" w:cs="Arial"/>
          <w:lang w:eastAsia="en-US"/>
        </w:rPr>
      </w:pPr>
      <w:r w:rsidRPr="00E95D59">
        <w:rPr>
          <w:rFonts w:eastAsia="Calibri" w:cs="Arial"/>
          <w:lang w:eastAsia="en-US"/>
        </w:rPr>
        <w:t xml:space="preserve">Wszystkie elementy baterii umieszczone będą w szafie o gabarytach dostosowanej do mocy baterii. </w:t>
      </w:r>
    </w:p>
    <w:p w14:paraId="1AA7459C" w14:textId="77777777" w:rsidR="002D68EE" w:rsidRDefault="002D68EE" w:rsidP="002D68EE">
      <w:pPr>
        <w:rPr>
          <w:rFonts w:eastAsia="Calibri" w:cs="Arial"/>
          <w:lang w:eastAsia="en-US"/>
        </w:rPr>
      </w:pPr>
    </w:p>
    <w:p w14:paraId="1E262DB1" w14:textId="77777777" w:rsidR="002D68EE" w:rsidRDefault="002D68EE" w:rsidP="002D68EE">
      <w:pPr>
        <w:rPr>
          <w:rFonts w:eastAsia="Calibri" w:cs="Arial"/>
          <w:lang w:eastAsia="en-US"/>
        </w:rPr>
      </w:pPr>
      <w:r w:rsidRPr="00E95D59">
        <w:rPr>
          <w:rFonts w:eastAsia="Calibri" w:cs="Arial"/>
          <w:lang w:eastAsia="en-US"/>
        </w:rPr>
        <w:t xml:space="preserve">Konstrukcja obudów baterii powinna być przystosowana do naturalnego, cyrkulacyjnego przepływu powietrza. Baterie kondensatorów z dławikami ochronnymi </w:t>
      </w:r>
      <w:r>
        <w:rPr>
          <w:rFonts w:eastAsia="Calibri" w:cs="Arial"/>
          <w:lang w:eastAsia="en-US"/>
        </w:rPr>
        <w:t>powinny być</w:t>
      </w:r>
      <w:r w:rsidRPr="00E95D59">
        <w:rPr>
          <w:rFonts w:eastAsia="Calibri" w:cs="Arial"/>
          <w:lang w:eastAsia="en-US"/>
        </w:rPr>
        <w:t xml:space="preserve"> chłodzone w obiegu</w:t>
      </w:r>
      <w:r>
        <w:rPr>
          <w:rFonts w:eastAsia="Calibri" w:cs="Arial"/>
          <w:lang w:eastAsia="en-US"/>
        </w:rPr>
        <w:t xml:space="preserve"> </w:t>
      </w:r>
      <w:r w:rsidRPr="00E95D59">
        <w:rPr>
          <w:rFonts w:eastAsia="Calibri" w:cs="Arial"/>
          <w:lang w:eastAsia="en-US"/>
        </w:rPr>
        <w:t>wymuszonym.</w:t>
      </w:r>
    </w:p>
    <w:p w14:paraId="3BE9ED3F" w14:textId="77777777" w:rsidR="002D68EE" w:rsidRPr="00E95D59" w:rsidRDefault="002D68EE" w:rsidP="002D68EE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Zasilanie baterii należy wykonać zgodnie z wymaganiami producenta.</w:t>
      </w:r>
    </w:p>
    <w:p w14:paraId="4BD36E9D" w14:textId="77777777" w:rsidR="00C437BC" w:rsidRDefault="00C437BC" w:rsidP="00F26F07">
      <w:pPr>
        <w:spacing w:before="120"/>
        <w:rPr>
          <w:rFonts w:eastAsia="Calibri" w:cs="Arial"/>
          <w:lang w:eastAsia="en-US"/>
        </w:rPr>
      </w:pPr>
    </w:p>
    <w:p w14:paraId="11C57693" w14:textId="308F248E" w:rsidR="00C437BC" w:rsidRPr="001F76F5" w:rsidRDefault="00C437BC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195" w:name="_Toc48311684"/>
      <w:r>
        <w:rPr>
          <w:rFonts w:ascii="Arial" w:hAnsi="Arial" w:cs="Arial"/>
          <w:bCs w:val="0"/>
          <w:color w:val="auto"/>
          <w:sz w:val="24"/>
          <w:lang w:val="pl-PL"/>
        </w:rPr>
        <w:t>Instalacja fotowoltaiczna</w:t>
      </w:r>
      <w:bookmarkEnd w:id="195"/>
    </w:p>
    <w:p w14:paraId="4367FB62" w14:textId="77777777" w:rsidR="008C2DED" w:rsidRDefault="008C2DED" w:rsidP="00C437BC">
      <w:pPr>
        <w:rPr>
          <w:rFonts w:cs="Arial"/>
          <w:u w:val="single"/>
        </w:rPr>
      </w:pPr>
    </w:p>
    <w:p w14:paraId="34CE9138" w14:textId="77777777" w:rsidR="00C437BC" w:rsidRPr="007D079A" w:rsidRDefault="00C437BC" w:rsidP="00C437BC">
      <w:r>
        <w:rPr>
          <w:rFonts w:cs="Arial"/>
          <w:u w:val="single"/>
        </w:rPr>
        <w:t>Wprowadzenie</w:t>
      </w:r>
    </w:p>
    <w:p w14:paraId="73A5D9F2" w14:textId="20E8B7BA" w:rsidR="00C437BC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>Na dachu</w:t>
      </w: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 projektowanego budynku planuje się montaż instalacji fotow</w:t>
      </w:r>
      <w:r>
        <w:rPr>
          <w:rFonts w:ascii="Arial" w:eastAsia="Times New Roman" w:hAnsi="Arial" w:cs="Arial"/>
          <w:sz w:val="20"/>
          <w:lang w:val="pl-PL" w:eastAsia="pl-PL"/>
        </w:rPr>
        <w:t xml:space="preserve">oltaicznej o łącznej mocy </w:t>
      </w:r>
      <w:r w:rsidR="00E83308">
        <w:rPr>
          <w:rFonts w:ascii="Arial" w:eastAsia="Times New Roman" w:hAnsi="Arial" w:cs="Arial"/>
          <w:sz w:val="20"/>
          <w:lang w:val="pl-PL" w:eastAsia="pl-PL"/>
        </w:rPr>
        <w:t>5</w:t>
      </w:r>
      <w:r w:rsidRPr="00A9024B">
        <w:rPr>
          <w:rFonts w:ascii="Arial" w:eastAsia="Times New Roman" w:hAnsi="Arial" w:cs="Arial"/>
          <w:sz w:val="20"/>
          <w:lang w:val="pl-PL" w:eastAsia="pl-PL"/>
        </w:rPr>
        <w:t>,</w:t>
      </w:r>
      <w:r w:rsidR="00E83308">
        <w:rPr>
          <w:rFonts w:ascii="Arial" w:eastAsia="Times New Roman" w:hAnsi="Arial" w:cs="Arial"/>
          <w:sz w:val="20"/>
          <w:lang w:val="pl-PL" w:eastAsia="pl-PL"/>
        </w:rPr>
        <w:t>88</w:t>
      </w:r>
      <w:r>
        <w:rPr>
          <w:rFonts w:ascii="Arial" w:eastAsia="Times New Roman" w:hAnsi="Arial" w:cs="Arial"/>
          <w:sz w:val="20"/>
          <w:lang w:val="pl-PL" w:eastAsia="pl-PL"/>
        </w:rPr>
        <w:t xml:space="preserve"> </w:t>
      </w:r>
      <w:proofErr w:type="spellStart"/>
      <w:r w:rsidRPr="00FA3370">
        <w:rPr>
          <w:rFonts w:ascii="Arial" w:eastAsia="Times New Roman" w:hAnsi="Arial" w:cs="Arial"/>
          <w:sz w:val="20"/>
          <w:lang w:val="pl-PL" w:eastAsia="pl-PL"/>
        </w:rPr>
        <w:t>kWp</w:t>
      </w:r>
      <w:proofErr w:type="spellEnd"/>
      <w:r w:rsidRPr="00FA3370">
        <w:rPr>
          <w:rFonts w:ascii="Arial" w:eastAsia="Times New Roman" w:hAnsi="Arial" w:cs="Arial"/>
          <w:sz w:val="20"/>
          <w:lang w:val="pl-PL" w:eastAsia="pl-PL"/>
        </w:rPr>
        <w:t>.</w:t>
      </w:r>
      <w:r w:rsidR="00A9024B">
        <w:rPr>
          <w:rFonts w:ascii="Arial" w:eastAsia="Times New Roman" w:hAnsi="Arial" w:cs="Arial"/>
          <w:sz w:val="20"/>
          <w:lang w:val="pl-PL" w:eastAsia="pl-PL"/>
        </w:rPr>
        <w:t xml:space="preserve"> Ze względu na konstrukcję dachu nie ma możliwości montażu większej liczby paneli fotowoltaicznych.</w:t>
      </w:r>
    </w:p>
    <w:p w14:paraId="3CA7197E" w14:textId="214A405E" w:rsidR="00C437BC" w:rsidRPr="00FA3370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>N</w:t>
      </w:r>
      <w:r w:rsidRPr="00FA3370">
        <w:rPr>
          <w:rFonts w:ascii="Arial" w:eastAsia="Times New Roman" w:hAnsi="Arial" w:cs="Arial"/>
          <w:sz w:val="20"/>
          <w:lang w:val="pl-PL" w:eastAsia="pl-PL"/>
        </w:rPr>
        <w:t>ie planuje się sprzedaży energii elektrycznej do Sieci Dystrybucyjnej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 oraz </w:t>
      </w:r>
      <w:r w:rsidR="0027638F" w:rsidRPr="00FA3370">
        <w:rPr>
          <w:rFonts w:ascii="Arial" w:eastAsia="Times New Roman" w:hAnsi="Arial" w:cs="Arial"/>
          <w:sz w:val="20"/>
          <w:lang w:val="pl-PL" w:eastAsia="pl-PL"/>
        </w:rPr>
        <w:t>magazynowania wytworzonej energii elektrycznej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. Produkowana energia elektryczna </w:t>
      </w:r>
      <w:r w:rsidRPr="00FA3370">
        <w:rPr>
          <w:rFonts w:ascii="Arial" w:eastAsia="Times New Roman" w:hAnsi="Arial" w:cs="Arial"/>
          <w:sz w:val="20"/>
          <w:lang w:val="pl-PL" w:eastAsia="pl-PL"/>
        </w:rPr>
        <w:t xml:space="preserve">będzie na bieżąco wykorzystywana przez </w:t>
      </w:r>
      <w:r>
        <w:rPr>
          <w:rFonts w:ascii="Arial" w:eastAsia="Times New Roman" w:hAnsi="Arial" w:cs="Arial"/>
          <w:sz w:val="20"/>
          <w:lang w:val="pl-PL" w:eastAsia="pl-PL"/>
        </w:rPr>
        <w:t>instalację budynku</w:t>
      </w:r>
      <w:r w:rsidRPr="00FA3370">
        <w:rPr>
          <w:rFonts w:ascii="Arial" w:eastAsia="Times New Roman" w:hAnsi="Arial" w:cs="Arial"/>
          <w:sz w:val="20"/>
          <w:lang w:val="pl-PL" w:eastAsia="pl-PL"/>
        </w:rPr>
        <w:t xml:space="preserve">. </w:t>
      </w:r>
    </w:p>
    <w:p w14:paraId="3FFB4664" w14:textId="77777777" w:rsidR="00C437BC" w:rsidRPr="001F2EC3" w:rsidRDefault="00C437BC" w:rsidP="00C437BC">
      <w:pPr>
        <w:pStyle w:val="TEKSTNORMALNY"/>
        <w:ind w:firstLine="0"/>
        <w:rPr>
          <w:rFonts w:ascii="Arial" w:hAnsi="Arial" w:cs="Arial"/>
          <w:bCs/>
          <w:sz w:val="24"/>
          <w:lang w:val="pl-PL"/>
        </w:rPr>
      </w:pPr>
      <w:r w:rsidRPr="001F2EC3">
        <w:rPr>
          <w:rFonts w:ascii="Arial" w:eastAsia="Times New Roman" w:hAnsi="Arial" w:cs="Arial"/>
          <w:sz w:val="20"/>
          <w:u w:val="single"/>
          <w:lang w:val="pl-PL" w:eastAsia="pl-PL"/>
        </w:rPr>
        <w:t>Schemat ideowy instalacji fotowoltaicznej</w:t>
      </w:r>
    </w:p>
    <w:p w14:paraId="25C83B1A" w14:textId="77777777" w:rsidR="00C437BC" w:rsidRPr="001F2EC3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Poniższy pokazuje w obrazowy sposób połączenia Systemu Fotowoltaicznego do Sieci Energetycznej </w:t>
      </w:r>
      <w:proofErr w:type="spellStart"/>
      <w:r w:rsidRPr="001F2EC3">
        <w:rPr>
          <w:rFonts w:ascii="Arial" w:eastAsia="Times New Roman" w:hAnsi="Arial" w:cs="Arial"/>
          <w:sz w:val="20"/>
          <w:lang w:val="pl-PL" w:eastAsia="pl-PL"/>
        </w:rPr>
        <w:t>nN</w:t>
      </w:r>
      <w:proofErr w:type="spellEnd"/>
      <w:r w:rsidRPr="001F2EC3">
        <w:rPr>
          <w:rFonts w:ascii="Arial" w:eastAsia="Times New Roman" w:hAnsi="Arial" w:cs="Arial"/>
          <w:sz w:val="20"/>
          <w:lang w:val="pl-PL" w:eastAsia="pl-PL"/>
        </w:rPr>
        <w:t>(0,4kV) Użytkownika.</w:t>
      </w:r>
    </w:p>
    <w:p w14:paraId="0D9026F2" w14:textId="77777777" w:rsidR="00C437BC" w:rsidRPr="001F2EC3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Calibri" w:hAnsi="Calibri"/>
          <w:noProof/>
          <w:sz w:val="24"/>
          <w:lang w:val="pl-PL" w:eastAsia="pl-PL"/>
        </w:rPr>
        <w:drawing>
          <wp:inline distT="0" distB="0" distL="0" distR="0" wp14:anchorId="34914DFC" wp14:editId="456990FE">
            <wp:extent cx="5753100" cy="2228850"/>
            <wp:effectExtent l="0" t="0" r="0" b="0"/>
            <wp:docPr id="3" name="Obraz 3" descr="sche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ema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26" r="1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C4DD" w14:textId="77777777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 </w:t>
      </w:r>
    </w:p>
    <w:p w14:paraId="2CB73FE8" w14:textId="06A7AB3E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A – Grupy paneli Fotowoltaicznych (tzw. </w:t>
      </w:r>
      <w:r w:rsidR="0027638F">
        <w:rPr>
          <w:rFonts w:ascii="Arial" w:eastAsia="Times New Roman" w:hAnsi="Arial" w:cs="Arial"/>
          <w:sz w:val="20"/>
          <w:lang w:val="pl-PL" w:eastAsia="pl-PL"/>
        </w:rPr>
        <w:t>stringi</w:t>
      </w: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 paneli)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 wraz z </w:t>
      </w:r>
      <w:proofErr w:type="spellStart"/>
      <w:r w:rsidR="0027638F">
        <w:rPr>
          <w:rFonts w:ascii="Arial" w:eastAsia="Times New Roman" w:hAnsi="Arial" w:cs="Arial"/>
          <w:sz w:val="20"/>
          <w:lang w:val="pl-PL" w:eastAsia="pl-PL"/>
        </w:rPr>
        <w:t>optymalizerami</w:t>
      </w:r>
      <w:proofErr w:type="spellEnd"/>
    </w:p>
    <w:p w14:paraId="0D1B773C" w14:textId="77777777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B – Rozdzielnice </w:t>
      </w:r>
      <w:r>
        <w:rPr>
          <w:rFonts w:ascii="Arial" w:eastAsia="Times New Roman" w:hAnsi="Arial" w:cs="Arial"/>
          <w:sz w:val="20"/>
          <w:lang w:val="pl-PL" w:eastAsia="pl-PL"/>
        </w:rPr>
        <w:t>R</w:t>
      </w:r>
      <w:r w:rsidRPr="001F2EC3">
        <w:rPr>
          <w:rFonts w:ascii="Arial" w:eastAsia="Times New Roman" w:hAnsi="Arial" w:cs="Arial"/>
          <w:sz w:val="20"/>
          <w:lang w:val="pl-PL" w:eastAsia="pl-PL"/>
        </w:rPr>
        <w:t>DC wraz ze zintegrowanymi zabezpieczeniami</w:t>
      </w:r>
    </w:p>
    <w:p w14:paraId="71B9E500" w14:textId="77777777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>C – Falownik Fotowoltaiczny DC/AC</w:t>
      </w:r>
    </w:p>
    <w:p w14:paraId="039337A6" w14:textId="5048BC26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D – Rozdzielnica </w:t>
      </w:r>
      <w:r w:rsidR="0027638F">
        <w:rPr>
          <w:rFonts w:ascii="Arial" w:eastAsia="Times New Roman" w:hAnsi="Arial" w:cs="Arial"/>
          <w:sz w:val="20"/>
          <w:lang w:val="pl-PL" w:eastAsia="pl-PL"/>
        </w:rPr>
        <w:t>Główna budynku</w:t>
      </w:r>
    </w:p>
    <w:p w14:paraId="41CA9E84" w14:textId="3514BC74" w:rsidR="00C437BC" w:rsidRPr="001F2EC3" w:rsidRDefault="00C437BC" w:rsidP="00C437BC">
      <w:pPr>
        <w:pStyle w:val="TEKSTNORMALNY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 xml:space="preserve">E – Sieć </w:t>
      </w:r>
      <w:r w:rsidR="0027638F">
        <w:rPr>
          <w:rFonts w:ascii="Arial" w:eastAsia="Times New Roman" w:hAnsi="Arial" w:cs="Arial"/>
          <w:sz w:val="20"/>
          <w:lang w:val="pl-PL" w:eastAsia="pl-PL"/>
        </w:rPr>
        <w:t>Elektroenergetyczna</w:t>
      </w:r>
    </w:p>
    <w:p w14:paraId="1530052C" w14:textId="36B36A3D" w:rsidR="00C437BC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1F2EC3">
        <w:rPr>
          <w:rFonts w:ascii="Arial" w:eastAsia="Times New Roman" w:hAnsi="Arial" w:cs="Arial"/>
          <w:sz w:val="20"/>
          <w:lang w:val="pl-PL" w:eastAsia="pl-PL"/>
        </w:rPr>
        <w:t>Panele fotowoltaiczne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 wraz z rozdzielnicą</w:t>
      </w:r>
      <w:r>
        <w:rPr>
          <w:rFonts w:ascii="Arial" w:eastAsia="Times New Roman" w:hAnsi="Arial" w:cs="Arial"/>
          <w:sz w:val="20"/>
          <w:lang w:val="pl-PL" w:eastAsia="pl-PL"/>
        </w:rPr>
        <w:t xml:space="preserve"> RDC </w:t>
      </w:r>
      <w:r w:rsidRPr="001F2EC3">
        <w:rPr>
          <w:rFonts w:ascii="Arial" w:eastAsia="Times New Roman" w:hAnsi="Arial" w:cs="Arial"/>
          <w:sz w:val="20"/>
          <w:lang w:val="pl-PL" w:eastAsia="pl-PL"/>
        </w:rPr>
        <w:t>planuje się umieścić</w:t>
      </w:r>
      <w:r>
        <w:rPr>
          <w:rFonts w:ascii="Arial" w:eastAsia="Times New Roman" w:hAnsi="Arial" w:cs="Arial"/>
          <w:sz w:val="20"/>
          <w:lang w:val="pl-PL" w:eastAsia="pl-PL"/>
        </w:rPr>
        <w:t xml:space="preserve"> na dachu budynku. 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Inwerter </w:t>
      </w:r>
      <w:r w:rsidRPr="00FA3370">
        <w:rPr>
          <w:rFonts w:ascii="Arial" w:eastAsia="Times New Roman" w:hAnsi="Arial" w:cs="Arial"/>
          <w:sz w:val="20"/>
          <w:lang w:val="pl-PL" w:eastAsia="pl-PL"/>
        </w:rPr>
        <w:t xml:space="preserve">planuje się umieścić w wydzielonym pożarowo pomieszczeniu </w:t>
      </w:r>
      <w:r w:rsidR="0027638F">
        <w:rPr>
          <w:rFonts w:ascii="Arial" w:eastAsia="Times New Roman" w:hAnsi="Arial" w:cs="Arial"/>
          <w:sz w:val="20"/>
          <w:lang w:val="pl-PL" w:eastAsia="pl-PL"/>
        </w:rPr>
        <w:t xml:space="preserve">w piwnicy </w:t>
      </w:r>
      <w:r w:rsidRPr="00FA3370">
        <w:rPr>
          <w:rFonts w:ascii="Arial" w:eastAsia="Times New Roman" w:hAnsi="Arial" w:cs="Arial"/>
          <w:sz w:val="20"/>
          <w:lang w:val="pl-PL" w:eastAsia="pl-PL"/>
        </w:rPr>
        <w:t>(pomieszczenie rozdzielnicy głównej).</w:t>
      </w:r>
    </w:p>
    <w:p w14:paraId="6E432CF1" w14:textId="77777777" w:rsidR="00C437BC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</w:p>
    <w:p w14:paraId="22201017" w14:textId="77777777" w:rsidR="00C437BC" w:rsidRPr="003B07E2" w:rsidRDefault="00C437BC" w:rsidP="00C437BC">
      <w:pPr>
        <w:rPr>
          <w:u w:val="single"/>
        </w:rPr>
      </w:pPr>
      <w:r w:rsidRPr="003B07E2">
        <w:rPr>
          <w:u w:val="single"/>
        </w:rPr>
        <w:t>Uzyski</w:t>
      </w:r>
    </w:p>
    <w:p w14:paraId="4316039E" w14:textId="77777777" w:rsidR="00C437BC" w:rsidRPr="003B07E2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3B07E2">
        <w:rPr>
          <w:rFonts w:ascii="Arial" w:eastAsia="Times New Roman" w:hAnsi="Arial" w:cs="Arial"/>
          <w:sz w:val="20"/>
          <w:lang w:val="pl-PL" w:eastAsia="pl-PL"/>
        </w:rPr>
        <w:t>Dane wejściowe przyjęte do obliczeń:</w:t>
      </w:r>
    </w:p>
    <w:p w14:paraId="305509AC" w14:textId="77777777" w:rsidR="00C17E56" w:rsidRPr="00C17E56" w:rsidRDefault="00C437BC" w:rsidP="00C17E56">
      <w:pPr>
        <w:pStyle w:val="Akapitzlist"/>
        <w:numPr>
          <w:ilvl w:val="0"/>
          <w:numId w:val="22"/>
        </w:numPr>
        <w:spacing w:line="276" w:lineRule="auto"/>
        <w:rPr>
          <w:rFonts w:cs="Arial"/>
          <w:szCs w:val="24"/>
        </w:rPr>
      </w:pPr>
      <w:r w:rsidRPr="00C17E56">
        <w:rPr>
          <w:rFonts w:cs="Arial"/>
          <w:szCs w:val="24"/>
        </w:rPr>
        <w:t xml:space="preserve">Lokalizacja: </w:t>
      </w:r>
      <w:r w:rsidR="00C17E56" w:rsidRPr="00C17E56">
        <w:rPr>
          <w:rFonts w:cs="Arial"/>
          <w:szCs w:val="24"/>
        </w:rPr>
        <w:t>53°45'50.4"N 18°31'14.2"E</w:t>
      </w:r>
    </w:p>
    <w:p w14:paraId="0E17EDFF" w14:textId="5D515750" w:rsidR="00C437BC" w:rsidRPr="00E83308" w:rsidRDefault="00C437BC" w:rsidP="00C437BC">
      <w:pPr>
        <w:pStyle w:val="Akapitzlist"/>
        <w:numPr>
          <w:ilvl w:val="0"/>
          <w:numId w:val="22"/>
        </w:numPr>
        <w:spacing w:line="276" w:lineRule="auto"/>
        <w:rPr>
          <w:rFonts w:cs="Arial"/>
          <w:b/>
          <w:szCs w:val="24"/>
        </w:rPr>
      </w:pPr>
      <w:r w:rsidRPr="00E83308">
        <w:rPr>
          <w:rFonts w:cs="Arial"/>
          <w:szCs w:val="24"/>
        </w:rPr>
        <w:t xml:space="preserve">Moc instalacji fotowoltaicznej: </w:t>
      </w:r>
      <w:r w:rsidR="00E83308" w:rsidRPr="00E83308">
        <w:rPr>
          <w:rFonts w:cs="Arial"/>
          <w:szCs w:val="24"/>
        </w:rPr>
        <w:t>5,88</w:t>
      </w:r>
      <w:r w:rsidRPr="00E83308">
        <w:rPr>
          <w:rFonts w:cs="Arial"/>
          <w:szCs w:val="24"/>
        </w:rPr>
        <w:t xml:space="preserve"> </w:t>
      </w:r>
      <w:proofErr w:type="spellStart"/>
      <w:r w:rsidRPr="00E83308">
        <w:rPr>
          <w:rFonts w:cs="Arial"/>
          <w:szCs w:val="24"/>
        </w:rPr>
        <w:t>kWp</w:t>
      </w:r>
      <w:proofErr w:type="spellEnd"/>
    </w:p>
    <w:p w14:paraId="7B483677" w14:textId="1865D737" w:rsidR="00C437BC" w:rsidRPr="00E83308" w:rsidRDefault="00C437BC" w:rsidP="00C437BC">
      <w:pPr>
        <w:pStyle w:val="Akapitzlist"/>
        <w:numPr>
          <w:ilvl w:val="0"/>
          <w:numId w:val="22"/>
        </w:numPr>
        <w:spacing w:line="276" w:lineRule="auto"/>
        <w:rPr>
          <w:rFonts w:cs="Arial"/>
          <w:b/>
          <w:szCs w:val="24"/>
        </w:rPr>
      </w:pPr>
      <w:r w:rsidRPr="00E83308">
        <w:rPr>
          <w:rFonts w:cs="Arial"/>
          <w:szCs w:val="24"/>
        </w:rPr>
        <w:t xml:space="preserve">Całkowite straty Systemu Fotowoltaicznego: </w:t>
      </w:r>
      <w:r w:rsidR="00E83308" w:rsidRPr="00E83308">
        <w:rPr>
          <w:rFonts w:cs="Arial"/>
          <w:szCs w:val="24"/>
        </w:rPr>
        <w:t>20</w:t>
      </w:r>
      <w:r w:rsidRPr="00E83308">
        <w:rPr>
          <w:rFonts w:cs="Arial"/>
          <w:szCs w:val="24"/>
        </w:rPr>
        <w:t>%</w:t>
      </w:r>
    </w:p>
    <w:p w14:paraId="1C5E5CBB" w14:textId="77777777" w:rsidR="00C437BC" w:rsidRDefault="00C437BC" w:rsidP="00C437BC">
      <w:pPr>
        <w:rPr>
          <w:rFonts w:ascii="Times New Roman" w:hAnsi="Times New Roman"/>
        </w:rPr>
      </w:pPr>
    </w:p>
    <w:p w14:paraId="52DCCBC9" w14:textId="77777777" w:rsidR="007464AA" w:rsidRDefault="007464AA" w:rsidP="00C437BC">
      <w:pPr>
        <w:rPr>
          <w:rFonts w:ascii="Times New Roman" w:hAnsi="Times New Roman"/>
        </w:rPr>
      </w:pPr>
    </w:p>
    <w:p w14:paraId="7B82C2A5" w14:textId="77777777" w:rsidR="007464AA" w:rsidRDefault="007464AA" w:rsidP="00C437BC">
      <w:pPr>
        <w:rPr>
          <w:rFonts w:ascii="Times New Roman" w:hAnsi="Times New Roman"/>
        </w:rPr>
      </w:pPr>
    </w:p>
    <w:p w14:paraId="627231F8" w14:textId="77777777" w:rsidR="007464AA" w:rsidRPr="00E83308" w:rsidRDefault="007464AA" w:rsidP="00C437BC">
      <w:pPr>
        <w:rPr>
          <w:rFonts w:ascii="Times New Roman" w:hAnsi="Times New Roman"/>
        </w:rPr>
      </w:pPr>
    </w:p>
    <w:p w14:paraId="6B18422E" w14:textId="67811680" w:rsidR="00C437BC" w:rsidRPr="003B07E2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E83308">
        <w:rPr>
          <w:rFonts w:ascii="Arial" w:eastAsia="Times New Roman" w:hAnsi="Arial" w:cs="Arial"/>
          <w:sz w:val="20"/>
          <w:lang w:val="pl-PL" w:eastAsia="pl-PL"/>
        </w:rPr>
        <w:t>W poniższej tabeli przedstawiono nasłonecznienie oraz produkc</w:t>
      </w:r>
      <w:r w:rsidR="00E83308" w:rsidRPr="00E83308">
        <w:rPr>
          <w:rFonts w:ascii="Arial" w:eastAsia="Times New Roman" w:hAnsi="Arial" w:cs="Arial"/>
          <w:sz w:val="20"/>
          <w:lang w:val="pl-PL" w:eastAsia="pl-PL"/>
        </w:rPr>
        <w:t>je energii w ujęciu miesięcznym;</w:t>
      </w:r>
    </w:p>
    <w:p w14:paraId="1CAFCD28" w14:textId="77777777" w:rsidR="00C437BC" w:rsidRPr="001770D9" w:rsidRDefault="00C437BC" w:rsidP="00C437BC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314"/>
        <w:gridCol w:w="1569"/>
      </w:tblGrid>
      <w:tr w:rsidR="00E83308" w:rsidRPr="001770D9" w14:paraId="328CF832" w14:textId="77777777" w:rsidTr="008C2DED">
        <w:trPr>
          <w:jc w:val="center"/>
        </w:trPr>
        <w:tc>
          <w:tcPr>
            <w:tcW w:w="1842" w:type="dxa"/>
            <w:shd w:val="clear" w:color="auto" w:fill="auto"/>
          </w:tcPr>
          <w:p w14:paraId="1F5E477B" w14:textId="77777777" w:rsidR="00E83308" w:rsidRPr="001770D9" w:rsidRDefault="00E83308" w:rsidP="008C2DED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1770D9">
              <w:rPr>
                <w:rFonts w:ascii="Times New Roman" w:eastAsia="Calibri" w:hAnsi="Times New Roman"/>
                <w:b/>
              </w:rPr>
              <w:t>Miesiąc</w:t>
            </w:r>
          </w:p>
        </w:tc>
        <w:tc>
          <w:tcPr>
            <w:tcW w:w="1314" w:type="dxa"/>
            <w:shd w:val="clear" w:color="auto" w:fill="auto"/>
          </w:tcPr>
          <w:p w14:paraId="4D87F9E5" w14:textId="77777777" w:rsidR="00E83308" w:rsidRPr="001770D9" w:rsidRDefault="00E83308" w:rsidP="008C2DED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1770D9">
              <w:rPr>
                <w:rFonts w:ascii="Times New Roman" w:eastAsia="Calibri" w:hAnsi="Times New Roman"/>
                <w:b/>
              </w:rPr>
              <w:t>E</w:t>
            </w:r>
            <w:r w:rsidRPr="001770D9">
              <w:rPr>
                <w:rFonts w:ascii="Times New Roman" w:eastAsia="Calibri" w:hAnsi="Times New Roman"/>
                <w:b/>
                <w:vertAlign w:val="subscript"/>
              </w:rPr>
              <w:t xml:space="preserve">m </w:t>
            </w:r>
            <w:r w:rsidRPr="001770D9">
              <w:rPr>
                <w:rFonts w:ascii="Times New Roman" w:eastAsia="Calibri" w:hAnsi="Times New Roman"/>
                <w:b/>
              </w:rPr>
              <w:t>[kWh]</w:t>
            </w:r>
          </w:p>
        </w:tc>
        <w:tc>
          <w:tcPr>
            <w:tcW w:w="1569" w:type="dxa"/>
            <w:shd w:val="clear" w:color="auto" w:fill="auto"/>
          </w:tcPr>
          <w:p w14:paraId="0785C96C" w14:textId="77777777" w:rsidR="00E83308" w:rsidRPr="001770D9" w:rsidRDefault="00E83308" w:rsidP="008C2DED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1770D9">
              <w:rPr>
                <w:rFonts w:ascii="Times New Roman" w:eastAsia="Calibri" w:hAnsi="Times New Roman"/>
                <w:b/>
              </w:rPr>
              <w:t>H</w:t>
            </w:r>
            <w:r w:rsidRPr="001770D9">
              <w:rPr>
                <w:rFonts w:ascii="Times New Roman" w:eastAsia="Calibri" w:hAnsi="Times New Roman"/>
                <w:b/>
                <w:vertAlign w:val="subscript"/>
              </w:rPr>
              <w:t>m</w:t>
            </w:r>
            <w:proofErr w:type="spellEnd"/>
            <w:r w:rsidRPr="001770D9">
              <w:rPr>
                <w:rFonts w:ascii="Times New Roman" w:eastAsia="Calibri" w:hAnsi="Times New Roman"/>
                <w:b/>
                <w:vertAlign w:val="subscript"/>
              </w:rPr>
              <w:t xml:space="preserve"> </w:t>
            </w:r>
            <w:r w:rsidRPr="001770D9">
              <w:rPr>
                <w:rFonts w:ascii="Times New Roman" w:eastAsia="Calibri" w:hAnsi="Times New Roman"/>
                <w:b/>
              </w:rPr>
              <w:t>[kWh/m</w:t>
            </w:r>
            <w:r w:rsidRPr="001770D9">
              <w:rPr>
                <w:rFonts w:ascii="Times New Roman" w:eastAsia="Calibri" w:hAnsi="Times New Roman"/>
                <w:b/>
                <w:vertAlign w:val="superscript"/>
              </w:rPr>
              <w:t>2</w:t>
            </w:r>
            <w:r w:rsidRPr="001770D9">
              <w:rPr>
                <w:rFonts w:ascii="Times New Roman" w:eastAsia="Calibri" w:hAnsi="Times New Roman"/>
                <w:b/>
              </w:rPr>
              <w:t>]</w:t>
            </w:r>
          </w:p>
        </w:tc>
      </w:tr>
      <w:tr w:rsidR="00E83308" w:rsidRPr="001770D9" w14:paraId="473CAB00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651A6656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Styczeń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408ADEC4" w14:textId="6EE6751F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0F8D9FEB" w14:textId="023A3220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</w:tr>
      <w:tr w:rsidR="00E83308" w:rsidRPr="001770D9" w14:paraId="69F51CC5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7D78F46A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Luty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1AB54136" w14:textId="0E9DF455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51CABE58" w14:textId="0DA1B65E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130,8</w:t>
            </w:r>
          </w:p>
        </w:tc>
      </w:tr>
      <w:tr w:rsidR="00E83308" w:rsidRPr="001770D9" w14:paraId="7FC33EA9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7B5D937F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Marzec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527F75DF" w14:textId="5DA7D2A7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392,6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0431A63E" w14:textId="0FDDE53B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258,7</w:t>
            </w:r>
          </w:p>
        </w:tc>
      </w:tr>
      <w:tr w:rsidR="00E83308" w:rsidRPr="001770D9" w14:paraId="700743C2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0047C4B2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Kwiecień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414DF382" w14:textId="339772E9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6406B2D3" w14:textId="4EAFD1F0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423,4</w:t>
            </w:r>
          </w:p>
        </w:tc>
      </w:tr>
      <w:tr w:rsidR="00E83308" w:rsidRPr="001770D9" w14:paraId="4140B9DE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61BF5406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Maj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277E31D5" w14:textId="6DB8E9DA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679,8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58E41684" w14:textId="4A15C54B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485,4</w:t>
            </w:r>
          </w:p>
        </w:tc>
      </w:tr>
      <w:tr w:rsidR="00E83308" w:rsidRPr="001770D9" w14:paraId="28F01906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6B275369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Czerwiec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4D54F934" w14:textId="4049AD42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666,3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3BCC5545" w14:textId="403EB7AC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485,7</w:t>
            </w:r>
          </w:p>
        </w:tc>
      </w:tr>
      <w:tr w:rsidR="00E83308" w:rsidRPr="001770D9" w14:paraId="140C9694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1DFCD6AB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Lipiec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0C649866" w14:textId="4228D774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664,2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0265BCE7" w14:textId="41190AC4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487,4</w:t>
            </w:r>
          </w:p>
        </w:tc>
      </w:tr>
      <w:tr w:rsidR="00E83308" w:rsidRPr="001770D9" w14:paraId="54EB6F55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41F96922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Sierpień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62F42C6B" w14:textId="748D8369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601,3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08703D47" w14:textId="78BECD67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433,7</w:t>
            </w:r>
          </w:p>
        </w:tc>
      </w:tr>
      <w:tr w:rsidR="00E83308" w:rsidRPr="001770D9" w14:paraId="4691FC14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671B05F7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Wrzesień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067CD720" w14:textId="731CE574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496,4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37335007" w14:textId="4ADADE34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343,9</w:t>
            </w:r>
          </w:p>
        </w:tc>
      </w:tr>
      <w:tr w:rsidR="00E83308" w:rsidRPr="001770D9" w14:paraId="4B56C38E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69805571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Październik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64F16AEC" w14:textId="05659747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320,9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3A64E29F" w14:textId="498B5F69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212,6</w:t>
            </w:r>
          </w:p>
        </w:tc>
      </w:tr>
      <w:tr w:rsidR="00E83308" w:rsidRPr="001770D9" w14:paraId="7E1B1DF1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5A98F799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Listopad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24A486A9" w14:textId="4ED17D37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5661B9A0" w14:textId="02D815EA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82,8</w:t>
            </w:r>
          </w:p>
        </w:tc>
      </w:tr>
      <w:tr w:rsidR="00E83308" w:rsidRPr="001770D9" w14:paraId="0D9C0C52" w14:textId="77777777" w:rsidTr="00CB767B">
        <w:trPr>
          <w:jc w:val="center"/>
        </w:trPr>
        <w:tc>
          <w:tcPr>
            <w:tcW w:w="1842" w:type="dxa"/>
            <w:shd w:val="clear" w:color="auto" w:fill="auto"/>
          </w:tcPr>
          <w:p w14:paraId="71589930" w14:textId="77777777" w:rsidR="00E83308" w:rsidRPr="001770D9" w:rsidRDefault="00E83308" w:rsidP="00E83308">
            <w:pPr>
              <w:rPr>
                <w:rFonts w:ascii="Times New Roman" w:eastAsia="Calibri" w:hAnsi="Times New Roman"/>
              </w:rPr>
            </w:pPr>
            <w:r w:rsidRPr="001770D9">
              <w:rPr>
                <w:rFonts w:ascii="Times New Roman" w:eastAsia="Calibri" w:hAnsi="Times New Roman"/>
              </w:rPr>
              <w:t>Grudzień</w:t>
            </w:r>
          </w:p>
        </w:tc>
        <w:tc>
          <w:tcPr>
            <w:tcW w:w="1314" w:type="dxa"/>
            <w:shd w:val="clear" w:color="auto" w:fill="FFC000"/>
            <w:vAlign w:val="bottom"/>
          </w:tcPr>
          <w:p w14:paraId="7EC7D903" w14:textId="603ABE86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90,9</w:t>
            </w:r>
          </w:p>
        </w:tc>
        <w:tc>
          <w:tcPr>
            <w:tcW w:w="1569" w:type="dxa"/>
            <w:shd w:val="clear" w:color="auto" w:fill="FFC000"/>
            <w:vAlign w:val="bottom"/>
          </w:tcPr>
          <w:p w14:paraId="6A95BDB7" w14:textId="36CD7286" w:rsidR="00E83308" w:rsidRPr="001770D9" w:rsidRDefault="00E83308" w:rsidP="00E8330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58,8</w:t>
            </w:r>
          </w:p>
        </w:tc>
      </w:tr>
    </w:tbl>
    <w:p w14:paraId="36915C6A" w14:textId="77777777" w:rsidR="00C437BC" w:rsidRPr="001770D9" w:rsidRDefault="00C437BC" w:rsidP="00C437BC">
      <w:pPr>
        <w:rPr>
          <w:rFonts w:ascii="Times New Roman" w:hAnsi="Times New Roman"/>
        </w:rPr>
      </w:pPr>
    </w:p>
    <w:p w14:paraId="019311F3" w14:textId="77777777" w:rsidR="00C437BC" w:rsidRPr="003B07E2" w:rsidRDefault="00C437BC" w:rsidP="00C437BC">
      <w:pPr>
        <w:rPr>
          <w:rFonts w:cs="Arial"/>
        </w:rPr>
      </w:pPr>
      <w:r w:rsidRPr="003B07E2">
        <w:rPr>
          <w:rFonts w:cs="Arial"/>
        </w:rPr>
        <w:t>gdzie:</w:t>
      </w:r>
    </w:p>
    <w:p w14:paraId="42524272" w14:textId="77777777" w:rsidR="00C437BC" w:rsidRPr="003B07E2" w:rsidRDefault="00C437BC" w:rsidP="00E83308">
      <w:pPr>
        <w:ind w:left="-567" w:right="-575" w:firstLine="567"/>
        <w:rPr>
          <w:rFonts w:cs="Arial"/>
        </w:rPr>
      </w:pPr>
      <w:r w:rsidRPr="003B07E2">
        <w:rPr>
          <w:rFonts w:cs="Arial"/>
        </w:rPr>
        <w:t>Em – Szacowana miesięczna produkcja energii z zainstalowanego systemu (kWh)</w:t>
      </w:r>
    </w:p>
    <w:p w14:paraId="7231A835" w14:textId="77777777" w:rsidR="00C437BC" w:rsidRPr="003B07E2" w:rsidRDefault="00C437BC" w:rsidP="00E83308">
      <w:pPr>
        <w:ind w:left="-567" w:right="-575" w:firstLine="567"/>
        <w:rPr>
          <w:rFonts w:cs="Arial"/>
        </w:rPr>
      </w:pPr>
      <w:proofErr w:type="spellStart"/>
      <w:r w:rsidRPr="003B07E2">
        <w:rPr>
          <w:rFonts w:cs="Arial"/>
        </w:rPr>
        <w:t>Hm</w:t>
      </w:r>
      <w:proofErr w:type="spellEnd"/>
      <w:r w:rsidRPr="003B07E2">
        <w:rPr>
          <w:rFonts w:cs="Arial"/>
        </w:rPr>
        <w:t xml:space="preserve"> – Szacowana miesięczna suma całkowitego promieniowania słonecznego na metr kwadrat (kWh/m2)</w:t>
      </w:r>
    </w:p>
    <w:p w14:paraId="760EFC3A" w14:textId="77777777" w:rsidR="00C437BC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</w:p>
    <w:p w14:paraId="37EF2A64" w14:textId="0955AE64" w:rsidR="00C437BC" w:rsidRPr="003B07E2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E83308">
        <w:rPr>
          <w:rFonts w:ascii="Arial" w:eastAsia="Times New Roman" w:hAnsi="Arial" w:cs="Arial"/>
          <w:sz w:val="20"/>
          <w:lang w:val="pl-PL" w:eastAsia="pl-PL"/>
        </w:rPr>
        <w:t xml:space="preserve">Przewiduje się pozyskanie w skali roku z całego systemu energii o łącznej wartości </w:t>
      </w:r>
      <w:r w:rsidR="00E83308" w:rsidRPr="00E83308">
        <w:rPr>
          <w:rFonts w:ascii="Arial" w:eastAsia="Times New Roman" w:hAnsi="Arial" w:cs="Arial"/>
          <w:sz w:val="20"/>
          <w:lang w:val="pl-PL" w:eastAsia="pl-PL"/>
        </w:rPr>
        <w:t>4980</w:t>
      </w:r>
      <w:r w:rsidRPr="00E83308">
        <w:rPr>
          <w:rFonts w:ascii="Arial" w:eastAsia="Times New Roman" w:hAnsi="Arial" w:cs="Arial"/>
          <w:sz w:val="20"/>
          <w:lang w:val="pl-PL" w:eastAsia="pl-PL"/>
        </w:rPr>
        <w:t xml:space="preserve">[kWh]. </w:t>
      </w:r>
    </w:p>
    <w:p w14:paraId="6D3A18C4" w14:textId="1284E305" w:rsidR="00C437BC" w:rsidRPr="003B07E2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3B07E2">
        <w:rPr>
          <w:rFonts w:ascii="Arial" w:eastAsia="Times New Roman" w:hAnsi="Arial" w:cs="Arial"/>
          <w:sz w:val="20"/>
          <w:lang w:val="pl-PL" w:eastAsia="pl-PL"/>
        </w:rPr>
        <w:t>Należy zaznaczyć, że obliczenia uzysków energetycznych zostały przeprowadzone dla uśrednionych danych z bazy </w:t>
      </w:r>
      <w:r w:rsidR="00E83308">
        <w:rPr>
          <w:rFonts w:ascii="Arial" w:eastAsia="Times New Roman" w:hAnsi="Arial" w:cs="Arial"/>
          <w:sz w:val="20"/>
          <w:lang w:val="pl-PL" w:eastAsia="pl-PL"/>
        </w:rPr>
        <w:t xml:space="preserve">fotowoltaicznego systemu informacji geograficznej </w:t>
      </w:r>
      <w:r w:rsidR="00E83308" w:rsidRPr="00E83308">
        <w:rPr>
          <w:rFonts w:ascii="Arial" w:eastAsia="Times New Roman" w:hAnsi="Arial" w:cs="Arial"/>
          <w:sz w:val="20"/>
          <w:lang w:val="pl-PL" w:eastAsia="pl-PL"/>
        </w:rPr>
        <w:t>Komisji Europejskiej</w:t>
      </w:r>
      <w:r w:rsidRPr="003B07E2">
        <w:rPr>
          <w:rFonts w:ascii="Arial" w:eastAsia="Times New Roman" w:hAnsi="Arial" w:cs="Arial"/>
          <w:sz w:val="20"/>
          <w:lang w:val="pl-PL" w:eastAsia="pl-PL"/>
        </w:rPr>
        <w:t xml:space="preserve">. Rzeczywiste osiągi mogą odbiegać od założonych. Na osiągi będzie miała wpływ pogoda podczas badanego okresu czasu. </w:t>
      </w:r>
    </w:p>
    <w:p w14:paraId="68D4FA42" w14:textId="77777777" w:rsidR="00C437BC" w:rsidRDefault="00C437BC" w:rsidP="00C437BC">
      <w:pPr>
        <w:rPr>
          <w:u w:val="single"/>
        </w:rPr>
      </w:pPr>
    </w:p>
    <w:p w14:paraId="4D9194E9" w14:textId="77777777" w:rsidR="00C437BC" w:rsidRPr="000C6A01" w:rsidRDefault="00C437BC" w:rsidP="00C437BC">
      <w:pPr>
        <w:rPr>
          <w:u w:val="single"/>
        </w:rPr>
      </w:pPr>
      <w:r>
        <w:rPr>
          <w:u w:val="single"/>
        </w:rPr>
        <w:t>Moduły fotowoltaiczne na dachu</w:t>
      </w:r>
    </w:p>
    <w:p w14:paraId="650A8DCD" w14:textId="77777777" w:rsidR="00C437BC" w:rsidRDefault="00C437BC" w:rsidP="00C437BC"/>
    <w:p w14:paraId="60EEE589" w14:textId="58CCE680" w:rsidR="00C437BC" w:rsidRPr="009062E7" w:rsidRDefault="00C437BC" w:rsidP="00E90F86">
      <w:pPr>
        <w:autoSpaceDE w:val="0"/>
        <w:autoSpaceDN w:val="0"/>
        <w:adjustRightInd w:val="0"/>
        <w:jc w:val="left"/>
      </w:pPr>
      <w:r w:rsidRPr="009062E7">
        <w:t xml:space="preserve">Na dachu budynku zostaną zamontowane </w:t>
      </w:r>
      <w:r w:rsidR="00E90F86">
        <w:t>2</w:t>
      </w:r>
      <w:r w:rsidR="003A38EA">
        <w:t>1</w:t>
      </w:r>
      <w:r w:rsidRPr="009062E7">
        <w:t xml:space="preserve"> szt. modułów fotowoltaicznych o mocy 2</w:t>
      </w:r>
      <w:r w:rsidR="00E90F86">
        <w:t xml:space="preserve">80 </w:t>
      </w:r>
      <w:proofErr w:type="spellStart"/>
      <w:r w:rsidR="00E90F86">
        <w:t>Wp</w:t>
      </w:r>
      <w:proofErr w:type="spellEnd"/>
      <w:r w:rsidR="00E90F86">
        <w:t xml:space="preserve"> każdy.</w:t>
      </w:r>
    </w:p>
    <w:p w14:paraId="4261046B" w14:textId="0934525F" w:rsidR="00C437BC" w:rsidRPr="009062E7" w:rsidRDefault="00C437BC" w:rsidP="00C437BC">
      <w:r w:rsidRPr="009062E7">
        <w:t>Parametry modułów fotowoltaicznych przeznaczonych dla dachów o przedstawiono w poniższej tabeli.</w:t>
      </w:r>
    </w:p>
    <w:p w14:paraId="1EF35B22" w14:textId="77777777" w:rsidR="00C437BC" w:rsidRPr="009677EC" w:rsidRDefault="00C437BC" w:rsidP="00C437BC">
      <w:pPr>
        <w:spacing w:line="276" w:lineRule="auto"/>
        <w:ind w:firstLine="284"/>
        <w:contextualSpacing/>
        <w:rPr>
          <w:rFonts w:ascii="Times New Roman" w:hAnsi="Times New Roman"/>
          <w:color w:val="000000"/>
        </w:rPr>
      </w:pPr>
    </w:p>
    <w:p w14:paraId="6162A91D" w14:textId="77777777" w:rsidR="00E90F86" w:rsidRDefault="00E90F86" w:rsidP="00C437BC">
      <w:pPr>
        <w:spacing w:line="276" w:lineRule="auto"/>
        <w:contextualSpacing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Minimalne p</w:t>
      </w:r>
      <w:r w:rsidR="00C437BC" w:rsidRPr="00DC6C64">
        <w:rPr>
          <w:rFonts w:cs="Arial"/>
          <w:color w:val="000000"/>
        </w:rPr>
        <w:t>arametry pojedynczego modułu PV na dachu: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68"/>
        <w:gridCol w:w="2647"/>
      </w:tblGrid>
      <w:tr w:rsidR="00E90F86" w14:paraId="056699C8" w14:textId="77777777" w:rsidTr="00E90F86">
        <w:trPr>
          <w:jc w:val="center"/>
        </w:trPr>
        <w:tc>
          <w:tcPr>
            <w:tcW w:w="0" w:type="auto"/>
            <w:hideMark/>
          </w:tcPr>
          <w:p w14:paraId="20FEB26D" w14:textId="4796DA8C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 xml:space="preserve">Nominalna moc </w:t>
            </w:r>
            <w:proofErr w:type="spellStart"/>
            <w:r w:rsidRPr="00E90F86">
              <w:rPr>
                <w:rFonts w:cs="Arial"/>
                <w:color w:val="000000"/>
                <w:sz w:val="18"/>
                <w:szCs w:val="18"/>
              </w:rPr>
              <w:t>Pmax</w:t>
            </w:r>
            <w:proofErr w:type="spellEnd"/>
          </w:p>
        </w:tc>
        <w:tc>
          <w:tcPr>
            <w:tcW w:w="0" w:type="auto"/>
            <w:hideMark/>
          </w:tcPr>
          <w:p w14:paraId="660FC0DC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280 W</w:t>
            </w:r>
          </w:p>
        </w:tc>
      </w:tr>
      <w:tr w:rsidR="00E90F86" w14:paraId="3BACF21B" w14:textId="77777777" w:rsidTr="00E90F86">
        <w:trPr>
          <w:jc w:val="center"/>
        </w:trPr>
        <w:tc>
          <w:tcPr>
            <w:tcW w:w="0" w:type="auto"/>
            <w:hideMark/>
          </w:tcPr>
          <w:p w14:paraId="4C2649AC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 xml:space="preserve">Napięcie robocze </w:t>
            </w:r>
            <w:proofErr w:type="spellStart"/>
            <w:r w:rsidRPr="00E90F86">
              <w:rPr>
                <w:rFonts w:cs="Arial"/>
                <w:color w:val="000000"/>
                <w:sz w:val="18"/>
                <w:szCs w:val="18"/>
              </w:rPr>
              <w:t>Vmpp</w:t>
            </w:r>
            <w:proofErr w:type="spellEnd"/>
          </w:p>
        </w:tc>
        <w:tc>
          <w:tcPr>
            <w:tcW w:w="0" w:type="auto"/>
            <w:hideMark/>
          </w:tcPr>
          <w:p w14:paraId="73E53847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31,16 V</w:t>
            </w:r>
          </w:p>
        </w:tc>
      </w:tr>
      <w:tr w:rsidR="00E90F86" w14:paraId="07876EDC" w14:textId="77777777" w:rsidTr="00E90F86">
        <w:trPr>
          <w:jc w:val="center"/>
        </w:trPr>
        <w:tc>
          <w:tcPr>
            <w:tcW w:w="0" w:type="auto"/>
            <w:hideMark/>
          </w:tcPr>
          <w:p w14:paraId="74D0C874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 xml:space="preserve">Natężenie robocze </w:t>
            </w:r>
            <w:proofErr w:type="spellStart"/>
            <w:r w:rsidRPr="00E90F86">
              <w:rPr>
                <w:rFonts w:cs="Arial"/>
                <w:color w:val="000000"/>
                <w:sz w:val="18"/>
                <w:szCs w:val="18"/>
              </w:rPr>
              <w:t>Impp</w:t>
            </w:r>
            <w:proofErr w:type="spellEnd"/>
          </w:p>
        </w:tc>
        <w:tc>
          <w:tcPr>
            <w:tcW w:w="0" w:type="auto"/>
            <w:hideMark/>
          </w:tcPr>
          <w:p w14:paraId="08A6F165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8,99 A</w:t>
            </w:r>
          </w:p>
        </w:tc>
      </w:tr>
      <w:tr w:rsidR="00E90F86" w14:paraId="043DA327" w14:textId="77777777" w:rsidTr="00E90F86">
        <w:trPr>
          <w:jc w:val="center"/>
        </w:trPr>
        <w:tc>
          <w:tcPr>
            <w:tcW w:w="0" w:type="auto"/>
            <w:hideMark/>
          </w:tcPr>
          <w:p w14:paraId="71B4A61E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Napięcie Jałowe</w:t>
            </w:r>
          </w:p>
        </w:tc>
        <w:tc>
          <w:tcPr>
            <w:tcW w:w="0" w:type="auto"/>
            <w:hideMark/>
          </w:tcPr>
          <w:p w14:paraId="3A55AF94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39,16 A</w:t>
            </w:r>
          </w:p>
        </w:tc>
      </w:tr>
      <w:tr w:rsidR="00E90F86" w14:paraId="35E70FBE" w14:textId="77777777" w:rsidTr="00E90F86">
        <w:trPr>
          <w:jc w:val="center"/>
        </w:trPr>
        <w:tc>
          <w:tcPr>
            <w:tcW w:w="0" w:type="auto"/>
            <w:hideMark/>
          </w:tcPr>
          <w:p w14:paraId="4BA8AF3D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Prąd Zwarciowy</w:t>
            </w:r>
          </w:p>
        </w:tc>
        <w:tc>
          <w:tcPr>
            <w:tcW w:w="0" w:type="auto"/>
            <w:hideMark/>
          </w:tcPr>
          <w:p w14:paraId="2157871C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9,55 A</w:t>
            </w:r>
          </w:p>
        </w:tc>
      </w:tr>
      <w:tr w:rsidR="00E90F86" w14:paraId="4939A2FD" w14:textId="77777777" w:rsidTr="00E90F86">
        <w:trPr>
          <w:jc w:val="center"/>
        </w:trPr>
        <w:tc>
          <w:tcPr>
            <w:tcW w:w="0" w:type="auto"/>
            <w:hideMark/>
          </w:tcPr>
          <w:p w14:paraId="7C53CC4E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Sprawność</w:t>
            </w:r>
          </w:p>
        </w:tc>
        <w:tc>
          <w:tcPr>
            <w:tcW w:w="0" w:type="auto"/>
            <w:hideMark/>
          </w:tcPr>
          <w:p w14:paraId="35D1B5D6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17,1%</w:t>
            </w:r>
          </w:p>
        </w:tc>
      </w:tr>
      <w:tr w:rsidR="00E90F86" w14:paraId="67C8E88E" w14:textId="77777777" w:rsidTr="00E90F86">
        <w:trPr>
          <w:jc w:val="center"/>
        </w:trPr>
        <w:tc>
          <w:tcPr>
            <w:tcW w:w="0" w:type="auto"/>
            <w:hideMark/>
          </w:tcPr>
          <w:p w14:paraId="432EB25B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Wymiary</w:t>
            </w:r>
          </w:p>
        </w:tc>
        <w:tc>
          <w:tcPr>
            <w:tcW w:w="0" w:type="auto"/>
            <w:hideMark/>
          </w:tcPr>
          <w:p w14:paraId="717D1CDB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1670 mm x 1000 mm x 32 mm</w:t>
            </w:r>
          </w:p>
        </w:tc>
      </w:tr>
      <w:tr w:rsidR="00E90F86" w14:paraId="09B6DF08" w14:textId="77777777" w:rsidTr="00E90F86">
        <w:trPr>
          <w:jc w:val="center"/>
        </w:trPr>
        <w:tc>
          <w:tcPr>
            <w:tcW w:w="0" w:type="auto"/>
            <w:hideMark/>
          </w:tcPr>
          <w:p w14:paraId="218E781D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Waga</w:t>
            </w:r>
          </w:p>
        </w:tc>
        <w:tc>
          <w:tcPr>
            <w:tcW w:w="0" w:type="auto"/>
            <w:hideMark/>
          </w:tcPr>
          <w:p w14:paraId="71A2B2EB" w14:textId="77777777" w:rsidR="00E90F86" w:rsidRPr="00E90F86" w:rsidRDefault="00E90F86" w:rsidP="00E90F86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90F86">
              <w:rPr>
                <w:rFonts w:cs="Arial"/>
                <w:color w:val="000000"/>
                <w:sz w:val="18"/>
                <w:szCs w:val="18"/>
              </w:rPr>
              <w:t>18,8 kg</w:t>
            </w:r>
          </w:p>
        </w:tc>
      </w:tr>
    </w:tbl>
    <w:p w14:paraId="126E40B0" w14:textId="77777777" w:rsidR="00E90F86" w:rsidRDefault="00E90F86" w:rsidP="00C437BC">
      <w:pPr>
        <w:spacing w:line="276" w:lineRule="auto"/>
        <w:contextualSpacing/>
        <w:jc w:val="center"/>
        <w:rPr>
          <w:rFonts w:cs="Arial"/>
          <w:color w:val="000000"/>
        </w:rPr>
      </w:pPr>
    </w:p>
    <w:p w14:paraId="47B3A207" w14:textId="4D17332C" w:rsidR="003A38EA" w:rsidRDefault="003A38EA" w:rsidP="00C437BC">
      <w:r>
        <w:t xml:space="preserve">Projektowane panele planuje się połączyć w </w:t>
      </w:r>
      <w:r w:rsidR="007464AA">
        <w:t>łańcuch tzw. string</w:t>
      </w:r>
      <w:r>
        <w:t xml:space="preserve">. Każdy z paneli zostanie podłączony do łańcucha poprzez </w:t>
      </w:r>
      <w:proofErr w:type="spellStart"/>
      <w:r>
        <w:t>optymalizer</w:t>
      </w:r>
      <w:proofErr w:type="spellEnd"/>
      <w:r>
        <w:t>. Obliczenia doborowe stringów zostały przedstawione w załączniku.</w:t>
      </w:r>
    </w:p>
    <w:p w14:paraId="7D196434" w14:textId="77777777" w:rsidR="00C437BC" w:rsidRDefault="00C437BC" w:rsidP="00C437BC">
      <w:r w:rsidRPr="00DC6C64">
        <w:t>W celu potwierdzenia jakości oferowanych produktów wymagane jest aby Producent modułów fotowoltaicznych posiadał certyfikaty ISO 9001, ISO 14001, BS OHSAS 18001 w zakresie rozwoju i prototypowania modułów, produkcji modułów fotowoltaicznych lub równoważne,  które należy dostarczyć wraz z ofertą.</w:t>
      </w:r>
    </w:p>
    <w:p w14:paraId="0E97DDB9" w14:textId="77777777" w:rsidR="0001784A" w:rsidRDefault="0001784A" w:rsidP="00C437BC"/>
    <w:p w14:paraId="6E1E996F" w14:textId="1EAEB6CA" w:rsidR="0001784A" w:rsidRPr="000C6A01" w:rsidRDefault="0001784A" w:rsidP="0001784A">
      <w:pPr>
        <w:rPr>
          <w:u w:val="single"/>
        </w:rPr>
      </w:pPr>
      <w:r>
        <w:rPr>
          <w:u w:val="single"/>
        </w:rPr>
        <w:t>Inwerter</w:t>
      </w:r>
    </w:p>
    <w:p w14:paraId="7321AE0A" w14:textId="0542B05E" w:rsidR="0001784A" w:rsidRDefault="0001784A" w:rsidP="00C437BC">
      <w:pPr>
        <w:rPr>
          <w:rFonts w:cs="Arial"/>
        </w:rPr>
      </w:pPr>
      <w:r w:rsidRPr="00435605">
        <w:rPr>
          <w:rFonts w:cs="Arial"/>
        </w:rPr>
        <w:t xml:space="preserve">Głównym elementem systemu będzie </w:t>
      </w:r>
      <w:r>
        <w:rPr>
          <w:rFonts w:cs="Arial"/>
        </w:rPr>
        <w:t xml:space="preserve">inwerter którego </w:t>
      </w:r>
      <w:r w:rsidRPr="00435605">
        <w:rPr>
          <w:rFonts w:cs="Arial"/>
        </w:rPr>
        <w:t xml:space="preserve">podstawowym zadaniem </w:t>
      </w:r>
      <w:r>
        <w:rPr>
          <w:rFonts w:cs="Arial"/>
        </w:rPr>
        <w:t>jest</w:t>
      </w:r>
      <w:r w:rsidRPr="0027638F">
        <w:rPr>
          <w:rFonts w:cs="Arial"/>
        </w:rPr>
        <w:t xml:space="preserve"> zamiana prądu stałego, wyprodukowanego przez panele słoneczne, na prąd zmiennych, który można wykorzystać w instalacji budynkowej, a nadwyżkę przesłać do sieci energetycznej. Inwerter będzie spełniał również </w:t>
      </w:r>
      <w:r w:rsidRPr="0027638F">
        <w:rPr>
          <w:rFonts w:cs="Arial"/>
        </w:rPr>
        <w:lastRenderedPageBreak/>
        <w:t>dodatkowa rolę monitorowania pracy instalacji fotowoltaicznej, a także synchronizacj</w:t>
      </w:r>
      <w:r>
        <w:rPr>
          <w:rFonts w:cs="Arial"/>
        </w:rPr>
        <w:t>i</w:t>
      </w:r>
      <w:r w:rsidRPr="0027638F">
        <w:rPr>
          <w:rFonts w:cs="Arial"/>
        </w:rPr>
        <w:t xml:space="preserve"> z siecią.</w:t>
      </w:r>
      <w:r w:rsidRPr="00435605">
        <w:rPr>
          <w:rFonts w:cs="Arial"/>
        </w:rPr>
        <w:t xml:space="preserve"> Użytkownik będzie miał możliwość </w:t>
      </w:r>
      <w:r>
        <w:rPr>
          <w:rFonts w:cs="Arial"/>
        </w:rPr>
        <w:t xml:space="preserve">weryfikacji i </w:t>
      </w:r>
      <w:r w:rsidRPr="00435605">
        <w:rPr>
          <w:rFonts w:cs="Arial"/>
        </w:rPr>
        <w:t>analiz</w:t>
      </w:r>
      <w:r>
        <w:rPr>
          <w:rFonts w:cs="Arial"/>
        </w:rPr>
        <w:t>y</w:t>
      </w:r>
      <w:r w:rsidRPr="00435605">
        <w:rPr>
          <w:rFonts w:cs="Arial"/>
        </w:rPr>
        <w:t xml:space="preserve"> poprawnego funkcjonowania systemu</w:t>
      </w:r>
      <w:r>
        <w:rPr>
          <w:rFonts w:cs="Arial"/>
        </w:rPr>
        <w:t xml:space="preserve"> fotowoltaicznego</w:t>
      </w:r>
      <w:r w:rsidRPr="00435605">
        <w:rPr>
          <w:rFonts w:cs="Arial"/>
        </w:rPr>
        <w:t xml:space="preserve">. Dostęp do szczegółowych danych dotyczących instalacji </w:t>
      </w:r>
      <w:r>
        <w:rPr>
          <w:rFonts w:cs="Arial"/>
        </w:rPr>
        <w:t>będzie możliwy poprzez aplikację dostawcy inwertera</w:t>
      </w:r>
      <w:r w:rsidRPr="00435605">
        <w:rPr>
          <w:rFonts w:cs="Arial"/>
        </w:rPr>
        <w:t>.</w:t>
      </w:r>
      <w:r>
        <w:rPr>
          <w:rFonts w:cs="Arial"/>
        </w:rPr>
        <w:t xml:space="preserve"> </w:t>
      </w:r>
    </w:p>
    <w:p w14:paraId="11156CA3" w14:textId="71086209" w:rsidR="003A38EA" w:rsidRDefault="0001784A" w:rsidP="003A38EA">
      <w:r>
        <w:rPr>
          <w:rFonts w:cs="Arial"/>
        </w:rPr>
        <w:t>Zastosowano inwerter fotow</w:t>
      </w:r>
      <w:r w:rsidR="0092141C">
        <w:rPr>
          <w:rFonts w:cs="Arial"/>
        </w:rPr>
        <w:t>oltaiczny trójfazowy o mocy 5kW z zintegrowanym monitoringiem na poziomie modułu</w:t>
      </w:r>
      <w:r>
        <w:rPr>
          <w:rFonts w:cs="Arial"/>
        </w:rPr>
        <w:t xml:space="preserve"> Inwerter zostanie zlokalizowany w pomieszczeniu technicznym w piwnicy. Obliczenia doborowe inwertera zostały przedstawione w załączniku. </w:t>
      </w:r>
      <w:r w:rsidR="003A38EA" w:rsidRPr="009062E7">
        <w:t xml:space="preserve">Parametry </w:t>
      </w:r>
      <w:r w:rsidR="003A38EA">
        <w:t>zastosowanego inwertera</w:t>
      </w:r>
      <w:r w:rsidR="003A38EA" w:rsidRPr="009062E7">
        <w:t xml:space="preserve"> przedstawiono w poniższej tabeli.</w:t>
      </w:r>
    </w:p>
    <w:p w14:paraId="22F1622A" w14:textId="77777777" w:rsidR="003A38EA" w:rsidRDefault="003A38EA" w:rsidP="003A38EA"/>
    <w:p w14:paraId="4D5D2EEA" w14:textId="0D38D2B7" w:rsidR="0092141C" w:rsidRDefault="0092141C" w:rsidP="0092141C">
      <w:pPr>
        <w:spacing w:line="276" w:lineRule="auto"/>
        <w:contextualSpacing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Minimalne p</w:t>
      </w:r>
      <w:r w:rsidRPr="00DC6C64">
        <w:rPr>
          <w:rFonts w:cs="Arial"/>
          <w:color w:val="000000"/>
        </w:rPr>
        <w:t xml:space="preserve">arametry </w:t>
      </w:r>
      <w:r>
        <w:rPr>
          <w:rFonts w:cs="Arial"/>
          <w:color w:val="000000"/>
        </w:rPr>
        <w:t>inwertera.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2138"/>
      </w:tblGrid>
      <w:tr w:rsidR="0092141C" w14:paraId="16796FB2" w14:textId="77777777" w:rsidTr="00CB767B">
        <w:trPr>
          <w:jc w:val="center"/>
        </w:trPr>
        <w:tc>
          <w:tcPr>
            <w:tcW w:w="0" w:type="auto"/>
            <w:hideMark/>
          </w:tcPr>
          <w:p w14:paraId="0ADDAF17" w14:textId="227C1639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Moc znamionowa pr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du zmiennego</w:t>
            </w:r>
          </w:p>
        </w:tc>
        <w:tc>
          <w:tcPr>
            <w:tcW w:w="0" w:type="auto"/>
            <w:hideMark/>
          </w:tcPr>
          <w:p w14:paraId="7592A965" w14:textId="58751BE1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5000</w:t>
            </w:r>
            <w:r w:rsidRPr="00E90F8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[</w:t>
            </w:r>
            <w:r w:rsidRPr="00E90F86">
              <w:rPr>
                <w:rFonts w:cs="Arial"/>
                <w:color w:val="000000"/>
                <w:sz w:val="18"/>
                <w:szCs w:val="18"/>
              </w:rPr>
              <w:t>W</w:t>
            </w:r>
            <w:r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</w:tr>
      <w:tr w:rsidR="0092141C" w14:paraId="4D2D9994" w14:textId="77777777" w:rsidTr="00CB767B">
        <w:trPr>
          <w:jc w:val="center"/>
        </w:trPr>
        <w:tc>
          <w:tcPr>
            <w:tcW w:w="0" w:type="auto"/>
            <w:hideMark/>
          </w:tcPr>
          <w:p w14:paraId="3F326C6C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Napi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cie wyj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ciowe AC - faza do fazy /</w:t>
            </w:r>
          </w:p>
          <w:p w14:paraId="0C762E39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faza do przewodu zerowego (napi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cie</w:t>
            </w:r>
          </w:p>
          <w:p w14:paraId="4BBEB7A3" w14:textId="2CD80305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znamionowe)</w:t>
            </w:r>
          </w:p>
        </w:tc>
        <w:tc>
          <w:tcPr>
            <w:tcW w:w="0" w:type="auto"/>
            <w:hideMark/>
          </w:tcPr>
          <w:p w14:paraId="6E97B5FD" w14:textId="75D338A3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380 / 220 ; 400 / 230 [V]</w:t>
            </w:r>
          </w:p>
        </w:tc>
      </w:tr>
      <w:tr w:rsidR="0092141C" w14:paraId="552C559C" w14:textId="77777777" w:rsidTr="00CB767B">
        <w:trPr>
          <w:jc w:val="center"/>
        </w:trPr>
        <w:tc>
          <w:tcPr>
            <w:tcW w:w="0" w:type="auto"/>
            <w:hideMark/>
          </w:tcPr>
          <w:p w14:paraId="3BCF2030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AC - zakres napi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cia wyj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ciowego - faza</w:t>
            </w:r>
          </w:p>
          <w:p w14:paraId="6969A78B" w14:textId="14129D45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do przewodu zerowego</w:t>
            </w:r>
          </w:p>
        </w:tc>
        <w:tc>
          <w:tcPr>
            <w:tcW w:w="0" w:type="auto"/>
            <w:hideMark/>
          </w:tcPr>
          <w:p w14:paraId="154D651A" w14:textId="4330BC47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184 - 264,5 [V]</w:t>
            </w:r>
          </w:p>
        </w:tc>
      </w:tr>
      <w:tr w:rsidR="0092141C" w14:paraId="19CFECD8" w14:textId="77777777" w:rsidTr="00CB767B">
        <w:trPr>
          <w:jc w:val="center"/>
        </w:trPr>
        <w:tc>
          <w:tcPr>
            <w:tcW w:w="0" w:type="auto"/>
            <w:hideMark/>
          </w:tcPr>
          <w:p w14:paraId="20DD203C" w14:textId="5775DFD8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Cz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stotliwo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ść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AC</w:t>
            </w:r>
          </w:p>
        </w:tc>
        <w:tc>
          <w:tcPr>
            <w:tcW w:w="0" w:type="auto"/>
            <w:hideMark/>
          </w:tcPr>
          <w:p w14:paraId="5E2A5A1D" w14:textId="14DC4914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50/60 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±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5 [</w:t>
            </w:r>
            <w:proofErr w:type="spellStart"/>
            <w:r w:rsidRPr="007464AA">
              <w:rPr>
                <w:rFonts w:cs="Arial"/>
                <w:color w:val="000000"/>
                <w:sz w:val="18"/>
                <w:szCs w:val="18"/>
              </w:rPr>
              <w:t>Hz</w:t>
            </w:r>
            <w:proofErr w:type="spellEnd"/>
            <w:r w:rsidRPr="007464AA">
              <w:rPr>
                <w:rFonts w:cs="Arial"/>
                <w:color w:val="000000"/>
                <w:sz w:val="18"/>
                <w:szCs w:val="18"/>
              </w:rPr>
              <w:t>]</w:t>
            </w:r>
          </w:p>
        </w:tc>
      </w:tr>
      <w:tr w:rsidR="0092141C" w14:paraId="71771863" w14:textId="77777777" w:rsidTr="00CB767B">
        <w:trPr>
          <w:jc w:val="center"/>
        </w:trPr>
        <w:tc>
          <w:tcPr>
            <w:tcW w:w="0" w:type="auto"/>
            <w:hideMark/>
          </w:tcPr>
          <w:p w14:paraId="3D729C36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Maksymalny ci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g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ł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y pr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d wyj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ciowy (na</w:t>
            </w:r>
          </w:p>
          <w:p w14:paraId="58BDD9EF" w14:textId="70DF8FAB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faz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hideMark/>
          </w:tcPr>
          <w:p w14:paraId="065E79E6" w14:textId="394FF61B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8 [A]</w:t>
            </w:r>
          </w:p>
        </w:tc>
      </w:tr>
      <w:tr w:rsidR="0092141C" w14:paraId="14B72714" w14:textId="77777777" w:rsidTr="00CB767B">
        <w:trPr>
          <w:jc w:val="center"/>
        </w:trPr>
        <w:tc>
          <w:tcPr>
            <w:tcW w:w="0" w:type="auto"/>
            <w:hideMark/>
          </w:tcPr>
          <w:p w14:paraId="128D39AA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Monitoring sieci, ochrona przed</w:t>
            </w:r>
          </w:p>
          <w:p w14:paraId="4EE9F723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tworzeniem wysp, konfigurowany</w:t>
            </w:r>
          </w:p>
          <w:p w14:paraId="00BAE564" w14:textId="77777777" w:rsidR="0092141C" w:rsidRPr="007464AA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wsp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ół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czynnik mocy, konfigurowane w</w:t>
            </w:r>
          </w:p>
          <w:p w14:paraId="00EF71C6" w14:textId="1CFEE17B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zale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ż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no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 od kraju warto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 progowe</w:t>
            </w:r>
          </w:p>
        </w:tc>
        <w:tc>
          <w:tcPr>
            <w:tcW w:w="0" w:type="auto"/>
            <w:hideMark/>
          </w:tcPr>
          <w:p w14:paraId="7D7037C5" w14:textId="77777777" w:rsidR="0092141C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Tak</w:t>
            </w:r>
          </w:p>
          <w:p w14:paraId="7CEC6A4E" w14:textId="16BD764D" w:rsidR="0092141C" w:rsidRPr="00E90F86" w:rsidRDefault="0092141C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141C" w14:paraId="5ABACC6F" w14:textId="77777777" w:rsidTr="00CB767B">
        <w:trPr>
          <w:jc w:val="center"/>
        </w:trPr>
        <w:tc>
          <w:tcPr>
            <w:tcW w:w="0" w:type="auto"/>
            <w:hideMark/>
          </w:tcPr>
          <w:p w14:paraId="5162E921" w14:textId="5D43FE10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Moc maksymalna DC</w:t>
            </w:r>
          </w:p>
        </w:tc>
        <w:tc>
          <w:tcPr>
            <w:tcW w:w="0" w:type="auto"/>
            <w:hideMark/>
          </w:tcPr>
          <w:p w14:paraId="5A968009" w14:textId="5FAD640A" w:rsidR="0092141C" w:rsidRPr="00E90F86" w:rsidRDefault="0092141C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6750</w:t>
            </w:r>
            <w:r w:rsidR="007464AA" w:rsidRPr="007464A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464AA">
              <w:rPr>
                <w:rFonts w:cs="Arial"/>
                <w:color w:val="000000"/>
                <w:sz w:val="18"/>
                <w:szCs w:val="18"/>
              </w:rPr>
              <w:t>[</w:t>
            </w:r>
            <w:r w:rsidR="007464AA" w:rsidRPr="00E90F86">
              <w:rPr>
                <w:rFonts w:cs="Arial"/>
                <w:color w:val="000000"/>
                <w:sz w:val="18"/>
                <w:szCs w:val="18"/>
              </w:rPr>
              <w:t>W</w:t>
            </w:r>
            <w:r w:rsidR="007464AA">
              <w:rPr>
                <w:rFonts w:cs="Arial"/>
                <w:color w:val="000000"/>
                <w:sz w:val="18"/>
                <w:szCs w:val="18"/>
              </w:rPr>
              <w:t>]</w:t>
            </w:r>
            <w:r w:rsidR="007464AA" w:rsidRPr="007464A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2141C" w14:paraId="42967FAF" w14:textId="77777777" w:rsidTr="00CB767B">
        <w:trPr>
          <w:jc w:val="center"/>
        </w:trPr>
        <w:tc>
          <w:tcPr>
            <w:tcW w:w="0" w:type="auto"/>
            <w:hideMark/>
          </w:tcPr>
          <w:p w14:paraId="4B419F22" w14:textId="0CBC83F5" w:rsidR="0092141C" w:rsidRPr="00E90F86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Maksymalne napi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cie wej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ciowe DC</w:t>
            </w:r>
          </w:p>
        </w:tc>
        <w:tc>
          <w:tcPr>
            <w:tcW w:w="0" w:type="auto"/>
            <w:hideMark/>
          </w:tcPr>
          <w:p w14:paraId="2F82A8E7" w14:textId="469FE0D1" w:rsidR="0092141C" w:rsidRPr="00E90F86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900 [V]</w:t>
            </w:r>
          </w:p>
        </w:tc>
      </w:tr>
      <w:tr w:rsidR="007464AA" w14:paraId="1FD5C9AE" w14:textId="77777777" w:rsidTr="00CB767B">
        <w:trPr>
          <w:jc w:val="center"/>
        </w:trPr>
        <w:tc>
          <w:tcPr>
            <w:tcW w:w="0" w:type="auto"/>
          </w:tcPr>
          <w:p w14:paraId="349072AA" w14:textId="05DB055D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Znamionowe napi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ę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cie wej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ciowe DC</w:t>
            </w:r>
          </w:p>
        </w:tc>
        <w:tc>
          <w:tcPr>
            <w:tcW w:w="0" w:type="auto"/>
          </w:tcPr>
          <w:p w14:paraId="248BBCC6" w14:textId="22316A64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750 [V]</w:t>
            </w:r>
          </w:p>
        </w:tc>
      </w:tr>
      <w:tr w:rsidR="007464AA" w14:paraId="3FEC86E3" w14:textId="77777777" w:rsidTr="00CB767B">
        <w:trPr>
          <w:jc w:val="center"/>
        </w:trPr>
        <w:tc>
          <w:tcPr>
            <w:tcW w:w="0" w:type="auto"/>
          </w:tcPr>
          <w:p w14:paraId="71E577D5" w14:textId="450475B6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Maksymalny pr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d wej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ciowy</w:t>
            </w:r>
          </w:p>
        </w:tc>
        <w:tc>
          <w:tcPr>
            <w:tcW w:w="0" w:type="auto"/>
          </w:tcPr>
          <w:p w14:paraId="0B3308FD" w14:textId="3BC9C60A" w:rsidR="007464AA" w:rsidRPr="007464AA" w:rsidRDefault="007464AA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8,5 [A]</w:t>
            </w:r>
          </w:p>
        </w:tc>
      </w:tr>
      <w:tr w:rsidR="007464AA" w14:paraId="485594FB" w14:textId="77777777" w:rsidTr="00CB767B">
        <w:trPr>
          <w:jc w:val="center"/>
        </w:trPr>
        <w:tc>
          <w:tcPr>
            <w:tcW w:w="0" w:type="auto"/>
          </w:tcPr>
          <w:p w14:paraId="10486AC0" w14:textId="77777777" w:rsidR="007464AA" w:rsidRPr="007464AA" w:rsidRDefault="007464AA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Zabezpieczenie przed odwrotn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</w:p>
          <w:p w14:paraId="13CFD92F" w14:textId="45341467" w:rsidR="007464AA" w:rsidRPr="007464AA" w:rsidRDefault="007464AA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polaryzacj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ą</w:t>
            </w:r>
          </w:p>
        </w:tc>
        <w:tc>
          <w:tcPr>
            <w:tcW w:w="0" w:type="auto"/>
          </w:tcPr>
          <w:p w14:paraId="27CB9666" w14:textId="5ACF9AAD" w:rsidR="007464AA" w:rsidRPr="007464AA" w:rsidRDefault="007464AA" w:rsidP="007464AA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Tak</w:t>
            </w:r>
          </w:p>
        </w:tc>
      </w:tr>
      <w:tr w:rsidR="007464AA" w14:paraId="3AAA8762" w14:textId="77777777" w:rsidTr="00CB767B">
        <w:trPr>
          <w:jc w:val="center"/>
        </w:trPr>
        <w:tc>
          <w:tcPr>
            <w:tcW w:w="0" w:type="auto"/>
          </w:tcPr>
          <w:p w14:paraId="7B38DF38" w14:textId="31364AE7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Detekcja zwar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ć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doziemnych</w:t>
            </w:r>
          </w:p>
        </w:tc>
        <w:tc>
          <w:tcPr>
            <w:tcW w:w="0" w:type="auto"/>
          </w:tcPr>
          <w:p w14:paraId="4FD85E67" w14:textId="75B03502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Czu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ł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ść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700k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Ω</w:t>
            </w:r>
          </w:p>
        </w:tc>
      </w:tr>
      <w:tr w:rsidR="007464AA" w14:paraId="3A5B3CB1" w14:textId="77777777" w:rsidTr="00CB767B">
        <w:trPr>
          <w:jc w:val="center"/>
        </w:trPr>
        <w:tc>
          <w:tcPr>
            <w:tcW w:w="0" w:type="auto"/>
          </w:tcPr>
          <w:p w14:paraId="26A1A7B8" w14:textId="6F3292F3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Maksymalna sprawno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ść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falownika</w:t>
            </w:r>
          </w:p>
        </w:tc>
        <w:tc>
          <w:tcPr>
            <w:tcW w:w="0" w:type="auto"/>
          </w:tcPr>
          <w:p w14:paraId="22ABF824" w14:textId="34AE3CED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98 %</w:t>
            </w:r>
          </w:p>
        </w:tc>
      </w:tr>
      <w:tr w:rsidR="007464AA" w14:paraId="15801081" w14:textId="77777777" w:rsidTr="00CB767B">
        <w:trPr>
          <w:jc w:val="center"/>
        </w:trPr>
        <w:tc>
          <w:tcPr>
            <w:tcW w:w="0" w:type="auto"/>
          </w:tcPr>
          <w:p w14:paraId="63A7DBA3" w14:textId="11F4F43C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Sprawno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ść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europejska (wa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ż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>ona)</w:t>
            </w:r>
          </w:p>
        </w:tc>
        <w:tc>
          <w:tcPr>
            <w:tcW w:w="0" w:type="auto"/>
          </w:tcPr>
          <w:p w14:paraId="39A1F6A6" w14:textId="1B64285E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97,3 %</w:t>
            </w:r>
          </w:p>
        </w:tc>
      </w:tr>
      <w:tr w:rsidR="007464AA" w14:paraId="489F8B28" w14:textId="77777777" w:rsidTr="00CB767B">
        <w:trPr>
          <w:jc w:val="center"/>
        </w:trPr>
        <w:tc>
          <w:tcPr>
            <w:tcW w:w="0" w:type="auto"/>
          </w:tcPr>
          <w:p w14:paraId="2B72F908" w14:textId="41D25E94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Zakres temperatury eksploatacji</w:t>
            </w:r>
          </w:p>
        </w:tc>
        <w:tc>
          <w:tcPr>
            <w:tcW w:w="0" w:type="auto"/>
          </w:tcPr>
          <w:p w14:paraId="74C870E2" w14:textId="6C1DA81F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-40 - +60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[ºC]</w:t>
            </w:r>
          </w:p>
        </w:tc>
      </w:tr>
      <w:tr w:rsidR="007464AA" w14:paraId="4CAC7A98" w14:textId="77777777" w:rsidTr="00CB767B">
        <w:trPr>
          <w:jc w:val="center"/>
        </w:trPr>
        <w:tc>
          <w:tcPr>
            <w:tcW w:w="0" w:type="auto"/>
          </w:tcPr>
          <w:p w14:paraId="5B734D30" w14:textId="4E4DB02D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Stopie</w:t>
            </w:r>
            <w:r w:rsidRPr="007464AA">
              <w:rPr>
                <w:rFonts w:cs="Arial" w:hint="eastAsia"/>
                <w:color w:val="000000"/>
                <w:sz w:val="18"/>
                <w:szCs w:val="18"/>
              </w:rPr>
              <w:t>ń</w:t>
            </w:r>
            <w:r w:rsidRPr="007464AA">
              <w:rPr>
                <w:rFonts w:cs="Arial"/>
                <w:color w:val="000000"/>
                <w:sz w:val="18"/>
                <w:szCs w:val="18"/>
              </w:rPr>
              <w:t xml:space="preserve"> ochrony</w:t>
            </w:r>
          </w:p>
        </w:tc>
        <w:tc>
          <w:tcPr>
            <w:tcW w:w="0" w:type="auto"/>
          </w:tcPr>
          <w:p w14:paraId="71650CE4" w14:textId="7F836D2D" w:rsidR="007464AA" w:rsidRPr="007464AA" w:rsidRDefault="007464AA" w:rsidP="00CB767B">
            <w:pPr>
              <w:spacing w:line="276" w:lineRule="auto"/>
              <w:contextualSpacing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464AA">
              <w:rPr>
                <w:rFonts w:cs="Arial"/>
                <w:color w:val="000000"/>
                <w:sz w:val="18"/>
                <w:szCs w:val="18"/>
              </w:rPr>
              <w:t>IP65</w:t>
            </w:r>
          </w:p>
        </w:tc>
      </w:tr>
    </w:tbl>
    <w:p w14:paraId="1374DCAE" w14:textId="7DE3DDE8" w:rsidR="0001784A" w:rsidRDefault="0001784A" w:rsidP="00C437BC"/>
    <w:p w14:paraId="2ABC9606" w14:textId="4A0592C7" w:rsidR="007464AA" w:rsidRDefault="007464AA" w:rsidP="007464AA">
      <w:pPr>
        <w:autoSpaceDE w:val="0"/>
        <w:autoSpaceDN w:val="0"/>
        <w:adjustRightInd w:val="0"/>
        <w:jc w:val="left"/>
      </w:pPr>
      <w:r w:rsidRPr="00DC6C64">
        <w:t xml:space="preserve">W celu potwierdzenia jakości oferowanych produktów wymagane jest aby </w:t>
      </w:r>
      <w:r>
        <w:t>inwerter</w:t>
      </w:r>
      <w:r w:rsidRPr="00DC6C64">
        <w:t xml:space="preserve"> </w:t>
      </w:r>
      <w:r>
        <w:t xml:space="preserve">był zgodny z normami </w:t>
      </w:r>
      <w:r w:rsidRPr="007464AA">
        <w:t>IEC-62103 (EN50178), IEC-62109, VDE 0126-1-1, VDE-AR-N-4105, AS-4777, G83 / G59</w:t>
      </w:r>
      <w:r w:rsidRPr="00DC6C64">
        <w:t xml:space="preserve">,  </w:t>
      </w:r>
      <w:r w:rsidRPr="007464AA">
        <w:t>IEC61000-</w:t>
      </w:r>
      <w:r>
        <w:t>6-2, IEC61000-6-3</w:t>
      </w:r>
      <w:r w:rsidRPr="007464AA">
        <w:t>,</w:t>
      </w:r>
      <w:r>
        <w:t xml:space="preserve"> </w:t>
      </w:r>
      <w:r w:rsidRPr="007464AA">
        <w:t>IEC61000-3-11, IEC61000-3-12, FCC cz</w:t>
      </w:r>
      <w:r w:rsidRPr="007464AA">
        <w:rPr>
          <w:rFonts w:hint="eastAsia"/>
        </w:rPr>
        <w:t>ęść</w:t>
      </w:r>
      <w:r w:rsidRPr="007464AA">
        <w:t xml:space="preserve"> 15, klasa B </w:t>
      </w:r>
      <w:r w:rsidRPr="00DC6C64">
        <w:t>które należy dostarczyć wraz z ofertą.</w:t>
      </w:r>
    </w:p>
    <w:p w14:paraId="44B68FEF" w14:textId="77777777" w:rsidR="007464AA" w:rsidRPr="00DC6C64" w:rsidRDefault="007464AA" w:rsidP="00C437BC"/>
    <w:p w14:paraId="43072CE6" w14:textId="727679FB" w:rsidR="003A38EA" w:rsidRPr="007D079A" w:rsidRDefault="003A38EA" w:rsidP="003A38EA">
      <w:pPr>
        <w:rPr>
          <w:u w:val="single"/>
        </w:rPr>
      </w:pPr>
      <w:r>
        <w:rPr>
          <w:u w:val="single"/>
        </w:rPr>
        <w:t>Okablowanie</w:t>
      </w:r>
    </w:p>
    <w:p w14:paraId="0DEBD5A6" w14:textId="170B2E06" w:rsidR="00C437BC" w:rsidRDefault="003A38EA" w:rsidP="003A38EA">
      <w:pPr>
        <w:pStyle w:val="TEKSTNORMALNY"/>
        <w:ind w:firstLine="0"/>
        <w:rPr>
          <w:u w:val="single"/>
        </w:rPr>
      </w:pPr>
      <w:r w:rsidRPr="00544F06">
        <w:rPr>
          <w:rFonts w:ascii="Arial" w:eastAsia="Times New Roman" w:hAnsi="Arial" w:cs="Arial"/>
          <w:sz w:val="20"/>
          <w:szCs w:val="20"/>
          <w:lang w:val="pl-PL" w:eastAsia="en-US" w:bidi="en-US"/>
        </w:rPr>
        <w:t>Okablowanie zostanie wykonane zgodnie z schematami oraz wymaganiami producenta.</w:t>
      </w:r>
      <w:r>
        <w:rPr>
          <w:rFonts w:ascii="Arial" w:eastAsia="Times New Roman" w:hAnsi="Arial" w:cs="Arial"/>
          <w:sz w:val="20"/>
          <w:szCs w:val="20"/>
          <w:lang w:val="pl-PL" w:eastAsia="en-US" w:bidi="en-US"/>
        </w:rPr>
        <w:t xml:space="preserve"> Należy stosowane okablowanie dedykowane do instalacji fotowoltaicznych. Obliczenia doborowe kabli zostały przedstawione w załączniku. </w:t>
      </w:r>
    </w:p>
    <w:p w14:paraId="5436527B" w14:textId="77777777" w:rsidR="003A38EA" w:rsidRDefault="003A38EA" w:rsidP="00C437BC">
      <w:pPr>
        <w:rPr>
          <w:u w:val="single"/>
        </w:rPr>
      </w:pPr>
    </w:p>
    <w:p w14:paraId="2B6FEC17" w14:textId="77777777" w:rsidR="00C437BC" w:rsidRPr="007D079A" w:rsidRDefault="00C437BC" w:rsidP="00C437BC">
      <w:pPr>
        <w:rPr>
          <w:u w:val="single"/>
        </w:rPr>
      </w:pPr>
      <w:r w:rsidRPr="007D079A">
        <w:rPr>
          <w:u w:val="single"/>
        </w:rPr>
        <w:t>Ochrona przeciwprzepięciowa</w:t>
      </w:r>
    </w:p>
    <w:p w14:paraId="7FC0FD54" w14:textId="799F1264" w:rsidR="00C437BC" w:rsidRPr="002156CE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2156CE">
        <w:rPr>
          <w:rFonts w:ascii="Arial" w:eastAsia="Times New Roman" w:hAnsi="Arial" w:cs="Arial"/>
          <w:sz w:val="20"/>
          <w:lang w:val="pl-PL" w:eastAsia="pl-PL"/>
        </w:rPr>
        <w:t>Ochrona przeciwprzepięciowa projektowanego systemu fotowoltaicznego zostanie zrealizowana poprzez ochronnik</w:t>
      </w:r>
      <w:r w:rsidR="008C2DED">
        <w:rPr>
          <w:rFonts w:ascii="Arial" w:eastAsia="Times New Roman" w:hAnsi="Arial" w:cs="Arial"/>
          <w:sz w:val="20"/>
          <w:lang w:val="pl-PL" w:eastAsia="pl-PL"/>
        </w:rPr>
        <w:t xml:space="preserve">i </w:t>
      </w:r>
      <w:r w:rsidRPr="002156CE">
        <w:rPr>
          <w:rFonts w:ascii="Arial" w:eastAsia="Times New Roman" w:hAnsi="Arial" w:cs="Arial"/>
          <w:sz w:val="20"/>
          <w:lang w:val="pl-PL" w:eastAsia="pl-PL"/>
        </w:rPr>
        <w:t>przeciwprzepięciow</w:t>
      </w:r>
      <w:r w:rsidR="008C2DED">
        <w:rPr>
          <w:rFonts w:ascii="Arial" w:eastAsia="Times New Roman" w:hAnsi="Arial" w:cs="Arial"/>
          <w:sz w:val="20"/>
          <w:lang w:val="pl-PL" w:eastAsia="pl-PL"/>
        </w:rPr>
        <w:t>e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zainstalowan</w:t>
      </w:r>
      <w:r w:rsidR="008C2DED">
        <w:rPr>
          <w:rFonts w:ascii="Arial" w:eastAsia="Times New Roman" w:hAnsi="Arial" w:cs="Arial"/>
          <w:sz w:val="20"/>
          <w:lang w:val="pl-PL" w:eastAsia="pl-PL"/>
        </w:rPr>
        <w:t>e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w rozdzielnic</w:t>
      </w:r>
      <w:r w:rsidR="008C2DED">
        <w:rPr>
          <w:rFonts w:ascii="Arial" w:eastAsia="Times New Roman" w:hAnsi="Arial" w:cs="Arial"/>
          <w:sz w:val="20"/>
          <w:lang w:val="pl-PL" w:eastAsia="pl-PL"/>
        </w:rPr>
        <w:t>y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RDC.</w:t>
      </w:r>
      <w:r w:rsidR="008C2DED">
        <w:rPr>
          <w:rFonts w:ascii="Arial" w:eastAsia="Times New Roman" w:hAnsi="Arial" w:cs="Arial"/>
          <w:sz w:val="20"/>
          <w:lang w:val="pl-PL" w:eastAsia="pl-PL"/>
        </w:rPr>
        <w:t xml:space="preserve"> Typ ochronników zgodnie z pkt.  „</w:t>
      </w:r>
      <w:r w:rsidR="008C2DED" w:rsidRPr="008C2DED">
        <w:rPr>
          <w:rFonts w:ascii="Arial" w:eastAsia="Times New Roman" w:hAnsi="Arial" w:cs="Arial"/>
          <w:sz w:val="20"/>
          <w:lang w:val="pl-PL" w:eastAsia="pl-PL"/>
        </w:rPr>
        <w:t>Ochrona przeciwprzepięciowa</w:t>
      </w:r>
      <w:r w:rsidR="008C2DED">
        <w:rPr>
          <w:rFonts w:ascii="Arial" w:eastAsia="Times New Roman" w:hAnsi="Arial" w:cs="Arial"/>
          <w:sz w:val="20"/>
          <w:lang w:val="pl-PL" w:eastAsia="pl-PL"/>
        </w:rPr>
        <w:t xml:space="preserve"> „</w:t>
      </w:r>
    </w:p>
    <w:p w14:paraId="29C36A97" w14:textId="77777777" w:rsidR="00C437BC" w:rsidRPr="002156CE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2156CE">
        <w:rPr>
          <w:rFonts w:ascii="Arial" w:eastAsia="Times New Roman" w:hAnsi="Arial" w:cs="Arial"/>
          <w:sz w:val="20"/>
          <w:lang w:val="pl-PL" w:eastAsia="pl-PL"/>
        </w:rPr>
        <w:t>Wszystkie części przewodzące obce zostaną przyłączone do instalacji wyrównania potencjałów.</w:t>
      </w:r>
    </w:p>
    <w:p w14:paraId="48DCEC0F" w14:textId="77777777" w:rsidR="00C437BC" w:rsidRDefault="00C437BC" w:rsidP="00C437BC">
      <w:pPr>
        <w:ind w:firstLine="284"/>
      </w:pPr>
    </w:p>
    <w:p w14:paraId="4C4CB67B" w14:textId="7891F54B" w:rsidR="00C437BC" w:rsidRPr="004C5F72" w:rsidRDefault="00DF788F" w:rsidP="00C437BC">
      <w:pPr>
        <w:rPr>
          <w:rFonts w:cs="Arial"/>
          <w:bCs/>
          <w:sz w:val="24"/>
        </w:rPr>
      </w:pPr>
      <w:r>
        <w:rPr>
          <w:u w:val="single"/>
        </w:rPr>
        <w:t>Ochrona przeciwpożarowa</w:t>
      </w:r>
    </w:p>
    <w:p w14:paraId="36016AA5" w14:textId="5F0868F2" w:rsidR="00C437BC" w:rsidRDefault="00C437BC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2156CE">
        <w:rPr>
          <w:rFonts w:ascii="Arial" w:eastAsia="Times New Roman" w:hAnsi="Arial" w:cs="Arial"/>
          <w:sz w:val="20"/>
          <w:lang w:val="pl-PL" w:eastAsia="pl-PL"/>
        </w:rPr>
        <w:t>Energia produkowana przez instalację PV zostanie doprowadzona do rozdzielnicy R</w:t>
      </w:r>
      <w:r w:rsidR="008C2DED">
        <w:rPr>
          <w:rFonts w:ascii="Arial" w:eastAsia="Times New Roman" w:hAnsi="Arial" w:cs="Arial"/>
          <w:sz w:val="20"/>
          <w:lang w:val="pl-PL" w:eastAsia="pl-PL"/>
        </w:rPr>
        <w:t>DC</w:t>
      </w:r>
      <w:r w:rsidRPr="002156CE">
        <w:rPr>
          <w:rFonts w:ascii="Arial" w:eastAsia="Times New Roman" w:hAnsi="Arial" w:cs="Arial"/>
          <w:sz w:val="20"/>
          <w:lang w:val="pl-PL" w:eastAsia="pl-PL"/>
        </w:rPr>
        <w:t>, a następnie do rozdzielnicy głównej obiektu</w:t>
      </w:r>
      <w:r>
        <w:rPr>
          <w:rFonts w:ascii="Arial" w:eastAsia="Times New Roman" w:hAnsi="Arial" w:cs="Arial"/>
          <w:sz w:val="20"/>
          <w:lang w:val="pl-PL" w:eastAsia="pl-PL"/>
        </w:rPr>
        <w:t xml:space="preserve"> RG</w:t>
      </w:r>
      <w:r w:rsidRPr="002156CE">
        <w:rPr>
          <w:rFonts w:ascii="Arial" w:eastAsia="Times New Roman" w:hAnsi="Arial" w:cs="Arial"/>
          <w:sz w:val="20"/>
          <w:lang w:val="pl-PL" w:eastAsia="pl-PL"/>
        </w:rPr>
        <w:t>. W rozdzielnicy R</w:t>
      </w:r>
      <w:r w:rsidR="008C2DED">
        <w:rPr>
          <w:rFonts w:ascii="Arial" w:eastAsia="Times New Roman" w:hAnsi="Arial" w:cs="Arial"/>
          <w:sz w:val="20"/>
          <w:lang w:val="pl-PL" w:eastAsia="pl-PL"/>
        </w:rPr>
        <w:t>DC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zostan</w:t>
      </w:r>
      <w:r w:rsidR="008C2DED">
        <w:rPr>
          <w:rFonts w:ascii="Arial" w:eastAsia="Times New Roman" w:hAnsi="Arial" w:cs="Arial"/>
          <w:sz w:val="20"/>
          <w:lang w:val="pl-PL" w:eastAsia="pl-PL"/>
        </w:rPr>
        <w:t>ą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zamontowan</w:t>
      </w:r>
      <w:r w:rsidR="008C2DED">
        <w:rPr>
          <w:rFonts w:ascii="Arial" w:eastAsia="Times New Roman" w:hAnsi="Arial" w:cs="Arial"/>
          <w:sz w:val="20"/>
          <w:lang w:val="pl-PL" w:eastAsia="pl-PL"/>
        </w:rPr>
        <w:t>e</w:t>
      </w:r>
      <w:r w:rsidRPr="002156CE">
        <w:rPr>
          <w:rFonts w:ascii="Arial" w:eastAsia="Times New Roman" w:hAnsi="Arial" w:cs="Arial"/>
          <w:sz w:val="20"/>
          <w:lang w:val="pl-PL" w:eastAsia="pl-PL"/>
        </w:rPr>
        <w:t xml:space="preserve"> </w:t>
      </w:r>
      <w:r w:rsidR="008C2DED">
        <w:rPr>
          <w:rFonts w:ascii="Arial" w:eastAsia="Times New Roman" w:hAnsi="Arial" w:cs="Arial"/>
          <w:sz w:val="20"/>
          <w:lang w:val="pl-PL" w:eastAsia="pl-PL"/>
        </w:rPr>
        <w:t xml:space="preserve">rozłączniki realizujące wyłączenie instalacji w ramach wyłącznika PWP uniemożliwiając pojawienie się napięcia na kablach prowadzonych wewnątrz budynku. </w:t>
      </w:r>
    </w:p>
    <w:p w14:paraId="48E39CEF" w14:textId="7F2E7672" w:rsidR="008C2DED" w:rsidRDefault="008C2DED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lastRenderedPageBreak/>
        <w:t xml:space="preserve">Projektowany inwerter posiada </w:t>
      </w:r>
      <w:r w:rsidR="00C17E56">
        <w:rPr>
          <w:rFonts w:ascii="Arial" w:eastAsia="Times New Roman" w:hAnsi="Arial" w:cs="Arial"/>
          <w:sz w:val="20"/>
          <w:lang w:val="pl-PL" w:eastAsia="pl-PL"/>
        </w:rPr>
        <w:t xml:space="preserve">wbudowane </w:t>
      </w:r>
      <w:r>
        <w:rPr>
          <w:rFonts w:ascii="Arial" w:eastAsia="Times New Roman" w:hAnsi="Arial" w:cs="Arial"/>
          <w:sz w:val="20"/>
          <w:lang w:val="pl-PL" w:eastAsia="pl-PL"/>
        </w:rPr>
        <w:t>zabezpieczen</w:t>
      </w:r>
      <w:r w:rsidR="00C17E56">
        <w:rPr>
          <w:rFonts w:ascii="Arial" w:eastAsia="Times New Roman" w:hAnsi="Arial" w:cs="Arial"/>
          <w:sz w:val="20"/>
          <w:lang w:val="pl-PL" w:eastAsia="pl-PL"/>
        </w:rPr>
        <w:t>ia</w:t>
      </w:r>
      <w:r>
        <w:rPr>
          <w:rFonts w:ascii="Arial" w:eastAsia="Times New Roman" w:hAnsi="Arial" w:cs="Arial"/>
          <w:sz w:val="20"/>
          <w:lang w:val="pl-PL" w:eastAsia="pl-PL"/>
        </w:rPr>
        <w:t xml:space="preserve"> uniemożliwiające podanie napięcia do sieci w przypadku </w:t>
      </w:r>
      <w:r w:rsidR="00C17E56">
        <w:rPr>
          <w:rFonts w:ascii="Arial" w:eastAsia="Times New Roman" w:hAnsi="Arial" w:cs="Arial"/>
          <w:sz w:val="20"/>
          <w:lang w:val="pl-PL" w:eastAsia="pl-PL"/>
        </w:rPr>
        <w:t>braku napięcia sieciowego.</w:t>
      </w:r>
    </w:p>
    <w:p w14:paraId="5FBBD50B" w14:textId="77777777" w:rsidR="00C17E56" w:rsidRDefault="00C17E56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</w:p>
    <w:p w14:paraId="4C8B6CDB" w14:textId="58C6DABF" w:rsidR="00C17E56" w:rsidRPr="004C5F72" w:rsidRDefault="00C17E56" w:rsidP="00C17E56">
      <w:pPr>
        <w:rPr>
          <w:rFonts w:cs="Arial"/>
          <w:bCs/>
          <w:sz w:val="24"/>
        </w:rPr>
      </w:pPr>
      <w:r>
        <w:rPr>
          <w:u w:val="single"/>
        </w:rPr>
        <w:t>Pomiar produkowanej energii elektrycznej</w:t>
      </w:r>
    </w:p>
    <w:p w14:paraId="6C9BEAF3" w14:textId="24C6797E" w:rsidR="00C437BC" w:rsidRDefault="00C17E56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 xml:space="preserve">Inwerter fotowoltaiczny będzie mierzył produkowaną energię w ramach monitoringu instalacji. Użytkownik będzie miał możliwość podglądu danych dotyczących produkcji poprzez aplikację dostawcy </w:t>
      </w:r>
      <w:r w:rsidR="0001784A">
        <w:rPr>
          <w:rFonts w:ascii="Arial" w:eastAsia="Times New Roman" w:hAnsi="Arial" w:cs="Arial"/>
          <w:sz w:val="20"/>
          <w:lang w:val="pl-PL" w:eastAsia="pl-PL"/>
        </w:rPr>
        <w:t>inwertera.</w:t>
      </w:r>
    </w:p>
    <w:p w14:paraId="29952EC0" w14:textId="03DBC8D0" w:rsidR="00C17E56" w:rsidRDefault="00C17E56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>
        <w:rPr>
          <w:rFonts w:ascii="Arial" w:eastAsia="Times New Roman" w:hAnsi="Arial" w:cs="Arial"/>
          <w:sz w:val="20"/>
          <w:lang w:val="pl-PL" w:eastAsia="pl-PL"/>
        </w:rPr>
        <w:t xml:space="preserve">Rozliczeniowy pomiar energii elektrycznej będzie realizowany poprzez dwustronny licznik energii elektrycznej </w:t>
      </w:r>
      <w:r w:rsidRPr="00C17E56">
        <w:rPr>
          <w:rFonts w:ascii="Arial" w:eastAsia="Times New Roman" w:hAnsi="Arial" w:cs="Arial"/>
          <w:sz w:val="20"/>
          <w:lang w:val="pl-PL" w:eastAsia="pl-PL"/>
        </w:rPr>
        <w:t>Zakładu Energetycznego</w:t>
      </w:r>
      <w:r>
        <w:rPr>
          <w:rFonts w:ascii="Arial" w:eastAsia="Times New Roman" w:hAnsi="Arial" w:cs="Arial"/>
          <w:sz w:val="20"/>
          <w:lang w:val="pl-PL" w:eastAsia="pl-PL"/>
        </w:rPr>
        <w:t xml:space="preserve">. </w:t>
      </w:r>
    </w:p>
    <w:p w14:paraId="62B19C81" w14:textId="77777777" w:rsidR="003A6512" w:rsidRDefault="003A6512" w:rsidP="00C437BC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</w:p>
    <w:p w14:paraId="412F00C9" w14:textId="3F23C697" w:rsidR="003A6512" w:rsidRPr="004C5F72" w:rsidRDefault="003A6512" w:rsidP="003A6512">
      <w:pPr>
        <w:rPr>
          <w:rFonts w:cs="Arial"/>
          <w:bCs/>
          <w:sz w:val="24"/>
        </w:rPr>
      </w:pPr>
      <w:r>
        <w:rPr>
          <w:u w:val="single"/>
        </w:rPr>
        <w:t xml:space="preserve">Zgłoszenie </w:t>
      </w:r>
      <w:proofErr w:type="spellStart"/>
      <w:r>
        <w:rPr>
          <w:u w:val="single"/>
        </w:rPr>
        <w:t>mikroinstalacji</w:t>
      </w:r>
      <w:proofErr w:type="spellEnd"/>
    </w:p>
    <w:p w14:paraId="38BDC169" w14:textId="6C406E02" w:rsidR="003A6512" w:rsidRDefault="003A6512" w:rsidP="003A6512">
      <w:pPr>
        <w:pStyle w:val="TEKSTNORMALNY"/>
        <w:ind w:firstLine="0"/>
        <w:rPr>
          <w:rFonts w:cs="Arial"/>
          <w:lang w:val="pl-PL"/>
        </w:rPr>
      </w:pPr>
      <w:r>
        <w:rPr>
          <w:rFonts w:ascii="Arial" w:eastAsia="Times New Roman" w:hAnsi="Arial" w:cs="Arial"/>
          <w:sz w:val="20"/>
          <w:lang w:val="pl-PL" w:eastAsia="pl-PL"/>
        </w:rPr>
        <w:t>Zgodnie z Prawem energetycznym minimum 30 dni przed uruchomieniem instalacji fotowoltaicznej należy dokonać zgłoszenia instalacji do operatora sieci dystrybucyjnej (</w:t>
      </w:r>
      <w:r w:rsidRPr="003A6512">
        <w:rPr>
          <w:rFonts w:ascii="Arial" w:eastAsia="Times New Roman" w:hAnsi="Arial" w:cs="Arial"/>
          <w:sz w:val="20"/>
          <w:lang w:val="pl-PL" w:eastAsia="pl-PL"/>
        </w:rPr>
        <w:t>Energi</w:t>
      </w:r>
      <w:r w:rsidRPr="003A6512">
        <w:rPr>
          <w:rFonts w:ascii="Arial" w:eastAsia="Times New Roman" w:hAnsi="Arial" w:cs="Arial"/>
          <w:sz w:val="20"/>
          <w:lang w:val="pl-PL" w:eastAsia="pl-PL"/>
        </w:rPr>
        <w:t>a)</w:t>
      </w:r>
      <w:r>
        <w:rPr>
          <w:rFonts w:cs="Arial"/>
          <w:lang w:val="pl-PL"/>
        </w:rPr>
        <w:t>. W tym celu inwestor lub pełnomocnik inwestora winien jest wypełnić i złożyć stosowny wniosek do operatora sieci dystrybucyjnej. Do wniosku należy dołączyć :</w:t>
      </w:r>
    </w:p>
    <w:p w14:paraId="22BA9DB2" w14:textId="20B16A00" w:rsidR="003A6512" w:rsidRDefault="003A6512" w:rsidP="003A6512">
      <w:pPr>
        <w:pStyle w:val="TEKSTNORMALNY"/>
        <w:numPr>
          <w:ilvl w:val="0"/>
          <w:numId w:val="26"/>
        </w:numPr>
        <w:rPr>
          <w:rFonts w:ascii="Arial" w:eastAsia="Times New Roman" w:hAnsi="Arial" w:cs="Arial"/>
          <w:sz w:val="20"/>
          <w:lang w:val="pl-PL" w:eastAsia="pl-PL"/>
        </w:rPr>
      </w:pPr>
      <w:r w:rsidRPr="003A6512">
        <w:rPr>
          <w:rFonts w:ascii="Arial" w:eastAsia="Times New Roman" w:hAnsi="Arial" w:cs="Arial"/>
          <w:sz w:val="20"/>
          <w:lang w:val="pl-PL" w:eastAsia="pl-PL"/>
        </w:rPr>
        <w:t xml:space="preserve">certyfikat sprzętu spełniający wymagania NC </w:t>
      </w:r>
      <w:proofErr w:type="spellStart"/>
      <w:r w:rsidRPr="003A6512">
        <w:rPr>
          <w:rFonts w:ascii="Arial" w:eastAsia="Times New Roman" w:hAnsi="Arial" w:cs="Arial"/>
          <w:sz w:val="20"/>
          <w:lang w:val="pl-PL" w:eastAsia="pl-PL"/>
        </w:rPr>
        <w:t>RfG</w:t>
      </w:r>
      <w:proofErr w:type="spellEnd"/>
      <w:r>
        <w:rPr>
          <w:rFonts w:ascii="Arial" w:eastAsia="Times New Roman" w:hAnsi="Arial" w:cs="Arial"/>
          <w:sz w:val="20"/>
          <w:lang w:val="pl-PL" w:eastAsia="pl-PL"/>
        </w:rPr>
        <w:t>;</w:t>
      </w:r>
    </w:p>
    <w:p w14:paraId="598E3FB6" w14:textId="22A4CBB9" w:rsidR="003A6512" w:rsidRDefault="003A6512" w:rsidP="003A6512">
      <w:pPr>
        <w:pStyle w:val="TEKSTNORMALNY"/>
        <w:numPr>
          <w:ilvl w:val="0"/>
          <w:numId w:val="26"/>
        </w:numPr>
        <w:rPr>
          <w:rFonts w:ascii="Arial" w:eastAsia="Times New Roman" w:hAnsi="Arial" w:cs="Arial"/>
          <w:sz w:val="20"/>
          <w:lang w:val="pl-PL" w:eastAsia="pl-PL"/>
        </w:rPr>
      </w:pPr>
      <w:r w:rsidRPr="003A6512">
        <w:rPr>
          <w:rFonts w:ascii="Arial" w:eastAsia="Times New Roman" w:hAnsi="Arial" w:cs="Arial"/>
          <w:sz w:val="20"/>
          <w:lang w:val="pl-PL" w:eastAsia="pl-PL"/>
        </w:rPr>
        <w:t>karty katalogowe zainstalowanych urządzeń</w:t>
      </w:r>
      <w:r>
        <w:rPr>
          <w:rFonts w:ascii="Arial" w:eastAsia="Times New Roman" w:hAnsi="Arial" w:cs="Arial"/>
          <w:sz w:val="20"/>
          <w:lang w:val="pl-PL" w:eastAsia="pl-PL"/>
        </w:rPr>
        <w:t xml:space="preserve"> fotowoltaicznych; </w:t>
      </w:r>
    </w:p>
    <w:p w14:paraId="06165AC4" w14:textId="2237A700" w:rsidR="003A6512" w:rsidRDefault="003A6512" w:rsidP="003A6512">
      <w:pPr>
        <w:pStyle w:val="TEKSTNORMALNY"/>
        <w:numPr>
          <w:ilvl w:val="0"/>
          <w:numId w:val="26"/>
        </w:numPr>
        <w:rPr>
          <w:rFonts w:ascii="Arial" w:eastAsia="Times New Roman" w:hAnsi="Arial" w:cs="Arial"/>
          <w:sz w:val="20"/>
          <w:lang w:val="pl-PL" w:eastAsia="pl-PL"/>
        </w:rPr>
      </w:pPr>
      <w:r w:rsidRPr="003A6512">
        <w:rPr>
          <w:rFonts w:ascii="Arial" w:eastAsia="Times New Roman" w:hAnsi="Arial" w:cs="Arial"/>
          <w:sz w:val="20"/>
          <w:lang w:val="pl-PL" w:eastAsia="pl-PL"/>
        </w:rPr>
        <w:t>schemat ukazujący sposób i miejsce przyłączenia do instalacji PV</w:t>
      </w:r>
    </w:p>
    <w:p w14:paraId="4C0E8211" w14:textId="2B3268AF" w:rsidR="003A6512" w:rsidRPr="003A6512" w:rsidRDefault="003A6512" w:rsidP="003A6512">
      <w:pPr>
        <w:pStyle w:val="TEKSTNORMALNY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3A6512">
        <w:rPr>
          <w:rFonts w:ascii="Arial" w:eastAsia="Times New Roman" w:hAnsi="Arial" w:cs="Arial"/>
          <w:sz w:val="20"/>
          <w:lang w:val="pl-PL" w:eastAsia="pl-PL"/>
        </w:rPr>
        <w:t xml:space="preserve">Po weryfikacji zgłoszenia, do 30 dni od jego otrzymania, </w:t>
      </w:r>
      <w:r w:rsidRPr="003A6512">
        <w:rPr>
          <w:rFonts w:ascii="Arial" w:eastAsia="Times New Roman" w:hAnsi="Arial" w:cs="Arial"/>
          <w:sz w:val="20"/>
          <w:lang w:val="pl-PL" w:eastAsia="pl-PL"/>
        </w:rPr>
        <w:t xml:space="preserve">operator sieci dystrybucyjnej </w:t>
      </w:r>
      <w:r w:rsidRPr="003A6512">
        <w:rPr>
          <w:rFonts w:ascii="Arial" w:eastAsia="Times New Roman" w:hAnsi="Arial" w:cs="Arial"/>
          <w:sz w:val="20"/>
          <w:lang w:val="pl-PL" w:eastAsia="pl-PL"/>
        </w:rPr>
        <w:t xml:space="preserve"> zabuduje licznik, który będzie mierzył prąd pobrany i oddany do sieci.</w:t>
      </w:r>
    </w:p>
    <w:p w14:paraId="75168DAB" w14:textId="77777777" w:rsidR="005A6C8D" w:rsidRDefault="005A6C8D" w:rsidP="00D55917">
      <w:pPr>
        <w:rPr>
          <w:rFonts w:cs="Arial"/>
          <w:sz w:val="22"/>
          <w:szCs w:val="22"/>
        </w:rPr>
      </w:pPr>
    </w:p>
    <w:p w14:paraId="7D45DD71" w14:textId="77777777" w:rsidR="005E6908" w:rsidRPr="001F76F5" w:rsidRDefault="005E6908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bCs w:val="0"/>
          <w:color w:val="auto"/>
          <w:sz w:val="24"/>
          <w:lang w:val="pl-PL"/>
        </w:rPr>
      </w:pPr>
      <w:bookmarkStart w:id="196" w:name="_Toc204403654"/>
      <w:bookmarkStart w:id="197" w:name="_Toc310606351"/>
      <w:bookmarkStart w:id="198" w:name="_Toc323133198"/>
      <w:bookmarkStart w:id="199" w:name="_Toc48311685"/>
      <w:r w:rsidRPr="00961F7D">
        <w:rPr>
          <w:rFonts w:ascii="Arial" w:hAnsi="Arial" w:cs="Arial"/>
          <w:bCs w:val="0"/>
          <w:color w:val="auto"/>
          <w:sz w:val="24"/>
          <w:lang w:val="pl-PL"/>
        </w:rPr>
        <w:t>Instalacja oświetlenia</w:t>
      </w:r>
      <w:bookmarkEnd w:id="196"/>
      <w:bookmarkEnd w:id="197"/>
      <w:bookmarkEnd w:id="198"/>
      <w:r w:rsidR="001F76F5" w:rsidRPr="00961F7D">
        <w:rPr>
          <w:rFonts w:ascii="Arial" w:hAnsi="Arial" w:cs="Arial"/>
          <w:bCs w:val="0"/>
          <w:color w:val="auto"/>
          <w:sz w:val="24"/>
          <w:lang w:val="pl-PL"/>
        </w:rPr>
        <w:t xml:space="preserve"> podstawowego</w:t>
      </w:r>
      <w:bookmarkEnd w:id="199"/>
    </w:p>
    <w:p w14:paraId="7C4D2FDC" w14:textId="77777777" w:rsidR="00CE4B1E" w:rsidRDefault="00CE4B1E" w:rsidP="00A6463A">
      <w:pPr>
        <w:ind w:firstLine="567"/>
        <w:rPr>
          <w:rFonts w:cs="Arial"/>
          <w:sz w:val="22"/>
          <w:szCs w:val="22"/>
        </w:rPr>
      </w:pPr>
    </w:p>
    <w:p w14:paraId="1732C10B" w14:textId="77777777" w:rsidR="00F26F07" w:rsidRDefault="00F26F07" w:rsidP="00F26F07">
      <w:pPr>
        <w:rPr>
          <w:rFonts w:cs="Arial"/>
        </w:rPr>
      </w:pPr>
      <w:r w:rsidRPr="00C53BFD">
        <w:rPr>
          <w:rFonts w:cs="Arial"/>
        </w:rPr>
        <w:t>Zgodnie z wymaganiami zawartymi w przepisach i normach w budynku zaproj</w:t>
      </w:r>
      <w:r>
        <w:rPr>
          <w:rFonts w:cs="Arial"/>
        </w:rPr>
        <w:t>ektowano instalację oświetlenia.</w:t>
      </w:r>
    </w:p>
    <w:p w14:paraId="11249413" w14:textId="77777777" w:rsidR="00F26F07" w:rsidRDefault="00F26F07" w:rsidP="00F26F07">
      <w:pPr>
        <w:rPr>
          <w:rFonts w:cs="Arial"/>
        </w:rPr>
      </w:pPr>
    </w:p>
    <w:p w14:paraId="43514CEA" w14:textId="77777777" w:rsidR="00F26F07" w:rsidRDefault="00F26F07" w:rsidP="00F26F07">
      <w:pPr>
        <w:rPr>
          <w:rFonts w:cs="Arial"/>
        </w:rPr>
      </w:pPr>
      <w:r w:rsidRPr="002625B6">
        <w:rPr>
          <w:rFonts w:cs="Arial"/>
        </w:rPr>
        <w:t xml:space="preserve">Celem oświetlenia jest stworzenie takiego środowiska świetlnego, aby znajdujący się w nim człowiek mógł wykonywać prace wzrokową w sposób bezpieczny i efektywny przy jednoczesnym </w:t>
      </w:r>
      <w:r>
        <w:rPr>
          <w:rFonts w:cs="Arial"/>
        </w:rPr>
        <w:t>zachowaniu komfortu widzenia</w:t>
      </w:r>
      <w:r w:rsidRPr="002625B6">
        <w:rPr>
          <w:rFonts w:cs="Arial"/>
        </w:rPr>
        <w:t>.</w:t>
      </w:r>
    </w:p>
    <w:p w14:paraId="210078E5" w14:textId="77777777" w:rsidR="00F26F07" w:rsidRDefault="00F26F07" w:rsidP="00F26F07">
      <w:pPr>
        <w:rPr>
          <w:rFonts w:cs="Arial"/>
        </w:rPr>
      </w:pPr>
    </w:p>
    <w:p w14:paraId="2A2AA49C" w14:textId="77777777" w:rsidR="00F26F07" w:rsidRDefault="00F26F07" w:rsidP="00F26F07">
      <w:pPr>
        <w:rPr>
          <w:rFonts w:cs="Arial"/>
        </w:rPr>
      </w:pPr>
      <w:r w:rsidRPr="00C53BFD">
        <w:rPr>
          <w:rFonts w:cs="Arial"/>
        </w:rPr>
        <w:t xml:space="preserve">W poszczególnych </w:t>
      </w:r>
      <w:r>
        <w:rPr>
          <w:rFonts w:cs="Arial"/>
        </w:rPr>
        <w:t>polach zadania</w:t>
      </w:r>
      <w:r w:rsidRPr="00C53BFD">
        <w:rPr>
          <w:rFonts w:cs="Arial"/>
        </w:rPr>
        <w:t xml:space="preserve"> zostaną zapewnione następujące natężenia oświetlenia:</w:t>
      </w:r>
    </w:p>
    <w:p w14:paraId="40F9D016" w14:textId="77777777" w:rsidR="00F26F07" w:rsidRPr="002625B6" w:rsidRDefault="00F26F07" w:rsidP="00F26F07">
      <w:pPr>
        <w:rPr>
          <w:rFonts w:cs="Arial"/>
        </w:rPr>
      </w:pPr>
    </w:p>
    <w:tbl>
      <w:tblPr>
        <w:tblW w:w="846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4680"/>
      </w:tblGrid>
      <w:tr w:rsidR="00F26F07" w:rsidRPr="002625B6" w14:paraId="310BD02D" w14:textId="77777777" w:rsidTr="004E6BAA">
        <w:tc>
          <w:tcPr>
            <w:tcW w:w="3780" w:type="dxa"/>
          </w:tcPr>
          <w:p w14:paraId="4AB0A68C" w14:textId="77777777" w:rsidR="00F26F07" w:rsidRPr="002625B6" w:rsidRDefault="00F26F07" w:rsidP="004E6BAA">
            <w:pPr>
              <w:rPr>
                <w:rFonts w:cs="Arial"/>
              </w:rPr>
            </w:pPr>
          </w:p>
          <w:p w14:paraId="75F2186E" w14:textId="77777777" w:rsidR="00F26F07" w:rsidRPr="002625B6" w:rsidRDefault="00F26F07" w:rsidP="004E6BAA">
            <w:pPr>
              <w:rPr>
                <w:rFonts w:cs="Arial"/>
              </w:rPr>
            </w:pPr>
            <w:r>
              <w:rPr>
                <w:rFonts w:cs="Arial"/>
              </w:rPr>
              <w:t>Pole zadania</w:t>
            </w:r>
          </w:p>
        </w:tc>
        <w:tc>
          <w:tcPr>
            <w:tcW w:w="4680" w:type="dxa"/>
          </w:tcPr>
          <w:p w14:paraId="63A0306A" w14:textId="77777777" w:rsidR="00F26F07" w:rsidRPr="002625B6" w:rsidRDefault="00F26F07" w:rsidP="004E6BAA">
            <w:pPr>
              <w:rPr>
                <w:rFonts w:cs="Arial"/>
              </w:rPr>
            </w:pPr>
          </w:p>
          <w:p w14:paraId="136E4779" w14:textId="77777777" w:rsidR="00F26F07" w:rsidRPr="002625B6" w:rsidRDefault="00F26F07" w:rsidP="004E6BAA">
            <w:pPr>
              <w:rPr>
                <w:rFonts w:cs="Arial"/>
              </w:rPr>
            </w:pPr>
            <w:r w:rsidRPr="002625B6">
              <w:rPr>
                <w:rFonts w:cs="Arial"/>
              </w:rPr>
              <w:t>Średnia wartość natężenia oświetlenia</w:t>
            </w:r>
          </w:p>
          <w:p w14:paraId="08B8B531" w14:textId="77777777" w:rsidR="00F26F07" w:rsidRPr="002625B6" w:rsidRDefault="00F26F07" w:rsidP="004E6BAA">
            <w:pPr>
              <w:rPr>
                <w:rFonts w:cs="Arial"/>
              </w:rPr>
            </w:pPr>
          </w:p>
        </w:tc>
      </w:tr>
      <w:tr w:rsidR="00F26F07" w:rsidRPr="002625B6" w14:paraId="6104FB87" w14:textId="77777777" w:rsidTr="004E6BAA">
        <w:tc>
          <w:tcPr>
            <w:tcW w:w="3780" w:type="dxa"/>
          </w:tcPr>
          <w:p w14:paraId="2D3E0ABE" w14:textId="77777777" w:rsidR="00F26F07" w:rsidRPr="00F26F07" w:rsidDel="00B20D0E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komunikacja</w:t>
            </w:r>
          </w:p>
        </w:tc>
        <w:tc>
          <w:tcPr>
            <w:tcW w:w="4680" w:type="dxa"/>
          </w:tcPr>
          <w:p w14:paraId="402EDDEF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100 lx</w:t>
            </w:r>
          </w:p>
        </w:tc>
      </w:tr>
      <w:tr w:rsidR="00F26F07" w:rsidRPr="002F62FD" w14:paraId="410DB336" w14:textId="77777777" w:rsidTr="004E6BAA">
        <w:tc>
          <w:tcPr>
            <w:tcW w:w="3780" w:type="dxa"/>
          </w:tcPr>
          <w:p w14:paraId="173264DA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klatki schodowe</w:t>
            </w:r>
          </w:p>
        </w:tc>
        <w:tc>
          <w:tcPr>
            <w:tcW w:w="4680" w:type="dxa"/>
          </w:tcPr>
          <w:p w14:paraId="0353CDE0" w14:textId="38EB9F8F" w:rsidR="00F26F07" w:rsidRPr="00F26F07" w:rsidRDefault="00F26F07" w:rsidP="00F26F07">
            <w:pPr>
              <w:rPr>
                <w:rFonts w:cs="Arial"/>
              </w:rPr>
            </w:pPr>
            <w:r w:rsidRPr="00F26F07">
              <w:rPr>
                <w:rFonts w:cs="Arial"/>
              </w:rPr>
              <w:t>100 lx</w:t>
            </w:r>
          </w:p>
        </w:tc>
      </w:tr>
      <w:tr w:rsidR="00F26F07" w:rsidRPr="002625B6" w14:paraId="39903C5D" w14:textId="77777777" w:rsidTr="004E6BAA">
        <w:tc>
          <w:tcPr>
            <w:tcW w:w="3780" w:type="dxa"/>
          </w:tcPr>
          <w:p w14:paraId="45A0F83C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pomieszczenia techniczne</w:t>
            </w:r>
          </w:p>
        </w:tc>
        <w:tc>
          <w:tcPr>
            <w:tcW w:w="4680" w:type="dxa"/>
          </w:tcPr>
          <w:p w14:paraId="4B5FE991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200 lx</w:t>
            </w:r>
          </w:p>
        </w:tc>
      </w:tr>
      <w:tr w:rsidR="00F26F07" w:rsidRPr="002625B6" w14:paraId="380D62F6" w14:textId="77777777" w:rsidTr="004E6BAA">
        <w:tc>
          <w:tcPr>
            <w:tcW w:w="3780" w:type="dxa"/>
          </w:tcPr>
          <w:p w14:paraId="6D6889B5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biura</w:t>
            </w:r>
          </w:p>
        </w:tc>
        <w:tc>
          <w:tcPr>
            <w:tcW w:w="4680" w:type="dxa"/>
          </w:tcPr>
          <w:p w14:paraId="5E77E15C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500 lx</w:t>
            </w:r>
          </w:p>
        </w:tc>
      </w:tr>
      <w:tr w:rsidR="00F26F07" w:rsidRPr="002625B6" w14:paraId="5398BC48" w14:textId="77777777" w:rsidTr="004E6BAA">
        <w:tc>
          <w:tcPr>
            <w:tcW w:w="3780" w:type="dxa"/>
          </w:tcPr>
          <w:p w14:paraId="749A375A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sanitariaty</w:t>
            </w:r>
          </w:p>
        </w:tc>
        <w:tc>
          <w:tcPr>
            <w:tcW w:w="4680" w:type="dxa"/>
          </w:tcPr>
          <w:p w14:paraId="5B4A7C8B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200 lx</w:t>
            </w:r>
          </w:p>
        </w:tc>
      </w:tr>
      <w:tr w:rsidR="00F26F07" w:rsidRPr="002625B6" w14:paraId="3C5E348D" w14:textId="77777777" w:rsidTr="004E6BAA">
        <w:tc>
          <w:tcPr>
            <w:tcW w:w="3780" w:type="dxa"/>
          </w:tcPr>
          <w:p w14:paraId="257C038E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szatnie</w:t>
            </w:r>
          </w:p>
        </w:tc>
        <w:tc>
          <w:tcPr>
            <w:tcW w:w="4680" w:type="dxa"/>
          </w:tcPr>
          <w:p w14:paraId="21A1198F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200 lx</w:t>
            </w:r>
          </w:p>
        </w:tc>
      </w:tr>
      <w:tr w:rsidR="00F26F07" w:rsidRPr="002625B6" w14:paraId="43EC9EA9" w14:textId="77777777" w:rsidTr="004E6BAA">
        <w:tc>
          <w:tcPr>
            <w:tcW w:w="3780" w:type="dxa"/>
          </w:tcPr>
          <w:p w14:paraId="0512E882" w14:textId="4809E331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recepcja</w:t>
            </w:r>
          </w:p>
        </w:tc>
        <w:tc>
          <w:tcPr>
            <w:tcW w:w="4680" w:type="dxa"/>
          </w:tcPr>
          <w:p w14:paraId="416E6A31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500 lx</w:t>
            </w:r>
          </w:p>
        </w:tc>
      </w:tr>
      <w:tr w:rsidR="00F26F07" w:rsidRPr="002625B6" w14:paraId="3AD92508" w14:textId="77777777" w:rsidTr="004E6BAA">
        <w:tc>
          <w:tcPr>
            <w:tcW w:w="3780" w:type="dxa"/>
          </w:tcPr>
          <w:p w14:paraId="678F9076" w14:textId="77777777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zaplecze socjalne</w:t>
            </w:r>
          </w:p>
        </w:tc>
        <w:tc>
          <w:tcPr>
            <w:tcW w:w="4680" w:type="dxa"/>
          </w:tcPr>
          <w:p w14:paraId="09A5DB42" w14:textId="02EE2E73" w:rsidR="00F26F07" w:rsidRPr="00F26F07" w:rsidRDefault="00F26F07" w:rsidP="00F26F07">
            <w:pPr>
              <w:rPr>
                <w:rFonts w:cs="Arial"/>
              </w:rPr>
            </w:pPr>
            <w:r w:rsidRPr="00F26F07">
              <w:rPr>
                <w:rFonts w:cs="Arial"/>
              </w:rPr>
              <w:t>200 lx</w:t>
            </w:r>
          </w:p>
        </w:tc>
      </w:tr>
      <w:tr w:rsidR="00F26F07" w:rsidRPr="002625B6" w14:paraId="52280EA1" w14:textId="77777777" w:rsidTr="004E6BAA">
        <w:tc>
          <w:tcPr>
            <w:tcW w:w="3780" w:type="dxa"/>
          </w:tcPr>
          <w:p w14:paraId="7E68A8CD" w14:textId="75B693AF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jadalnia</w:t>
            </w:r>
          </w:p>
        </w:tc>
        <w:tc>
          <w:tcPr>
            <w:tcW w:w="4680" w:type="dxa"/>
          </w:tcPr>
          <w:p w14:paraId="1020B763" w14:textId="784C84C0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300 lx</w:t>
            </w:r>
          </w:p>
        </w:tc>
      </w:tr>
      <w:tr w:rsidR="00F26F07" w:rsidRPr="002625B6" w14:paraId="6A1B3562" w14:textId="77777777" w:rsidTr="004E6BAA">
        <w:tc>
          <w:tcPr>
            <w:tcW w:w="3780" w:type="dxa"/>
          </w:tcPr>
          <w:p w14:paraId="65C62322" w14:textId="4ECD7A36" w:rsidR="00F26F07" w:rsidRPr="00F26F07" w:rsidRDefault="00F26F07" w:rsidP="00F26F07">
            <w:pPr>
              <w:rPr>
                <w:rFonts w:cs="Arial"/>
              </w:rPr>
            </w:pPr>
            <w:r w:rsidRPr="00F26F07">
              <w:rPr>
                <w:rFonts w:cs="Arial"/>
              </w:rPr>
              <w:t>Kuchnia (*do weryfikacji w ramach projektu technologicznego)</w:t>
            </w:r>
          </w:p>
        </w:tc>
        <w:tc>
          <w:tcPr>
            <w:tcW w:w="4680" w:type="dxa"/>
          </w:tcPr>
          <w:p w14:paraId="7D3EB7B9" w14:textId="7303D95C" w:rsidR="00F26F07" w:rsidRPr="00F26F07" w:rsidRDefault="00F26F07" w:rsidP="004E6BAA">
            <w:pPr>
              <w:rPr>
                <w:rFonts w:cs="Arial"/>
              </w:rPr>
            </w:pPr>
            <w:r w:rsidRPr="00F26F07">
              <w:rPr>
                <w:rFonts w:cs="Arial"/>
              </w:rPr>
              <w:t>500 lx</w:t>
            </w:r>
          </w:p>
        </w:tc>
      </w:tr>
      <w:tr w:rsidR="00F26F07" w:rsidRPr="002625B6" w14:paraId="7BCC98E4" w14:textId="77777777" w:rsidTr="004E6BAA">
        <w:trPr>
          <w:trHeight w:val="260"/>
        </w:trPr>
        <w:tc>
          <w:tcPr>
            <w:tcW w:w="8460" w:type="dxa"/>
            <w:gridSpan w:val="2"/>
          </w:tcPr>
          <w:p w14:paraId="30DBD023" w14:textId="77777777" w:rsidR="00F26F07" w:rsidRPr="002F62FD" w:rsidRDefault="00F26F07" w:rsidP="004E6BAA">
            <w:pPr>
              <w:rPr>
                <w:rFonts w:cs="Arial"/>
                <w:highlight w:val="yellow"/>
              </w:rPr>
            </w:pPr>
            <w:r>
              <w:rPr>
                <w:rFonts w:cs="Arial"/>
              </w:rPr>
              <w:t>W miejscach stałego pobytu, eksploatacyjne natężenie oświetlenia nie powinno być mniejsze niż 200lx.</w:t>
            </w:r>
          </w:p>
        </w:tc>
      </w:tr>
    </w:tbl>
    <w:p w14:paraId="73125C49" w14:textId="77777777" w:rsidR="00F26F07" w:rsidRDefault="00F26F07" w:rsidP="00F26F07">
      <w:pPr>
        <w:rPr>
          <w:rFonts w:cs="Arial"/>
        </w:rPr>
      </w:pPr>
    </w:p>
    <w:p w14:paraId="0F4159A1" w14:textId="77777777" w:rsidR="00F26F07" w:rsidRDefault="00F26F07" w:rsidP="00F26F07">
      <w:pPr>
        <w:rPr>
          <w:rFonts w:cs="Arial"/>
        </w:rPr>
      </w:pPr>
      <w:r w:rsidRPr="004640BC">
        <w:rPr>
          <w:rFonts w:cs="Arial"/>
        </w:rPr>
        <w:t>Stosunek wartości średnich natężenia oświetlenia w pomieszczeniach sąsiadujących ze sobą, przez które odbywa się komunikacja wewnętrzna, nie powinien być większy niż 5 do 1.</w:t>
      </w:r>
    </w:p>
    <w:p w14:paraId="59183BEB" w14:textId="77777777" w:rsidR="00F26F07" w:rsidRDefault="00F26F07" w:rsidP="00F26F07">
      <w:pPr>
        <w:rPr>
          <w:rFonts w:cs="Arial"/>
        </w:rPr>
      </w:pPr>
    </w:p>
    <w:p w14:paraId="11BF9CB0" w14:textId="77777777" w:rsidR="00F26F07" w:rsidRDefault="00F26F07" w:rsidP="00F26F07">
      <w:pPr>
        <w:rPr>
          <w:rFonts w:cs="Arial"/>
        </w:rPr>
      </w:pPr>
      <w:r w:rsidRPr="00C53BFD">
        <w:rPr>
          <w:rFonts w:cs="Arial"/>
        </w:rPr>
        <w:t>Rozmieszczenie opraw zaprojektowano w miejscach</w:t>
      </w:r>
      <w:r>
        <w:rPr>
          <w:rFonts w:cs="Arial"/>
        </w:rPr>
        <w:t xml:space="preserve"> aby spełnić wymagania normy w zakresie natężenia oświetlenia, równomierności natężenia oświetlenia, temperatury barwowej, współczynnika </w:t>
      </w:r>
      <w:r>
        <w:rPr>
          <w:rFonts w:cs="Arial"/>
        </w:rPr>
        <w:lastRenderedPageBreak/>
        <w:t>oddawania barw. W obliczeniach doboru opraw uwzględniono współczynnik utrzymania, który uzależniony jest od typu oprawy, środowiska instalowania oprawy oraz od przyjętego planu konserwacji oświetlenia.</w:t>
      </w:r>
    </w:p>
    <w:p w14:paraId="7EEAB824" w14:textId="77777777" w:rsidR="00F26F07" w:rsidRDefault="00F26F07" w:rsidP="00F26F07">
      <w:pPr>
        <w:rPr>
          <w:rFonts w:cs="Arial"/>
        </w:rPr>
      </w:pPr>
    </w:p>
    <w:p w14:paraId="0DA743BA" w14:textId="77777777" w:rsidR="00F26F07" w:rsidRPr="004640BC" w:rsidRDefault="00F26F07" w:rsidP="00F26F07">
      <w:pPr>
        <w:rPr>
          <w:rFonts w:cs="Arial"/>
          <w:u w:val="single"/>
        </w:rPr>
      </w:pPr>
      <w:r w:rsidRPr="004640BC">
        <w:rPr>
          <w:rFonts w:cs="Arial"/>
          <w:u w:val="single"/>
        </w:rPr>
        <w:t>Oprawy</w:t>
      </w:r>
    </w:p>
    <w:p w14:paraId="64DDF9C7" w14:textId="74240749" w:rsidR="00F26F07" w:rsidRDefault="00F26F07" w:rsidP="00F26F07">
      <w:pPr>
        <w:rPr>
          <w:rFonts w:cs="Arial"/>
        </w:rPr>
      </w:pPr>
      <w:r w:rsidRPr="002625B6">
        <w:rPr>
          <w:rFonts w:cs="Arial"/>
        </w:rPr>
        <w:t xml:space="preserve">Dla potrzeb zapewnienia wymaganych polską normą natężeń oświetlenia, zastosowane zostaną oprawy wyposażone </w:t>
      </w:r>
      <w:r w:rsidRPr="00F26F07">
        <w:rPr>
          <w:rFonts w:cs="Arial"/>
        </w:rPr>
        <w:t>w źródła LED.</w:t>
      </w:r>
    </w:p>
    <w:p w14:paraId="32C444E0" w14:textId="77777777" w:rsidR="00F26F07" w:rsidRDefault="00F26F07" w:rsidP="00F26F07">
      <w:pPr>
        <w:rPr>
          <w:rFonts w:cs="Arial"/>
        </w:rPr>
      </w:pPr>
    </w:p>
    <w:p w14:paraId="72EA43DA" w14:textId="253876A1" w:rsidR="00F26F07" w:rsidRPr="002625B6" w:rsidRDefault="00F26F07" w:rsidP="00F26F07">
      <w:pPr>
        <w:rPr>
          <w:rFonts w:cs="Arial"/>
        </w:rPr>
      </w:pPr>
      <w:r>
        <w:rPr>
          <w:rFonts w:cs="Arial"/>
        </w:rPr>
        <w:t xml:space="preserve">W oprawach zostaną zastosowane źródła światła o odpowiedniej temperaturze barwowej. Stopień IP oprawy został dobrany uwzględniający środowisko w danym pomieszczeniu. </w:t>
      </w:r>
    </w:p>
    <w:p w14:paraId="697597AA" w14:textId="77777777" w:rsidR="00F26F07" w:rsidRDefault="00F26F07" w:rsidP="00F26F07">
      <w:pPr>
        <w:rPr>
          <w:rFonts w:cs="Arial"/>
          <w:highlight w:val="yellow"/>
        </w:rPr>
      </w:pPr>
    </w:p>
    <w:p w14:paraId="5F48381C" w14:textId="77777777" w:rsidR="00F26F07" w:rsidRPr="00F26F07" w:rsidRDefault="00F26F07" w:rsidP="00F26F07">
      <w:pPr>
        <w:rPr>
          <w:rFonts w:cs="Arial"/>
          <w:u w:val="single"/>
        </w:rPr>
      </w:pPr>
      <w:r w:rsidRPr="00F26F07">
        <w:rPr>
          <w:rFonts w:cs="Arial"/>
          <w:u w:val="single"/>
        </w:rPr>
        <w:t>Montaż opraw</w:t>
      </w:r>
    </w:p>
    <w:p w14:paraId="709D84D4" w14:textId="77777777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 xml:space="preserve">Oprawy w pomieszczeniach będą montowane nastropowo, dostropowo lub będą zmieszane zgodnie z typem sufitu oraz wymaganiami Architekta. </w:t>
      </w:r>
    </w:p>
    <w:p w14:paraId="65FDA01D" w14:textId="77777777" w:rsidR="00F26F07" w:rsidRPr="00F26F07" w:rsidRDefault="00F26F07" w:rsidP="00F26F07">
      <w:pPr>
        <w:rPr>
          <w:rFonts w:cs="Arial"/>
        </w:rPr>
      </w:pPr>
    </w:p>
    <w:p w14:paraId="0520A5C5" w14:textId="77777777" w:rsidR="00F26F07" w:rsidRPr="00F26F07" w:rsidRDefault="00F26F07" w:rsidP="00F26F07">
      <w:pPr>
        <w:rPr>
          <w:rFonts w:cs="Arial"/>
          <w:u w:val="single"/>
        </w:rPr>
      </w:pPr>
      <w:r w:rsidRPr="00F26F07">
        <w:rPr>
          <w:rFonts w:cs="Arial"/>
          <w:u w:val="single"/>
        </w:rPr>
        <w:t>Sterowanie oświetleniem</w:t>
      </w:r>
    </w:p>
    <w:p w14:paraId="508438CD" w14:textId="2D29E54E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 xml:space="preserve">Sterowanie oświetleniem w pomieszczeniach biurowych będzie się odbywało za pomocą łączników klawiszowych oraz czujek ruchu w komunikacjach. </w:t>
      </w:r>
    </w:p>
    <w:p w14:paraId="442B923A" w14:textId="77777777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 xml:space="preserve">Łączniki należy zabudować na wysokości 1,2m od poziomu podłogi. </w:t>
      </w:r>
    </w:p>
    <w:p w14:paraId="5695A5C4" w14:textId="77777777" w:rsidR="00F26F07" w:rsidRPr="00F26F07" w:rsidRDefault="00F26F07" w:rsidP="00F26F07">
      <w:pPr>
        <w:rPr>
          <w:rFonts w:cs="Arial"/>
        </w:rPr>
      </w:pPr>
    </w:p>
    <w:p w14:paraId="718CA9C5" w14:textId="63E4BC36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 xml:space="preserve">Kable należy prowadzić pod tynkiem, a w pomieszczeniach wykończonych ceramiką </w:t>
      </w:r>
      <w:r w:rsidR="007C54F1">
        <w:rPr>
          <w:rFonts w:cs="Arial"/>
        </w:rPr>
        <w:t xml:space="preserve">dodatkowo </w:t>
      </w:r>
      <w:r w:rsidRPr="00F26F07">
        <w:rPr>
          <w:rFonts w:cs="Arial"/>
        </w:rPr>
        <w:t xml:space="preserve">w rurkach osłonowych. </w:t>
      </w:r>
    </w:p>
    <w:p w14:paraId="6070BAA9" w14:textId="77777777" w:rsidR="00F26F07" w:rsidRDefault="00F26F07" w:rsidP="00F26F07">
      <w:pPr>
        <w:rPr>
          <w:rFonts w:cs="Arial"/>
        </w:rPr>
      </w:pPr>
    </w:p>
    <w:p w14:paraId="5FB5C5C0" w14:textId="77777777" w:rsidR="00F26F07" w:rsidRDefault="00F26F07" w:rsidP="00F26F07">
      <w:pPr>
        <w:rPr>
          <w:rFonts w:cs="Arial"/>
        </w:rPr>
      </w:pPr>
    </w:p>
    <w:p w14:paraId="5B704737" w14:textId="77777777" w:rsidR="00F26F07" w:rsidRDefault="00F26F07" w:rsidP="00F26F07">
      <w:pPr>
        <w:rPr>
          <w:rFonts w:cs="Arial"/>
        </w:rPr>
      </w:pPr>
      <w:r>
        <w:rPr>
          <w:rFonts w:cs="Arial"/>
        </w:rPr>
        <w:t>Zgodnie z normą sprzęt i osprzęt (min. oprawy, łączniki) powinny mieć stopień ochrony nie mniejszy niż:</w:t>
      </w:r>
    </w:p>
    <w:p w14:paraId="7D68FB78" w14:textId="77777777" w:rsidR="00F26F07" w:rsidRDefault="00F26F07" w:rsidP="00F26F07">
      <w:pPr>
        <w:pStyle w:val="Akapitzlis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IPx7 w strefie 0 - zbiornik wody (basen natryskowy, wanna, umywalka)</w:t>
      </w:r>
    </w:p>
    <w:p w14:paraId="3F84196A" w14:textId="77777777" w:rsidR="00F26F07" w:rsidRDefault="00F26F07" w:rsidP="00F26F07">
      <w:pPr>
        <w:pStyle w:val="Akapitzlis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IPx5 w strefie 1 – bezpośrednio nad zbiornikiem wody</w:t>
      </w:r>
    </w:p>
    <w:p w14:paraId="49CFC3DC" w14:textId="77777777" w:rsidR="00F26F07" w:rsidRDefault="00F26F07" w:rsidP="00F26F07">
      <w:pPr>
        <w:pStyle w:val="Akapitzlis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IPx4 w strefie 2 – na odległości 0,6m od strefy 1</w:t>
      </w:r>
    </w:p>
    <w:p w14:paraId="4299AC48" w14:textId="77777777" w:rsidR="00F26F07" w:rsidRDefault="00F26F07" w:rsidP="00F26F07">
      <w:pPr>
        <w:pStyle w:val="Akapitzlis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IPx1 w strefie 3 – na odległości 2,4m od strefy 2</w:t>
      </w:r>
    </w:p>
    <w:p w14:paraId="1C732C70" w14:textId="77777777" w:rsidR="00F26F07" w:rsidRDefault="00F26F07" w:rsidP="00F26F07">
      <w:pPr>
        <w:rPr>
          <w:rFonts w:cs="Arial"/>
        </w:rPr>
      </w:pPr>
      <w:r w:rsidRPr="00861374">
        <w:rPr>
          <w:rFonts w:cs="Arial"/>
          <w:b/>
        </w:rPr>
        <w:t>U</w:t>
      </w:r>
      <w:r>
        <w:rPr>
          <w:rFonts w:cs="Arial"/>
          <w:b/>
        </w:rPr>
        <w:t xml:space="preserve">WAGA: </w:t>
      </w:r>
      <w:r>
        <w:rPr>
          <w:rFonts w:cs="Arial"/>
        </w:rPr>
        <w:t>Wszystkie strefy mają wysokość 2,25m od poziomu podłogi.</w:t>
      </w:r>
    </w:p>
    <w:p w14:paraId="097C75D8" w14:textId="77777777" w:rsidR="00F26F07" w:rsidRPr="00861374" w:rsidRDefault="00F26F07" w:rsidP="00F26F07">
      <w:pPr>
        <w:rPr>
          <w:rFonts w:cs="Arial"/>
        </w:rPr>
      </w:pPr>
      <w:r w:rsidRPr="00861374">
        <w:rPr>
          <w:rFonts w:cs="Arial"/>
          <w:b/>
        </w:rPr>
        <w:t>U</w:t>
      </w:r>
      <w:r>
        <w:rPr>
          <w:rFonts w:cs="Arial"/>
          <w:b/>
        </w:rPr>
        <w:t xml:space="preserve">WAGA: </w:t>
      </w:r>
      <w:r>
        <w:rPr>
          <w:rFonts w:cs="Arial"/>
        </w:rPr>
        <w:t>W przypadku sanitariatów publicznych w strefie 2 i 3 obowiązuje IPx5.</w:t>
      </w:r>
    </w:p>
    <w:p w14:paraId="06C198F1" w14:textId="77777777" w:rsidR="00F26F07" w:rsidRDefault="00F26F07" w:rsidP="00F26F07">
      <w:pPr>
        <w:rPr>
          <w:rFonts w:cs="Arial"/>
          <w:highlight w:val="yellow"/>
        </w:rPr>
      </w:pPr>
    </w:p>
    <w:p w14:paraId="4C15153D" w14:textId="77777777" w:rsidR="00F26F07" w:rsidRPr="004640BC" w:rsidRDefault="00F26F07" w:rsidP="00F26F07">
      <w:pPr>
        <w:rPr>
          <w:rFonts w:cs="Arial"/>
        </w:rPr>
      </w:pPr>
      <w:r>
        <w:rPr>
          <w:rFonts w:cs="Arial"/>
        </w:rPr>
        <w:t>Obwody oświetleniowe będą zabezpieczone za pomocą wyłączników przeciążeniowych z członami zwarciowymi. Typ wyłącznika zostanie dostosowany do obciążenia danego obwodu. W sanitariatach obwody należy zabezpieczyć wyłącznikami różnicowoprądowymi wysokoczułymi</w:t>
      </w:r>
      <m:oMath>
        <m:r>
          <w:rPr>
            <w:rFonts w:ascii="Cambria Math" w:hAnsi="Cambria Math" w:cs="Arial"/>
          </w:rPr>
          <m:t>.</m:t>
        </m:r>
      </m:oMath>
    </w:p>
    <w:p w14:paraId="5FDCAE22" w14:textId="77777777" w:rsidR="00F26F07" w:rsidRDefault="00F26F07" w:rsidP="00F26F07">
      <w:pPr>
        <w:rPr>
          <w:rFonts w:cs="Arial"/>
        </w:rPr>
      </w:pPr>
    </w:p>
    <w:p w14:paraId="30113A8D" w14:textId="77777777" w:rsidR="00F26F07" w:rsidRDefault="00F26F07" w:rsidP="00F26F07">
      <w:pPr>
        <w:rPr>
          <w:rFonts w:cs="Arial"/>
        </w:rPr>
      </w:pPr>
      <w:r w:rsidRPr="00F26F07">
        <w:rPr>
          <w:rFonts w:cs="Arial"/>
        </w:rPr>
        <w:t>Okablowanie obwodów należy wykonać zgodnie ze schematami.</w:t>
      </w:r>
    </w:p>
    <w:p w14:paraId="6FB14119" w14:textId="77777777" w:rsidR="00C128BF" w:rsidRPr="00587E02" w:rsidRDefault="00C128BF" w:rsidP="006669B2">
      <w:pPr>
        <w:rPr>
          <w:rFonts w:cs="Arial"/>
          <w:highlight w:val="yellow"/>
        </w:rPr>
      </w:pPr>
    </w:p>
    <w:p w14:paraId="7E1B4FEB" w14:textId="77777777" w:rsidR="001F76F5" w:rsidRPr="005E6908" w:rsidRDefault="001F76F5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0" w:name="_Toc48311686"/>
      <w:r w:rsidRPr="005E6908">
        <w:rPr>
          <w:rFonts w:ascii="Arial" w:hAnsi="Arial" w:cs="Arial"/>
          <w:color w:val="auto"/>
          <w:sz w:val="24"/>
          <w:lang w:val="pl-PL"/>
        </w:rPr>
        <w:t>Instalacja oświetlenia</w:t>
      </w:r>
      <w:r>
        <w:rPr>
          <w:rFonts w:ascii="Arial" w:hAnsi="Arial" w:cs="Arial"/>
          <w:color w:val="auto"/>
          <w:sz w:val="24"/>
          <w:lang w:val="pl-PL"/>
        </w:rPr>
        <w:t xml:space="preserve"> awaryjnego</w:t>
      </w:r>
      <w:bookmarkEnd w:id="200"/>
    </w:p>
    <w:p w14:paraId="78D5E3AD" w14:textId="77777777" w:rsidR="00C128BF" w:rsidRDefault="00C128BF" w:rsidP="00B108A1">
      <w:pPr>
        <w:pStyle w:val="Tekstpodstawowy2"/>
        <w:spacing w:after="0" w:line="240" w:lineRule="auto"/>
        <w:rPr>
          <w:rFonts w:ascii="Arial" w:hAnsi="Arial" w:cs="Arial"/>
          <w:lang w:val="pl-PL" w:eastAsia="pl-PL"/>
        </w:rPr>
      </w:pPr>
    </w:p>
    <w:p w14:paraId="788304DF" w14:textId="77777777" w:rsidR="00F26F07" w:rsidRPr="00C53BFD" w:rsidRDefault="00F26F07" w:rsidP="00F26F07">
      <w:pPr>
        <w:rPr>
          <w:rFonts w:cs="Arial"/>
        </w:rPr>
      </w:pPr>
      <w:r w:rsidRPr="00C53BFD">
        <w:rPr>
          <w:rFonts w:cs="Arial"/>
        </w:rPr>
        <w:t>Zgodnie z wymaganiami zawartymi w przepisach i normach w budynku zaprojektowano instalację oświetlenia awaryjnego w zakresie oświetlenia ewakuacyjnego:</w:t>
      </w:r>
    </w:p>
    <w:p w14:paraId="555EE522" w14:textId="77777777" w:rsidR="00F26F07" w:rsidRPr="00D42DD0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D42DD0">
        <w:rPr>
          <w:rFonts w:cs="Arial"/>
        </w:rPr>
        <w:t>oświetlenie powierzchni dróg ewakuacyjnych</w:t>
      </w:r>
    </w:p>
    <w:p w14:paraId="34892896" w14:textId="77777777" w:rsidR="00F26F07" w:rsidRPr="00D42DD0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D42DD0">
        <w:rPr>
          <w:rFonts w:cs="Arial"/>
        </w:rPr>
        <w:t>oświetlenie powierzchni otwartych</w:t>
      </w:r>
    </w:p>
    <w:p w14:paraId="0ED9237A" w14:textId="77777777" w:rsidR="00F26F07" w:rsidRPr="00D42DD0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D42DD0">
        <w:rPr>
          <w:rFonts w:cs="Arial"/>
        </w:rPr>
        <w:t>oświetlenie znaków bezpieczeństwa</w:t>
      </w:r>
    </w:p>
    <w:p w14:paraId="3B32C228" w14:textId="77777777" w:rsidR="00F26F07" w:rsidRPr="00C53BFD" w:rsidRDefault="00F26F07" w:rsidP="00F26F07">
      <w:pPr>
        <w:rPr>
          <w:rFonts w:cs="Arial"/>
        </w:rPr>
      </w:pPr>
    </w:p>
    <w:p w14:paraId="254F5345" w14:textId="77777777" w:rsidR="00F26F07" w:rsidRPr="00C53BFD" w:rsidRDefault="00F26F07" w:rsidP="00F26F07">
      <w:pPr>
        <w:rPr>
          <w:rFonts w:cs="Arial"/>
        </w:rPr>
      </w:pPr>
      <w:r w:rsidRPr="00C53BFD">
        <w:rPr>
          <w:rFonts w:cs="Arial"/>
        </w:rPr>
        <w:t>Celem stosowania oświetlenia drogi ewakuacyjnej jest zapewnienie bezpiecznego wyjścia z miejsca przebywania osób przez stworzenie warunków widzenia umożliwianych identyfikację i użycie dróg ewakuacyjnych oraz łatwe zlokalizowanie i użycie sprzętu pożarowego i sprzętu bezpieczeństwa</w:t>
      </w:r>
      <w:r>
        <w:rPr>
          <w:rFonts w:cs="Arial"/>
        </w:rPr>
        <w:t xml:space="preserve"> </w:t>
      </w:r>
      <w:r w:rsidRPr="00C53BFD">
        <w:rPr>
          <w:rFonts w:cs="Arial"/>
        </w:rPr>
        <w:t>podczas zaniku zasilania oświetlenia podstawowego.</w:t>
      </w:r>
    </w:p>
    <w:p w14:paraId="6F3A56A1" w14:textId="77777777" w:rsidR="00F26F07" w:rsidRPr="00C53BFD" w:rsidRDefault="00F26F07" w:rsidP="00F26F07">
      <w:pPr>
        <w:rPr>
          <w:rFonts w:cs="Arial"/>
        </w:rPr>
      </w:pPr>
    </w:p>
    <w:p w14:paraId="2C1A5327" w14:textId="77777777" w:rsidR="00F26F07" w:rsidRDefault="00F26F07" w:rsidP="00F26F07">
      <w:pPr>
        <w:rPr>
          <w:rFonts w:cs="Arial"/>
        </w:rPr>
      </w:pPr>
      <w:r w:rsidRPr="00C53BFD">
        <w:rPr>
          <w:rFonts w:cs="Arial"/>
        </w:rPr>
        <w:t>Celem stosowania oświetlenia strefy otwartej jest zmniejszenie prawdopodobieństwa paniki i umożliwienia bezpiecznego ruchu osób w kierunku dróg ewakuacyjnych przez zapewnienie warunków widzenia umożliwiających dotarcie do miejsca, z którego droga ewakuacyjna</w:t>
      </w:r>
      <w:r>
        <w:rPr>
          <w:rFonts w:cs="Arial"/>
        </w:rPr>
        <w:t xml:space="preserve"> ma</w:t>
      </w:r>
      <w:r w:rsidRPr="00C53BFD">
        <w:rPr>
          <w:rFonts w:cs="Arial"/>
        </w:rPr>
        <w:t xml:space="preserve"> być rozpoznana. Za strefę otwartą traktuję się pomieszczenie o powierzchni większej niż 60m</w:t>
      </w:r>
      <w:r w:rsidRPr="00C53BFD">
        <w:rPr>
          <w:rFonts w:cs="Arial"/>
          <w:vertAlign w:val="superscript"/>
        </w:rPr>
        <w:t>2</w:t>
      </w:r>
      <w:r>
        <w:rPr>
          <w:rFonts w:cs="Arial"/>
        </w:rPr>
        <w:t xml:space="preserve"> </w:t>
      </w:r>
      <w:r w:rsidRPr="00C53BFD">
        <w:rPr>
          <w:rFonts w:cs="Arial"/>
        </w:rPr>
        <w:t>lub powierzchni mniejszej, jeżeli istnieje dodatkowe zagrożenie z powodu wykorzystywania przez dużą liczbę osób.</w:t>
      </w:r>
      <w:r>
        <w:rPr>
          <w:rFonts w:cs="Arial"/>
        </w:rPr>
        <w:t xml:space="preserve"> Do strefy otwartej zalicza się sanitariaty dla osób niepełnosprawnych.</w:t>
      </w:r>
    </w:p>
    <w:p w14:paraId="08F4D1F8" w14:textId="77777777" w:rsidR="00F26F07" w:rsidRDefault="00F26F07" w:rsidP="00F26F07">
      <w:pPr>
        <w:rPr>
          <w:rFonts w:cs="Arial"/>
        </w:rPr>
      </w:pPr>
    </w:p>
    <w:p w14:paraId="3327BF8E" w14:textId="77777777" w:rsidR="00F26F07" w:rsidRPr="00C53BFD" w:rsidRDefault="00F26F07" w:rsidP="00F26F07">
      <w:pPr>
        <w:rPr>
          <w:rFonts w:cs="Arial"/>
        </w:rPr>
      </w:pPr>
      <w:r>
        <w:rPr>
          <w:rFonts w:cs="Arial"/>
        </w:rPr>
        <w:lastRenderedPageBreak/>
        <w:t>Jeżeli pomieszczenie zaliczone do strefy otwartej nie jest w sąsiedztwie drogi ewaluacyjnej to należy zapewnić oświetlenie ewakuacyjne w pomieszczeniach umożliwiając dojście do drogi ewakuacyjnej.</w:t>
      </w:r>
    </w:p>
    <w:p w14:paraId="16EC87BA" w14:textId="77777777" w:rsidR="00F26F07" w:rsidRPr="00C53BFD" w:rsidRDefault="00F26F07" w:rsidP="00F26F07">
      <w:pPr>
        <w:rPr>
          <w:rFonts w:cs="Arial"/>
        </w:rPr>
      </w:pPr>
    </w:p>
    <w:p w14:paraId="6335C2A6" w14:textId="77777777" w:rsidR="00F26F07" w:rsidRPr="00C53BFD" w:rsidRDefault="00F26F07" w:rsidP="00F26F07">
      <w:pPr>
        <w:rPr>
          <w:rFonts w:cs="Arial"/>
        </w:rPr>
      </w:pPr>
      <w:r w:rsidRPr="00C53BFD">
        <w:rPr>
          <w:rFonts w:cs="Arial"/>
        </w:rPr>
        <w:t>W poszczególnych obszarach zostaną zapewnione następujące minimalne natężenia oświetlenia:</w:t>
      </w:r>
    </w:p>
    <w:p w14:paraId="20794AED" w14:textId="77777777" w:rsidR="00F26F07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AB78F0">
        <w:rPr>
          <w:rFonts w:cs="Arial"/>
        </w:rPr>
        <w:t xml:space="preserve">na drogach ewakuacyjnych o szerokości do 2m, natężenie oświetlenia na podłodze wzdłuż środkowej linii drogi ewakuacyjnej powinno wynosić nie mniej niż 1lx, a na centralnym pasie drogi, obejmującym nie mniej niż połowę szerokości drogi, natężenie oświetlenia powinno stanowić co najmniej 50% podanej wartości, szersze drogi ewakuacyjne mogą być traktowane jako kilka dróg ewakuacyjnych o szerokości 2m lub mogą mieć oświetlenie jak w strefach otwartych, </w:t>
      </w:r>
    </w:p>
    <w:p w14:paraId="683C19CC" w14:textId="77777777" w:rsidR="00F26F07" w:rsidRPr="000A7188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0A7188">
        <w:rPr>
          <w:rFonts w:cs="Arial"/>
        </w:rPr>
        <w:t xml:space="preserve">w strefie otwartej natężenie oświetlenia nie powinno być mniejsze niż 0,5lx na poziomie podłogi z wyjątkiem wyodrębnianego przez wyłączenie z tej strefy obwodowego pasa o szerokości 0,5m, </w:t>
      </w:r>
    </w:p>
    <w:p w14:paraId="4A6665F7" w14:textId="77777777" w:rsidR="00F26F07" w:rsidRDefault="00F26F07" w:rsidP="00F26F07">
      <w:pPr>
        <w:rPr>
          <w:rFonts w:cs="Arial"/>
        </w:rPr>
      </w:pPr>
    </w:p>
    <w:p w14:paraId="55628414" w14:textId="77777777" w:rsidR="00F26F07" w:rsidRPr="00AB78F0" w:rsidRDefault="00F26F07" w:rsidP="00F26F07">
      <w:pPr>
        <w:tabs>
          <w:tab w:val="num" w:pos="-5387"/>
        </w:tabs>
        <w:rPr>
          <w:rFonts w:cs="Arial"/>
        </w:rPr>
      </w:pPr>
      <w:r>
        <w:rPr>
          <w:rFonts w:cs="Arial"/>
        </w:rPr>
        <w:t>W m</w:t>
      </w:r>
      <w:r w:rsidRPr="00AB78F0">
        <w:rPr>
          <w:rFonts w:cs="Arial"/>
        </w:rPr>
        <w:t>iejsca</w:t>
      </w:r>
      <w:r>
        <w:rPr>
          <w:rFonts w:cs="Arial"/>
        </w:rPr>
        <w:t>ch</w:t>
      </w:r>
      <w:r w:rsidRPr="00AB78F0">
        <w:rPr>
          <w:rFonts w:cs="Arial"/>
        </w:rPr>
        <w:t xml:space="preserve"> gdzie znajdują się urządzenia przeciwpożarowe, urządzenia pierwszej pomocy powinno być tak oświetlone, aby natężenie oświetlenia na podłodze w obrębie 2m </w:t>
      </w:r>
      <w:r w:rsidRPr="0050155A">
        <w:rPr>
          <w:rFonts w:cs="Arial"/>
        </w:rPr>
        <w:t>oraz pionowo do miejsca montażu</w:t>
      </w:r>
      <w:r w:rsidRPr="00925ACE">
        <w:rPr>
          <w:rFonts w:ascii="Arial Narrow" w:hAnsi="Arial Narrow" w:cs="Arial"/>
          <w:sz w:val="22"/>
          <w:szCs w:val="22"/>
        </w:rPr>
        <w:t xml:space="preserve">  </w:t>
      </w:r>
      <w:r w:rsidRPr="00AB78F0">
        <w:rPr>
          <w:rFonts w:cs="Arial"/>
        </w:rPr>
        <w:t>wynosiło co najmniej 5lx</w:t>
      </w:r>
    </w:p>
    <w:p w14:paraId="3F71DAD1" w14:textId="77777777" w:rsidR="00F26F07" w:rsidRPr="00C53BFD" w:rsidRDefault="00F26F07" w:rsidP="00F26F07">
      <w:pPr>
        <w:rPr>
          <w:rFonts w:cs="Arial"/>
        </w:rPr>
      </w:pPr>
    </w:p>
    <w:p w14:paraId="0DE45ED1" w14:textId="77777777" w:rsidR="00F26F07" w:rsidRPr="00C53BFD" w:rsidRDefault="00F26F07" w:rsidP="00F26F07">
      <w:pPr>
        <w:rPr>
          <w:rFonts w:cs="Arial"/>
        </w:rPr>
      </w:pPr>
      <w:r>
        <w:rPr>
          <w:rFonts w:cs="Arial"/>
        </w:rPr>
        <w:t>S</w:t>
      </w:r>
      <w:r w:rsidRPr="00C53BFD">
        <w:rPr>
          <w:rFonts w:cs="Arial"/>
        </w:rPr>
        <w:t>tosunek maksymalnego natężenia oświetlenia do minimalnego natężenia oświetlenia nie powinien być większy nić 40:1</w:t>
      </w:r>
    </w:p>
    <w:p w14:paraId="0D163811" w14:textId="77777777" w:rsidR="00F26F07" w:rsidRPr="00C53BFD" w:rsidRDefault="00F26F07" w:rsidP="00F26F07">
      <w:pPr>
        <w:rPr>
          <w:rFonts w:cs="Arial"/>
        </w:rPr>
      </w:pPr>
    </w:p>
    <w:p w14:paraId="2871AA3C" w14:textId="77777777" w:rsidR="00F26F07" w:rsidRPr="00C53BFD" w:rsidRDefault="00F26F07" w:rsidP="00F26F07">
      <w:pPr>
        <w:rPr>
          <w:rFonts w:cs="Arial"/>
        </w:rPr>
      </w:pPr>
      <w:r w:rsidRPr="00C53BFD">
        <w:rPr>
          <w:rFonts w:cs="Arial"/>
        </w:rPr>
        <w:t xml:space="preserve">Rozmieszczenie opraw ewakuacyjnych zaprojektowano w miejscach określonych w normie </w:t>
      </w:r>
      <w:proofErr w:type="spellStart"/>
      <w:r w:rsidRPr="00C53BFD">
        <w:rPr>
          <w:rFonts w:cs="Arial"/>
        </w:rPr>
        <w:t>tj</w:t>
      </w:r>
      <w:proofErr w:type="spellEnd"/>
      <w:r w:rsidRPr="00C53BFD">
        <w:rPr>
          <w:rFonts w:cs="Arial"/>
        </w:rPr>
        <w:t xml:space="preserve">: </w:t>
      </w:r>
    </w:p>
    <w:p w14:paraId="2B9C9345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w pobliżu każdych drzwi wyjściowych przeznaczonych do wyjścia ewakuacyjnego;</w:t>
      </w:r>
    </w:p>
    <w:p w14:paraId="30CA7EE1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w pobliżu schodów, tak by każdy stopień był oświetlony bezpośrednio;</w:t>
      </w:r>
    </w:p>
    <w:p w14:paraId="63725C25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w pobliżu każdej zmiany poziomu;</w:t>
      </w:r>
    </w:p>
    <w:p w14:paraId="3545F28D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przy wyjściach ewakuacyjnych i znakach bezpieczeństwa;</w:t>
      </w:r>
    </w:p>
    <w:p w14:paraId="5776CF68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przy każdej zmianie kierunku;</w:t>
      </w:r>
    </w:p>
    <w:p w14:paraId="03FFADDD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przy każdym skrzyżowaniu korytarzy;</w:t>
      </w:r>
    </w:p>
    <w:p w14:paraId="02BDAC0A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na zewnątrz w pobliżu każdego wyjścia końcowego</w:t>
      </w:r>
      <w:r>
        <w:rPr>
          <w:rFonts w:cs="Arial"/>
        </w:rPr>
        <w:t xml:space="preserve"> aż do miejsca bezpiecznego</w:t>
      </w:r>
      <w:r w:rsidRPr="00C53BFD">
        <w:rPr>
          <w:rFonts w:cs="Arial"/>
        </w:rPr>
        <w:t>;</w:t>
      </w:r>
    </w:p>
    <w:p w14:paraId="417DAA50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w pobliżu każdego punktu pierwszej pomocy;</w:t>
      </w:r>
    </w:p>
    <w:p w14:paraId="0CFB9F20" w14:textId="77777777" w:rsidR="00F26F07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 w:rsidRPr="00C53BFD">
        <w:rPr>
          <w:rFonts w:cs="Arial"/>
        </w:rPr>
        <w:t>w pobliżu każdego urządzenia przeciwpożarowego</w:t>
      </w:r>
      <w:r>
        <w:rPr>
          <w:rFonts w:cs="Arial"/>
        </w:rPr>
        <w:t xml:space="preserve"> i przycisku alarmowego</w:t>
      </w:r>
      <w:r w:rsidRPr="00C53BFD">
        <w:rPr>
          <w:rFonts w:cs="Arial"/>
        </w:rPr>
        <w:t>;</w:t>
      </w:r>
    </w:p>
    <w:p w14:paraId="2C1453DC" w14:textId="77777777" w:rsidR="00F26F07" w:rsidRPr="00C53BFD" w:rsidRDefault="00F26F07" w:rsidP="00F26F07">
      <w:pPr>
        <w:numPr>
          <w:ilvl w:val="0"/>
          <w:numId w:val="16"/>
        </w:numPr>
        <w:tabs>
          <w:tab w:val="clear" w:pos="720"/>
          <w:tab w:val="num" w:pos="-5387"/>
        </w:tabs>
        <w:ind w:left="709"/>
        <w:rPr>
          <w:rFonts w:cs="Arial"/>
        </w:rPr>
      </w:pPr>
      <w:r>
        <w:rPr>
          <w:rFonts w:cs="Arial"/>
        </w:rPr>
        <w:t>w miejscach przeznaczonych dla osób niepełnosprawnych;</w:t>
      </w:r>
    </w:p>
    <w:p w14:paraId="22E1F278" w14:textId="77777777" w:rsidR="00F26F07" w:rsidRPr="00C53BFD" w:rsidRDefault="00F26F07" w:rsidP="00F26F07">
      <w:pPr>
        <w:ind w:left="349"/>
        <w:rPr>
          <w:rFonts w:cs="Arial"/>
        </w:rPr>
      </w:pPr>
      <w:r w:rsidRPr="00C53BFD">
        <w:rPr>
          <w:rFonts w:cs="Arial"/>
        </w:rPr>
        <w:t>(w pobliżu oznacza w obrębie 2m mierzone po poziomie)</w:t>
      </w:r>
    </w:p>
    <w:p w14:paraId="511FAD60" w14:textId="77777777" w:rsidR="00F26F07" w:rsidRPr="00C53BFD" w:rsidRDefault="00F26F07" w:rsidP="00F26F07">
      <w:pPr>
        <w:rPr>
          <w:rFonts w:cs="Arial"/>
        </w:rPr>
      </w:pPr>
    </w:p>
    <w:p w14:paraId="474B162A" w14:textId="77777777" w:rsidR="00F26F07" w:rsidRDefault="00F26F07" w:rsidP="00F26F07">
      <w:pPr>
        <w:rPr>
          <w:rFonts w:cs="Arial"/>
        </w:rPr>
      </w:pPr>
      <w:r w:rsidRPr="00C53BFD">
        <w:rPr>
          <w:rFonts w:cs="Arial"/>
        </w:rPr>
        <w:t>Znaki bezpieczeństwa dotyczące ewakuacji i znaki pierwszej pomocy powinny być tak oświetlone, aby w ciągu 5s osiągnęły luminancję o wartości 50% wymaganej luminancji, a w ciągu 60s osiągnęły l</w:t>
      </w:r>
      <w:r>
        <w:rPr>
          <w:rFonts w:cs="Arial"/>
        </w:rPr>
        <w:t>uminancję o wartości wymaganej.</w:t>
      </w:r>
    </w:p>
    <w:p w14:paraId="269E1E61" w14:textId="77777777" w:rsidR="00F26F07" w:rsidRDefault="00F26F07" w:rsidP="00F26F07">
      <w:pPr>
        <w:rPr>
          <w:rFonts w:cs="Arial"/>
        </w:rPr>
      </w:pPr>
      <w:r>
        <w:rPr>
          <w:rFonts w:cs="Arial"/>
        </w:rPr>
        <w:t>Oświetlenie strefy wysokiego ryzyka powinno zapewniać pełną wymaganą luminancję w sposób ciągły lub w ciągu 0,5s w zależności od zastosowania.</w:t>
      </w:r>
    </w:p>
    <w:p w14:paraId="1B002FE7" w14:textId="77777777" w:rsidR="00F26F07" w:rsidRPr="00C53BFD" w:rsidRDefault="00F26F07" w:rsidP="00F26F07">
      <w:pPr>
        <w:rPr>
          <w:rFonts w:cs="Arial"/>
        </w:rPr>
      </w:pPr>
      <w:r w:rsidRPr="00C53BFD">
        <w:rPr>
          <w:rFonts w:cs="Arial"/>
        </w:rPr>
        <w:t>W zależności od sposobu oświetlenia znaków bezpieczeństwa maksymalną odległość widzenia należy wyznaczyć w następujący sposób:</w:t>
      </w:r>
    </w:p>
    <w:p w14:paraId="713A8163" w14:textId="77777777" w:rsidR="00F26F07" w:rsidRPr="00C53BFD" w:rsidRDefault="00F26F07" w:rsidP="00F26F07">
      <w:pPr>
        <w:rPr>
          <w:rFonts w:cs="Arial"/>
        </w:rPr>
      </w:pPr>
    </w:p>
    <w:p w14:paraId="6C82B650" w14:textId="77777777" w:rsidR="00F26F07" w:rsidRPr="00C53BFD" w:rsidRDefault="00F26F07" w:rsidP="00F26F07">
      <w:pPr>
        <w:ind w:left="708" w:firstLine="708"/>
        <w:rPr>
          <w:rFonts w:cs="Arial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</w:rPr>
            <m:t>d=s∙p</m:t>
          </m:r>
        </m:oMath>
      </m:oMathPara>
    </w:p>
    <w:p w14:paraId="6D9904EF" w14:textId="77777777" w:rsidR="00F26F07" w:rsidRPr="00C53BFD" w:rsidRDefault="00F26F07" w:rsidP="00F26F07">
      <w:pPr>
        <w:ind w:left="708" w:firstLine="708"/>
        <w:rPr>
          <w:rFonts w:cs="Arial"/>
        </w:rPr>
      </w:pPr>
      <w:r w:rsidRPr="00C53BFD">
        <w:rPr>
          <w:rFonts w:cs="Arial"/>
        </w:rPr>
        <w:t xml:space="preserve">gdzie: </w:t>
      </w:r>
    </w:p>
    <w:p w14:paraId="225F37FE" w14:textId="77777777" w:rsidR="00F26F07" w:rsidRPr="00C53BFD" w:rsidRDefault="00F26F07" w:rsidP="00F26F07">
      <w:pPr>
        <w:ind w:left="708" w:firstLine="708"/>
        <w:rPr>
          <w:rFonts w:cs="Arial"/>
        </w:rPr>
      </w:pPr>
      <w:r w:rsidRPr="00C53BFD">
        <w:rPr>
          <w:rFonts w:cs="Arial"/>
        </w:rPr>
        <w:tab/>
      </w:r>
      <m:oMath>
        <m:r>
          <w:rPr>
            <w:rFonts w:ascii="Cambria Math" w:hAnsi="Cambria Math" w:cs="Arial"/>
          </w:rPr>
          <m:t>d-</m:t>
        </m:r>
      </m:oMath>
      <w:r w:rsidRPr="00C53BFD">
        <w:rPr>
          <w:rFonts w:cs="Arial"/>
        </w:rPr>
        <w:t xml:space="preserve"> odległość widzenia</w:t>
      </w:r>
    </w:p>
    <w:p w14:paraId="39F3C5CB" w14:textId="77777777" w:rsidR="00F26F07" w:rsidRPr="00C53BFD" w:rsidRDefault="00F26F07" w:rsidP="00F26F07">
      <w:pPr>
        <w:ind w:left="708" w:firstLine="708"/>
        <w:rPr>
          <w:rFonts w:cs="Arial"/>
        </w:rPr>
      </w:pPr>
      <w:r w:rsidRPr="00C53BFD">
        <w:rPr>
          <w:rFonts w:cs="Arial"/>
        </w:rPr>
        <w:tab/>
      </w:r>
      <m:oMath>
        <m:r>
          <w:rPr>
            <w:rFonts w:ascii="Cambria Math" w:hAnsi="Cambria Math" w:cs="Arial"/>
          </w:rPr>
          <m:t>p-</m:t>
        </m:r>
      </m:oMath>
      <w:r w:rsidRPr="00C53BFD">
        <w:rPr>
          <w:rFonts w:cs="Arial"/>
        </w:rPr>
        <w:t xml:space="preserve"> wysokość znaku</w:t>
      </w:r>
    </w:p>
    <w:p w14:paraId="57F7D144" w14:textId="77777777" w:rsidR="00F26F07" w:rsidRPr="00C53BFD" w:rsidRDefault="00F26F07" w:rsidP="00F26F07">
      <w:pPr>
        <w:ind w:left="1416"/>
        <w:rPr>
          <w:rFonts w:cs="Arial"/>
        </w:rPr>
      </w:pPr>
      <w:r w:rsidRPr="00C53BFD">
        <w:rPr>
          <w:rFonts w:cs="Arial"/>
        </w:rPr>
        <w:tab/>
      </w:r>
      <m:oMath>
        <m:r>
          <w:rPr>
            <w:rFonts w:ascii="Cambria Math" w:hAnsi="Cambria Math" w:cs="Arial"/>
          </w:rPr>
          <m:t>s-</m:t>
        </m:r>
      </m:oMath>
      <w:r w:rsidRPr="00C53BFD">
        <w:rPr>
          <w:rFonts w:cs="Arial"/>
        </w:rPr>
        <w:t xml:space="preserve"> stała:</w:t>
      </w:r>
    </w:p>
    <w:p w14:paraId="5923F358" w14:textId="77777777" w:rsidR="00F26F07" w:rsidRPr="00C53BFD" w:rsidRDefault="00F26F07" w:rsidP="00F26F07">
      <w:pPr>
        <w:ind w:left="2124" w:firstLine="708"/>
        <w:rPr>
          <w:rFonts w:cs="Arial"/>
        </w:rPr>
      </w:pPr>
      <w:r w:rsidRPr="00C53BFD">
        <w:rPr>
          <w:rFonts w:cs="Arial"/>
        </w:rPr>
        <w:t xml:space="preserve">100 dla znaków oświetlanych zewnętrznie; </w:t>
      </w:r>
    </w:p>
    <w:p w14:paraId="533B6869" w14:textId="77777777" w:rsidR="00F26F07" w:rsidRPr="00C53BFD" w:rsidRDefault="00F26F07" w:rsidP="00F26F07">
      <w:pPr>
        <w:ind w:left="2124" w:firstLine="708"/>
        <w:rPr>
          <w:rFonts w:cs="Arial"/>
        </w:rPr>
      </w:pPr>
      <w:r w:rsidRPr="00C53BFD">
        <w:rPr>
          <w:rFonts w:cs="Arial"/>
        </w:rPr>
        <w:t>200 dla znaków oświetlanych wewnętrznie</w:t>
      </w:r>
    </w:p>
    <w:p w14:paraId="29215E23" w14:textId="77777777" w:rsidR="00F26F07" w:rsidRPr="00C53BFD" w:rsidRDefault="00F26F07" w:rsidP="00F26F07">
      <w:pPr>
        <w:rPr>
          <w:rFonts w:cs="Arial"/>
        </w:rPr>
      </w:pPr>
    </w:p>
    <w:p w14:paraId="4534DC3A" w14:textId="4101C102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>W celu realizacji oświetlenia ewakuacyjnego dobrano oprawy oświetlenia awaryjnego wyposażone w źródła światła LED. Znaki bezpieczeństwa będą oświetlone wewnętrznie.</w:t>
      </w:r>
    </w:p>
    <w:p w14:paraId="17F1683A" w14:textId="77777777" w:rsidR="00F26F07" w:rsidRPr="00F26F07" w:rsidRDefault="00F26F07" w:rsidP="00F26F07">
      <w:pPr>
        <w:rPr>
          <w:rFonts w:cs="Arial"/>
        </w:rPr>
      </w:pPr>
    </w:p>
    <w:p w14:paraId="233833AB" w14:textId="77777777" w:rsidR="00F26F07" w:rsidRPr="00C53BFD" w:rsidRDefault="00F26F07" w:rsidP="00F26F07">
      <w:pPr>
        <w:rPr>
          <w:rFonts w:cs="Arial"/>
        </w:rPr>
      </w:pPr>
      <w:r w:rsidRPr="00F26F07">
        <w:rPr>
          <w:rFonts w:cs="Arial"/>
        </w:rPr>
        <w:t>Oprawy będą wyposażone w indywidualne rezerwowe źródła zasilania (akumulator) zamontowany w oprawie. Zanik napięcia zasilania spowoduje automatyczne załączenie opraw oświetlenia awaryjnego na czas nie krótszy niż 1h.</w:t>
      </w:r>
      <w:r w:rsidRPr="00C53BFD">
        <w:rPr>
          <w:rFonts w:cs="Arial"/>
        </w:rPr>
        <w:t xml:space="preserve"> </w:t>
      </w:r>
    </w:p>
    <w:p w14:paraId="3E22DC3F" w14:textId="77777777" w:rsidR="00F26F07" w:rsidRDefault="00F26F07" w:rsidP="00F26F07">
      <w:pPr>
        <w:rPr>
          <w:rFonts w:cs="Arial"/>
        </w:rPr>
      </w:pPr>
    </w:p>
    <w:p w14:paraId="5A682E68" w14:textId="77777777" w:rsidR="00F26F07" w:rsidRDefault="00F26F07" w:rsidP="00F26F07">
      <w:pPr>
        <w:rPr>
          <w:rFonts w:cs="Arial"/>
        </w:rPr>
      </w:pPr>
      <w:r>
        <w:rPr>
          <w:rFonts w:cs="Arial"/>
        </w:rPr>
        <w:t xml:space="preserve">Stopień IP oprawy został dobrany uwzględniający środowisko w danym pomieszczeniu. </w:t>
      </w:r>
      <w:r w:rsidRPr="00C53BFD">
        <w:rPr>
          <w:rFonts w:cs="Arial"/>
        </w:rPr>
        <w:t>W pomieszczeniach sanitariatów należy zastosować oprawy o stopniu ochrony minimum IP44, a w pomieszczeniach technicznych i na zewnątrz o IP65.</w:t>
      </w:r>
    </w:p>
    <w:p w14:paraId="69C93D98" w14:textId="77777777" w:rsidR="00F26F07" w:rsidRPr="00C53BFD" w:rsidRDefault="00F26F07" w:rsidP="00F26F07">
      <w:pPr>
        <w:rPr>
          <w:rFonts w:cs="Arial"/>
        </w:rPr>
      </w:pPr>
    </w:p>
    <w:p w14:paraId="6A2ED6B9" w14:textId="2A7FB960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>Instalacja oświetlenia awaryjnego będzie wyposażona w system centralnego monitoringu z centralą zainstalowaną w jednej z rozdzielnic elektrycznych</w:t>
      </w:r>
      <w:r w:rsidR="00793988">
        <w:rPr>
          <w:rFonts w:cs="Arial"/>
        </w:rPr>
        <w:t xml:space="preserve"> (RP0)</w:t>
      </w:r>
      <w:r w:rsidRPr="00F26F07">
        <w:rPr>
          <w:rFonts w:cs="Arial"/>
        </w:rPr>
        <w:t>.</w:t>
      </w:r>
    </w:p>
    <w:p w14:paraId="21F07098" w14:textId="77777777" w:rsidR="00F26F07" w:rsidRPr="00F26F07" w:rsidRDefault="00F26F07" w:rsidP="00F26F07">
      <w:pPr>
        <w:rPr>
          <w:rFonts w:cs="Arial"/>
        </w:rPr>
      </w:pPr>
    </w:p>
    <w:p w14:paraId="201C3496" w14:textId="77777777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>Oświetlenie awaryjne dróg ewakuacyjnych i przestrzeni otwartych będą pracowały w systemie „na ciemno” (oprawy ewakuacyjne świecą tylko w trybie awaryjnym).</w:t>
      </w:r>
    </w:p>
    <w:p w14:paraId="751A2F43" w14:textId="77777777" w:rsidR="00F26F07" w:rsidRPr="00F26F07" w:rsidRDefault="00F26F07" w:rsidP="00F26F07">
      <w:pPr>
        <w:rPr>
          <w:rFonts w:cs="Arial"/>
        </w:rPr>
      </w:pPr>
      <w:r w:rsidRPr="00F26F07">
        <w:rPr>
          <w:rFonts w:cs="Arial"/>
        </w:rPr>
        <w:t>Oświetlenie znaków ewakuacyjnych będą pracowały w systemie „na jasno” (znaki ewakuacyjne cały czas oświetlone).</w:t>
      </w:r>
    </w:p>
    <w:p w14:paraId="08941634" w14:textId="77777777" w:rsidR="00F26F07" w:rsidRPr="00F26F07" w:rsidRDefault="00F26F07" w:rsidP="00F26F07">
      <w:pPr>
        <w:rPr>
          <w:rFonts w:cs="Arial"/>
        </w:rPr>
      </w:pPr>
    </w:p>
    <w:p w14:paraId="34247BEB" w14:textId="77777777" w:rsidR="00F26F07" w:rsidRPr="00F045EA" w:rsidRDefault="00F26F07" w:rsidP="00F26F07">
      <w:pPr>
        <w:rPr>
          <w:rFonts w:cs="Arial"/>
        </w:rPr>
      </w:pPr>
      <w:r w:rsidRPr="00F26F07">
        <w:rPr>
          <w:rFonts w:cs="Arial"/>
        </w:rPr>
        <w:t>Wszystkie oprawy oświetlenia awaryjnego muszą posiadać stosowne certyfikaty oraz dopuszczenia (CNBOP). Oprawy oświetlenia awaryjnego oraz ewakuacyjnego znajdujące się na zewnątrz budynku oraz w pomieszczeniach gdzie temperatura może być poniżej 10 stopni Celsiusa (garaż) muszą posiadać certyfikat pracy do temperatur -25 stopni Celsiusa. W przypadku gdy układ zasilania wraz z bateriami znajduje się wewnątrz oprawy, to te elementy również muszą posiadać certyfikat pracy w temperaturze do -25 stopni Celsiusa.</w:t>
      </w:r>
    </w:p>
    <w:p w14:paraId="76B2B498" w14:textId="77777777" w:rsidR="00F26F07" w:rsidRDefault="00F26F07" w:rsidP="00F26F07">
      <w:pPr>
        <w:rPr>
          <w:rFonts w:cs="Arial"/>
        </w:rPr>
      </w:pPr>
    </w:p>
    <w:p w14:paraId="40C71D56" w14:textId="77777777" w:rsidR="00F26F07" w:rsidRPr="00C53BFD" w:rsidRDefault="00F26F07" w:rsidP="00F26F07">
      <w:pPr>
        <w:pStyle w:val="HTML-wstpniesformatowany"/>
        <w:rPr>
          <w:rFonts w:ascii="Arial" w:hAnsi="Arial" w:cs="Arial"/>
        </w:rPr>
      </w:pPr>
      <w:bookmarkStart w:id="201" w:name="_Hlk23926032"/>
      <w:r>
        <w:rPr>
          <w:rFonts w:ascii="Arial" w:hAnsi="Arial" w:cs="Arial"/>
        </w:rPr>
        <w:t>Awaryjne oświetlenie ewakuacyjne powinno zadziałać w przypadku uszkodzenia jakiejkolwiek części zasilania oświetlenia podstawowego. Oprawy oświetlenia awaryjnego należy zasilić z zabezpieczenia obwodu oświetlenia podstawowego danej strefy.</w:t>
      </w:r>
    </w:p>
    <w:bookmarkEnd w:id="201"/>
    <w:p w14:paraId="31BD384C" w14:textId="77777777" w:rsidR="00F26F07" w:rsidRPr="00C53BFD" w:rsidRDefault="00F26F07" w:rsidP="00F26F07">
      <w:pPr>
        <w:rPr>
          <w:rFonts w:cs="Arial"/>
        </w:rPr>
      </w:pPr>
    </w:p>
    <w:p w14:paraId="0E155CB4" w14:textId="77777777" w:rsidR="00F26F07" w:rsidRDefault="00F26F07" w:rsidP="00F26F07">
      <w:pPr>
        <w:rPr>
          <w:rFonts w:cs="Arial"/>
        </w:rPr>
      </w:pPr>
      <w:r>
        <w:rPr>
          <w:rFonts w:cs="Arial"/>
        </w:rPr>
        <w:t xml:space="preserve">Po wykonaniu instalacji oświetleniowej należy wykonać pomiary natężenia oświetlenia. </w:t>
      </w:r>
    </w:p>
    <w:p w14:paraId="64922CF2" w14:textId="77777777" w:rsidR="00F26F07" w:rsidRPr="00C53BFD" w:rsidRDefault="00F26F07" w:rsidP="00F26F07">
      <w:pPr>
        <w:rPr>
          <w:rFonts w:cs="Arial"/>
        </w:rPr>
      </w:pPr>
    </w:p>
    <w:p w14:paraId="655A134B" w14:textId="77777777" w:rsidR="00892F2C" w:rsidRPr="00892F2C" w:rsidRDefault="00892F2C" w:rsidP="00892F2C"/>
    <w:p w14:paraId="4BA31F94" w14:textId="77777777" w:rsidR="005E6908" w:rsidRPr="005E6908" w:rsidRDefault="005E6908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2" w:name="_Toc48311687"/>
      <w:r w:rsidRPr="005E6908">
        <w:rPr>
          <w:rFonts w:ascii="Arial" w:hAnsi="Arial" w:cs="Arial"/>
          <w:color w:val="auto"/>
          <w:sz w:val="24"/>
          <w:lang w:val="pl-PL"/>
        </w:rPr>
        <w:t xml:space="preserve">Instalacja </w:t>
      </w:r>
      <w:r w:rsidR="002E5838">
        <w:rPr>
          <w:rFonts w:ascii="Arial" w:hAnsi="Arial" w:cs="Arial"/>
          <w:color w:val="auto"/>
          <w:sz w:val="24"/>
          <w:lang w:val="pl-PL"/>
        </w:rPr>
        <w:t>gniazd</w:t>
      </w:r>
      <w:bookmarkEnd w:id="202"/>
    </w:p>
    <w:p w14:paraId="3A566D05" w14:textId="77777777" w:rsidR="00F26F07" w:rsidRPr="009E0ABE" w:rsidRDefault="00F26F07" w:rsidP="00F26F07">
      <w:pPr>
        <w:spacing w:before="120"/>
        <w:rPr>
          <w:rFonts w:eastAsia="Calibri" w:cs="Arial"/>
          <w:lang w:eastAsia="en-US"/>
        </w:rPr>
      </w:pPr>
      <w:r w:rsidRPr="009E0ABE">
        <w:rPr>
          <w:rFonts w:eastAsia="Calibri" w:cs="Arial"/>
          <w:lang w:eastAsia="en-US"/>
        </w:rPr>
        <w:t>Instalacje gniazd stanowić będą obwody zasilające:</w:t>
      </w:r>
    </w:p>
    <w:p w14:paraId="20A138A7" w14:textId="77777777" w:rsidR="00F26F07" w:rsidRPr="009E0ABE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9E0ABE">
        <w:rPr>
          <w:rFonts w:ascii="Arial" w:hAnsi="Arial" w:cs="Arial"/>
          <w:sz w:val="20"/>
          <w:szCs w:val="20"/>
        </w:rPr>
        <w:t>gniazd</w:t>
      </w:r>
      <w:r>
        <w:rPr>
          <w:rFonts w:ascii="Arial" w:hAnsi="Arial" w:cs="Arial"/>
          <w:sz w:val="20"/>
          <w:szCs w:val="20"/>
          <w:lang w:val="pl-PL"/>
        </w:rPr>
        <w:t>a</w:t>
      </w:r>
      <w:r w:rsidRPr="009E0ABE">
        <w:rPr>
          <w:rFonts w:ascii="Arial" w:hAnsi="Arial" w:cs="Arial"/>
          <w:sz w:val="20"/>
          <w:szCs w:val="20"/>
        </w:rPr>
        <w:t xml:space="preserve"> 230V ogólnego przeznaczenia</w:t>
      </w:r>
    </w:p>
    <w:p w14:paraId="64071E5B" w14:textId="77777777" w:rsidR="00F26F07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9E0ABE">
        <w:rPr>
          <w:rFonts w:ascii="Arial" w:hAnsi="Arial" w:cs="Arial"/>
          <w:sz w:val="20"/>
          <w:szCs w:val="20"/>
        </w:rPr>
        <w:t>gniazd</w:t>
      </w:r>
      <w:r>
        <w:rPr>
          <w:rFonts w:ascii="Arial" w:hAnsi="Arial" w:cs="Arial"/>
          <w:sz w:val="20"/>
          <w:szCs w:val="20"/>
          <w:lang w:val="pl-PL"/>
        </w:rPr>
        <w:t>a</w:t>
      </w:r>
      <w:r w:rsidRPr="009E0ABE">
        <w:rPr>
          <w:rFonts w:ascii="Arial" w:hAnsi="Arial" w:cs="Arial"/>
          <w:sz w:val="20"/>
          <w:szCs w:val="20"/>
        </w:rPr>
        <w:t xml:space="preserve"> 230V/IP44 sanitariaty</w:t>
      </w:r>
    </w:p>
    <w:p w14:paraId="0024720A" w14:textId="77777777" w:rsidR="00F26F07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9E0ABE">
        <w:rPr>
          <w:rFonts w:ascii="Arial" w:hAnsi="Arial" w:cs="Arial"/>
          <w:sz w:val="20"/>
          <w:szCs w:val="20"/>
        </w:rPr>
        <w:t>gniazd</w:t>
      </w:r>
      <w:r>
        <w:rPr>
          <w:rFonts w:ascii="Arial" w:hAnsi="Arial" w:cs="Arial"/>
          <w:sz w:val="20"/>
          <w:szCs w:val="20"/>
          <w:lang w:val="pl-PL"/>
        </w:rPr>
        <w:t>a</w:t>
      </w:r>
      <w:r w:rsidRPr="009E0ABE">
        <w:rPr>
          <w:rFonts w:ascii="Arial" w:hAnsi="Arial" w:cs="Arial"/>
          <w:sz w:val="20"/>
          <w:szCs w:val="20"/>
        </w:rPr>
        <w:t xml:space="preserve"> 230V/</w:t>
      </w:r>
      <w:proofErr w:type="spellStart"/>
      <w:r w:rsidRPr="009E0ABE">
        <w:rPr>
          <w:rFonts w:ascii="Arial" w:hAnsi="Arial" w:cs="Arial"/>
          <w:sz w:val="20"/>
          <w:szCs w:val="20"/>
        </w:rPr>
        <w:t>IP</w:t>
      </w:r>
      <w:r>
        <w:rPr>
          <w:rFonts w:ascii="Arial" w:hAnsi="Arial" w:cs="Arial"/>
          <w:sz w:val="20"/>
          <w:szCs w:val="20"/>
          <w:lang w:val="pl-PL"/>
        </w:rPr>
        <w:t>xx</w:t>
      </w:r>
      <w:proofErr w:type="spellEnd"/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9E0ABE">
        <w:rPr>
          <w:rFonts w:ascii="Arial" w:hAnsi="Arial" w:cs="Arial"/>
          <w:sz w:val="20"/>
          <w:szCs w:val="20"/>
        </w:rPr>
        <w:t>pomieszczenia techniczne</w:t>
      </w:r>
    </w:p>
    <w:p w14:paraId="1137891B" w14:textId="77777777" w:rsidR="00F26F07" w:rsidRPr="009E0ABE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9E0ABE">
        <w:rPr>
          <w:rFonts w:ascii="Arial" w:hAnsi="Arial" w:cs="Arial"/>
          <w:sz w:val="20"/>
          <w:szCs w:val="20"/>
        </w:rPr>
        <w:t>gniazd</w:t>
      </w:r>
      <w:r>
        <w:rPr>
          <w:rFonts w:ascii="Arial" w:hAnsi="Arial" w:cs="Arial"/>
          <w:sz w:val="20"/>
          <w:szCs w:val="20"/>
          <w:lang w:val="pl-PL"/>
        </w:rPr>
        <w:t>a</w:t>
      </w:r>
      <w:r w:rsidRPr="009E0ABE">
        <w:rPr>
          <w:rFonts w:ascii="Arial" w:hAnsi="Arial" w:cs="Arial"/>
          <w:sz w:val="20"/>
          <w:szCs w:val="20"/>
        </w:rPr>
        <w:t xml:space="preserve"> 230V/IP44 zaplecze kuchenne</w:t>
      </w:r>
    </w:p>
    <w:p w14:paraId="1A938F61" w14:textId="77777777" w:rsidR="00F26F07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9E0ABE">
        <w:rPr>
          <w:rFonts w:ascii="Arial" w:hAnsi="Arial" w:cs="Arial"/>
          <w:sz w:val="20"/>
          <w:szCs w:val="20"/>
        </w:rPr>
        <w:t>zestaw</w:t>
      </w:r>
      <w:r>
        <w:rPr>
          <w:rFonts w:ascii="Arial" w:hAnsi="Arial" w:cs="Arial"/>
          <w:sz w:val="20"/>
          <w:szCs w:val="20"/>
          <w:lang w:val="pl-PL"/>
        </w:rPr>
        <w:t>y</w:t>
      </w:r>
      <w:r w:rsidRPr="009E0ABE">
        <w:rPr>
          <w:rFonts w:ascii="Arial" w:hAnsi="Arial" w:cs="Arial"/>
          <w:sz w:val="20"/>
          <w:szCs w:val="20"/>
        </w:rPr>
        <w:t xml:space="preserve"> gniazd PEL</w:t>
      </w:r>
      <w:r>
        <w:rPr>
          <w:rFonts w:ascii="Arial" w:hAnsi="Arial" w:cs="Arial"/>
          <w:sz w:val="20"/>
          <w:szCs w:val="20"/>
          <w:lang w:val="pl-PL"/>
        </w:rPr>
        <w:t>…</w:t>
      </w:r>
      <w:r w:rsidRPr="009E0ABE">
        <w:rPr>
          <w:rFonts w:ascii="Arial" w:hAnsi="Arial" w:cs="Arial"/>
          <w:sz w:val="20"/>
          <w:szCs w:val="20"/>
        </w:rPr>
        <w:t xml:space="preserve"> składające się z gniazd elektrycznych jak i informatycznych </w:t>
      </w:r>
    </w:p>
    <w:p w14:paraId="29F0316C" w14:textId="77777777" w:rsidR="00F26F07" w:rsidRPr="007C4F8C" w:rsidRDefault="00F26F07" w:rsidP="00F26F07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zestawy gniazd remontowych ZG…</w:t>
      </w:r>
      <w:r w:rsidRPr="009E0ABE">
        <w:rPr>
          <w:rFonts w:ascii="Arial" w:hAnsi="Arial" w:cs="Arial"/>
          <w:sz w:val="20"/>
          <w:szCs w:val="20"/>
        </w:rPr>
        <w:t xml:space="preserve"> składające się z gniazd elektrycznych</w:t>
      </w:r>
      <w:r>
        <w:rPr>
          <w:rFonts w:ascii="Arial" w:hAnsi="Arial" w:cs="Arial"/>
          <w:sz w:val="20"/>
          <w:szCs w:val="20"/>
          <w:lang w:val="pl-PL"/>
        </w:rPr>
        <w:t xml:space="preserve"> wraz z zabezpieczeniami</w:t>
      </w:r>
    </w:p>
    <w:p w14:paraId="7EA4B635" w14:textId="77777777" w:rsidR="00F26F07" w:rsidRPr="009E0ABE" w:rsidRDefault="00F26F07" w:rsidP="00F26F07">
      <w:pPr>
        <w:spacing w:before="120"/>
        <w:rPr>
          <w:rFonts w:eastAsia="Calibri" w:cs="Arial"/>
          <w:lang w:eastAsia="en-US"/>
        </w:rPr>
      </w:pPr>
      <w:r w:rsidRPr="008C2DED">
        <w:rPr>
          <w:rFonts w:eastAsia="Calibri" w:cs="Arial"/>
          <w:lang w:eastAsia="en-US"/>
        </w:rPr>
        <w:t>Gniazda 230V/16A ogólnego przeznaczenia będą w wykonaniu podtynkowym lub natynkowym  należy je montować na wysokości 0,3m od poziomu podłogi.</w:t>
      </w:r>
      <w:r w:rsidRPr="009E0ABE">
        <w:rPr>
          <w:rFonts w:eastAsia="Calibri" w:cs="Arial"/>
          <w:lang w:eastAsia="en-US"/>
        </w:rPr>
        <w:t xml:space="preserve"> </w:t>
      </w:r>
    </w:p>
    <w:p w14:paraId="0FEF0798" w14:textId="77777777" w:rsidR="00F26F07" w:rsidRDefault="00F26F07" w:rsidP="00F26F07">
      <w:pPr>
        <w:spacing w:before="120"/>
        <w:rPr>
          <w:rFonts w:eastAsia="Calibri" w:cs="Arial"/>
          <w:lang w:eastAsia="en-US"/>
        </w:rPr>
      </w:pPr>
      <w:r w:rsidRPr="009E0ABE">
        <w:rPr>
          <w:rFonts w:eastAsia="Calibri" w:cs="Arial"/>
          <w:lang w:eastAsia="en-US"/>
        </w:rPr>
        <w:t xml:space="preserve">W sanitariatach </w:t>
      </w:r>
      <w:r>
        <w:rPr>
          <w:rFonts w:eastAsia="Calibri" w:cs="Arial"/>
          <w:lang w:eastAsia="en-US"/>
        </w:rPr>
        <w:t xml:space="preserve">należy zastosować </w:t>
      </w:r>
      <w:r w:rsidRPr="009E0ABE">
        <w:rPr>
          <w:rFonts w:eastAsia="Calibri" w:cs="Arial"/>
          <w:lang w:eastAsia="en-US"/>
        </w:rPr>
        <w:t xml:space="preserve">gniazda </w:t>
      </w:r>
      <w:r>
        <w:rPr>
          <w:rFonts w:eastAsia="Calibri" w:cs="Arial"/>
          <w:lang w:eastAsia="en-US"/>
        </w:rPr>
        <w:t xml:space="preserve">o wymaganym stopniu IP w zależności od strefy montażu. Gniazda </w:t>
      </w:r>
      <w:r w:rsidRPr="009E0ABE">
        <w:rPr>
          <w:rFonts w:cs="Arial"/>
        </w:rPr>
        <w:t>230V/IP44</w:t>
      </w:r>
      <w:r>
        <w:rPr>
          <w:rFonts w:cs="Arial"/>
        </w:rPr>
        <w:t xml:space="preserve"> </w:t>
      </w:r>
      <w:r>
        <w:rPr>
          <w:rFonts w:eastAsia="Calibri" w:cs="Arial"/>
          <w:lang w:eastAsia="en-US"/>
        </w:rPr>
        <w:t>przy umywalkach należy montować w</w:t>
      </w:r>
      <w:r w:rsidRPr="009E0ABE">
        <w:rPr>
          <w:rFonts w:eastAsia="Calibri" w:cs="Arial"/>
          <w:lang w:eastAsia="en-US"/>
        </w:rPr>
        <w:t xml:space="preserve"> odległość 0,6m od kranu</w:t>
      </w:r>
      <w:r>
        <w:rPr>
          <w:rFonts w:eastAsia="Calibri" w:cs="Arial"/>
          <w:lang w:eastAsia="en-US"/>
        </w:rPr>
        <w:t>.</w:t>
      </w:r>
    </w:p>
    <w:p w14:paraId="6002FAE7" w14:textId="0A1CDE1D" w:rsidR="00F26F07" w:rsidRDefault="00F26F07" w:rsidP="00F26F07">
      <w:pPr>
        <w:spacing w:before="120"/>
        <w:rPr>
          <w:rFonts w:eastAsia="Calibri" w:cs="Arial"/>
          <w:lang w:eastAsia="en-US"/>
        </w:rPr>
      </w:pPr>
      <w:r w:rsidRPr="009E0ABE">
        <w:rPr>
          <w:rFonts w:eastAsia="Calibri" w:cs="Arial"/>
          <w:lang w:eastAsia="en-US"/>
        </w:rPr>
        <w:t xml:space="preserve">W </w:t>
      </w:r>
      <w:r>
        <w:rPr>
          <w:rFonts w:eastAsia="Calibri" w:cs="Arial"/>
          <w:lang w:eastAsia="en-US"/>
        </w:rPr>
        <w:t xml:space="preserve">pomieszczeniach technicznych należy zastosować </w:t>
      </w:r>
      <w:r w:rsidRPr="009E0ABE">
        <w:rPr>
          <w:rFonts w:eastAsia="Calibri" w:cs="Arial"/>
          <w:lang w:eastAsia="en-US"/>
        </w:rPr>
        <w:t xml:space="preserve">gniazda </w:t>
      </w:r>
      <w:r>
        <w:rPr>
          <w:rFonts w:eastAsia="Calibri" w:cs="Arial"/>
          <w:lang w:eastAsia="en-US"/>
        </w:rPr>
        <w:t xml:space="preserve">o wymaganym stopniu IP w zależności od strefy oraz typu sąsiednich urządzeń. Wysokość montażu gniazd należy dostosować do zasilanych urządzeń. </w:t>
      </w:r>
    </w:p>
    <w:p w14:paraId="6D6061F5" w14:textId="3B2FCEDD" w:rsidR="00F26F07" w:rsidRDefault="002F6A2C" w:rsidP="002F6A2C">
      <w:pPr>
        <w:rPr>
          <w:rFonts w:eastAsia="Calibri" w:cs="Arial"/>
          <w:lang w:eastAsia="en-US"/>
        </w:rPr>
      </w:pPr>
      <w:r>
        <w:rPr>
          <w:rFonts w:cs="Arial"/>
        </w:rPr>
        <w:t xml:space="preserve">Zgodnie z wymaganiami inwestora w budynku planuje się wykonanie kuchni. Projekt technologiczny kuchni jest w zakresie odrębnego opracowania. </w:t>
      </w:r>
      <w:r w:rsidR="00F26F07" w:rsidRPr="009E0ABE">
        <w:rPr>
          <w:rFonts w:eastAsia="Calibri" w:cs="Arial"/>
          <w:lang w:eastAsia="en-US"/>
        </w:rPr>
        <w:t xml:space="preserve">W </w:t>
      </w:r>
      <w:r w:rsidR="00F26F07">
        <w:rPr>
          <w:rFonts w:eastAsia="Calibri" w:cs="Arial"/>
          <w:lang w:eastAsia="en-US"/>
        </w:rPr>
        <w:t xml:space="preserve">pomieszczeniach kuchennych należy zastosować </w:t>
      </w:r>
      <w:r w:rsidR="00F26F07" w:rsidRPr="009E0ABE">
        <w:rPr>
          <w:rFonts w:eastAsia="Calibri" w:cs="Arial"/>
          <w:lang w:eastAsia="en-US"/>
        </w:rPr>
        <w:t xml:space="preserve">gniazda </w:t>
      </w:r>
      <w:r w:rsidR="00F26F07">
        <w:rPr>
          <w:rFonts w:eastAsia="Calibri" w:cs="Arial"/>
          <w:lang w:eastAsia="en-US"/>
        </w:rPr>
        <w:t>o wymaganym stopniu IP w zależności od strefy oraz typu sąsiednich urządzeń. Wysokość montażu gniazd</w:t>
      </w:r>
      <w:r>
        <w:rPr>
          <w:rFonts w:eastAsia="Calibri" w:cs="Arial"/>
          <w:lang w:eastAsia="en-US"/>
        </w:rPr>
        <w:t xml:space="preserve"> oraz lokalizację</w:t>
      </w:r>
      <w:r w:rsidR="00F26F07">
        <w:rPr>
          <w:rFonts w:eastAsia="Calibri" w:cs="Arial"/>
          <w:lang w:eastAsia="en-US"/>
        </w:rPr>
        <w:t xml:space="preserve"> należy </w:t>
      </w:r>
      <w:r>
        <w:rPr>
          <w:rFonts w:eastAsia="Calibri" w:cs="Arial"/>
          <w:lang w:eastAsia="en-US"/>
        </w:rPr>
        <w:t>zweryfikować w ramach projektu technologicznego kuchni.</w:t>
      </w:r>
      <w:r w:rsidR="00F26F07">
        <w:rPr>
          <w:rFonts w:eastAsia="Calibri" w:cs="Arial"/>
          <w:lang w:eastAsia="en-US"/>
        </w:rPr>
        <w:t xml:space="preserve"> </w:t>
      </w:r>
    </w:p>
    <w:p w14:paraId="41784AF4" w14:textId="29E50400" w:rsidR="00F26F07" w:rsidRDefault="00F26F07" w:rsidP="00F26F07">
      <w:pPr>
        <w:spacing w:before="12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W zależności od przeznaczenia zestawy gniazd PEL… będą posiadały odpowiednią konfigurację gniazd. </w:t>
      </w:r>
      <w:r w:rsidRPr="002F6A2C">
        <w:rPr>
          <w:rFonts w:eastAsia="Calibri" w:cs="Arial"/>
          <w:lang w:eastAsia="en-US"/>
        </w:rPr>
        <w:t>Konfiguracja gniazd została przedstawiona w legendzie.</w:t>
      </w:r>
      <w:r>
        <w:rPr>
          <w:rFonts w:eastAsia="Calibri" w:cs="Arial"/>
          <w:lang w:eastAsia="en-US"/>
        </w:rPr>
        <w:t xml:space="preserve"> W zestawach przewidziano rezerwę miejsca dla gniazd informatycznych. Zestawy będą wyposażone w adaptery umożliwiające montaż gniazd IT.</w:t>
      </w:r>
      <w:r w:rsidR="002F6A2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Gniaz</w:t>
      </w:r>
      <w:r w:rsidR="002F6A2C">
        <w:rPr>
          <w:rFonts w:eastAsia="Calibri" w:cs="Arial"/>
          <w:lang w:eastAsia="en-US"/>
        </w:rPr>
        <w:t xml:space="preserve">da będą w wykonaniu podtynkowym. </w:t>
      </w:r>
    </w:p>
    <w:p w14:paraId="7A2632F4" w14:textId="77777777" w:rsidR="00F26F07" w:rsidRDefault="00F26F07" w:rsidP="00F26F07">
      <w:pPr>
        <w:spacing w:before="12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Wszystkie gniazda będą wyposażone w zabezpieczenie nadprądowe oraz zabezpieczenie różnicowoprądowe.</w:t>
      </w:r>
    </w:p>
    <w:p w14:paraId="5D3F6CAA" w14:textId="77777777" w:rsidR="00C128BF" w:rsidRDefault="00C128BF" w:rsidP="00976792">
      <w:pPr>
        <w:rPr>
          <w:rFonts w:cs="Arial"/>
          <w:sz w:val="22"/>
          <w:szCs w:val="22"/>
        </w:rPr>
      </w:pPr>
    </w:p>
    <w:p w14:paraId="6538A699" w14:textId="77777777" w:rsidR="00976792" w:rsidRDefault="00976792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3" w:name="_Toc48311688"/>
      <w:r w:rsidRPr="005E6908">
        <w:rPr>
          <w:rFonts w:ascii="Arial" w:hAnsi="Arial" w:cs="Arial"/>
          <w:color w:val="auto"/>
          <w:sz w:val="24"/>
          <w:lang w:val="pl-PL"/>
        </w:rPr>
        <w:t xml:space="preserve">Instalacja </w:t>
      </w:r>
      <w:r>
        <w:rPr>
          <w:rFonts w:ascii="Arial" w:hAnsi="Arial" w:cs="Arial"/>
          <w:color w:val="auto"/>
          <w:sz w:val="24"/>
          <w:lang w:val="pl-PL"/>
        </w:rPr>
        <w:t>siły</w:t>
      </w:r>
      <w:bookmarkEnd w:id="203"/>
    </w:p>
    <w:p w14:paraId="06928E99" w14:textId="77777777" w:rsidR="00D33E81" w:rsidRPr="00B804CC" w:rsidRDefault="00D33E81" w:rsidP="00D33E81">
      <w:pPr>
        <w:spacing w:before="120"/>
        <w:rPr>
          <w:rFonts w:eastAsia="Calibri" w:cs="Arial"/>
          <w:lang w:eastAsia="en-US"/>
        </w:rPr>
      </w:pPr>
      <w:r w:rsidRPr="00B804CC">
        <w:rPr>
          <w:rFonts w:eastAsia="Calibri" w:cs="Arial"/>
          <w:lang w:eastAsia="en-US"/>
        </w:rPr>
        <w:t>Instalacje siły stanowić będą obwody zasilające:</w:t>
      </w:r>
    </w:p>
    <w:p w14:paraId="3F7528F9" w14:textId="77777777" w:rsidR="00D33E81" w:rsidRPr="00B804CC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</w:rPr>
        <w:t>urządzenia wentylacji</w:t>
      </w:r>
      <w:r w:rsidRPr="00B804CC">
        <w:rPr>
          <w:rFonts w:ascii="Arial" w:hAnsi="Arial" w:cs="Arial"/>
          <w:sz w:val="20"/>
          <w:szCs w:val="20"/>
          <w:lang w:val="pl-PL"/>
        </w:rPr>
        <w:t>,</w:t>
      </w:r>
    </w:p>
    <w:p w14:paraId="0CB1A470" w14:textId="77777777" w:rsidR="00D33E81" w:rsidRPr="00B804CC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</w:rPr>
        <w:t>urządzenia klimatyzacji</w:t>
      </w:r>
      <w:r w:rsidRPr="00B804CC">
        <w:rPr>
          <w:rFonts w:ascii="Arial" w:hAnsi="Arial" w:cs="Arial"/>
          <w:sz w:val="20"/>
          <w:szCs w:val="20"/>
          <w:lang w:val="pl-PL"/>
        </w:rPr>
        <w:t>,</w:t>
      </w:r>
    </w:p>
    <w:p w14:paraId="15FE1736" w14:textId="77777777" w:rsidR="00D33E81" w:rsidRPr="00B804CC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  <w:lang w:val="pl-PL"/>
        </w:rPr>
        <w:t xml:space="preserve">urządzenia </w:t>
      </w:r>
      <w:proofErr w:type="spellStart"/>
      <w:r w:rsidRPr="00B804CC">
        <w:rPr>
          <w:rFonts w:ascii="Arial" w:hAnsi="Arial" w:cs="Arial"/>
          <w:sz w:val="20"/>
          <w:szCs w:val="20"/>
          <w:lang w:val="pl-PL"/>
        </w:rPr>
        <w:t>wod-kan</w:t>
      </w:r>
      <w:proofErr w:type="spellEnd"/>
      <w:r w:rsidRPr="00B804CC">
        <w:rPr>
          <w:rFonts w:ascii="Arial" w:hAnsi="Arial" w:cs="Arial"/>
          <w:sz w:val="20"/>
          <w:szCs w:val="20"/>
          <w:lang w:val="pl-PL"/>
        </w:rPr>
        <w:t>,</w:t>
      </w:r>
    </w:p>
    <w:p w14:paraId="4FCD20C6" w14:textId="77777777" w:rsidR="00D33E81" w:rsidRPr="00B804CC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  <w:lang w:val="pl-PL"/>
        </w:rPr>
        <w:t>urządzenia ogrzewania.</w:t>
      </w:r>
    </w:p>
    <w:p w14:paraId="0B6F2194" w14:textId="77777777" w:rsidR="00D33E81" w:rsidRPr="00B804CC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  <w:lang w:val="pl-PL"/>
        </w:rPr>
        <w:lastRenderedPageBreak/>
        <w:t>instalacje niskoprądowe</w:t>
      </w:r>
    </w:p>
    <w:p w14:paraId="468F7BAC" w14:textId="77777777" w:rsidR="00D33E81" w:rsidRPr="00D33E81" w:rsidRDefault="00D33E81" w:rsidP="00D33E81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</w:rPr>
      </w:pPr>
      <w:r w:rsidRPr="00B804CC">
        <w:rPr>
          <w:rFonts w:ascii="Arial" w:hAnsi="Arial" w:cs="Arial"/>
          <w:sz w:val="20"/>
          <w:szCs w:val="20"/>
          <w:lang w:val="pl-PL"/>
        </w:rPr>
        <w:t xml:space="preserve">urządzenia budynku </w:t>
      </w:r>
    </w:p>
    <w:p w14:paraId="50F8D7B5" w14:textId="77777777" w:rsidR="00D33E81" w:rsidRPr="00B804CC" w:rsidRDefault="00D33E81" w:rsidP="00D33E81">
      <w:pPr>
        <w:pStyle w:val="WYPUNKTOWANIEISTOPNIA"/>
        <w:numPr>
          <w:ilvl w:val="0"/>
          <w:numId w:val="0"/>
        </w:numPr>
        <w:suppressAutoHyphens w:val="0"/>
        <w:spacing w:before="0"/>
        <w:ind w:left="567"/>
        <w:rPr>
          <w:rFonts w:ascii="Arial" w:hAnsi="Arial" w:cs="Arial"/>
          <w:sz w:val="20"/>
          <w:szCs w:val="20"/>
        </w:rPr>
      </w:pPr>
    </w:p>
    <w:p w14:paraId="4E354ADE" w14:textId="77777777" w:rsidR="00D33E81" w:rsidRDefault="00D33E81" w:rsidP="00D33E81">
      <w:pPr>
        <w:rPr>
          <w:rFonts w:cs="Arial"/>
        </w:rPr>
      </w:pPr>
      <w:r w:rsidRPr="00B804CC">
        <w:rPr>
          <w:rFonts w:cs="Arial"/>
        </w:rPr>
        <w:t>W zakresie instalacji elektrycznych jest doprowadzenie okablowania to danego urządzenia/szafy zasilająco sterującej. W zakresie dostawcy urządzenia jest podłączenie okablowania.</w:t>
      </w:r>
    </w:p>
    <w:p w14:paraId="0EFD5884" w14:textId="77777777" w:rsidR="00D33E81" w:rsidRPr="00B804CC" w:rsidRDefault="00D33E81" w:rsidP="00D33E81">
      <w:pPr>
        <w:pStyle w:val="M2tekst"/>
        <w:ind w:left="0"/>
        <w:rPr>
          <w:b/>
          <w:snapToGrid w:val="0"/>
          <w:u w:val="single"/>
        </w:rPr>
      </w:pPr>
      <w:r w:rsidRPr="00B804CC">
        <w:rPr>
          <w:b/>
          <w:snapToGrid w:val="0"/>
          <w:u w:val="single"/>
        </w:rPr>
        <w:t xml:space="preserve">Zasilanie instalacji wentylacji </w:t>
      </w:r>
    </w:p>
    <w:p w14:paraId="28396D23" w14:textId="77777777" w:rsidR="00D33E81" w:rsidRPr="00B804CC" w:rsidRDefault="00D33E81" w:rsidP="00D33E81">
      <w:pPr>
        <w:pStyle w:val="M2tekst"/>
        <w:ind w:left="0"/>
        <w:rPr>
          <w:i/>
          <w:snapToGrid w:val="0"/>
        </w:rPr>
      </w:pPr>
      <w:r w:rsidRPr="00B804CC">
        <w:rPr>
          <w:i/>
          <w:snapToGrid w:val="0"/>
        </w:rPr>
        <w:t xml:space="preserve">Wentylatory </w:t>
      </w:r>
    </w:p>
    <w:p w14:paraId="3E1C9F7F" w14:textId="2B2A7F74" w:rsidR="00D33E81" w:rsidRPr="00B804CC" w:rsidRDefault="00092F1C" w:rsidP="00D33E81">
      <w:pPr>
        <w:pStyle w:val="M2tekst"/>
        <w:ind w:left="0"/>
        <w:rPr>
          <w:rFonts w:eastAsia="Calibri"/>
          <w:lang w:eastAsia="en-US"/>
        </w:rPr>
      </w:pPr>
      <w:r>
        <w:t>Wentylatory łazienkowe będą zasilane i sterowane z obwodu oświetleniowego łazienek pokojowych.</w:t>
      </w:r>
      <w:r w:rsidR="00573EB7">
        <w:t xml:space="preserve"> Wentylatory łazienkowe należy zasilić sprzed łącznika oświetleniowego – wentylatory przeznaczone do pracy ciągłej.</w:t>
      </w:r>
    </w:p>
    <w:p w14:paraId="6B1FA56C" w14:textId="77777777" w:rsidR="00D33E81" w:rsidRPr="00B804CC" w:rsidRDefault="00D33E81" w:rsidP="00D33E81">
      <w:pPr>
        <w:pStyle w:val="M2tekst"/>
        <w:ind w:left="0"/>
      </w:pPr>
    </w:p>
    <w:p w14:paraId="1520D9F7" w14:textId="77777777" w:rsidR="00D33E81" w:rsidRPr="00B804CC" w:rsidRDefault="00D33E81" w:rsidP="00D33E81">
      <w:pPr>
        <w:pStyle w:val="M2tekst"/>
        <w:ind w:left="0"/>
        <w:rPr>
          <w:i/>
        </w:rPr>
      </w:pPr>
      <w:r w:rsidRPr="00B804CC">
        <w:rPr>
          <w:i/>
        </w:rPr>
        <w:t>Centrale wentylacyjne</w:t>
      </w:r>
    </w:p>
    <w:p w14:paraId="2856A575" w14:textId="77777777" w:rsidR="00D33E81" w:rsidRPr="00B804CC" w:rsidRDefault="00D33E81" w:rsidP="00D33E81">
      <w:pPr>
        <w:pStyle w:val="M2tekst"/>
        <w:ind w:left="0"/>
        <w:rPr>
          <w:rFonts w:eastAsia="Calibri"/>
          <w:lang w:eastAsia="en-US"/>
        </w:rPr>
      </w:pPr>
      <w:r w:rsidRPr="00B804CC">
        <w:t xml:space="preserve">Centrale wentylacyjne zostaną dostarczone z szafami zasilająco-sterującymi wraz z okablowaniem. Na szafie centrali będzie zainstalowany </w:t>
      </w:r>
      <w:r w:rsidRPr="00B804CC">
        <w:rPr>
          <w:rFonts w:eastAsia="Calibri"/>
          <w:lang w:eastAsia="en-US"/>
        </w:rPr>
        <w:t>wyłącznik serwisowy.</w:t>
      </w:r>
    </w:p>
    <w:p w14:paraId="368828A4" w14:textId="77777777" w:rsidR="00D33E81" w:rsidRPr="00B804CC" w:rsidRDefault="00D33E81" w:rsidP="00D33E81">
      <w:pPr>
        <w:pStyle w:val="M2tekst"/>
        <w:ind w:left="0"/>
      </w:pPr>
    </w:p>
    <w:p w14:paraId="208BF4F8" w14:textId="2A3905BF" w:rsidR="00D33E81" w:rsidRPr="00B804CC" w:rsidRDefault="00D33E81" w:rsidP="00D33E81">
      <w:pPr>
        <w:pStyle w:val="M2tekst"/>
        <w:ind w:left="0"/>
      </w:pPr>
      <w:r w:rsidRPr="00B804CC">
        <w:t>Central</w:t>
      </w:r>
      <w:r w:rsidR="00092F1C">
        <w:t>a</w:t>
      </w:r>
      <w:r w:rsidRPr="00B804CC">
        <w:t xml:space="preserve"> wentylacyjn</w:t>
      </w:r>
      <w:r w:rsidR="00092F1C">
        <w:t>a</w:t>
      </w:r>
      <w:r w:rsidRPr="00B804CC">
        <w:t xml:space="preserve"> będ</w:t>
      </w:r>
      <w:r w:rsidR="00092F1C">
        <w:t>zie</w:t>
      </w:r>
      <w:r w:rsidRPr="00B804CC">
        <w:t xml:space="preserve"> zasilan</w:t>
      </w:r>
      <w:r w:rsidR="00092F1C">
        <w:t>a</w:t>
      </w:r>
      <w:r w:rsidRPr="00B804CC">
        <w:t xml:space="preserve"> z </w:t>
      </w:r>
      <w:r w:rsidR="00092F1C">
        <w:t>rozdzielnicy głównej</w:t>
      </w:r>
      <w:r w:rsidRPr="00B804CC">
        <w:t>. Rozdzielnic</w:t>
      </w:r>
      <w:r w:rsidR="00092F1C">
        <w:t>a</w:t>
      </w:r>
      <w:r w:rsidRPr="00B804CC">
        <w:t xml:space="preserve"> zostan</w:t>
      </w:r>
      <w:r w:rsidR="00092F1C">
        <w:t>ie</w:t>
      </w:r>
      <w:r w:rsidRPr="00B804CC">
        <w:t xml:space="preserve"> wyposażon</w:t>
      </w:r>
      <w:r w:rsidR="00092F1C">
        <w:t>a</w:t>
      </w:r>
      <w:r w:rsidRPr="00B804CC">
        <w:t xml:space="preserve"> w zabezpieczenia zgodnie z wymaganiami branżowymi. </w:t>
      </w:r>
    </w:p>
    <w:p w14:paraId="34419C52" w14:textId="77777777" w:rsidR="00D33E81" w:rsidRDefault="00D33E81" w:rsidP="00D33E81">
      <w:pPr>
        <w:pStyle w:val="M2tekst"/>
        <w:ind w:left="0"/>
        <w:rPr>
          <w:i/>
        </w:rPr>
      </w:pPr>
    </w:p>
    <w:p w14:paraId="745DFC9A" w14:textId="77777777" w:rsidR="00D33E81" w:rsidRPr="00B804CC" w:rsidRDefault="00D33E81" w:rsidP="00D33E81">
      <w:pPr>
        <w:pStyle w:val="M2tekst"/>
        <w:ind w:left="0"/>
        <w:rPr>
          <w:b/>
          <w:snapToGrid w:val="0"/>
          <w:u w:val="single"/>
        </w:rPr>
      </w:pPr>
      <w:r w:rsidRPr="00B804CC">
        <w:rPr>
          <w:b/>
          <w:snapToGrid w:val="0"/>
          <w:u w:val="single"/>
        </w:rPr>
        <w:t>Zasilanie instalacji klimatyzacji</w:t>
      </w:r>
    </w:p>
    <w:p w14:paraId="0C4D9DAF" w14:textId="77777777" w:rsidR="00092F1C" w:rsidRDefault="00D33E81" w:rsidP="00D33E81">
      <w:pPr>
        <w:pStyle w:val="M2tekst"/>
        <w:ind w:left="0"/>
      </w:pPr>
      <w:r w:rsidRPr="00092F1C">
        <w:t>Klimatyzatory zostaną dostarczone z panelem sterujących lub sterowanie będzie się odbywało za pomocą pilota.</w:t>
      </w:r>
      <w:r w:rsidR="00092F1C">
        <w:t xml:space="preserve"> </w:t>
      </w:r>
    </w:p>
    <w:p w14:paraId="13506D9D" w14:textId="64826082" w:rsidR="00D33E81" w:rsidRDefault="00D33E81" w:rsidP="00D33E81">
      <w:pPr>
        <w:pStyle w:val="M2tekst"/>
        <w:ind w:left="0"/>
      </w:pPr>
      <w:r w:rsidRPr="00B804CC">
        <w:t xml:space="preserve">Urządzenia klimatyzacyjne będą zasilane z rozdzielnic elektrycznych. Rozdzielnice zostaną wyposażone w zabezpieczenia zgodnie z wymaganiami branżowymi. </w:t>
      </w:r>
      <w:r>
        <w:t>W zakresie projektu instalacji elektrycznych przewiduje się doprowadzenie zasilania do jednostek zewnętrznych. W przypadku układów VRF/VRV należy również przewidzieć zasilanie do jednostek wewnętrznych.</w:t>
      </w:r>
    </w:p>
    <w:p w14:paraId="266E7AD7" w14:textId="77777777" w:rsidR="00D33E81" w:rsidRDefault="00D33E81" w:rsidP="00D33E81">
      <w:pPr>
        <w:pStyle w:val="M2tekst"/>
        <w:ind w:left="0"/>
      </w:pPr>
      <w:r>
        <w:t>Zadajniki i sterowniki do urządzeń klimatyzacyjnych zostaną uwzględnione w projekcie branży sanitarnej.</w:t>
      </w:r>
    </w:p>
    <w:p w14:paraId="68824AA9" w14:textId="77777777" w:rsidR="00D33E81" w:rsidRPr="00B804CC" w:rsidRDefault="00D33E81" w:rsidP="00D33E81">
      <w:pPr>
        <w:pStyle w:val="M2tekst"/>
        <w:ind w:left="0"/>
      </w:pPr>
    </w:p>
    <w:p w14:paraId="7084615B" w14:textId="77777777" w:rsidR="00D33E81" w:rsidRPr="00B804CC" w:rsidRDefault="00D33E81" w:rsidP="00D33E81">
      <w:pPr>
        <w:pStyle w:val="M2tekst"/>
        <w:ind w:left="0"/>
        <w:rPr>
          <w:b/>
          <w:snapToGrid w:val="0"/>
          <w:u w:val="single"/>
        </w:rPr>
      </w:pPr>
      <w:r w:rsidRPr="00B804CC">
        <w:rPr>
          <w:b/>
          <w:snapToGrid w:val="0"/>
          <w:u w:val="single"/>
        </w:rPr>
        <w:t xml:space="preserve">Zasilanie instalacji </w:t>
      </w:r>
      <w:proofErr w:type="spellStart"/>
      <w:r w:rsidRPr="00B804CC">
        <w:rPr>
          <w:b/>
          <w:snapToGrid w:val="0"/>
          <w:u w:val="single"/>
        </w:rPr>
        <w:t>wod-kan</w:t>
      </w:r>
      <w:proofErr w:type="spellEnd"/>
    </w:p>
    <w:p w14:paraId="2197CF7B" w14:textId="77777777" w:rsidR="00D33E81" w:rsidRDefault="00D33E81" w:rsidP="00D33E81">
      <w:pPr>
        <w:pStyle w:val="M2tekst"/>
        <w:ind w:left="0"/>
      </w:pPr>
      <w:r w:rsidRPr="00B804CC">
        <w:t xml:space="preserve">W zakresie zasilania instalacji </w:t>
      </w:r>
      <w:proofErr w:type="spellStart"/>
      <w:r w:rsidRPr="00B804CC">
        <w:t>wod-kan</w:t>
      </w:r>
      <w:proofErr w:type="spellEnd"/>
      <w:r w:rsidRPr="00B804CC">
        <w:t xml:space="preserve"> należy doprowadzić zasilanie do zaworów elektromagnetycznych, pomp, hydroforów, pogrzewaczy wody,  itd. z dedykowanych sekcji z rozdzielnic lokalnych.  </w:t>
      </w:r>
    </w:p>
    <w:p w14:paraId="0B7DECB3" w14:textId="7ABDBD3A" w:rsidR="00C461D9" w:rsidRPr="00B804CC" w:rsidRDefault="00C461D9" w:rsidP="00D33E81">
      <w:pPr>
        <w:pStyle w:val="M2tekst"/>
        <w:ind w:left="0"/>
      </w:pPr>
      <w:r>
        <w:t xml:space="preserve">Zasilanie do hydroforu wykorzystywanego na cele pożarowe (zasilanie hydrantów) należy doprowadzić z rozdzielnicy głównej z sekcji urządzeń pożarowych, zabezpieczenie oraz okablowanie należy zweryfikować na budowie po dostarczeniu urządzenia. </w:t>
      </w:r>
    </w:p>
    <w:p w14:paraId="57FF590E" w14:textId="77777777" w:rsidR="00D33E81" w:rsidRPr="00B804CC" w:rsidRDefault="00D33E81" w:rsidP="00D33E81">
      <w:pPr>
        <w:pStyle w:val="M2tekst"/>
        <w:ind w:left="0"/>
      </w:pPr>
      <w:r w:rsidRPr="00B804CC">
        <w:t>Urządzenia niezasilane z gniazd należy wyposażyć w wyłączniki serwisowe.</w:t>
      </w:r>
    </w:p>
    <w:p w14:paraId="7A0850D7" w14:textId="77777777" w:rsidR="00D33E81" w:rsidRPr="00B804CC" w:rsidRDefault="00D33E81" w:rsidP="00D33E81">
      <w:pPr>
        <w:pStyle w:val="M2tekst"/>
        <w:ind w:left="0"/>
        <w:rPr>
          <w:highlight w:val="yellow"/>
        </w:rPr>
      </w:pPr>
    </w:p>
    <w:p w14:paraId="3BEB6198" w14:textId="77777777" w:rsidR="00D33E81" w:rsidRPr="00B804CC" w:rsidRDefault="00D33E81" w:rsidP="00D33E81">
      <w:pPr>
        <w:pStyle w:val="M2tekst"/>
        <w:ind w:left="0"/>
        <w:rPr>
          <w:b/>
          <w:snapToGrid w:val="0"/>
          <w:u w:val="single"/>
        </w:rPr>
      </w:pPr>
      <w:r w:rsidRPr="00B804CC">
        <w:rPr>
          <w:b/>
          <w:snapToGrid w:val="0"/>
          <w:u w:val="single"/>
        </w:rPr>
        <w:t>Zasilanie urządzeń elektrycznych niskoprądowych</w:t>
      </w:r>
    </w:p>
    <w:p w14:paraId="500BC661" w14:textId="77777777" w:rsidR="00D33E81" w:rsidRPr="00B804CC" w:rsidRDefault="00D33E81" w:rsidP="00D33E81">
      <w:pPr>
        <w:pStyle w:val="M2tekst"/>
        <w:ind w:left="0"/>
      </w:pPr>
      <w:r w:rsidRPr="00B804CC">
        <w:t>W zakresie zasilania urządzeń elektrycznych niskoprądowych będzie doprowadzenie zasilania do szafek/centralek/zasilaczy z lokalnych rozdzielnic elektrycznych.</w:t>
      </w:r>
    </w:p>
    <w:p w14:paraId="6EC65FFC" w14:textId="77777777" w:rsidR="00D33E81" w:rsidRPr="00B804CC" w:rsidRDefault="00D33E81" w:rsidP="00D33E81">
      <w:pPr>
        <w:pStyle w:val="M2tekst"/>
        <w:ind w:left="0"/>
      </w:pPr>
      <w:r w:rsidRPr="00B804CC">
        <w:t xml:space="preserve">Centrala </w:t>
      </w:r>
      <w:proofErr w:type="spellStart"/>
      <w:r w:rsidRPr="00B804CC">
        <w:t>ppoż</w:t>
      </w:r>
      <w:proofErr w:type="spellEnd"/>
      <w:r w:rsidRPr="00B804CC">
        <w:t xml:space="preserve">, centrale oddymiania oraz centrala drzwi napowietrzających, jak i zasilacze </w:t>
      </w:r>
      <w:proofErr w:type="spellStart"/>
      <w:r w:rsidRPr="00B804CC">
        <w:t>ppoż</w:t>
      </w:r>
      <w:proofErr w:type="spellEnd"/>
      <w:r w:rsidRPr="00B804CC">
        <w:t xml:space="preserve"> oraz inne urządzenia niskoprądowe, których działanie jest niezbędne w czasie trwania pożaru będą zasilane z rozdzielnicy pożarowej</w:t>
      </w:r>
      <w:r>
        <w:t>/sprzed przeciwpożarowego wyłącznika prądu</w:t>
      </w:r>
      <w:r w:rsidRPr="00B804CC">
        <w:t>. Dodatkowo centrale te i szafy będą wyposażone w własne układy zasilania awaryjnego.</w:t>
      </w:r>
    </w:p>
    <w:p w14:paraId="4B5D4434" w14:textId="77777777" w:rsidR="00D33E81" w:rsidRPr="00B804CC" w:rsidRDefault="00D33E81" w:rsidP="00D33E81">
      <w:pPr>
        <w:pStyle w:val="M2tekst"/>
        <w:ind w:left="0"/>
      </w:pPr>
    </w:p>
    <w:p w14:paraId="540E49E5" w14:textId="77777777" w:rsidR="00D33E81" w:rsidRPr="00B804CC" w:rsidRDefault="00D33E81" w:rsidP="00D33E81">
      <w:pPr>
        <w:pStyle w:val="M2tekst"/>
        <w:ind w:left="0"/>
      </w:pPr>
      <w:r w:rsidRPr="00B804CC">
        <w:t>Okablowanie instalacji bezpieczeństwa pożarowego należy wykonać kablami ognioodpornymi.</w:t>
      </w:r>
    </w:p>
    <w:p w14:paraId="4335A936" w14:textId="77777777" w:rsidR="00D33E81" w:rsidRPr="00B804CC" w:rsidRDefault="00D33E81" w:rsidP="00D33E81">
      <w:pPr>
        <w:pStyle w:val="M2tekst"/>
        <w:ind w:left="0"/>
        <w:rPr>
          <w:b/>
          <w:snapToGrid w:val="0"/>
          <w:highlight w:val="yellow"/>
          <w:u w:val="single"/>
        </w:rPr>
      </w:pPr>
    </w:p>
    <w:p w14:paraId="62376974" w14:textId="77777777" w:rsidR="00D33E81" w:rsidRPr="00B804CC" w:rsidRDefault="00D33E81" w:rsidP="00D33E81">
      <w:pPr>
        <w:pStyle w:val="M2tekst"/>
        <w:ind w:left="0"/>
        <w:rPr>
          <w:b/>
          <w:snapToGrid w:val="0"/>
          <w:u w:val="single"/>
        </w:rPr>
      </w:pPr>
      <w:r w:rsidRPr="00B804CC">
        <w:rPr>
          <w:b/>
          <w:snapToGrid w:val="0"/>
          <w:u w:val="single"/>
        </w:rPr>
        <w:t>Zasilanie urządzeń budynkowych</w:t>
      </w:r>
    </w:p>
    <w:p w14:paraId="02D56E65" w14:textId="7067F582" w:rsidR="00D33E81" w:rsidRPr="00B804CC" w:rsidRDefault="00D33E81" w:rsidP="00D33E81">
      <w:pPr>
        <w:pStyle w:val="M2tekst"/>
        <w:ind w:left="0"/>
        <w:rPr>
          <w:rFonts w:eastAsia="Calibri"/>
          <w:lang w:eastAsia="en-US"/>
        </w:rPr>
      </w:pPr>
      <w:r w:rsidRPr="00B804CC">
        <w:t xml:space="preserve">W zakresie zasilania urządzeń budynkowych należy </w:t>
      </w:r>
      <w:r>
        <w:t>doprowadzić zasilanie do windy oraz platformy dla niepełnosprawnych rozdzielnicy głównej budynku</w:t>
      </w:r>
      <w:r w:rsidRPr="00B804CC">
        <w:t xml:space="preserve">.  </w:t>
      </w:r>
    </w:p>
    <w:p w14:paraId="7C16BFD6" w14:textId="77777777" w:rsidR="004552E5" w:rsidRPr="00B108A1" w:rsidRDefault="004552E5" w:rsidP="00976792">
      <w:pPr>
        <w:rPr>
          <w:rFonts w:cs="Arial"/>
          <w:szCs w:val="22"/>
        </w:rPr>
      </w:pPr>
    </w:p>
    <w:p w14:paraId="0FCA5FF8" w14:textId="77777777" w:rsidR="00380A55" w:rsidRPr="005E6908" w:rsidRDefault="00380A55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4" w:name="_Toc48311689"/>
      <w:r>
        <w:rPr>
          <w:rFonts w:ascii="Arial" w:hAnsi="Arial" w:cs="Arial"/>
          <w:color w:val="auto"/>
          <w:sz w:val="24"/>
          <w:lang w:val="pl-PL"/>
        </w:rPr>
        <w:t>Okablowanie. Trasy kablowe</w:t>
      </w:r>
      <w:bookmarkEnd w:id="204"/>
    </w:p>
    <w:p w14:paraId="61D05DDF" w14:textId="77777777" w:rsidR="00C128BF" w:rsidRDefault="00C128BF" w:rsidP="00BA6073">
      <w:pPr>
        <w:pStyle w:val="Tekstpodstawowy"/>
        <w:rPr>
          <w:rFonts w:ascii="Arial" w:eastAsia="Calibri" w:hAnsi="Arial" w:cs="Arial"/>
          <w:b/>
          <w:sz w:val="20"/>
          <w:lang w:val="pl-PL" w:eastAsia="ar-SA"/>
        </w:rPr>
      </w:pPr>
    </w:p>
    <w:p w14:paraId="0D23CD32" w14:textId="77777777" w:rsidR="00FB04D3" w:rsidRPr="0073705A" w:rsidRDefault="00FB04D3" w:rsidP="00FB04D3">
      <w:pPr>
        <w:pStyle w:val="TEKSTNORMALNY"/>
        <w:spacing w:before="0"/>
        <w:ind w:firstLine="0"/>
        <w:rPr>
          <w:rFonts w:ascii="Arial" w:eastAsia="Times New Roman" w:hAnsi="Arial" w:cs="Arial"/>
          <w:sz w:val="20"/>
          <w:u w:val="single"/>
          <w:lang w:val="pl-PL" w:eastAsia="pl-PL"/>
        </w:rPr>
      </w:pPr>
      <w:r w:rsidRPr="0073705A">
        <w:rPr>
          <w:rFonts w:ascii="Arial" w:eastAsia="Times New Roman" w:hAnsi="Arial" w:cs="Arial"/>
          <w:sz w:val="20"/>
          <w:u w:val="single"/>
          <w:lang w:val="pl-PL" w:eastAsia="pl-PL"/>
        </w:rPr>
        <w:t>WYMAGANIA OGÓLNE</w:t>
      </w:r>
    </w:p>
    <w:p w14:paraId="220E1493" w14:textId="77777777" w:rsidR="00FB04D3" w:rsidRDefault="00FB04D3" w:rsidP="00FB04D3">
      <w:pPr>
        <w:pStyle w:val="Tekstpodstawowy"/>
        <w:rPr>
          <w:rFonts w:ascii="Arial" w:eastAsia="Calibri" w:hAnsi="Arial" w:cs="Arial"/>
          <w:sz w:val="20"/>
          <w:lang w:val="pl-PL" w:eastAsia="ar-SA"/>
        </w:rPr>
      </w:pPr>
      <w:r w:rsidRPr="007E5822">
        <w:rPr>
          <w:rFonts w:ascii="Arial" w:eastAsia="Calibri" w:hAnsi="Arial" w:cs="Arial"/>
          <w:sz w:val="20"/>
          <w:lang w:eastAsia="ar-SA"/>
        </w:rPr>
        <w:t>Instalacje kablowe powinny być wykonywane zgodnie z obowiązującymi normami</w:t>
      </w:r>
      <w:r w:rsidRPr="007E5822">
        <w:rPr>
          <w:rFonts w:ascii="Arial" w:eastAsia="Calibri" w:hAnsi="Arial" w:cs="Arial"/>
          <w:sz w:val="20"/>
          <w:lang w:val="pl-PL" w:eastAsia="ar-SA"/>
        </w:rPr>
        <w:t>.</w:t>
      </w:r>
    </w:p>
    <w:p w14:paraId="2C876BEB" w14:textId="77777777" w:rsidR="00FB04D3" w:rsidRPr="00DB3684" w:rsidRDefault="00FB04D3" w:rsidP="00FB04D3">
      <w:pPr>
        <w:pStyle w:val="TEKSTNORMALNY"/>
        <w:spacing w:before="0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DB3684">
        <w:rPr>
          <w:rFonts w:ascii="Arial" w:eastAsia="Times New Roman" w:hAnsi="Arial" w:cs="Arial"/>
          <w:sz w:val="20"/>
          <w:lang w:val="pl-PL" w:eastAsia="pl-PL"/>
        </w:rPr>
        <w:t>Okablowanie należy wykonać przewodami z żyłami miedzianymi o izolacji znamionowej na napięcie 750V, a dla kabli 1000V. Okablowanie należy wykonać przewodami z żyłami miedzianymi. Obwody 1-fazowe wykonać przewodami 3-żyłowymi, a 3-fazowe przewodami 5-żyłowymi. Obwody z oprawami awaryjnymi należy wykonać przewodami 4-żyłowymi.</w:t>
      </w:r>
    </w:p>
    <w:p w14:paraId="6243F395" w14:textId="77777777" w:rsidR="00FB04D3" w:rsidRPr="00DB3684" w:rsidRDefault="00FB04D3" w:rsidP="00FB04D3">
      <w:pPr>
        <w:pStyle w:val="TEKSTNORMALNY"/>
        <w:spacing w:before="0"/>
        <w:ind w:firstLine="0"/>
        <w:rPr>
          <w:rFonts w:ascii="Arial" w:eastAsia="Times New Roman" w:hAnsi="Arial" w:cs="Arial"/>
          <w:sz w:val="20"/>
          <w:lang w:val="pl-PL" w:eastAsia="pl-PL"/>
        </w:rPr>
      </w:pPr>
    </w:p>
    <w:p w14:paraId="63E47378" w14:textId="77777777" w:rsidR="00FB04D3" w:rsidRPr="00DB3684" w:rsidRDefault="00FB04D3" w:rsidP="00FB04D3">
      <w:pPr>
        <w:pStyle w:val="TEKSTNORMALNY"/>
        <w:spacing w:before="0"/>
        <w:ind w:firstLine="0"/>
        <w:rPr>
          <w:rFonts w:ascii="Arial" w:eastAsia="Times New Roman" w:hAnsi="Arial" w:cs="Arial"/>
          <w:sz w:val="20"/>
          <w:lang w:val="pl-PL" w:eastAsia="pl-PL"/>
        </w:rPr>
      </w:pPr>
      <w:r w:rsidRPr="00DB3684">
        <w:rPr>
          <w:rFonts w:ascii="Arial" w:eastAsia="Times New Roman" w:hAnsi="Arial" w:cs="Arial"/>
          <w:sz w:val="20"/>
          <w:lang w:val="pl-PL" w:eastAsia="pl-PL"/>
        </w:rPr>
        <w:t>Należy uwzględnić odpowiednią kolorystykę przewodów z przeznaczeniem podłączenia maszyn zgodnie z oznaczeniem żył dla konkretnych faz:</w:t>
      </w:r>
    </w:p>
    <w:p w14:paraId="4E2EA25A" w14:textId="77777777" w:rsidR="00FB04D3" w:rsidRPr="00E90AC0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u w:val="single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 xml:space="preserve">a) </w:t>
      </w:r>
      <w:r w:rsidRPr="00E90AC0">
        <w:rPr>
          <w:rFonts w:ascii="Arial" w:hAnsi="Arial" w:cs="Arial"/>
          <w:sz w:val="20"/>
          <w:szCs w:val="20"/>
          <w:u w:val="single"/>
          <w:lang w:val="pl-PL"/>
        </w:rPr>
        <w:t>Kabel 5-cio żyłowy</w:t>
      </w:r>
    </w:p>
    <w:p w14:paraId="6E1735C7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L1 – żyła w czarnej izolacji</w:t>
      </w:r>
    </w:p>
    <w:p w14:paraId="0B770064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L2 – żyła w brązowej izolacji</w:t>
      </w:r>
    </w:p>
    <w:p w14:paraId="6F56C1C9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L3 – żyła w szarej izolacji</w:t>
      </w:r>
    </w:p>
    <w:p w14:paraId="6E552478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N – żyła w niebieskiej izolacji</w:t>
      </w:r>
    </w:p>
    <w:p w14:paraId="5364F186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PE – żyła w żółto-zielonej izolacji / żółtej</w:t>
      </w:r>
    </w:p>
    <w:p w14:paraId="62928B1A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 xml:space="preserve">b) </w:t>
      </w:r>
      <w:r w:rsidRPr="00E90AC0">
        <w:rPr>
          <w:rFonts w:ascii="Arial" w:hAnsi="Arial" w:cs="Arial"/>
          <w:sz w:val="20"/>
          <w:szCs w:val="20"/>
          <w:u w:val="single"/>
          <w:lang w:val="pl-PL"/>
        </w:rPr>
        <w:t>Kabel jednofazowy 3 żyłowy</w:t>
      </w:r>
    </w:p>
    <w:p w14:paraId="2AEF5417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L1 – żyła w brązowej izolacji</w:t>
      </w:r>
    </w:p>
    <w:p w14:paraId="3A79C28F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N – żyła w niebieskiej izolacji</w:t>
      </w:r>
    </w:p>
    <w:p w14:paraId="6C29B75F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PE – żyła w żółto-zielonej izolacji / żółtej</w:t>
      </w:r>
    </w:p>
    <w:p w14:paraId="176CA609" w14:textId="77777777" w:rsidR="00FB04D3" w:rsidRPr="00E90AC0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u w:val="single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 xml:space="preserve">c) </w:t>
      </w:r>
      <w:r w:rsidRPr="00E90AC0">
        <w:rPr>
          <w:rFonts w:ascii="Arial" w:hAnsi="Arial" w:cs="Arial"/>
          <w:sz w:val="20"/>
          <w:szCs w:val="20"/>
          <w:u w:val="single"/>
          <w:lang w:val="pl-PL"/>
        </w:rPr>
        <w:t>Oświetlenie awaryjne kabel 4-ro żyłowy</w:t>
      </w:r>
    </w:p>
    <w:p w14:paraId="3E2A57C0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L1 – żyła w brązowej izolacji</w:t>
      </w:r>
    </w:p>
    <w:p w14:paraId="7975283A" w14:textId="77777777" w:rsidR="00FB04D3" w:rsidRPr="00534033" w:rsidRDefault="00FB04D3" w:rsidP="00FB04D3">
      <w:pPr>
        <w:pStyle w:val="TEKSTNORMALNY"/>
        <w:spacing w:befor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Law – żyła w czarnej izolacji (zasilanie obwodu Oświetlenia Awaryjnego)</w:t>
      </w:r>
    </w:p>
    <w:p w14:paraId="1E954437" w14:textId="77777777" w:rsidR="00FB04D3" w:rsidRPr="00534033" w:rsidRDefault="00FB04D3" w:rsidP="00FB04D3">
      <w:pPr>
        <w:pStyle w:val="TEKSTNORMALNY"/>
        <w:spacing w:before="0"/>
        <w:ind w:left="567" w:firstLin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N – żyła w niebieskiej lub szarej izolacji (w przypadku szarej izolacji końce oznaczyć izolacją w kolorze niebieskim)</w:t>
      </w:r>
    </w:p>
    <w:p w14:paraId="5F66B14B" w14:textId="77777777" w:rsidR="00FB04D3" w:rsidRDefault="00FB04D3" w:rsidP="00FB04D3">
      <w:pPr>
        <w:pStyle w:val="TEKSTNORMALNY"/>
        <w:spacing w:before="0"/>
        <w:ind w:left="567" w:firstLine="0"/>
        <w:rPr>
          <w:rFonts w:ascii="Arial" w:hAnsi="Arial" w:cs="Arial"/>
          <w:sz w:val="20"/>
          <w:szCs w:val="20"/>
          <w:lang w:val="pl-PL"/>
        </w:rPr>
      </w:pPr>
      <w:r w:rsidRPr="00534033">
        <w:rPr>
          <w:rFonts w:ascii="Arial" w:hAnsi="Arial" w:cs="Arial"/>
          <w:sz w:val="20"/>
          <w:szCs w:val="20"/>
          <w:lang w:val="pl-PL"/>
        </w:rPr>
        <w:t>- PE – żyła w żółto-zielonej lub szarej izolacji (w przyp</w:t>
      </w:r>
      <w:r>
        <w:rPr>
          <w:rFonts w:ascii="Arial" w:hAnsi="Arial" w:cs="Arial"/>
          <w:sz w:val="20"/>
          <w:szCs w:val="20"/>
          <w:lang w:val="pl-PL"/>
        </w:rPr>
        <w:t>adku szarej izolacji końce oznac</w:t>
      </w:r>
      <w:r w:rsidRPr="00534033">
        <w:rPr>
          <w:rFonts w:ascii="Arial" w:hAnsi="Arial" w:cs="Arial"/>
          <w:sz w:val="20"/>
          <w:szCs w:val="20"/>
          <w:lang w:val="pl-PL"/>
        </w:rPr>
        <w:t>zyć izolacją w kolorze żółtozielonym)</w:t>
      </w:r>
    </w:p>
    <w:p w14:paraId="01AC76BF" w14:textId="77777777" w:rsidR="00FB04D3" w:rsidRPr="0073705A" w:rsidRDefault="00FB04D3" w:rsidP="00FB04D3">
      <w:pPr>
        <w:pStyle w:val="TEKSTNORMALNY"/>
        <w:ind w:firstLine="0"/>
        <w:rPr>
          <w:rFonts w:ascii="Arial" w:hAnsi="Arial" w:cs="Arial"/>
          <w:sz w:val="20"/>
          <w:szCs w:val="20"/>
          <w:lang w:val="pl-PL"/>
        </w:rPr>
      </w:pPr>
      <w:r w:rsidRPr="0073705A">
        <w:rPr>
          <w:rFonts w:ascii="Arial" w:hAnsi="Arial" w:cs="Arial"/>
          <w:sz w:val="20"/>
          <w:szCs w:val="20"/>
          <w:lang w:val="pl-PL"/>
        </w:rPr>
        <w:t>Przy układaniu kabel można zginać tylko w przypadkach koniecznych, przy czym promień gięcia powinien być nie mniejszy od podanego przez producenta kabli.</w:t>
      </w:r>
    </w:p>
    <w:p w14:paraId="50543176" w14:textId="77777777" w:rsidR="00FB04D3" w:rsidRPr="0073705A" w:rsidRDefault="00FB04D3" w:rsidP="00FB04D3">
      <w:pPr>
        <w:pStyle w:val="TEKSTNORMALNY"/>
        <w:rPr>
          <w:rFonts w:ascii="Arial" w:hAnsi="Arial" w:cs="Arial"/>
          <w:sz w:val="20"/>
          <w:szCs w:val="20"/>
          <w:lang w:val="pl-PL"/>
        </w:rPr>
      </w:pPr>
      <w:r w:rsidRPr="0073705A">
        <w:rPr>
          <w:rFonts w:ascii="Arial" w:hAnsi="Arial" w:cs="Arial"/>
          <w:sz w:val="20"/>
          <w:szCs w:val="20"/>
          <w:lang w:val="pl-PL"/>
        </w:rPr>
        <w:t>Jeżeli brak danych, to promień gięcia kabla powinien być nie mniejszy niż:</w:t>
      </w:r>
    </w:p>
    <w:p w14:paraId="48FA5EED" w14:textId="77777777" w:rsidR="00FB04D3" w:rsidRPr="0073705A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73705A">
        <w:rPr>
          <w:rFonts w:ascii="Arial" w:hAnsi="Arial" w:cs="Arial"/>
          <w:sz w:val="20"/>
          <w:szCs w:val="20"/>
          <w:lang w:val="pl-PL"/>
        </w:rPr>
        <w:t xml:space="preserve">25-krotna zewnętrzna średnica kabla w przypadku kabli olejowych i kabli o izolacji polietylenowej o napięciu znamionowym wyższym niż 30 </w:t>
      </w:r>
      <w:proofErr w:type="spellStart"/>
      <w:r w:rsidRPr="0073705A">
        <w:rPr>
          <w:rFonts w:ascii="Arial" w:hAnsi="Arial" w:cs="Arial"/>
          <w:sz w:val="20"/>
          <w:szCs w:val="20"/>
          <w:lang w:val="pl-PL"/>
        </w:rPr>
        <w:t>kV</w:t>
      </w:r>
      <w:proofErr w:type="spellEnd"/>
      <w:r w:rsidRPr="0073705A">
        <w:rPr>
          <w:rFonts w:ascii="Arial" w:hAnsi="Arial" w:cs="Arial"/>
          <w:sz w:val="20"/>
          <w:szCs w:val="20"/>
          <w:lang w:val="pl-PL"/>
        </w:rPr>
        <w:t>, 20-krotna zewnętrzna średnica kabla w przypadku kabli jednożyłowych,</w:t>
      </w:r>
    </w:p>
    <w:p w14:paraId="48187985" w14:textId="77777777" w:rsidR="00FB04D3" w:rsidRPr="0073705A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73705A">
        <w:rPr>
          <w:rFonts w:ascii="Arial" w:hAnsi="Arial" w:cs="Arial"/>
          <w:sz w:val="20"/>
          <w:szCs w:val="20"/>
          <w:lang w:val="pl-PL"/>
        </w:rPr>
        <w:t>15-krotna zewnętrzna średnica kabla w przypadku kabli wielożyłowych,</w:t>
      </w:r>
    </w:p>
    <w:p w14:paraId="6DFAD1D5" w14:textId="77777777" w:rsidR="00FB04D3" w:rsidRPr="0073705A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73705A">
        <w:rPr>
          <w:rFonts w:ascii="Arial" w:hAnsi="Arial" w:cs="Arial"/>
          <w:sz w:val="20"/>
          <w:szCs w:val="20"/>
          <w:lang w:val="pl-PL"/>
        </w:rPr>
        <w:t>10-krotna zewnętrzna średnica kabla w przypadku kabli sygnalizacyjnych.</w:t>
      </w:r>
    </w:p>
    <w:p w14:paraId="4A50D582" w14:textId="77777777" w:rsidR="00FB04D3" w:rsidRDefault="00FB04D3" w:rsidP="00FB04D3">
      <w:pPr>
        <w:pStyle w:val="TEKSTNORMALNY"/>
        <w:spacing w:before="0"/>
        <w:ind w:firstLine="0"/>
        <w:rPr>
          <w:rFonts w:ascii="Arial" w:hAnsi="Arial" w:cs="Arial"/>
          <w:sz w:val="20"/>
          <w:szCs w:val="20"/>
          <w:lang w:val="pl-PL"/>
        </w:rPr>
      </w:pPr>
    </w:p>
    <w:p w14:paraId="4718D9FA" w14:textId="77777777" w:rsidR="00FB04D3" w:rsidRPr="0073705A" w:rsidRDefault="00FB04D3" w:rsidP="00FB04D3">
      <w:pPr>
        <w:pStyle w:val="TEKSTNORMALNY"/>
        <w:spacing w:before="0"/>
        <w:ind w:firstLine="0"/>
        <w:rPr>
          <w:rFonts w:ascii="Arial" w:hAnsi="Arial" w:cs="Arial"/>
          <w:sz w:val="20"/>
          <w:szCs w:val="20"/>
          <w:u w:val="single"/>
          <w:lang w:val="pl-PL"/>
        </w:rPr>
      </w:pPr>
      <w:r w:rsidRPr="0073705A">
        <w:rPr>
          <w:rFonts w:ascii="Arial" w:hAnsi="Arial" w:cs="Arial"/>
          <w:sz w:val="20"/>
          <w:szCs w:val="20"/>
          <w:u w:val="single"/>
          <w:lang w:val="pl-PL"/>
        </w:rPr>
        <w:t>WYMAGANIA SZCZEGÓŁOWE</w:t>
      </w:r>
    </w:p>
    <w:p w14:paraId="0868DA86" w14:textId="77777777" w:rsidR="00FB04D3" w:rsidRPr="00E31F53" w:rsidRDefault="00FB04D3" w:rsidP="00FB04D3">
      <w:pPr>
        <w:pStyle w:val="TEKSTNORMALNY"/>
        <w:spacing w:before="0"/>
        <w:ind w:firstLine="0"/>
        <w:rPr>
          <w:rFonts w:ascii="Arial" w:hAnsi="Arial" w:cs="Arial"/>
          <w:sz w:val="20"/>
          <w:szCs w:val="20"/>
        </w:rPr>
      </w:pPr>
      <w:r w:rsidRPr="007E5822">
        <w:rPr>
          <w:rFonts w:ascii="Arial" w:hAnsi="Arial" w:cs="Arial"/>
          <w:sz w:val="20"/>
          <w:szCs w:val="20"/>
        </w:rPr>
        <w:t xml:space="preserve">Linie zasilające urządzenia związane z działalnością </w:t>
      </w:r>
      <w:r>
        <w:rPr>
          <w:rFonts w:ascii="Arial" w:hAnsi="Arial" w:cs="Arial"/>
          <w:sz w:val="20"/>
          <w:szCs w:val="20"/>
          <w:lang w:val="pl-PL"/>
        </w:rPr>
        <w:t>obiektu</w:t>
      </w:r>
      <w:r w:rsidRPr="007E5822">
        <w:rPr>
          <w:rFonts w:ascii="Arial" w:hAnsi="Arial" w:cs="Arial"/>
          <w:sz w:val="20"/>
          <w:szCs w:val="20"/>
        </w:rPr>
        <w:t xml:space="preserve"> m.in. oświetlenie, </w:t>
      </w:r>
      <w:r w:rsidRPr="007E5822">
        <w:rPr>
          <w:rFonts w:ascii="Arial" w:hAnsi="Arial" w:cs="Arial"/>
          <w:sz w:val="20"/>
          <w:szCs w:val="20"/>
          <w:lang w:val="pl-PL"/>
        </w:rPr>
        <w:t>gniazda</w:t>
      </w:r>
      <w:r w:rsidRPr="007E5822">
        <w:rPr>
          <w:rFonts w:ascii="Arial" w:hAnsi="Arial" w:cs="Arial"/>
          <w:sz w:val="20"/>
          <w:szCs w:val="20"/>
        </w:rPr>
        <w:t xml:space="preserve">, </w:t>
      </w:r>
      <w:r w:rsidRPr="00E31F53">
        <w:rPr>
          <w:rFonts w:ascii="Arial" w:hAnsi="Arial" w:cs="Arial"/>
          <w:sz w:val="20"/>
          <w:szCs w:val="20"/>
        </w:rPr>
        <w:t>wykonać kablami lub przewodami, które prowadzone będą  w następujący sposób:</w:t>
      </w:r>
    </w:p>
    <w:p w14:paraId="3993FE47" w14:textId="7083112E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E31F53">
        <w:rPr>
          <w:rFonts w:ascii="Arial" w:hAnsi="Arial" w:cs="Arial"/>
          <w:sz w:val="20"/>
          <w:szCs w:val="20"/>
          <w:lang w:val="pl-PL"/>
        </w:rPr>
        <w:t xml:space="preserve">przewody zasilające oprawy oświetleniowe </w:t>
      </w:r>
      <w:r>
        <w:rPr>
          <w:rFonts w:ascii="Arial" w:hAnsi="Arial" w:cs="Arial"/>
          <w:sz w:val="20"/>
          <w:szCs w:val="20"/>
          <w:lang w:val="pl-PL"/>
        </w:rPr>
        <w:t>przewodami prowadzonymi podtynkowo</w:t>
      </w:r>
      <w:r w:rsidRPr="00552853">
        <w:rPr>
          <w:rFonts w:ascii="Arial" w:hAnsi="Arial" w:cs="Arial"/>
          <w:sz w:val="20"/>
          <w:szCs w:val="20"/>
          <w:lang w:val="pl-PL"/>
        </w:rPr>
        <w:t>;</w:t>
      </w:r>
    </w:p>
    <w:p w14:paraId="7D8EBB16" w14:textId="77777777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E31F53">
        <w:rPr>
          <w:rFonts w:ascii="Arial" w:hAnsi="Arial" w:cs="Arial"/>
          <w:sz w:val="20"/>
          <w:szCs w:val="20"/>
          <w:lang w:val="pl-PL"/>
        </w:rPr>
        <w:t xml:space="preserve">gniazda ogólne będą zasilone kablami prowadzonymi podtynkowo, </w:t>
      </w:r>
    </w:p>
    <w:p w14:paraId="67AC3E44" w14:textId="77777777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gniazda w pomieszczeniach sanitariatów, aneksach kuchennych </w:t>
      </w:r>
      <w:r w:rsidRPr="00E31F53">
        <w:rPr>
          <w:rFonts w:ascii="Arial" w:hAnsi="Arial" w:cs="Arial"/>
          <w:sz w:val="20"/>
          <w:szCs w:val="20"/>
          <w:lang w:val="pl-PL"/>
        </w:rPr>
        <w:t>będą zasilone kablami prowadzonymi podtynkowo</w:t>
      </w:r>
      <w:r>
        <w:rPr>
          <w:rFonts w:ascii="Arial" w:hAnsi="Arial" w:cs="Arial"/>
          <w:sz w:val="20"/>
          <w:szCs w:val="20"/>
          <w:lang w:val="pl-PL"/>
        </w:rPr>
        <w:t xml:space="preserve"> w rurkach osłonowych</w:t>
      </w:r>
      <w:r w:rsidRPr="00E31F53">
        <w:rPr>
          <w:rFonts w:ascii="Arial" w:hAnsi="Arial" w:cs="Arial"/>
          <w:sz w:val="20"/>
          <w:szCs w:val="20"/>
          <w:lang w:val="pl-PL"/>
        </w:rPr>
        <w:t xml:space="preserve">, </w:t>
      </w:r>
    </w:p>
    <w:p w14:paraId="3157E6A6" w14:textId="2A2186F8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przewody zasilające zestawy gniazd PEL należy </w:t>
      </w:r>
      <w:r w:rsidRPr="00E31F53">
        <w:rPr>
          <w:rFonts w:ascii="Arial" w:hAnsi="Arial" w:cs="Arial"/>
          <w:sz w:val="20"/>
          <w:szCs w:val="20"/>
          <w:lang w:val="pl-PL"/>
        </w:rPr>
        <w:t>prowadzonymi podtynkowo</w:t>
      </w:r>
      <w:r>
        <w:rPr>
          <w:rFonts w:ascii="Arial" w:hAnsi="Arial" w:cs="Arial"/>
          <w:sz w:val="20"/>
          <w:szCs w:val="20"/>
          <w:lang w:val="pl-PL"/>
        </w:rPr>
        <w:t>;</w:t>
      </w:r>
    </w:p>
    <w:p w14:paraId="14384BE5" w14:textId="3D37C52A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552853">
        <w:rPr>
          <w:rFonts w:ascii="Arial" w:hAnsi="Arial" w:cs="Arial"/>
          <w:sz w:val="20"/>
          <w:szCs w:val="20"/>
          <w:lang w:val="pl-PL"/>
        </w:rPr>
        <w:t xml:space="preserve">kable i przewody do osprzętu natynkowego (gniazda, zestawy gniazd, łączniki) wprowadzać podtynkowo, od tyłu urządzenia. </w:t>
      </w:r>
    </w:p>
    <w:p w14:paraId="0B0A3677" w14:textId="77777777" w:rsidR="00FB04D3" w:rsidRPr="0055285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dla zasilania urządzeń zewnętrznych przewidziano przepusty kablowe z budynku składające się z rur ochronnych</w:t>
      </w:r>
    </w:p>
    <w:p w14:paraId="21D8285B" w14:textId="77777777" w:rsidR="00FB04D3" w:rsidRPr="0055285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k</w:t>
      </w:r>
      <w:r w:rsidRPr="00552853">
        <w:rPr>
          <w:rFonts w:ascii="Arial" w:hAnsi="Arial" w:cs="Arial"/>
          <w:sz w:val="20"/>
          <w:szCs w:val="20"/>
          <w:lang w:val="pl-PL"/>
        </w:rPr>
        <w:t>able i przewody układane na dachu należy zabezpieczyć przed bezpośrednim wpływem promieniowania UV (stosować pokrywy, kable układać w rurach).</w:t>
      </w:r>
    </w:p>
    <w:p w14:paraId="096149AD" w14:textId="77777777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</w:t>
      </w:r>
      <w:r w:rsidRPr="00552853">
        <w:rPr>
          <w:rFonts w:ascii="Arial" w:hAnsi="Arial" w:cs="Arial"/>
          <w:sz w:val="20"/>
          <w:szCs w:val="20"/>
          <w:lang w:val="pl-PL"/>
        </w:rPr>
        <w:t>szystkie przewody do tablic należy wprowadzać pamiętając o zachowaniu odpowiedniego stopnia IP. W razie potrzeby należy stosować dławnice kablowe oraz uszczelniać miejsca wprowadzenia przewodów</w:t>
      </w:r>
    </w:p>
    <w:p w14:paraId="74541D74" w14:textId="77777777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okablowanie w łazienkach należy wykonać zgodnie z norma </w:t>
      </w:r>
      <w:r w:rsidRPr="00A169F7">
        <w:rPr>
          <w:rFonts w:ascii="Arial" w:hAnsi="Arial" w:cs="Arial"/>
          <w:sz w:val="20"/>
          <w:szCs w:val="20"/>
          <w:lang w:val="pl-PL"/>
        </w:rPr>
        <w:t xml:space="preserve">PN-HD 60364-7-701; zabrania </w:t>
      </w:r>
      <w:r>
        <w:rPr>
          <w:rFonts w:ascii="Arial" w:hAnsi="Arial" w:cs="Arial"/>
          <w:sz w:val="20"/>
          <w:szCs w:val="20"/>
          <w:lang w:val="pl-PL"/>
        </w:rPr>
        <w:t>s</w:t>
      </w:r>
      <w:r w:rsidRPr="00A169F7">
        <w:rPr>
          <w:rFonts w:ascii="Arial" w:hAnsi="Arial" w:cs="Arial"/>
          <w:sz w:val="20"/>
          <w:szCs w:val="20"/>
          <w:lang w:val="pl-PL"/>
        </w:rPr>
        <w:t>ię prowadzenia okablowania</w:t>
      </w:r>
      <w:r>
        <w:rPr>
          <w:rFonts w:ascii="Arial" w:hAnsi="Arial" w:cs="Arial"/>
          <w:sz w:val="20"/>
          <w:szCs w:val="20"/>
          <w:lang w:val="pl-PL"/>
        </w:rPr>
        <w:t xml:space="preserve"> przez strefę</w:t>
      </w:r>
      <w:r w:rsidRPr="00A169F7">
        <w:rPr>
          <w:rFonts w:ascii="Arial" w:hAnsi="Arial" w:cs="Arial"/>
          <w:sz w:val="20"/>
          <w:szCs w:val="20"/>
          <w:lang w:val="pl-PL"/>
        </w:rPr>
        <w:t xml:space="preserve"> 1 oraz 2</w:t>
      </w:r>
    </w:p>
    <w:p w14:paraId="59FAE067" w14:textId="77777777" w:rsidR="00FB04D3" w:rsidRPr="003F78D5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851" w:hanging="284"/>
        <w:rPr>
          <w:rFonts w:ascii="Arial" w:hAnsi="Arial" w:cs="Arial"/>
          <w:sz w:val="20"/>
          <w:szCs w:val="20"/>
          <w:lang w:val="pl-PL"/>
        </w:rPr>
      </w:pPr>
      <w:r w:rsidRPr="003F78D5">
        <w:rPr>
          <w:rFonts w:ascii="Arial" w:hAnsi="Arial" w:cs="Arial"/>
          <w:sz w:val="20"/>
          <w:szCs w:val="20"/>
          <w:lang w:val="pl-PL"/>
        </w:rPr>
        <w:t xml:space="preserve">trasy kablowe pionowe należy wykonać za pomocą drabin kablowych i uchwytów systemowych. </w:t>
      </w:r>
    </w:p>
    <w:p w14:paraId="11AE175F" w14:textId="63213CBB" w:rsidR="00D172EF" w:rsidRPr="00C128BF" w:rsidRDefault="00D172EF" w:rsidP="00BA6073">
      <w:pPr>
        <w:pStyle w:val="Tekstpodstawowy"/>
        <w:rPr>
          <w:rFonts w:ascii="Arial" w:eastAsia="Calibri" w:hAnsi="Arial" w:cs="Arial"/>
          <w:sz w:val="20"/>
          <w:lang w:val="pl-PL" w:eastAsia="ar-SA"/>
        </w:rPr>
      </w:pPr>
    </w:p>
    <w:p w14:paraId="395B5BEB" w14:textId="77777777" w:rsidR="00FB04D3" w:rsidRPr="0073705A" w:rsidRDefault="00FB04D3" w:rsidP="00FB04D3">
      <w:pPr>
        <w:autoSpaceDE w:val="0"/>
        <w:autoSpaceDN w:val="0"/>
        <w:adjustRightInd w:val="0"/>
        <w:jc w:val="left"/>
        <w:rPr>
          <w:rFonts w:cs="Arial"/>
          <w:szCs w:val="22"/>
          <w:u w:val="single"/>
        </w:rPr>
      </w:pPr>
      <w:r w:rsidRPr="0073705A">
        <w:rPr>
          <w:rFonts w:cs="Arial"/>
          <w:szCs w:val="22"/>
          <w:u w:val="single"/>
        </w:rPr>
        <w:t>BEZPIECZEŃSTWO POŻAROWE</w:t>
      </w:r>
    </w:p>
    <w:p w14:paraId="00E21D5E" w14:textId="77777777" w:rsidR="00FB04D3" w:rsidRDefault="00FB04D3" w:rsidP="00FB04D3">
      <w:pPr>
        <w:autoSpaceDE w:val="0"/>
        <w:autoSpaceDN w:val="0"/>
        <w:adjustRightInd w:val="0"/>
        <w:jc w:val="left"/>
        <w:rPr>
          <w:rFonts w:cs="Arial"/>
          <w:szCs w:val="22"/>
        </w:rPr>
      </w:pPr>
    </w:p>
    <w:p w14:paraId="7D8D4E33" w14:textId="77777777" w:rsidR="00FB04D3" w:rsidRDefault="00FB04D3" w:rsidP="00FB04D3">
      <w:pPr>
        <w:rPr>
          <w:rFonts w:cs="Arial"/>
          <w:szCs w:val="22"/>
        </w:rPr>
      </w:pPr>
      <w:r w:rsidRPr="00132D20">
        <w:rPr>
          <w:rFonts w:cs="Arial"/>
          <w:szCs w:val="22"/>
        </w:rPr>
        <w:t xml:space="preserve">Skrzyżowania instalacji pożarowych z innymi instalacjami należy wykonać obudowując instalację biegnącą ponad instalacją pożarową w klasie odporności, izolacyjności i wytrzymałości konstrukcji tej instalacji pożarowej. Przepusty instalacyjne przechodzące przez elementy </w:t>
      </w:r>
      <w:proofErr w:type="spellStart"/>
      <w:r w:rsidRPr="00132D20">
        <w:rPr>
          <w:rFonts w:cs="Arial"/>
          <w:szCs w:val="22"/>
        </w:rPr>
        <w:t>oddzieleń</w:t>
      </w:r>
      <w:proofErr w:type="spellEnd"/>
      <w:r w:rsidRPr="00132D20">
        <w:rPr>
          <w:rFonts w:cs="Arial"/>
          <w:szCs w:val="22"/>
        </w:rPr>
        <w:t xml:space="preserve"> przeciwpożarowych są zabezpieczone do wartości odporności ogniowej tych </w:t>
      </w:r>
      <w:proofErr w:type="spellStart"/>
      <w:r w:rsidRPr="00132D20">
        <w:rPr>
          <w:rFonts w:cs="Arial"/>
          <w:szCs w:val="22"/>
        </w:rPr>
        <w:t>oddzieleń</w:t>
      </w:r>
      <w:proofErr w:type="spellEnd"/>
      <w:r w:rsidRPr="00132D20">
        <w:rPr>
          <w:rFonts w:cs="Arial"/>
          <w:szCs w:val="22"/>
        </w:rPr>
        <w:t xml:space="preserve">. Przejścia przewodów i kabli poprzez przepusty o średnicy powyżej 4 cm przez ściany i stropy, dla których wymagana jest klasa odporności El 60, REI 60, El 120 lub REI 120 lub wyższa zabezpieczone mają </w:t>
      </w:r>
      <w:r w:rsidRPr="00132D20">
        <w:rPr>
          <w:rFonts w:cs="Arial"/>
          <w:szCs w:val="22"/>
        </w:rPr>
        <w:lastRenderedPageBreak/>
        <w:t>być certyfikowanymi masami ogniochronnymi do odpowiedniej klasy odporności ogniowej. Przejścia przez pozostałe elementy mają być uszczelnione materiałem uszczelniającym. Przewody instalacji elektrycznej przechodzące tranzytem przez kondygnacje, w obrębie których wyłączono napięcie instalacji elektrycznej, należy obudować osłonami (obudowami) w klasie REI 120 odporności ogniowej i zamknąć drzwiami w klasie El 60 odporności ogniowej.</w:t>
      </w:r>
    </w:p>
    <w:p w14:paraId="30FDFD6E" w14:textId="77777777" w:rsidR="00FB04D3" w:rsidRDefault="00FB04D3" w:rsidP="00FB04D3">
      <w:pPr>
        <w:rPr>
          <w:rFonts w:cs="Arial"/>
          <w:szCs w:val="22"/>
        </w:rPr>
      </w:pPr>
    </w:p>
    <w:p w14:paraId="1AF03091" w14:textId="77777777" w:rsidR="00FB04D3" w:rsidRDefault="00FB04D3" w:rsidP="00FB04D3">
      <w:pPr>
        <w:rPr>
          <w:rFonts w:cs="Arial"/>
          <w:szCs w:val="22"/>
        </w:rPr>
      </w:pPr>
      <w:r>
        <w:rPr>
          <w:rFonts w:cs="Arial"/>
          <w:szCs w:val="22"/>
        </w:rPr>
        <w:t xml:space="preserve">Kable ognioodporne zostały dobrane zgodnie z wytycznymi normy N SEP-E-005.  </w:t>
      </w:r>
    </w:p>
    <w:p w14:paraId="1A33E798" w14:textId="77777777" w:rsidR="00FB04D3" w:rsidRDefault="00FB04D3" w:rsidP="00FB04D3">
      <w:pPr>
        <w:autoSpaceDE w:val="0"/>
        <w:autoSpaceDN w:val="0"/>
        <w:adjustRightInd w:val="0"/>
        <w:jc w:val="left"/>
        <w:rPr>
          <w:rFonts w:cs="Arial"/>
          <w:szCs w:val="22"/>
          <w:u w:val="single"/>
        </w:rPr>
      </w:pPr>
    </w:p>
    <w:p w14:paraId="5448853D" w14:textId="77777777" w:rsidR="00FB04D3" w:rsidRPr="0073705A" w:rsidRDefault="00FB04D3" w:rsidP="00FB04D3">
      <w:pPr>
        <w:autoSpaceDE w:val="0"/>
        <w:autoSpaceDN w:val="0"/>
        <w:adjustRightInd w:val="0"/>
        <w:jc w:val="left"/>
        <w:rPr>
          <w:rFonts w:cs="Arial"/>
          <w:szCs w:val="22"/>
          <w:u w:val="single"/>
        </w:rPr>
      </w:pPr>
      <w:r w:rsidRPr="0073705A">
        <w:rPr>
          <w:rFonts w:cs="Arial"/>
          <w:szCs w:val="22"/>
          <w:u w:val="single"/>
        </w:rPr>
        <w:t>PROWADZENIE KABLI</w:t>
      </w:r>
    </w:p>
    <w:p w14:paraId="7D2C58E3" w14:textId="77777777" w:rsidR="00FB04D3" w:rsidRDefault="00FB04D3" w:rsidP="00FB04D3">
      <w:pPr>
        <w:rPr>
          <w:rFonts w:cs="Arial"/>
          <w:szCs w:val="22"/>
        </w:rPr>
      </w:pPr>
    </w:p>
    <w:p w14:paraId="295AF39A" w14:textId="77777777" w:rsidR="00FB04D3" w:rsidRPr="007E5822" w:rsidRDefault="00FB04D3" w:rsidP="00FB04D3">
      <w:pPr>
        <w:rPr>
          <w:rFonts w:cs="Arial"/>
          <w:szCs w:val="22"/>
        </w:rPr>
      </w:pPr>
      <w:r w:rsidRPr="007E5822">
        <w:rPr>
          <w:rFonts w:cs="Arial"/>
          <w:szCs w:val="22"/>
        </w:rPr>
        <w:t>Przejścia przewodów i kabli przez stropy chronić za pomocą osłon rurowych.</w:t>
      </w:r>
      <w:r w:rsidRPr="00534033">
        <w:t xml:space="preserve"> </w:t>
      </w:r>
      <w:r w:rsidRPr="00534033">
        <w:rPr>
          <w:rFonts w:cs="Arial"/>
          <w:szCs w:val="22"/>
        </w:rPr>
        <w:t xml:space="preserve">Wszystkie przepusty przez stropy i ściany, przegradzające strefy pożarowe, uszczelnić za pomocą masy ogniochronnej o odpowiedniej odporności ogniowej. Wszystkie przejścia kabli przez ściany zewnętrzne oraz ławę fundamentową przeprowadzić w osłonach rurowych, po wprowadzeniu kabla przepust uszczelnić. </w:t>
      </w:r>
    </w:p>
    <w:p w14:paraId="21402D98" w14:textId="77777777" w:rsidR="00FB04D3" w:rsidRPr="007E5822" w:rsidRDefault="00FB04D3" w:rsidP="00FB04D3">
      <w:pPr>
        <w:rPr>
          <w:rFonts w:cs="Arial"/>
          <w:szCs w:val="22"/>
        </w:rPr>
      </w:pPr>
    </w:p>
    <w:p w14:paraId="3621E11C" w14:textId="77777777" w:rsidR="00FB04D3" w:rsidRDefault="00FB04D3" w:rsidP="00FB04D3">
      <w:pPr>
        <w:rPr>
          <w:rFonts w:cs="Arial"/>
          <w:szCs w:val="22"/>
        </w:rPr>
      </w:pPr>
      <w:r w:rsidRPr="007E5822">
        <w:rPr>
          <w:rFonts w:cs="Arial"/>
          <w:szCs w:val="22"/>
        </w:rPr>
        <w:t>Wszystkie kable i przewody prowadzić w liniach prostych równoległych do krawędzi ścian i stropów lub w strefach montażowych nad sufitem podwieszanym.</w:t>
      </w:r>
    </w:p>
    <w:p w14:paraId="06A07133" w14:textId="77777777" w:rsidR="00FB04D3" w:rsidRDefault="00FB04D3" w:rsidP="00FB04D3"/>
    <w:p w14:paraId="54237004" w14:textId="466BAE4C" w:rsidR="00FB04D3" w:rsidRDefault="00FB04D3" w:rsidP="00FB04D3">
      <w:pPr>
        <w:rPr>
          <w:rFonts w:cs="Arial"/>
        </w:rPr>
      </w:pPr>
      <w:r>
        <w:rPr>
          <w:rFonts w:cs="Arial"/>
        </w:rPr>
        <w:t>Kable o przekroju większym niż 16mm2 prowadzone pionowo należy mocować za pomocą dedykowanych uchwytów. Pojedyncze kable należy prowadzić w elektroinstalacyjnych rurach kablowych mocowanych za pomocą uchwytów do elementów konstrukcyjnych budynków.</w:t>
      </w:r>
    </w:p>
    <w:p w14:paraId="6E8D3606" w14:textId="77777777" w:rsidR="00FB04D3" w:rsidRDefault="00FB04D3" w:rsidP="00FB04D3">
      <w:pPr>
        <w:rPr>
          <w:rFonts w:cs="Arial"/>
        </w:rPr>
      </w:pPr>
    </w:p>
    <w:p w14:paraId="3A5E6596" w14:textId="63D6252F" w:rsidR="00FB04D3" w:rsidRDefault="00FB04D3" w:rsidP="00FB04D3">
      <w:pPr>
        <w:rPr>
          <w:rFonts w:cs="Arial"/>
        </w:rPr>
      </w:pPr>
      <w:r>
        <w:rPr>
          <w:rFonts w:cs="Arial"/>
        </w:rPr>
        <w:t>Kable prowadzone pionowo należy mocować za pomocą dedykowanych uchwytów. Pojedyncze kable należy montować za pomocą uchwytów o odporności ogniowej identycznej jak kabel. Trasy kablowe należy montować do elementów konstrukcyjnych budynków.</w:t>
      </w:r>
    </w:p>
    <w:p w14:paraId="526C0A6D" w14:textId="77777777" w:rsidR="00FB04D3" w:rsidRDefault="00FB04D3" w:rsidP="00FB04D3">
      <w:pPr>
        <w:rPr>
          <w:rFonts w:cs="Arial"/>
        </w:rPr>
      </w:pPr>
    </w:p>
    <w:p w14:paraId="15D8D6C2" w14:textId="77777777" w:rsidR="00FB04D3" w:rsidRDefault="00FB04D3" w:rsidP="00FB04D3">
      <w:pPr>
        <w:rPr>
          <w:rFonts w:cs="Arial"/>
        </w:rPr>
      </w:pPr>
      <w:r>
        <w:rPr>
          <w:rFonts w:cs="Arial"/>
        </w:rPr>
        <w:t>Kable powinny być wyposażone w oznaczniki. Oznaczniki będą montowane przy rozdzielnicach oraz wzdłuż kabla nie zadziej niż co 10m oraz w miejscach przejścia przez przegrody. Na oznaczniku powinny być następujące informacje: opis skąd do kąt prowadzony jest kabel, typ kabla, data ułożenia.</w:t>
      </w:r>
    </w:p>
    <w:p w14:paraId="3AB39E2E" w14:textId="77777777" w:rsidR="00FB04D3" w:rsidRDefault="00FB04D3" w:rsidP="00FB04D3">
      <w:pPr>
        <w:rPr>
          <w:rFonts w:cs="Arial"/>
        </w:rPr>
      </w:pPr>
    </w:p>
    <w:p w14:paraId="5EC34571" w14:textId="77777777" w:rsidR="00380A55" w:rsidRDefault="00380A55" w:rsidP="00BA6073">
      <w:pPr>
        <w:rPr>
          <w:rFonts w:cs="Arial"/>
          <w:szCs w:val="22"/>
        </w:rPr>
      </w:pPr>
    </w:p>
    <w:p w14:paraId="044BE728" w14:textId="77777777" w:rsidR="005E6908" w:rsidRPr="005E6908" w:rsidRDefault="005E6908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5" w:name="_Toc204403659"/>
      <w:bookmarkStart w:id="206" w:name="_Toc310606355"/>
      <w:bookmarkStart w:id="207" w:name="_Toc323133202"/>
      <w:bookmarkStart w:id="208" w:name="_Toc48311690"/>
      <w:r w:rsidRPr="005E6908">
        <w:rPr>
          <w:rFonts w:ascii="Arial" w:hAnsi="Arial" w:cs="Arial"/>
          <w:color w:val="auto"/>
          <w:sz w:val="24"/>
          <w:lang w:val="pl-PL"/>
        </w:rPr>
        <w:t>Ochrona od porażeń prądem elektrycznym</w:t>
      </w:r>
      <w:bookmarkEnd w:id="205"/>
      <w:bookmarkEnd w:id="206"/>
      <w:bookmarkEnd w:id="207"/>
      <w:bookmarkEnd w:id="208"/>
    </w:p>
    <w:p w14:paraId="6EEF9A9B" w14:textId="77777777" w:rsidR="00C128BF" w:rsidRDefault="00C128BF" w:rsidP="00B108A1">
      <w:pPr>
        <w:rPr>
          <w:rFonts w:cs="Arial"/>
          <w:szCs w:val="22"/>
        </w:rPr>
      </w:pPr>
    </w:p>
    <w:p w14:paraId="6D8F5288" w14:textId="77777777" w:rsidR="00FB04D3" w:rsidRPr="00760472" w:rsidRDefault="00FB04D3" w:rsidP="00FB04D3">
      <w:pPr>
        <w:rPr>
          <w:rFonts w:cs="Arial"/>
        </w:rPr>
      </w:pPr>
      <w:r w:rsidRPr="00760472">
        <w:rPr>
          <w:rFonts w:cs="Arial"/>
        </w:rPr>
        <w:t>Instalacje pracować będą w układzie TN-C-S.</w:t>
      </w:r>
    </w:p>
    <w:p w14:paraId="2E5E2F6E" w14:textId="77777777" w:rsidR="00FB04D3" w:rsidRPr="00760472" w:rsidRDefault="00FB04D3" w:rsidP="00FB04D3">
      <w:pPr>
        <w:rPr>
          <w:rFonts w:cs="Arial"/>
        </w:rPr>
      </w:pPr>
    </w:p>
    <w:p w14:paraId="6E4E6AE5" w14:textId="6EBFA468" w:rsidR="00FB04D3" w:rsidRPr="00F1680C" w:rsidRDefault="00760472" w:rsidP="00FB04D3">
      <w:pPr>
        <w:rPr>
          <w:rFonts w:cs="Arial"/>
          <w:szCs w:val="22"/>
        </w:rPr>
      </w:pPr>
      <w:r w:rsidRPr="00760472">
        <w:rPr>
          <w:rFonts w:cs="Arial"/>
          <w:szCs w:val="22"/>
        </w:rPr>
        <w:t xml:space="preserve">Zakłada się że przewód PEN zostanie rozdzielony na N i PE w szafie SZR (zakres osobnego opracowania). W przypadku gdy z szafy SZR zostanie doprowadzona instalacja w układzie TN-C rozdział należy wykonać w </w:t>
      </w:r>
      <w:r w:rsidR="00FB04D3" w:rsidRPr="00760472">
        <w:rPr>
          <w:rFonts w:cs="Arial"/>
          <w:szCs w:val="22"/>
        </w:rPr>
        <w:t>rozdzielnicy głównej</w:t>
      </w:r>
      <w:r w:rsidRPr="00760472">
        <w:rPr>
          <w:rFonts w:cs="Arial"/>
          <w:szCs w:val="22"/>
        </w:rPr>
        <w:t xml:space="preserve">, gdzie </w:t>
      </w:r>
      <w:r w:rsidR="00FB04D3" w:rsidRPr="00760472">
        <w:rPr>
          <w:rFonts w:cs="Arial"/>
          <w:szCs w:val="22"/>
        </w:rPr>
        <w:t>przewód PEN należy rozdzielić na przewód N i PE. Przewód PEN należy połączyć z szyną PE, a następnie połączyć z szyną N. Punkt rozdziału przewodu należy uziemić. W przewodzie PEN nie mogą być umieszczone wyłącznik lub urządzenie izolujące.</w:t>
      </w:r>
    </w:p>
    <w:p w14:paraId="5167CE86" w14:textId="77777777" w:rsidR="00FB04D3" w:rsidRPr="0055498B" w:rsidRDefault="00FB04D3" w:rsidP="00FB04D3">
      <w:pPr>
        <w:rPr>
          <w:rFonts w:cs="Arial"/>
        </w:rPr>
      </w:pPr>
      <w:r w:rsidRPr="0055498B">
        <w:rPr>
          <w:rFonts w:cs="Arial"/>
        </w:rPr>
        <w:t xml:space="preserve"> </w:t>
      </w:r>
    </w:p>
    <w:p w14:paraId="166AC3EC" w14:textId="1DB34492" w:rsidR="00FB04D3" w:rsidRDefault="00FB04D3" w:rsidP="00FB04D3">
      <w:pPr>
        <w:rPr>
          <w:rFonts w:cs="Arial"/>
        </w:rPr>
      </w:pPr>
      <w:r w:rsidRPr="0055498B">
        <w:rPr>
          <w:rFonts w:cs="Arial"/>
        </w:rPr>
        <w:t>Wszystkie urządzenia elektryczne powinny spełniać wa</w:t>
      </w:r>
      <w:r>
        <w:rPr>
          <w:rFonts w:cs="Arial"/>
        </w:rPr>
        <w:t>r</w:t>
      </w:r>
      <w:r w:rsidRPr="0055498B">
        <w:rPr>
          <w:rFonts w:cs="Arial"/>
        </w:rPr>
        <w:t xml:space="preserve">unki ochrony podstawowej od porażeń prądem elektrycznym. Jako dodatkową ochronę od porażeń </w:t>
      </w:r>
      <w:r>
        <w:rPr>
          <w:rFonts w:cs="Arial"/>
        </w:rPr>
        <w:t xml:space="preserve">(ochrona przy uszkodzeniu) </w:t>
      </w:r>
      <w:r w:rsidRPr="0055498B">
        <w:rPr>
          <w:rFonts w:cs="Arial"/>
        </w:rPr>
        <w:t xml:space="preserve">zastosowano </w:t>
      </w:r>
      <w:r w:rsidR="003A6512">
        <w:rPr>
          <w:rFonts w:cs="Arial"/>
        </w:rPr>
        <w:t xml:space="preserve">samoczynne </w:t>
      </w:r>
      <w:r w:rsidRPr="0055498B">
        <w:rPr>
          <w:rFonts w:cs="Arial"/>
        </w:rPr>
        <w:t xml:space="preserve">wyłączenie zasilania, które winno być zapewnione w czasie </w:t>
      </w:r>
      <w:r>
        <w:rPr>
          <w:rFonts w:cs="Arial"/>
        </w:rPr>
        <w:t>wymaganym normą</w:t>
      </w:r>
      <w:r w:rsidRPr="0055498B">
        <w:rPr>
          <w:rFonts w:cs="Arial"/>
        </w:rPr>
        <w:t>.</w:t>
      </w:r>
    </w:p>
    <w:p w14:paraId="18EAF507" w14:textId="77777777" w:rsidR="00FB04D3" w:rsidRPr="0055498B" w:rsidRDefault="00FB04D3" w:rsidP="00FB04D3">
      <w:pPr>
        <w:rPr>
          <w:rFonts w:cs="Arial"/>
        </w:rPr>
      </w:pPr>
    </w:p>
    <w:p w14:paraId="08C6BB2E" w14:textId="7F57C4BA" w:rsidR="00FB04D3" w:rsidRDefault="003A6512" w:rsidP="00FB04D3">
      <w:pPr>
        <w:rPr>
          <w:rFonts w:cs="Arial"/>
        </w:rPr>
      </w:pPr>
      <w:r>
        <w:rPr>
          <w:rFonts w:cs="Arial"/>
        </w:rPr>
        <w:t xml:space="preserve">Samoczynne </w:t>
      </w:r>
      <w:r w:rsidR="00FB04D3" w:rsidRPr="0055498B">
        <w:rPr>
          <w:rFonts w:cs="Arial"/>
        </w:rPr>
        <w:t>wyłączenie będzie zrealizowane za pośrednictwem:</w:t>
      </w:r>
    </w:p>
    <w:p w14:paraId="4B077893" w14:textId="77777777" w:rsidR="00FB04D3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Wyłączników mocy</w:t>
      </w:r>
    </w:p>
    <w:p w14:paraId="78A98753" w14:textId="77777777" w:rsidR="00FB04D3" w:rsidRPr="00F70682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  <w:lang w:val="pl-PL"/>
        </w:rPr>
      </w:pPr>
      <w:r w:rsidRPr="00F70682">
        <w:rPr>
          <w:rFonts w:ascii="Arial" w:hAnsi="Arial" w:cs="Arial"/>
          <w:sz w:val="20"/>
          <w:szCs w:val="20"/>
          <w:lang w:val="pl-PL"/>
        </w:rPr>
        <w:t>bezpieczników topikowych,</w:t>
      </w:r>
    </w:p>
    <w:p w14:paraId="1AB978E2" w14:textId="77777777" w:rsidR="00FB04D3" w:rsidRPr="00F70682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  <w:lang w:val="pl-PL"/>
        </w:rPr>
      </w:pPr>
      <w:r w:rsidRPr="00F70682">
        <w:rPr>
          <w:rFonts w:ascii="Arial" w:hAnsi="Arial" w:cs="Arial"/>
          <w:sz w:val="20"/>
          <w:szCs w:val="20"/>
          <w:lang w:val="pl-PL"/>
        </w:rPr>
        <w:t>wyłączników instalacyjnych nadprądowych,</w:t>
      </w:r>
    </w:p>
    <w:p w14:paraId="585F4826" w14:textId="77777777" w:rsidR="00FB04D3" w:rsidRPr="00F70682" w:rsidRDefault="00FB04D3" w:rsidP="00FB04D3">
      <w:pPr>
        <w:pStyle w:val="WYPUNKTOWANIEISTOPNIA"/>
        <w:numPr>
          <w:ilvl w:val="0"/>
          <w:numId w:val="5"/>
        </w:numPr>
        <w:suppressAutoHyphens w:val="0"/>
        <w:spacing w:before="0"/>
        <w:ind w:left="567" w:hanging="357"/>
        <w:rPr>
          <w:rFonts w:ascii="Arial" w:hAnsi="Arial" w:cs="Arial"/>
          <w:sz w:val="20"/>
          <w:szCs w:val="20"/>
          <w:lang w:val="pl-PL"/>
        </w:rPr>
      </w:pPr>
      <w:r w:rsidRPr="00F70682">
        <w:rPr>
          <w:rFonts w:ascii="Arial" w:hAnsi="Arial" w:cs="Arial"/>
          <w:sz w:val="20"/>
          <w:szCs w:val="20"/>
          <w:lang w:val="pl-PL"/>
        </w:rPr>
        <w:t>wyłączników różnicowoprądowych.</w:t>
      </w:r>
    </w:p>
    <w:p w14:paraId="5A5FAFAC" w14:textId="77777777" w:rsidR="00FB04D3" w:rsidRDefault="00FB04D3" w:rsidP="00FB04D3">
      <w:pPr>
        <w:rPr>
          <w:rFonts w:cs="Arial"/>
        </w:rPr>
      </w:pPr>
    </w:p>
    <w:p w14:paraId="23E33978" w14:textId="77777777" w:rsidR="00FB04D3" w:rsidRDefault="00FB04D3" w:rsidP="00FB04D3">
      <w:pPr>
        <w:rPr>
          <w:rFonts w:cs="Arial"/>
        </w:rPr>
      </w:pPr>
      <w:r w:rsidRPr="00760472">
        <w:rPr>
          <w:rFonts w:cs="Arial"/>
        </w:rPr>
        <w:t>Wyłączniki różnicowe są wymagane w obwodach gniazd do 32A, w obwodach urządzeń ruchomych do 32A używanych na wolnym powietrzu, w obwodach w pomieszczeniach kąpielowych i saun (z wyjątkiem obwodu pieca), obwodach wiat przystankowych, reklam zewnętrznych, obwodach grzejników.</w:t>
      </w:r>
    </w:p>
    <w:p w14:paraId="5F207E38" w14:textId="77777777" w:rsidR="00FB04D3" w:rsidRPr="00552910" w:rsidRDefault="00FB04D3" w:rsidP="00FB04D3">
      <w:pPr>
        <w:rPr>
          <w:rFonts w:cs="Arial"/>
        </w:rPr>
      </w:pPr>
    </w:p>
    <w:p w14:paraId="7C970B13" w14:textId="77777777" w:rsidR="00FB04D3" w:rsidRPr="0055498B" w:rsidRDefault="00FB04D3" w:rsidP="00FB04D3">
      <w:pPr>
        <w:rPr>
          <w:rFonts w:cs="Arial"/>
        </w:rPr>
      </w:pPr>
      <w:r w:rsidRPr="0055498B">
        <w:rPr>
          <w:rFonts w:cs="Arial"/>
        </w:rPr>
        <w:t>W przewodzie neutralnym N nie wolno instal</w:t>
      </w:r>
      <w:r>
        <w:rPr>
          <w:rFonts w:cs="Arial"/>
        </w:rPr>
        <w:t>ować bezpieczników i łączników. Przewód N może być rozłączany  jedynie łącznikiem wielobiegunowym, razem z innymi biegunami.</w:t>
      </w:r>
    </w:p>
    <w:p w14:paraId="4990C4D9" w14:textId="77777777" w:rsidR="00FB04D3" w:rsidRDefault="00FB04D3" w:rsidP="00FB04D3">
      <w:pPr>
        <w:rPr>
          <w:rFonts w:cs="Arial"/>
        </w:rPr>
      </w:pPr>
    </w:p>
    <w:p w14:paraId="51DC96DE" w14:textId="77777777" w:rsidR="00FB04D3" w:rsidRPr="0055498B" w:rsidRDefault="00FB04D3" w:rsidP="00FB04D3">
      <w:pPr>
        <w:rPr>
          <w:rFonts w:cs="Arial"/>
        </w:rPr>
      </w:pPr>
      <w:r w:rsidRPr="0055498B">
        <w:rPr>
          <w:rFonts w:cs="Arial"/>
        </w:rPr>
        <w:t>Styki ochronne gniazd wtyczkowych poł</w:t>
      </w:r>
      <w:r>
        <w:rPr>
          <w:rFonts w:cs="Arial"/>
        </w:rPr>
        <w:t>ączyć z przewodem ochronnym PE.</w:t>
      </w:r>
    </w:p>
    <w:p w14:paraId="16949AEB" w14:textId="77777777" w:rsidR="00FB04D3" w:rsidRDefault="00FB04D3" w:rsidP="00FB04D3">
      <w:pPr>
        <w:rPr>
          <w:rFonts w:cs="Arial"/>
        </w:rPr>
      </w:pPr>
    </w:p>
    <w:p w14:paraId="5E07DBCC" w14:textId="77777777" w:rsidR="00FB04D3" w:rsidRDefault="00FB04D3" w:rsidP="00FB04D3">
      <w:pPr>
        <w:rPr>
          <w:rFonts w:cs="Arial"/>
        </w:rPr>
      </w:pPr>
      <w:r>
        <w:rPr>
          <w:rFonts w:cs="Arial"/>
        </w:rPr>
        <w:t xml:space="preserve">W celu zapewnienia wymaganej ochrony przeciwporażeniowej należy stosować urządzenia o odpowiedniej klasie ochronności. </w:t>
      </w:r>
      <w:r w:rsidRPr="00F70682">
        <w:rPr>
          <w:rFonts w:cs="Arial"/>
        </w:rPr>
        <w:t>Rozró</w:t>
      </w:r>
      <w:r w:rsidRPr="00F70682">
        <w:rPr>
          <w:rFonts w:cs="Arial" w:hint="eastAsia"/>
        </w:rPr>
        <w:t>ż</w:t>
      </w:r>
      <w:r w:rsidRPr="00F70682">
        <w:rPr>
          <w:rFonts w:cs="Arial"/>
        </w:rPr>
        <w:t>nia si</w:t>
      </w:r>
      <w:r w:rsidRPr="00F70682">
        <w:rPr>
          <w:rFonts w:cs="Arial" w:hint="eastAsia"/>
        </w:rPr>
        <w:t>ę</w:t>
      </w:r>
      <w:r w:rsidRPr="00F70682">
        <w:rPr>
          <w:rFonts w:cs="Arial"/>
        </w:rPr>
        <w:t xml:space="preserve"> cztery klasy ochronno</w:t>
      </w:r>
      <w:r w:rsidRPr="00F70682">
        <w:rPr>
          <w:rFonts w:cs="Arial" w:hint="eastAsia"/>
        </w:rPr>
        <w:t>ś</w:t>
      </w:r>
      <w:r w:rsidRPr="00F70682">
        <w:rPr>
          <w:rFonts w:cs="Arial"/>
        </w:rPr>
        <w:t>ci urz</w:t>
      </w:r>
      <w:r w:rsidRPr="00F70682">
        <w:rPr>
          <w:rFonts w:cs="Arial" w:hint="eastAsia"/>
        </w:rPr>
        <w:t>ą</w:t>
      </w:r>
      <w:r w:rsidRPr="00F70682">
        <w:rPr>
          <w:rFonts w:cs="Arial"/>
        </w:rPr>
        <w:t>dze</w:t>
      </w:r>
      <w:r w:rsidRPr="00F70682">
        <w:rPr>
          <w:rFonts w:cs="Arial" w:hint="eastAsia"/>
        </w:rPr>
        <w:t>ń</w:t>
      </w:r>
      <w:r w:rsidRPr="00F70682">
        <w:rPr>
          <w:rFonts w:cs="Arial"/>
        </w:rPr>
        <w:t>: 0, I, II i III.</w:t>
      </w:r>
    </w:p>
    <w:p w14:paraId="6E880450" w14:textId="77777777" w:rsidR="00FB04D3" w:rsidRDefault="00FB04D3" w:rsidP="00FB04D3">
      <w:pPr>
        <w:rPr>
          <w:rFonts w:cs="Arial"/>
        </w:rPr>
      </w:pPr>
    </w:p>
    <w:p w14:paraId="731A5DC8" w14:textId="77777777" w:rsidR="00FB04D3" w:rsidRPr="00F70682" w:rsidRDefault="00FB04D3" w:rsidP="00FB04D3">
      <w:pPr>
        <w:rPr>
          <w:rFonts w:cs="Arial"/>
        </w:rPr>
      </w:pPr>
      <w:r>
        <w:rPr>
          <w:rFonts w:cs="Arial"/>
        </w:rPr>
        <w:t>Zastosowane u</w:t>
      </w:r>
      <w:r w:rsidRPr="00F70682">
        <w:rPr>
          <w:rFonts w:cs="Arial"/>
        </w:rPr>
        <w:t>rz</w:t>
      </w:r>
      <w:r w:rsidRPr="00F70682">
        <w:rPr>
          <w:rFonts w:cs="Arial" w:hint="eastAsia"/>
        </w:rPr>
        <w:t>ą</w:t>
      </w:r>
      <w:r w:rsidRPr="00F70682">
        <w:rPr>
          <w:rFonts w:cs="Arial"/>
        </w:rPr>
        <w:t>dzenia elektryczne powinny by</w:t>
      </w:r>
      <w:r w:rsidRPr="00F70682">
        <w:rPr>
          <w:rFonts w:cs="Arial" w:hint="eastAsia"/>
        </w:rPr>
        <w:t>ć</w:t>
      </w:r>
      <w:r w:rsidRPr="00F70682">
        <w:rPr>
          <w:rFonts w:cs="Arial"/>
        </w:rPr>
        <w:t xml:space="preserve"> chronione przed szkodliwym oddziaływaniem</w:t>
      </w:r>
    </w:p>
    <w:p w14:paraId="558CB113" w14:textId="77777777" w:rsidR="00FB04D3" w:rsidRPr="00656693" w:rsidRDefault="00FB04D3" w:rsidP="00FB04D3">
      <w:pPr>
        <w:rPr>
          <w:rFonts w:cs="Arial"/>
        </w:rPr>
      </w:pPr>
      <w:r w:rsidRPr="00F70682">
        <w:rPr>
          <w:rFonts w:cs="Arial" w:hint="eastAsia"/>
        </w:rPr>
        <w:t>ś</w:t>
      </w:r>
      <w:r w:rsidRPr="00F70682">
        <w:rPr>
          <w:rFonts w:cs="Arial"/>
        </w:rPr>
        <w:t>rodowiska. Urz</w:t>
      </w:r>
      <w:r w:rsidRPr="00F70682">
        <w:rPr>
          <w:rFonts w:cs="Arial" w:hint="eastAsia"/>
        </w:rPr>
        <w:t>ą</w:t>
      </w:r>
      <w:r w:rsidRPr="00F70682">
        <w:rPr>
          <w:rFonts w:cs="Arial"/>
        </w:rPr>
        <w:t>dzenia te mog</w:t>
      </w:r>
      <w:r w:rsidRPr="00F70682">
        <w:rPr>
          <w:rFonts w:cs="Arial" w:hint="eastAsia"/>
        </w:rPr>
        <w:t>ą</w:t>
      </w:r>
      <w:r w:rsidRPr="00F70682">
        <w:rPr>
          <w:rFonts w:cs="Arial"/>
        </w:rPr>
        <w:t xml:space="preserve"> równie</w:t>
      </w:r>
      <w:r w:rsidRPr="00F70682">
        <w:rPr>
          <w:rFonts w:cs="Arial" w:hint="eastAsia"/>
        </w:rPr>
        <w:t>ż</w:t>
      </w:r>
      <w:r w:rsidRPr="00F70682">
        <w:rPr>
          <w:rFonts w:cs="Arial"/>
        </w:rPr>
        <w:t xml:space="preserve"> stwarza</w:t>
      </w:r>
      <w:r w:rsidRPr="00F70682">
        <w:rPr>
          <w:rFonts w:cs="Arial" w:hint="eastAsia"/>
        </w:rPr>
        <w:t>ć</w:t>
      </w:r>
      <w:r w:rsidRPr="00F70682">
        <w:rPr>
          <w:rFonts w:cs="Arial"/>
        </w:rPr>
        <w:t xml:space="preserve"> zagro</w:t>
      </w:r>
      <w:r w:rsidRPr="00F70682">
        <w:rPr>
          <w:rFonts w:cs="Arial" w:hint="eastAsia"/>
        </w:rPr>
        <w:t>ż</w:t>
      </w:r>
      <w:r w:rsidRPr="00F70682">
        <w:rPr>
          <w:rFonts w:cs="Arial"/>
        </w:rPr>
        <w:t>enie dla obsługi i otoczenia.</w:t>
      </w:r>
      <w:r>
        <w:rPr>
          <w:rFonts w:cs="Arial"/>
        </w:rPr>
        <w:t xml:space="preserve"> </w:t>
      </w:r>
      <w:r w:rsidRPr="00F70682">
        <w:rPr>
          <w:rFonts w:cs="Arial"/>
        </w:rPr>
        <w:t>Wyposa</w:t>
      </w:r>
      <w:r w:rsidRPr="00F70682">
        <w:rPr>
          <w:rFonts w:cs="Arial" w:hint="eastAsia"/>
        </w:rPr>
        <w:t>ż</w:t>
      </w:r>
      <w:r w:rsidRPr="00F70682">
        <w:rPr>
          <w:rFonts w:cs="Arial"/>
        </w:rPr>
        <w:t>a si</w:t>
      </w:r>
      <w:r w:rsidRPr="00F70682">
        <w:rPr>
          <w:rFonts w:cs="Arial" w:hint="eastAsia"/>
        </w:rPr>
        <w:t>ę</w:t>
      </w:r>
      <w:r w:rsidRPr="00F70682">
        <w:rPr>
          <w:rFonts w:cs="Arial"/>
        </w:rPr>
        <w:t xml:space="preserve"> je wi</w:t>
      </w:r>
      <w:r w:rsidRPr="00F70682">
        <w:rPr>
          <w:rFonts w:cs="Arial" w:hint="eastAsia"/>
        </w:rPr>
        <w:t>ę</w:t>
      </w:r>
      <w:r w:rsidRPr="00F70682">
        <w:rPr>
          <w:rFonts w:cs="Arial"/>
        </w:rPr>
        <w:t>c w obudowy, które powinny by</w:t>
      </w:r>
      <w:r w:rsidRPr="00F70682">
        <w:rPr>
          <w:rFonts w:cs="Arial" w:hint="eastAsia"/>
        </w:rPr>
        <w:t>ć</w:t>
      </w:r>
      <w:r w:rsidRPr="00F70682">
        <w:rPr>
          <w:rFonts w:cs="Arial"/>
        </w:rPr>
        <w:t xml:space="preserve"> dobrane w ten sposób, aby spełniały</w:t>
      </w:r>
      <w:r>
        <w:rPr>
          <w:rFonts w:cs="Arial"/>
        </w:rPr>
        <w:t xml:space="preserve"> </w:t>
      </w:r>
      <w:r w:rsidRPr="00F70682">
        <w:rPr>
          <w:rFonts w:cs="Arial"/>
        </w:rPr>
        <w:t>odpowiednie wymagania.</w:t>
      </w:r>
      <w:r>
        <w:rPr>
          <w:rFonts w:cs="Arial"/>
        </w:rPr>
        <w:t xml:space="preserve"> </w:t>
      </w:r>
      <w:r w:rsidRPr="00656693">
        <w:rPr>
          <w:rFonts w:cs="Arial"/>
        </w:rPr>
        <w:t>Wła</w:t>
      </w:r>
      <w:r w:rsidRPr="00656693">
        <w:rPr>
          <w:rFonts w:cs="Arial" w:hint="eastAsia"/>
        </w:rPr>
        <w:t>ś</w:t>
      </w:r>
      <w:r w:rsidRPr="00656693">
        <w:rPr>
          <w:rFonts w:cs="Arial"/>
        </w:rPr>
        <w:t xml:space="preserve">ciwy dobór stopnia ochrony </w:t>
      </w:r>
      <w:r>
        <w:rPr>
          <w:rFonts w:cs="Arial"/>
        </w:rPr>
        <w:t xml:space="preserve">IP </w:t>
      </w:r>
      <w:r w:rsidRPr="00656693">
        <w:rPr>
          <w:rFonts w:cs="Arial"/>
        </w:rPr>
        <w:t>ma zapewni</w:t>
      </w:r>
      <w:r w:rsidRPr="00656693">
        <w:rPr>
          <w:rFonts w:cs="Arial" w:hint="eastAsia"/>
        </w:rPr>
        <w:t>ć</w:t>
      </w:r>
      <w:r w:rsidRPr="00656693">
        <w:rPr>
          <w:rFonts w:cs="Arial"/>
        </w:rPr>
        <w:t xml:space="preserve"> wysok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 xml:space="preserve"> niezawodno</w:t>
      </w:r>
      <w:r w:rsidRPr="00656693">
        <w:rPr>
          <w:rFonts w:cs="Arial" w:hint="eastAsia"/>
        </w:rPr>
        <w:t>ść</w:t>
      </w:r>
      <w:r w:rsidRPr="00656693">
        <w:rPr>
          <w:rFonts w:cs="Arial"/>
        </w:rPr>
        <w:t xml:space="preserve"> pracy i bezpiecze</w:t>
      </w:r>
      <w:r w:rsidRPr="00656693">
        <w:rPr>
          <w:rFonts w:cs="Arial" w:hint="eastAsia"/>
        </w:rPr>
        <w:t>ń</w:t>
      </w:r>
      <w:r w:rsidRPr="00656693">
        <w:rPr>
          <w:rFonts w:cs="Arial"/>
        </w:rPr>
        <w:t>stwo</w:t>
      </w:r>
    </w:p>
    <w:p w14:paraId="117203A4" w14:textId="77777777" w:rsidR="00FB04D3" w:rsidRDefault="00FB04D3" w:rsidP="00FB04D3">
      <w:pPr>
        <w:jc w:val="left"/>
        <w:rPr>
          <w:rFonts w:cs="Arial"/>
        </w:rPr>
      </w:pPr>
      <w:r w:rsidRPr="00656693">
        <w:rPr>
          <w:rFonts w:cs="Arial"/>
        </w:rPr>
        <w:t>u</w:t>
      </w:r>
      <w:r w:rsidRPr="00656693">
        <w:rPr>
          <w:rFonts w:cs="Arial" w:hint="eastAsia"/>
        </w:rPr>
        <w:t>ż</w:t>
      </w:r>
      <w:r w:rsidRPr="00656693">
        <w:rPr>
          <w:rFonts w:cs="Arial"/>
        </w:rPr>
        <w:t>ytkowania urz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>dze</w:t>
      </w:r>
      <w:r w:rsidRPr="00656693">
        <w:rPr>
          <w:rFonts w:cs="Arial" w:hint="eastAsia"/>
        </w:rPr>
        <w:t>ń</w:t>
      </w:r>
      <w:r w:rsidRPr="00656693">
        <w:rPr>
          <w:rFonts w:cs="Arial"/>
        </w:rPr>
        <w:t xml:space="preserve"> elektrycznych.</w:t>
      </w:r>
    </w:p>
    <w:p w14:paraId="5E0266F8" w14:textId="77777777" w:rsidR="00FB04D3" w:rsidRDefault="00FB04D3" w:rsidP="00FB04D3">
      <w:pPr>
        <w:jc w:val="left"/>
        <w:rPr>
          <w:rFonts w:cs="Arial"/>
        </w:rPr>
      </w:pPr>
    </w:p>
    <w:p w14:paraId="1D35215F" w14:textId="77777777" w:rsidR="00FB04D3" w:rsidRDefault="00FB04D3" w:rsidP="00FB04D3">
      <w:pPr>
        <w:jc w:val="left"/>
        <w:rPr>
          <w:rFonts w:cs="Arial"/>
        </w:rPr>
      </w:pPr>
      <w:r>
        <w:rPr>
          <w:rFonts w:cs="Arial"/>
        </w:rPr>
        <w:t>Zgodnie z obowiązującymi normami należy zapewnić wymagane przekroje przewodów ochronnych. Przekrój przewodu uzależniony jest od typu sieci.</w:t>
      </w:r>
    </w:p>
    <w:p w14:paraId="1A4DF4DC" w14:textId="77777777" w:rsidR="00FB04D3" w:rsidRDefault="00FB04D3" w:rsidP="00FB04D3">
      <w:pPr>
        <w:jc w:val="left"/>
        <w:rPr>
          <w:rFonts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04D3" w14:paraId="019ED70B" w14:textId="77777777" w:rsidTr="004E6BAA"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74A01" w14:textId="77777777" w:rsidR="00FB04D3" w:rsidRDefault="00FB04D3" w:rsidP="004E6BAA">
            <w:pPr>
              <w:jc w:val="center"/>
            </w:pPr>
            <w:r w:rsidRPr="00D85D43">
              <w:t>Minimalny przekrój przewodów ochronnych</w:t>
            </w:r>
          </w:p>
        </w:tc>
      </w:tr>
      <w:tr w:rsidR="00FB04D3" w14:paraId="46A85963" w14:textId="77777777" w:rsidTr="004E6BAA"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5AC69D5" w14:textId="77777777" w:rsidR="00FB04D3" w:rsidRDefault="00FB04D3" w:rsidP="004E6BAA">
            <w:pPr>
              <w:jc w:val="center"/>
            </w:pPr>
            <w:r>
              <w:t>Przekrój przewodów fazowy S mm</w:t>
            </w:r>
            <w:r w:rsidRPr="00D85D43">
              <w:rPr>
                <w:vertAlign w:val="superscript"/>
              </w:rPr>
              <w:t>2</w:t>
            </w:r>
          </w:p>
        </w:tc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0264EA00" w14:textId="77777777" w:rsidR="00FB04D3" w:rsidRDefault="00FB04D3" w:rsidP="004E6BAA">
            <w:pPr>
              <w:jc w:val="center"/>
            </w:pPr>
            <w:r>
              <w:t>Minimalny przekrój odpowiadającego przewodu ochronnego, jeżeli przewód ochronny jest z tego samego materiału jak przewód fazowy</w:t>
            </w:r>
          </w:p>
          <w:p w14:paraId="7471A3DD" w14:textId="77777777" w:rsidR="00FB04D3" w:rsidRDefault="00FB04D3" w:rsidP="004E6BAA">
            <w:pPr>
              <w:jc w:val="center"/>
            </w:pPr>
            <w:r>
              <w:t>mm</w:t>
            </w:r>
            <w:r w:rsidRPr="00D85D43">
              <w:rPr>
                <w:vertAlign w:val="superscript"/>
              </w:rPr>
              <w:t>2</w:t>
            </w:r>
          </w:p>
        </w:tc>
      </w:tr>
      <w:tr w:rsidR="00FB04D3" w14:paraId="7638D604" w14:textId="77777777" w:rsidTr="004E6BAA">
        <w:tc>
          <w:tcPr>
            <w:tcW w:w="4531" w:type="dxa"/>
          </w:tcPr>
          <w:p w14:paraId="4379FE5C" w14:textId="77777777" w:rsidR="00FB04D3" w:rsidRDefault="00FB04D3" w:rsidP="004E6BAA">
            <w:pPr>
              <w:jc w:val="center"/>
            </w:pPr>
            <w:r>
              <w:t xml:space="preserve">S </w:t>
            </w:r>
            <w:r>
              <w:rPr>
                <w:rFonts w:cs="Arial"/>
              </w:rPr>
              <w:t>≤</w:t>
            </w:r>
            <w:r>
              <w:t xml:space="preserve"> 16</w:t>
            </w:r>
          </w:p>
        </w:tc>
        <w:tc>
          <w:tcPr>
            <w:tcW w:w="4531" w:type="dxa"/>
          </w:tcPr>
          <w:p w14:paraId="3A1FEFA1" w14:textId="77777777" w:rsidR="00FB04D3" w:rsidRDefault="00FB04D3" w:rsidP="004E6BAA">
            <w:pPr>
              <w:jc w:val="center"/>
            </w:pPr>
            <w:r>
              <w:t>S</w:t>
            </w:r>
          </w:p>
        </w:tc>
      </w:tr>
      <w:tr w:rsidR="00FB04D3" w14:paraId="3088F594" w14:textId="77777777" w:rsidTr="004E6BAA">
        <w:tc>
          <w:tcPr>
            <w:tcW w:w="4531" w:type="dxa"/>
          </w:tcPr>
          <w:p w14:paraId="7D77522F" w14:textId="77777777" w:rsidR="00FB04D3" w:rsidRDefault="00FB04D3" w:rsidP="004E6BAA">
            <w:pPr>
              <w:jc w:val="center"/>
            </w:pPr>
            <w:r>
              <w:t xml:space="preserve">16 </w:t>
            </w:r>
            <w:r>
              <w:rPr>
                <w:rFonts w:cs="Arial"/>
              </w:rPr>
              <w:t>˂</w:t>
            </w:r>
            <w:r>
              <w:t xml:space="preserve"> S </w:t>
            </w:r>
            <w:r>
              <w:rPr>
                <w:rFonts w:cs="Arial"/>
              </w:rPr>
              <w:t>≤</w:t>
            </w:r>
            <w:r>
              <w:t xml:space="preserve"> 35</w:t>
            </w:r>
          </w:p>
        </w:tc>
        <w:tc>
          <w:tcPr>
            <w:tcW w:w="4531" w:type="dxa"/>
          </w:tcPr>
          <w:p w14:paraId="6598C34B" w14:textId="77777777" w:rsidR="00FB04D3" w:rsidRDefault="00FB04D3" w:rsidP="004E6BAA">
            <w:pPr>
              <w:jc w:val="center"/>
            </w:pPr>
            <w:r>
              <w:t>16</w:t>
            </w:r>
          </w:p>
        </w:tc>
      </w:tr>
      <w:tr w:rsidR="00FB04D3" w14:paraId="50CC664E" w14:textId="77777777" w:rsidTr="004E6BAA">
        <w:tc>
          <w:tcPr>
            <w:tcW w:w="4531" w:type="dxa"/>
          </w:tcPr>
          <w:p w14:paraId="114206BC" w14:textId="77777777" w:rsidR="00FB04D3" w:rsidRDefault="00FB04D3" w:rsidP="004E6BAA">
            <w:pPr>
              <w:jc w:val="center"/>
            </w:pPr>
            <w:r>
              <w:t>S &gt; 35</w:t>
            </w:r>
          </w:p>
        </w:tc>
        <w:tc>
          <w:tcPr>
            <w:tcW w:w="4531" w:type="dxa"/>
          </w:tcPr>
          <w:p w14:paraId="2D091737" w14:textId="77777777" w:rsidR="00FB04D3" w:rsidRDefault="00FB04D3" w:rsidP="004E6BAA">
            <w:pPr>
              <w:jc w:val="center"/>
            </w:pPr>
            <w:r>
              <w:t>0,5 S</w:t>
            </w:r>
          </w:p>
        </w:tc>
      </w:tr>
    </w:tbl>
    <w:p w14:paraId="4C7DA98F" w14:textId="77777777" w:rsidR="00FB04D3" w:rsidRDefault="00FB04D3" w:rsidP="00FB04D3">
      <w:pPr>
        <w:rPr>
          <w:rFonts w:cs="Arial"/>
        </w:rPr>
      </w:pPr>
    </w:p>
    <w:p w14:paraId="22318C05" w14:textId="77777777" w:rsidR="00FB04D3" w:rsidRDefault="00FB04D3" w:rsidP="00FB04D3">
      <w:pPr>
        <w:jc w:val="left"/>
        <w:rPr>
          <w:rFonts w:cs="Arial"/>
        </w:rPr>
      </w:pPr>
      <w:r>
        <w:rPr>
          <w:rFonts w:cs="Arial"/>
        </w:rPr>
        <w:t>W celu zapewnienia wymaganej ochrony przeciwporażeniowej należy wykonać odpowiednią instalację uziemiającą. Instalacja uziemiająca musi być wykonana z odpowiednich materiałów i o wymaganych wymiarach ze względu na korozję i wytrzymałość mechaniczną</w:t>
      </w:r>
    </w:p>
    <w:p w14:paraId="61D56BEA" w14:textId="77777777" w:rsidR="00FB04D3" w:rsidRDefault="00FB04D3" w:rsidP="00FB04D3">
      <w:pPr>
        <w:jc w:val="left"/>
        <w:rPr>
          <w:rFonts w:cs="Arial"/>
        </w:rPr>
      </w:pPr>
    </w:p>
    <w:p w14:paraId="5399D084" w14:textId="77777777" w:rsidR="00FB04D3" w:rsidRDefault="00FB04D3" w:rsidP="00FB04D3">
      <w:pPr>
        <w:jc w:val="left"/>
        <w:rPr>
          <w:rFonts w:cs="Arial"/>
        </w:rPr>
      </w:pPr>
      <w:r>
        <w:rPr>
          <w:rFonts w:cs="Arial"/>
        </w:rPr>
        <w:t xml:space="preserve">Przewody uziemiające należy wykonać z odpowiednich materiałów i przekrojach zgodnych z obowiązującą normą.  </w:t>
      </w:r>
      <w:r w:rsidRPr="00656693">
        <w:rPr>
          <w:rFonts w:cs="Arial"/>
        </w:rPr>
        <w:t>Przewody uziemiaj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>ce stanowi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 xml:space="preserve"> drog</w:t>
      </w:r>
      <w:r w:rsidRPr="00656693">
        <w:rPr>
          <w:rFonts w:cs="Arial" w:hint="eastAsia"/>
        </w:rPr>
        <w:t>ę</w:t>
      </w:r>
      <w:r w:rsidRPr="00656693">
        <w:rPr>
          <w:rFonts w:cs="Arial"/>
        </w:rPr>
        <w:t xml:space="preserve"> przewodz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>c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>, lub jej cz</w:t>
      </w:r>
      <w:r w:rsidRPr="00656693">
        <w:rPr>
          <w:rFonts w:cs="Arial" w:hint="eastAsia"/>
        </w:rPr>
        <w:t>ęść</w:t>
      </w:r>
      <w:r w:rsidRPr="00656693">
        <w:rPr>
          <w:rFonts w:cs="Arial"/>
        </w:rPr>
        <w:t>, mi</w:t>
      </w:r>
      <w:r w:rsidRPr="00656693">
        <w:rPr>
          <w:rFonts w:cs="Arial" w:hint="eastAsia"/>
        </w:rPr>
        <w:t>ę</w:t>
      </w:r>
      <w:r w:rsidRPr="00656693">
        <w:rPr>
          <w:rFonts w:cs="Arial"/>
        </w:rPr>
        <w:t>dzy danym punktem</w:t>
      </w:r>
      <w:r>
        <w:rPr>
          <w:rFonts w:cs="Arial"/>
        </w:rPr>
        <w:t xml:space="preserve"> </w:t>
      </w:r>
      <w:r w:rsidRPr="00656693">
        <w:rPr>
          <w:rFonts w:cs="Arial"/>
        </w:rPr>
        <w:t>sieci, instalacji lub urz</w:t>
      </w:r>
      <w:r w:rsidRPr="00656693">
        <w:rPr>
          <w:rFonts w:cs="Arial" w:hint="eastAsia"/>
        </w:rPr>
        <w:t>ą</w:t>
      </w:r>
      <w:r w:rsidRPr="00656693">
        <w:rPr>
          <w:rFonts w:cs="Arial"/>
        </w:rPr>
        <w:t xml:space="preserve">dzenia a uziomem lub układem </w:t>
      </w:r>
      <w:proofErr w:type="spellStart"/>
      <w:r w:rsidRPr="00656693">
        <w:rPr>
          <w:rFonts w:cs="Arial"/>
        </w:rPr>
        <w:t>uziomowym</w:t>
      </w:r>
      <w:proofErr w:type="spellEnd"/>
      <w:r w:rsidRPr="00656693">
        <w:rPr>
          <w:rFonts w:cs="Arial"/>
        </w:rPr>
        <w:t xml:space="preserve">. </w:t>
      </w:r>
    </w:p>
    <w:p w14:paraId="4EE12FFE" w14:textId="77777777" w:rsidR="00FB04D3" w:rsidRDefault="00FB04D3" w:rsidP="00FB04D3">
      <w:pPr>
        <w:jc w:val="left"/>
        <w:rPr>
          <w:rFonts w:cs="Arial"/>
        </w:rPr>
      </w:pPr>
    </w:p>
    <w:p w14:paraId="2FFB0D86" w14:textId="77777777" w:rsidR="00FB04D3" w:rsidRDefault="00FB04D3" w:rsidP="00FB04D3">
      <w:pPr>
        <w:rPr>
          <w:rFonts w:cs="Arial"/>
        </w:rPr>
      </w:pPr>
      <w:r w:rsidRPr="0055498B">
        <w:rPr>
          <w:rFonts w:cs="Arial"/>
        </w:rPr>
        <w:t>Po wykonaniu instalacji dokonać</w:t>
      </w:r>
      <w:r>
        <w:rPr>
          <w:rFonts w:cs="Arial"/>
        </w:rPr>
        <w:t>: sprawdzenia ciągłości przewodów,</w:t>
      </w:r>
      <w:r w:rsidRPr="0055498B">
        <w:rPr>
          <w:rFonts w:cs="Arial"/>
        </w:rPr>
        <w:t xml:space="preserve"> </w:t>
      </w:r>
      <w:r>
        <w:rPr>
          <w:rFonts w:cs="Arial"/>
        </w:rPr>
        <w:t>pomiarów rezystancji izolacji, sprawdzenia biegunowości, sprawdzenia skuteczności samoczynnego wyłączania, sprawdzenia skuteczności ochrony uzupełniającej, sprawdzenia kolejności faz, wykonania prób funkcjonalnych i operacyjnych, sprawdzenia spadku napięcia.</w:t>
      </w:r>
    </w:p>
    <w:p w14:paraId="3C921118" w14:textId="77777777" w:rsidR="005E6908" w:rsidRDefault="005E6908" w:rsidP="00EF5609">
      <w:pPr>
        <w:ind w:firstLine="567"/>
        <w:rPr>
          <w:rFonts w:cs="Arial"/>
          <w:sz w:val="22"/>
          <w:szCs w:val="22"/>
        </w:rPr>
      </w:pPr>
    </w:p>
    <w:p w14:paraId="4AA695F7" w14:textId="77777777" w:rsidR="005E6908" w:rsidRDefault="0071164E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09" w:name="_Toc48311691"/>
      <w:r w:rsidRPr="0071164E">
        <w:rPr>
          <w:rFonts w:ascii="Arial" w:hAnsi="Arial" w:cs="Arial"/>
          <w:color w:val="auto"/>
          <w:sz w:val="24"/>
          <w:lang w:val="pl-PL"/>
        </w:rPr>
        <w:t>Ochrona przeciwprzepięciowa</w:t>
      </w:r>
      <w:bookmarkEnd w:id="209"/>
    </w:p>
    <w:p w14:paraId="6B7C6723" w14:textId="11F27D97" w:rsidR="00760472" w:rsidRPr="00EB711B" w:rsidRDefault="00760472" w:rsidP="00760472">
      <w:pPr>
        <w:spacing w:before="120"/>
        <w:rPr>
          <w:rFonts w:cs="Arial"/>
          <w:szCs w:val="22"/>
        </w:rPr>
      </w:pPr>
      <w:r w:rsidRPr="00EB711B">
        <w:rPr>
          <w:rFonts w:cs="Arial"/>
          <w:szCs w:val="22"/>
        </w:rPr>
        <w:t xml:space="preserve">Zadaniem instalacji przeciwprzepięciowej jest ochrona instalacji wewnętrznej przed przepięciami, które są związane z wyładowaniami atmosferycznymi lub przepięciami powstającymi przy operacjach łączeniowych. </w:t>
      </w:r>
    </w:p>
    <w:p w14:paraId="37C2DBE6" w14:textId="77777777" w:rsidR="00760472" w:rsidRPr="00EB711B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 xml:space="preserve">Największym zagrożeniem przepięciowym jest przepływ prądu piorunowego przez elementy instalacji elektrycznej. Źródłem prądu piorunowego jest bezpośrednie wyładowanie atmosferyczne. Istnieje kilka możliwości wprowadzenia prądu piorunowego do instalacji elektrycznej: bezpośrednie wyładowanie w napowietrzną linię zasilając </w:t>
      </w:r>
      <w:proofErr w:type="spellStart"/>
      <w:r w:rsidRPr="00EB711B">
        <w:rPr>
          <w:rFonts w:cs="Arial"/>
          <w:szCs w:val="22"/>
        </w:rPr>
        <w:t>nn</w:t>
      </w:r>
      <w:proofErr w:type="spellEnd"/>
      <w:r w:rsidRPr="00EB711B">
        <w:rPr>
          <w:rFonts w:cs="Arial"/>
          <w:szCs w:val="22"/>
        </w:rPr>
        <w:t>, bezpośrednie wyładowanie w instalację odgromową.</w:t>
      </w:r>
    </w:p>
    <w:p w14:paraId="497AE7F6" w14:textId="77777777" w:rsidR="00760472" w:rsidRPr="00EB711B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>Źródłem przepięć powstających w instalacjach elektrycznych są także wyładowania atmosferyczne w obiekty znajdujące się w sąsiedztwie chronionego budynku, a także wyładowania odległe w linie zasilające nn. Piorun jest źródłem pola elektromagnetycznego, które indukuje przepięcia w instalacjach i urządzeniach elektrycznych.</w:t>
      </w:r>
    </w:p>
    <w:p w14:paraId="0B21A74E" w14:textId="77777777" w:rsidR="00760472" w:rsidRPr="00EB711B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>Źródłem przepięć są także operacje łączeniowe wewnątrz instalacji związane np. z pracą niektórych urządzeń przemysłowych.</w:t>
      </w:r>
    </w:p>
    <w:p w14:paraId="251C1422" w14:textId="77777777" w:rsidR="00760472" w:rsidRPr="00EB711B" w:rsidRDefault="00760472" w:rsidP="00760472">
      <w:pPr>
        <w:rPr>
          <w:rFonts w:cs="Arial"/>
          <w:szCs w:val="22"/>
        </w:rPr>
      </w:pPr>
    </w:p>
    <w:p w14:paraId="413D2A0D" w14:textId="77777777" w:rsidR="00760472" w:rsidRPr="00EB711B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 xml:space="preserve">Charakterystyczne parametry płynącego prądu udarowego dla wyładować atmosferycznych dają się opisać kształtem prądu udarowego </w:t>
      </w:r>
      <m:oMath>
        <m:r>
          <w:rPr>
            <w:rFonts w:ascii="Cambria Math" w:hAnsi="Cambria Math" w:cs="Arial"/>
            <w:szCs w:val="22"/>
          </w:rPr>
          <m:t>10/350μs</m:t>
        </m:r>
      </m:oMath>
      <w:r w:rsidRPr="00EB711B">
        <w:rPr>
          <w:rFonts w:cs="Arial"/>
          <w:szCs w:val="22"/>
        </w:rPr>
        <w:t xml:space="preserve">, a dla energii indukowanych przepięć i prądów udarowych płynących w zamkniętych obwodach można opisać kształtem prądu udarowego </w:t>
      </w:r>
      <m:oMath>
        <m:r>
          <w:rPr>
            <w:rFonts w:ascii="Cambria Math" w:hAnsi="Cambria Math" w:cs="Arial"/>
            <w:szCs w:val="22"/>
          </w:rPr>
          <m:t>8/20μs</m:t>
        </m:r>
      </m:oMath>
      <w:r w:rsidRPr="00EB711B">
        <w:rPr>
          <w:rFonts w:cs="Arial"/>
          <w:szCs w:val="22"/>
        </w:rPr>
        <w:t>.</w:t>
      </w:r>
    </w:p>
    <w:p w14:paraId="62831C6C" w14:textId="77777777" w:rsidR="00760472" w:rsidRPr="00EB711B" w:rsidRDefault="00760472" w:rsidP="00760472">
      <w:pPr>
        <w:rPr>
          <w:rFonts w:cs="Arial"/>
          <w:szCs w:val="22"/>
        </w:rPr>
      </w:pPr>
    </w:p>
    <w:p w14:paraId="5AE6440F" w14:textId="77777777" w:rsidR="00760472" w:rsidRPr="00EB711B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 xml:space="preserve">Do ochrony instalacji elektrycznych przed skutkami bezpośrednich wyładowań atmosferycznych w napowietrzną sieć zasilającą lub w zewnętrzną instalację odgromową zostaną zainstalowane </w:t>
      </w:r>
      <w:r w:rsidRPr="00EB711B">
        <w:rPr>
          <w:rFonts w:cs="Arial"/>
          <w:szCs w:val="22"/>
        </w:rPr>
        <w:lastRenderedPageBreak/>
        <w:t>ograniczniki przepięć typu 1 (przy przejściu między strefami ochrony odgromowej 0</w:t>
      </w:r>
      <w:r w:rsidRPr="00EB711B">
        <w:rPr>
          <w:rFonts w:cs="Arial"/>
          <w:szCs w:val="22"/>
          <w:vertAlign w:val="subscript"/>
        </w:rPr>
        <w:t>A</w:t>
      </w:r>
      <w:r w:rsidRPr="00EB711B">
        <w:rPr>
          <w:rFonts w:cs="Arial"/>
          <w:szCs w:val="22"/>
        </w:rPr>
        <w:t xml:space="preserve"> i 1) lub ograniczniki przepięć typu 1+2 (przy przejściu między strefami ochrony odgromowej 0</w:t>
      </w:r>
      <w:r w:rsidRPr="00EB711B">
        <w:rPr>
          <w:rFonts w:cs="Arial"/>
          <w:szCs w:val="22"/>
          <w:vertAlign w:val="subscript"/>
        </w:rPr>
        <w:t>A</w:t>
      </w:r>
      <w:r w:rsidRPr="00EB711B">
        <w:rPr>
          <w:rFonts w:cs="Arial"/>
          <w:szCs w:val="22"/>
        </w:rPr>
        <w:t xml:space="preserve"> i 1 oraz 0</w:t>
      </w:r>
      <w:r w:rsidRPr="00EB711B">
        <w:rPr>
          <w:rFonts w:cs="Arial"/>
          <w:szCs w:val="22"/>
          <w:vertAlign w:val="subscript"/>
        </w:rPr>
        <w:t>A</w:t>
      </w:r>
      <w:r w:rsidRPr="00EB711B">
        <w:rPr>
          <w:rFonts w:cs="Arial"/>
          <w:szCs w:val="22"/>
        </w:rPr>
        <w:t xml:space="preserve"> i 2). </w:t>
      </w:r>
    </w:p>
    <w:p w14:paraId="4ECDD1B5" w14:textId="77777777" w:rsidR="00760472" w:rsidRPr="00EB711B" w:rsidRDefault="00760472" w:rsidP="00760472">
      <w:pPr>
        <w:rPr>
          <w:rFonts w:cs="Arial"/>
          <w:szCs w:val="22"/>
        </w:rPr>
      </w:pPr>
    </w:p>
    <w:p w14:paraId="48F2F9ED" w14:textId="77777777" w:rsidR="00760472" w:rsidRDefault="00760472" w:rsidP="00760472">
      <w:pPr>
        <w:rPr>
          <w:rFonts w:cs="Arial"/>
          <w:szCs w:val="22"/>
        </w:rPr>
      </w:pPr>
      <w:r w:rsidRPr="00EB711B">
        <w:rPr>
          <w:rFonts w:cs="Arial"/>
          <w:szCs w:val="22"/>
        </w:rPr>
        <w:t>W celu ochrony instalacji elektrycznych i urządzeń końcowych przed zagrożeniami pochodzącymi od odległych trafień pioruna, operacji łączeniowych, wyładowań elektrostatycznych oraz za ogranicznikami przepięć typu 1 zostaną zainstalowane ograniczniki przepięć typu 2 i 3 (przy przejściu między strefami ochrony odgromowej 0</w:t>
      </w:r>
      <w:r w:rsidRPr="00EB711B">
        <w:rPr>
          <w:rFonts w:cs="Arial"/>
          <w:szCs w:val="22"/>
          <w:vertAlign w:val="subscript"/>
        </w:rPr>
        <w:t>B</w:t>
      </w:r>
      <w:r w:rsidRPr="00EB711B">
        <w:rPr>
          <w:rFonts w:cs="Arial"/>
          <w:szCs w:val="22"/>
        </w:rPr>
        <w:t xml:space="preserve"> i kolejnych i pomiędzy nimi).</w:t>
      </w:r>
    </w:p>
    <w:p w14:paraId="2C6AC587" w14:textId="77777777" w:rsidR="00760472" w:rsidRDefault="00760472" w:rsidP="00760472">
      <w:pPr>
        <w:rPr>
          <w:rFonts w:cs="Arial"/>
          <w:szCs w:val="22"/>
        </w:rPr>
      </w:pPr>
    </w:p>
    <w:p w14:paraId="17288A03" w14:textId="77777777" w:rsidR="00760472" w:rsidRDefault="00760472" w:rsidP="007604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Przy przekroczeniu długości linii zasilających powyżej 10m należy zastosować dodatkowe ochronniki przepięć zainstalowane jak najbliżej urządzenia poddawanego ochronie. </w:t>
      </w:r>
    </w:p>
    <w:p w14:paraId="0AACF742" w14:textId="77777777" w:rsidR="00760472" w:rsidRDefault="00760472" w:rsidP="00760472">
      <w:pPr>
        <w:rPr>
          <w:rFonts w:cs="Arial"/>
          <w:szCs w:val="22"/>
        </w:rPr>
      </w:pPr>
    </w:p>
    <w:p w14:paraId="5BAF3F8D" w14:textId="6D25DAC3" w:rsidR="00760472" w:rsidRDefault="00760472" w:rsidP="00760472">
      <w:pPr>
        <w:rPr>
          <w:rFonts w:cs="Arial"/>
          <w:szCs w:val="22"/>
          <w:u w:val="single"/>
        </w:rPr>
      </w:pPr>
      <w:r w:rsidRPr="00760472">
        <w:rPr>
          <w:rFonts w:cs="Arial"/>
          <w:szCs w:val="22"/>
          <w:u w:val="single"/>
        </w:rPr>
        <w:t>Instalacja fotowoltaiczna</w:t>
      </w:r>
    </w:p>
    <w:p w14:paraId="07578467" w14:textId="75CC4857" w:rsidR="00760472" w:rsidRDefault="00760472" w:rsidP="00760472">
      <w:pPr>
        <w:spacing w:before="120"/>
        <w:rPr>
          <w:rFonts w:cs="Arial"/>
          <w:szCs w:val="22"/>
        </w:rPr>
      </w:pPr>
      <w:r w:rsidRPr="00760472">
        <w:rPr>
          <w:rFonts w:cs="Arial"/>
          <w:szCs w:val="22"/>
        </w:rPr>
        <w:t>W warunkach, kiedy instalacja PV zabudowana jest na dachu obiektu i tym samym jest wyeksponowana, jest wymagane zastosowanie ochronników przepięciowych. Typ zastosowanego ochronnika zależy od wykonania urządzenia</w:t>
      </w:r>
      <w:r>
        <w:rPr>
          <w:rFonts w:cs="Arial"/>
          <w:szCs w:val="22"/>
        </w:rPr>
        <w:t xml:space="preserve"> piorunochronnego tzn. :</w:t>
      </w:r>
    </w:p>
    <w:p w14:paraId="4F36B2AC" w14:textId="553A6129" w:rsidR="00760472" w:rsidRPr="00760472" w:rsidRDefault="00760472" w:rsidP="00760472">
      <w:r w:rsidRPr="00760472">
        <w:t>-jeżeli nie można zastosować odstępu izolacyjnego należy zastosować SPD typ 1 o odporności nie mniejszej niż 12,5ka</w:t>
      </w:r>
    </w:p>
    <w:p w14:paraId="573DEFE7" w14:textId="484C48A4" w:rsidR="00760472" w:rsidRDefault="00760472" w:rsidP="00760472">
      <w:r w:rsidRPr="00760472">
        <w:t xml:space="preserve">-jeżeli można zastosować odstępu izolacyjnego należy zastosować </w:t>
      </w:r>
      <w:proofErr w:type="spellStart"/>
      <w:r w:rsidRPr="00760472">
        <w:t>SPd</w:t>
      </w:r>
      <w:proofErr w:type="spellEnd"/>
      <w:r w:rsidRPr="00760472">
        <w:t xml:space="preserve"> typ 2 o odporności nie mniejszej niż 12,5ka</w:t>
      </w:r>
    </w:p>
    <w:p w14:paraId="3D38E04A" w14:textId="4A0141F6" w:rsidR="00BF135B" w:rsidRPr="00760472" w:rsidRDefault="00BF135B" w:rsidP="00760472">
      <w:r>
        <w:t xml:space="preserve">Ochronniki przepięć zostaną zainstalowane w rozdzielnicy RDC na dachu budynku. </w:t>
      </w:r>
    </w:p>
    <w:p w14:paraId="3BAE3E95" w14:textId="77777777" w:rsidR="00760472" w:rsidRDefault="00760472" w:rsidP="00760472">
      <w:pPr>
        <w:rPr>
          <w:rFonts w:cs="Arial"/>
          <w:szCs w:val="22"/>
        </w:rPr>
      </w:pPr>
    </w:p>
    <w:p w14:paraId="08CAF785" w14:textId="2FF5C16B" w:rsidR="001F76F5" w:rsidRDefault="009E119B" w:rsidP="00C437BC">
      <w:pPr>
        <w:pStyle w:val="Nagwek20"/>
        <w:keepLines w:val="0"/>
        <w:numPr>
          <w:ilvl w:val="1"/>
          <w:numId w:val="11"/>
        </w:numPr>
        <w:spacing w:before="0"/>
        <w:rPr>
          <w:rFonts w:ascii="Arial" w:hAnsi="Arial" w:cs="Arial"/>
          <w:color w:val="auto"/>
          <w:sz w:val="24"/>
          <w:lang w:val="pl-PL"/>
        </w:rPr>
      </w:pPr>
      <w:bookmarkStart w:id="210" w:name="_Toc233180580"/>
      <w:bookmarkStart w:id="211" w:name="_Toc327949478"/>
      <w:bookmarkStart w:id="212" w:name="_Toc323133205"/>
      <w:bookmarkStart w:id="213" w:name="_Toc48311692"/>
      <w:r>
        <w:rPr>
          <w:rFonts w:ascii="Arial" w:hAnsi="Arial" w:cs="Arial"/>
          <w:color w:val="auto"/>
          <w:sz w:val="24"/>
          <w:lang w:val="pl-PL"/>
        </w:rPr>
        <w:t>I</w:t>
      </w:r>
      <w:r w:rsidR="001F76F5" w:rsidRPr="001F76F5">
        <w:rPr>
          <w:rFonts w:ascii="Arial" w:hAnsi="Arial" w:cs="Arial"/>
          <w:color w:val="auto"/>
          <w:sz w:val="24"/>
          <w:lang w:val="pl-PL"/>
        </w:rPr>
        <w:t xml:space="preserve">nstalacja </w:t>
      </w:r>
      <w:r w:rsidR="0060688A">
        <w:rPr>
          <w:rFonts w:ascii="Arial" w:hAnsi="Arial" w:cs="Arial"/>
          <w:color w:val="auto"/>
          <w:sz w:val="24"/>
          <w:lang w:val="pl-PL"/>
        </w:rPr>
        <w:t>odgromowa</w:t>
      </w:r>
      <w:r w:rsidR="00C31E74">
        <w:rPr>
          <w:rFonts w:ascii="Arial" w:hAnsi="Arial" w:cs="Arial"/>
          <w:color w:val="auto"/>
          <w:sz w:val="24"/>
          <w:lang w:val="pl-PL"/>
        </w:rPr>
        <w:t>,</w:t>
      </w:r>
      <w:r w:rsidR="006430A6">
        <w:rPr>
          <w:rFonts w:ascii="Arial" w:hAnsi="Arial" w:cs="Arial"/>
          <w:color w:val="auto"/>
          <w:sz w:val="24"/>
          <w:lang w:val="pl-PL"/>
        </w:rPr>
        <w:t xml:space="preserve"> </w:t>
      </w:r>
      <w:r w:rsidR="001F76F5" w:rsidRPr="001F76F5">
        <w:rPr>
          <w:rFonts w:ascii="Arial" w:hAnsi="Arial" w:cs="Arial"/>
          <w:color w:val="auto"/>
          <w:sz w:val="24"/>
          <w:lang w:val="pl-PL"/>
        </w:rPr>
        <w:t>uziemiająca</w:t>
      </w:r>
      <w:bookmarkEnd w:id="210"/>
      <w:bookmarkEnd w:id="211"/>
      <w:r w:rsidR="00C31E74">
        <w:rPr>
          <w:rFonts w:ascii="Arial" w:hAnsi="Arial" w:cs="Arial"/>
          <w:color w:val="auto"/>
          <w:sz w:val="24"/>
          <w:lang w:val="pl-PL"/>
        </w:rPr>
        <w:t xml:space="preserve"> i ekwipotencjalna</w:t>
      </w:r>
      <w:bookmarkEnd w:id="213"/>
    </w:p>
    <w:p w14:paraId="69F28AAB" w14:textId="77777777" w:rsidR="004E6BAA" w:rsidRDefault="004E6BAA" w:rsidP="000444BB">
      <w:pPr>
        <w:pStyle w:val="Nagwek20"/>
        <w:keepLines w:val="0"/>
        <w:spacing w:before="0"/>
        <w:rPr>
          <w:rFonts w:ascii="Arial" w:hAnsi="Arial" w:cs="Arial"/>
          <w:b w:val="0"/>
          <w:color w:val="auto"/>
          <w:sz w:val="20"/>
          <w:u w:val="single"/>
          <w:lang w:val="pl-PL"/>
        </w:rPr>
      </w:pPr>
      <w:bookmarkStart w:id="214" w:name="_Toc437329108"/>
    </w:p>
    <w:p w14:paraId="7157BFCC" w14:textId="77777777" w:rsidR="000444BB" w:rsidRPr="008B480B" w:rsidRDefault="000444BB" w:rsidP="008B480B">
      <w:pPr>
        <w:rPr>
          <w:rFonts w:cs="Arial"/>
          <w:szCs w:val="22"/>
          <w:u w:val="single"/>
        </w:rPr>
      </w:pPr>
      <w:r w:rsidRPr="008B480B">
        <w:rPr>
          <w:rFonts w:cs="Arial"/>
          <w:szCs w:val="22"/>
          <w:u w:val="single"/>
        </w:rPr>
        <w:t>Instalacja odgromowa</w:t>
      </w:r>
      <w:bookmarkEnd w:id="214"/>
    </w:p>
    <w:p w14:paraId="4E65EC78" w14:textId="77777777" w:rsidR="000444BB" w:rsidRPr="00CD1F1D" w:rsidRDefault="000444BB" w:rsidP="000444BB">
      <w:pPr>
        <w:rPr>
          <w:rFonts w:cs="Arial"/>
          <w:szCs w:val="22"/>
        </w:rPr>
      </w:pPr>
      <w:r w:rsidRPr="00CD1F1D">
        <w:rPr>
          <w:rFonts w:cs="Arial"/>
          <w:szCs w:val="22"/>
        </w:rPr>
        <w:t xml:space="preserve"> </w:t>
      </w:r>
    </w:p>
    <w:p w14:paraId="13D5869B" w14:textId="62571901" w:rsidR="004E6BAA" w:rsidRDefault="004E6BAA" w:rsidP="000444BB">
      <w:pPr>
        <w:rPr>
          <w:rFonts w:cs="Arial"/>
          <w:szCs w:val="22"/>
        </w:rPr>
      </w:pPr>
      <w:r>
        <w:rPr>
          <w:rFonts w:cs="Arial"/>
          <w:szCs w:val="22"/>
        </w:rPr>
        <w:t xml:space="preserve">W stanie istniejącym w budynku jest wykonana instalacja odgromowa która jest w dobrym stanie, planuje się jej pozostawienie. W ramach niniejszego opracowania ze względu na brak możliwości zapewnienia odpowiedniego odstępu izolacyjnego należy wykonać podłączenia projektowanych paneli fotowoltaicznych do istniejącej instalacji odgromowej. Należy przeprowadzić przegląd istniejącej instalacji odgromowej i w przypadku stwierdzenia nieprawidłowości należy je naprawić oraz poinformować </w:t>
      </w:r>
      <w:r w:rsidR="0083478D">
        <w:rPr>
          <w:rFonts w:cs="Arial"/>
          <w:szCs w:val="22"/>
        </w:rPr>
        <w:t>I</w:t>
      </w:r>
      <w:r>
        <w:rPr>
          <w:rFonts w:cs="Arial"/>
          <w:szCs w:val="22"/>
        </w:rPr>
        <w:t>nwestora.</w:t>
      </w:r>
    </w:p>
    <w:p w14:paraId="1145809F" w14:textId="77777777" w:rsidR="000444BB" w:rsidRDefault="000444BB" w:rsidP="000444BB">
      <w:pPr>
        <w:rPr>
          <w:rFonts w:cs="Arial"/>
          <w:szCs w:val="22"/>
        </w:rPr>
      </w:pPr>
    </w:p>
    <w:p w14:paraId="3263FED9" w14:textId="77777777" w:rsidR="000444BB" w:rsidRPr="004B37AF" w:rsidRDefault="000444BB" w:rsidP="000444BB">
      <w:pPr>
        <w:rPr>
          <w:rFonts w:cs="Arial"/>
          <w:szCs w:val="22"/>
          <w:u w:val="single"/>
        </w:rPr>
      </w:pPr>
      <w:r w:rsidRPr="004B37AF">
        <w:rPr>
          <w:rFonts w:cs="Arial"/>
          <w:szCs w:val="22"/>
          <w:u w:val="single"/>
        </w:rPr>
        <w:t>Instalacja uziemiająca</w:t>
      </w:r>
    </w:p>
    <w:p w14:paraId="41348F51" w14:textId="77777777" w:rsidR="000444BB" w:rsidRDefault="000444BB" w:rsidP="000444BB">
      <w:pPr>
        <w:rPr>
          <w:rFonts w:cs="Arial"/>
          <w:szCs w:val="22"/>
        </w:rPr>
      </w:pPr>
    </w:p>
    <w:p w14:paraId="186AF104" w14:textId="07CEAAE7" w:rsidR="000444BB" w:rsidRPr="00491A88" w:rsidRDefault="00491A88" w:rsidP="000444BB">
      <w:pPr>
        <w:rPr>
          <w:rFonts w:cs="Arial"/>
          <w:szCs w:val="22"/>
        </w:rPr>
      </w:pPr>
      <w:r w:rsidRPr="00491A88">
        <w:rPr>
          <w:rFonts w:cs="Arial"/>
          <w:szCs w:val="22"/>
        </w:rPr>
        <w:t xml:space="preserve">W stanie istniejącym w budynku jest wykonana instalacja uziemiająca jako uziom fundamentowy, stan istniejącej instalacji uziemiającej należy potwierdzić za pomocą pomiarów. </w:t>
      </w:r>
      <w:r w:rsidR="000444BB" w:rsidRPr="00491A88">
        <w:rPr>
          <w:rFonts w:cs="Arial"/>
          <w:szCs w:val="22"/>
        </w:rPr>
        <w:t>Zaleca się aby wartość nie przekraczała 10Ω</w:t>
      </w:r>
      <w:r w:rsidRPr="00491A88">
        <w:rPr>
          <w:rFonts w:cs="Arial"/>
          <w:szCs w:val="22"/>
        </w:rPr>
        <w:t xml:space="preserve">, w przypadku niespełnienia wymagań należy wykonać nowy uziom otokowy. </w:t>
      </w:r>
    </w:p>
    <w:p w14:paraId="3B4A392B" w14:textId="42919A89" w:rsidR="000444BB" w:rsidRDefault="000444BB" w:rsidP="000444BB">
      <w:pPr>
        <w:rPr>
          <w:rFonts w:cs="Arial"/>
          <w:szCs w:val="22"/>
        </w:rPr>
      </w:pPr>
      <w:r w:rsidRPr="00491A88">
        <w:rPr>
          <w:rFonts w:cs="Arial"/>
          <w:szCs w:val="22"/>
        </w:rPr>
        <w:t>Dla budynku przewiduje się zintegrowany układ uziomów, odpowiedzi do wszystkich zastosowań: ochrony odgromowej, układów elektroenergetycznych, układów telekomunikacyjnych. Uziom powinien wytrzymywać skutki prądu pioruna i przewidywane przypadkowe naprężenia bez ulegania uszkodzeniu. Uziom powinien mieć odpowiednie wymagania mechaniczne, elektr</w:t>
      </w:r>
      <w:r w:rsidR="00491A88" w:rsidRPr="00491A88">
        <w:rPr>
          <w:rFonts w:cs="Arial"/>
          <w:szCs w:val="22"/>
        </w:rPr>
        <w:t xml:space="preserve">yczne, chemiczne (korozyjne). </w:t>
      </w:r>
      <w:r w:rsidRPr="00491A88">
        <w:rPr>
          <w:rFonts w:cs="Arial"/>
          <w:szCs w:val="22"/>
        </w:rPr>
        <w:t xml:space="preserve">Uziom natęży wykonać za pomocą płaskownika </w:t>
      </w:r>
      <w:proofErr w:type="spellStart"/>
      <w:r w:rsidRPr="00491A88">
        <w:rPr>
          <w:rFonts w:cs="Arial"/>
          <w:szCs w:val="22"/>
        </w:rPr>
        <w:t>FeZn</w:t>
      </w:r>
      <w:proofErr w:type="spellEnd"/>
      <w:r w:rsidRPr="00491A88">
        <w:rPr>
          <w:rFonts w:cs="Arial"/>
          <w:szCs w:val="22"/>
        </w:rPr>
        <w:t xml:space="preserve"> </w:t>
      </w:r>
      <w:r w:rsidR="00491A88" w:rsidRPr="00491A88">
        <w:rPr>
          <w:rFonts w:cs="Arial"/>
          <w:szCs w:val="22"/>
        </w:rPr>
        <w:t>30x5</w:t>
      </w:r>
    </w:p>
    <w:p w14:paraId="298002A2" w14:textId="77777777" w:rsidR="000444BB" w:rsidRDefault="000444BB" w:rsidP="000444BB">
      <w:pPr>
        <w:rPr>
          <w:rFonts w:cs="Arial"/>
          <w:szCs w:val="22"/>
        </w:rPr>
      </w:pPr>
    </w:p>
    <w:p w14:paraId="6EF083C8" w14:textId="66E24FA3" w:rsidR="000444BB" w:rsidRPr="00491A88" w:rsidRDefault="000444BB" w:rsidP="000444BB">
      <w:pPr>
        <w:rPr>
          <w:rFonts w:cs="Arial"/>
          <w:szCs w:val="22"/>
        </w:rPr>
      </w:pPr>
      <w:r w:rsidRPr="00491A88">
        <w:rPr>
          <w:rFonts w:cs="Arial"/>
          <w:szCs w:val="22"/>
        </w:rPr>
        <w:t xml:space="preserve">Uziom otokowy powinien być wokół budynku w odległości co najmniej 1m od obrysu budynku i na głębokości ok. 1m. Uziom powinien być zainstalowany w sposób pozwalający na ich sprawdzenie podczas budowy. </w:t>
      </w:r>
    </w:p>
    <w:p w14:paraId="705AB83F" w14:textId="4E127227" w:rsidR="000444BB" w:rsidRPr="00491A88" w:rsidRDefault="000444BB" w:rsidP="000444BB">
      <w:pPr>
        <w:rPr>
          <w:rFonts w:cs="Arial"/>
          <w:szCs w:val="22"/>
        </w:rPr>
      </w:pPr>
      <w:r w:rsidRPr="00491A88">
        <w:rPr>
          <w:rFonts w:cs="Arial"/>
          <w:szCs w:val="22"/>
        </w:rPr>
        <w:t>Uziom obiektu połączony zostanie</w:t>
      </w:r>
      <w:r w:rsidR="00491A88" w:rsidRPr="00491A88">
        <w:rPr>
          <w:rFonts w:cs="Arial"/>
          <w:szCs w:val="22"/>
        </w:rPr>
        <w:t xml:space="preserve"> z główną szyną uziemiającą GSU.</w:t>
      </w:r>
    </w:p>
    <w:p w14:paraId="09B75B51" w14:textId="77777777" w:rsidR="000444BB" w:rsidRPr="00491A88" w:rsidRDefault="000444BB" w:rsidP="000444BB">
      <w:pPr>
        <w:rPr>
          <w:rFonts w:cs="Arial"/>
          <w:szCs w:val="22"/>
        </w:rPr>
      </w:pPr>
      <w:r w:rsidRPr="00491A88">
        <w:rPr>
          <w:rFonts w:cs="Arial"/>
          <w:szCs w:val="22"/>
        </w:rPr>
        <w:t xml:space="preserve">Połączenia przewodów uziemiających z uziomem powinny być wykonane poprawnie i zadowalająco pod względem elektrycznym. Połącznie powinno być wykonane jako spawane egzotermicznie, za pomogą złączy zaciskowych, zacisków lub innych połączeń mechanicznych. Połącznie mechaniczne powinny być instalowane zgodnie z instrukcjami wytwórcy. Gdy są stosowane zaciski, to nie powinny powodować uszkodzenia uziomu lub przewodu uziemiającego. </w:t>
      </w:r>
    </w:p>
    <w:p w14:paraId="70492A56" w14:textId="77777777" w:rsidR="000444BB" w:rsidRPr="00491A88" w:rsidRDefault="000444BB" w:rsidP="000444BB">
      <w:pPr>
        <w:rPr>
          <w:rFonts w:cs="Arial"/>
        </w:rPr>
      </w:pPr>
      <w:r w:rsidRPr="00491A88">
        <w:rPr>
          <w:rFonts w:cs="Arial"/>
        </w:rPr>
        <w:t xml:space="preserve">Po wykonaniu instalacji uziemieni należy wykonać pomiary rezystancji uziemienia. </w:t>
      </w:r>
    </w:p>
    <w:p w14:paraId="34B222E7" w14:textId="77777777" w:rsidR="00491A88" w:rsidRPr="00491A88" w:rsidRDefault="00491A88" w:rsidP="000444BB">
      <w:pPr>
        <w:rPr>
          <w:rFonts w:cs="Arial"/>
        </w:rPr>
      </w:pPr>
    </w:p>
    <w:p w14:paraId="5D24D06C" w14:textId="77777777" w:rsidR="004E6BAA" w:rsidRPr="00491A88" w:rsidRDefault="004E6BAA" w:rsidP="00491A88">
      <w:pPr>
        <w:rPr>
          <w:rFonts w:cs="Arial"/>
          <w:szCs w:val="22"/>
          <w:u w:val="single"/>
        </w:rPr>
      </w:pPr>
      <w:r w:rsidRPr="00491A88">
        <w:rPr>
          <w:rFonts w:cs="Arial"/>
          <w:szCs w:val="22"/>
          <w:u w:val="single"/>
        </w:rPr>
        <w:t>Instalacja połączeń wyrównawczych, ekwipotencjalna</w:t>
      </w:r>
    </w:p>
    <w:p w14:paraId="47DB8C5C" w14:textId="02ED6641" w:rsidR="004E6BAA" w:rsidRPr="00491A88" w:rsidRDefault="004E6BAA" w:rsidP="004E6BAA">
      <w:pPr>
        <w:spacing w:before="120"/>
        <w:rPr>
          <w:rFonts w:cs="Arial"/>
        </w:rPr>
      </w:pPr>
      <w:r w:rsidRPr="00491A88">
        <w:rPr>
          <w:rFonts w:cs="Arial"/>
        </w:rPr>
        <w:t>Uziom obiektu połączony zostanie z główną szyną uziemiającą GSU przy rozdzielnicy głównej RG oraz z lokalnymi szynami uziemiającymi LSU w rozdzielnicach lokalnych</w:t>
      </w:r>
      <w:r w:rsidR="00491A88" w:rsidRPr="00491A88">
        <w:rPr>
          <w:rFonts w:cs="Arial"/>
        </w:rPr>
        <w:t>.</w:t>
      </w:r>
    </w:p>
    <w:p w14:paraId="4CA4907E" w14:textId="77777777" w:rsidR="004E6BAA" w:rsidRPr="00491A88" w:rsidRDefault="004E6BAA" w:rsidP="004E6BAA">
      <w:pPr>
        <w:rPr>
          <w:rFonts w:cs="Arial"/>
          <w:szCs w:val="22"/>
        </w:rPr>
      </w:pPr>
    </w:p>
    <w:p w14:paraId="60482144" w14:textId="77777777" w:rsidR="004E6BAA" w:rsidRDefault="004E6BAA" w:rsidP="004E6BAA">
      <w:pPr>
        <w:rPr>
          <w:rFonts w:cs="Arial"/>
          <w:szCs w:val="22"/>
        </w:rPr>
      </w:pPr>
      <w:r w:rsidRPr="00491A88">
        <w:rPr>
          <w:rFonts w:cs="Arial"/>
          <w:szCs w:val="22"/>
        </w:rPr>
        <w:lastRenderedPageBreak/>
        <w:t>Wszystkie metalowe elementy instalacji (dostępne części przewo</w:t>
      </w:r>
      <w:r w:rsidRPr="00CD1F1D">
        <w:rPr>
          <w:rFonts w:cs="Arial"/>
          <w:szCs w:val="22"/>
        </w:rPr>
        <w:t>dzące), budynku powinny być połączone ze sobą poprzez główne szyny GSU i LSU, celem stworzenia ekwipotencjalizacji.</w:t>
      </w:r>
    </w:p>
    <w:p w14:paraId="4A311255" w14:textId="77777777" w:rsidR="004E6BAA" w:rsidRPr="00C9573F" w:rsidRDefault="004E6BAA" w:rsidP="004E6BAA">
      <w:pPr>
        <w:rPr>
          <w:rFonts w:cs="Arial"/>
          <w:szCs w:val="22"/>
        </w:rPr>
      </w:pPr>
    </w:p>
    <w:p w14:paraId="57991E8B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>Do głównej szyny uziemiającej GSU powinny być podłączone:</w:t>
      </w:r>
    </w:p>
    <w:p w14:paraId="2835A845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>- przewody ochronne wyrównawcze,</w:t>
      </w:r>
    </w:p>
    <w:p w14:paraId="2D851684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>- przewody uziemiające,</w:t>
      </w:r>
    </w:p>
    <w:p w14:paraId="65BD8950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 xml:space="preserve">- przewody ochronne, </w:t>
      </w:r>
    </w:p>
    <w:p w14:paraId="3349A737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>- przewody uziemiające funkcjonalne.</w:t>
      </w:r>
    </w:p>
    <w:p w14:paraId="2BA0CB10" w14:textId="77777777" w:rsidR="004E6BAA" w:rsidRDefault="004E6BAA" w:rsidP="004E6BAA">
      <w:pPr>
        <w:rPr>
          <w:rFonts w:cs="Arial"/>
          <w:szCs w:val="22"/>
        </w:rPr>
      </w:pPr>
    </w:p>
    <w:p w14:paraId="529AF5BC" w14:textId="77777777" w:rsidR="004E6BAA" w:rsidRPr="00C9573F" w:rsidRDefault="004E6BAA" w:rsidP="004E6BAA">
      <w:pPr>
        <w:rPr>
          <w:rFonts w:cs="Arial"/>
          <w:szCs w:val="22"/>
        </w:rPr>
      </w:pPr>
      <w:r w:rsidRPr="00C9573F">
        <w:rPr>
          <w:rFonts w:cs="Arial"/>
          <w:szCs w:val="22"/>
        </w:rPr>
        <w:t>Połączenia wyrównawcze główne powinny obejmować:</w:t>
      </w:r>
    </w:p>
    <w:p w14:paraId="1DD20DBB" w14:textId="77777777" w:rsidR="004E6BAA" w:rsidRPr="00C9573F" w:rsidRDefault="004E6BAA" w:rsidP="004E6BAA">
      <w:pPr>
        <w:pStyle w:val="Akapitzlist"/>
        <w:numPr>
          <w:ilvl w:val="0"/>
          <w:numId w:val="20"/>
        </w:numPr>
        <w:rPr>
          <w:rFonts w:cs="Arial"/>
          <w:szCs w:val="22"/>
        </w:rPr>
      </w:pPr>
      <w:r w:rsidRPr="00C9573F">
        <w:rPr>
          <w:rFonts w:cs="Arial"/>
          <w:szCs w:val="22"/>
        </w:rPr>
        <w:t>przewód ochronny PE (PEN) linii zasilającej budynek (lokal) i wszelkie inne wprowadzone do budynku (lokalu) przewody (żyły) ochronne i uziemiające,</w:t>
      </w:r>
    </w:p>
    <w:p w14:paraId="1E659002" w14:textId="77777777" w:rsidR="004E6BAA" w:rsidRPr="00C9573F" w:rsidRDefault="004E6BAA" w:rsidP="004E6BAA">
      <w:pPr>
        <w:pStyle w:val="Akapitzlist"/>
        <w:numPr>
          <w:ilvl w:val="0"/>
          <w:numId w:val="20"/>
        </w:numPr>
        <w:rPr>
          <w:rFonts w:cs="Arial"/>
          <w:szCs w:val="22"/>
        </w:rPr>
      </w:pPr>
      <w:r w:rsidRPr="00C9573F">
        <w:rPr>
          <w:rFonts w:cs="Arial"/>
          <w:szCs w:val="22"/>
        </w:rPr>
        <w:t>żyły zewnętrzne przewodów współosiowych, metalowe powłoki bądź ekrany wprowadzonych do budynku (lokalu) przewodów telekomunikacyjnych,</w:t>
      </w:r>
    </w:p>
    <w:p w14:paraId="395264BC" w14:textId="77777777" w:rsidR="004E6BAA" w:rsidRPr="00C9573F" w:rsidRDefault="004E6BAA" w:rsidP="004E6BAA">
      <w:pPr>
        <w:pStyle w:val="Akapitzlist"/>
        <w:numPr>
          <w:ilvl w:val="0"/>
          <w:numId w:val="20"/>
        </w:numPr>
        <w:rPr>
          <w:rFonts w:cs="Arial"/>
          <w:szCs w:val="22"/>
        </w:rPr>
      </w:pPr>
      <w:r w:rsidRPr="00C9573F">
        <w:rPr>
          <w:rFonts w:cs="Arial"/>
          <w:szCs w:val="22"/>
        </w:rPr>
        <w:t>uziom fundamentowy budynku i/lub inne sztuczne bądź naturalne uziomy przy budynku, jeśli występują,</w:t>
      </w:r>
    </w:p>
    <w:p w14:paraId="28EF4921" w14:textId="77777777" w:rsidR="004E6BAA" w:rsidRPr="00C9573F" w:rsidRDefault="004E6BAA" w:rsidP="004E6BAA">
      <w:pPr>
        <w:pStyle w:val="Akapitzlist"/>
        <w:numPr>
          <w:ilvl w:val="0"/>
          <w:numId w:val="20"/>
        </w:numPr>
        <w:rPr>
          <w:rFonts w:cs="Arial"/>
          <w:szCs w:val="22"/>
        </w:rPr>
      </w:pPr>
      <w:r w:rsidRPr="00C9573F">
        <w:rPr>
          <w:rFonts w:cs="Arial"/>
          <w:szCs w:val="22"/>
        </w:rPr>
        <w:t>wszelkie rozprowadzone w budynku metalowe przewody wodne, kanalizacyjne, gazowe, spalinowe, ogrzewnicze, klimatyzacyjne</w:t>
      </w:r>
      <w:r>
        <w:rPr>
          <w:rFonts w:cs="Arial"/>
        </w:rPr>
        <w:t>, wentylacyjne</w:t>
      </w:r>
      <w:r w:rsidRPr="00C9573F">
        <w:rPr>
          <w:rFonts w:cs="Arial"/>
          <w:szCs w:val="22"/>
        </w:rPr>
        <w:t xml:space="preserve"> i inne, niezależnie od tego, czy i jak są uziemione,</w:t>
      </w:r>
    </w:p>
    <w:p w14:paraId="7ED53FBD" w14:textId="77777777" w:rsidR="004E6BAA" w:rsidRDefault="004E6BAA" w:rsidP="004E6BAA">
      <w:pPr>
        <w:pStyle w:val="Akapitzlist"/>
        <w:numPr>
          <w:ilvl w:val="0"/>
          <w:numId w:val="20"/>
        </w:numPr>
        <w:rPr>
          <w:rFonts w:cs="Arial"/>
        </w:rPr>
      </w:pPr>
      <w:r w:rsidRPr="00C9573F">
        <w:rPr>
          <w:rFonts w:cs="Arial"/>
          <w:szCs w:val="22"/>
        </w:rPr>
        <w:t xml:space="preserve">metalowe elementy konstrukcyjne budynku, takie jak zbrojenia itp. </w:t>
      </w:r>
    </w:p>
    <w:p w14:paraId="55FB442C" w14:textId="77777777" w:rsidR="004E6BAA" w:rsidRPr="00C9573F" w:rsidRDefault="004E6BAA" w:rsidP="004E6BAA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C9573F">
        <w:rPr>
          <w:rFonts w:cs="Arial"/>
        </w:rPr>
        <w:t>zbiorników metalowych,</w:t>
      </w:r>
    </w:p>
    <w:p w14:paraId="23733868" w14:textId="77777777" w:rsidR="004E6BAA" w:rsidRPr="00C9573F" w:rsidRDefault="004E6BAA" w:rsidP="004E6BAA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C9573F">
        <w:rPr>
          <w:rFonts w:cs="Arial"/>
        </w:rPr>
        <w:t>instalacji wyrównawczej dla metalowej konstrukcji, rur i armatury sanitariatów,</w:t>
      </w:r>
    </w:p>
    <w:p w14:paraId="1647C141" w14:textId="77777777" w:rsidR="004E6BAA" w:rsidRPr="00C9573F" w:rsidRDefault="004E6BAA" w:rsidP="004E6BAA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C9573F">
        <w:rPr>
          <w:rFonts w:cs="Arial"/>
        </w:rPr>
        <w:t>pozostałych urządzeń elektrycznych (wentylatorów, silników pomp, itp.),</w:t>
      </w:r>
    </w:p>
    <w:p w14:paraId="59CD9B6D" w14:textId="77777777" w:rsidR="004E6BAA" w:rsidRPr="00C9573F" w:rsidRDefault="004E6BAA" w:rsidP="004E6BAA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C9573F">
        <w:rPr>
          <w:rFonts w:cs="Arial"/>
        </w:rPr>
        <w:t>metalowej kanalizacji wodnej, gazowej (min co 30m) i kanalizacyjnej,</w:t>
      </w:r>
    </w:p>
    <w:p w14:paraId="3D3EB879" w14:textId="77777777" w:rsidR="004E6BAA" w:rsidRPr="00EB55E9" w:rsidRDefault="004E6BAA" w:rsidP="00EB55E9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EB55E9">
        <w:rPr>
          <w:rFonts w:cs="Arial"/>
        </w:rPr>
        <w:t>metalowej konstrukcji sufitów podwieszanych,</w:t>
      </w:r>
    </w:p>
    <w:p w14:paraId="2A37BE25" w14:textId="77777777" w:rsidR="004E6BAA" w:rsidRDefault="004E6BAA" w:rsidP="004E6BAA">
      <w:pPr>
        <w:pStyle w:val="Akapitzlist"/>
        <w:numPr>
          <w:ilvl w:val="0"/>
          <w:numId w:val="20"/>
        </w:numPr>
        <w:spacing w:before="120"/>
        <w:rPr>
          <w:rFonts w:cs="Arial"/>
        </w:rPr>
      </w:pPr>
      <w:r w:rsidRPr="00C9573F">
        <w:rPr>
          <w:rFonts w:cs="Arial"/>
        </w:rPr>
        <w:t>uziemienia całości okuć przeszklenia oraz drzwi przesuwnych,</w:t>
      </w:r>
    </w:p>
    <w:p w14:paraId="36BDE9A5" w14:textId="77777777" w:rsidR="004E6BAA" w:rsidRDefault="004E6BAA" w:rsidP="004E6BAA">
      <w:pPr>
        <w:rPr>
          <w:rFonts w:cs="Arial"/>
          <w:szCs w:val="22"/>
        </w:rPr>
      </w:pPr>
    </w:p>
    <w:p w14:paraId="2EB933FD" w14:textId="77777777" w:rsidR="004E6BAA" w:rsidRPr="005F67CC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 xml:space="preserve">Przekrój przewodów ochronnych wyrównawczych, które są przeznaczone do ochronnego połączenia </w:t>
      </w:r>
      <w:r w:rsidRPr="005F67CC">
        <w:rPr>
          <w:rFonts w:cs="Arial"/>
          <w:szCs w:val="22"/>
        </w:rPr>
        <w:t>ekwipotencjalnego i które są podłączane z GSU, nie powinny być mniejsze niż</w:t>
      </w:r>
    </w:p>
    <w:p w14:paraId="120C2A9C" w14:textId="77777777" w:rsidR="004E6BAA" w:rsidRPr="005F67CC" w:rsidRDefault="004E6BAA" w:rsidP="004E6BAA">
      <w:pPr>
        <w:rPr>
          <w:rFonts w:cs="Arial"/>
          <w:szCs w:val="22"/>
        </w:rPr>
      </w:pPr>
      <w:r w:rsidRPr="005F67CC">
        <w:rPr>
          <w:rFonts w:cs="Arial"/>
          <w:szCs w:val="22"/>
        </w:rPr>
        <w:t xml:space="preserve">- </w:t>
      </w:r>
      <w:r>
        <w:rPr>
          <w:rFonts w:cs="Arial"/>
          <w:szCs w:val="22"/>
        </w:rPr>
        <w:t>1</w:t>
      </w:r>
      <w:r w:rsidRPr="005F67CC">
        <w:rPr>
          <w:rFonts w:cs="Arial"/>
          <w:szCs w:val="22"/>
        </w:rPr>
        <w:t xml:space="preserve">6mm2 miedź, lub </w:t>
      </w:r>
    </w:p>
    <w:p w14:paraId="77CB50E6" w14:textId="77777777" w:rsidR="004E6BAA" w:rsidRPr="00CD1F1D" w:rsidRDefault="004E6BAA" w:rsidP="004E6BAA">
      <w:pPr>
        <w:rPr>
          <w:rFonts w:cs="Arial"/>
          <w:szCs w:val="22"/>
        </w:rPr>
      </w:pPr>
      <w:r w:rsidRPr="005F67CC">
        <w:rPr>
          <w:rFonts w:cs="Arial"/>
          <w:szCs w:val="22"/>
        </w:rPr>
        <w:t>- 50 mm2 stal.</w:t>
      </w:r>
      <w:r>
        <w:rPr>
          <w:rFonts w:cs="Arial"/>
          <w:szCs w:val="22"/>
        </w:rPr>
        <w:t xml:space="preserve">  </w:t>
      </w:r>
    </w:p>
    <w:p w14:paraId="4DEB8A87" w14:textId="77777777" w:rsidR="004E6BAA" w:rsidRDefault="004E6BAA" w:rsidP="004E6BAA">
      <w:pPr>
        <w:rPr>
          <w:rFonts w:cs="Arial"/>
          <w:szCs w:val="22"/>
        </w:rPr>
      </w:pPr>
    </w:p>
    <w:p w14:paraId="602E4A5D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 xml:space="preserve">Nie ma konieczności łączenia każdego indywidualnego przewodu ochronnego bezpośrednio z GSU, gdy mogą być one połączone z tym zaciskiem poprzez inne przewody ochronne. </w:t>
      </w:r>
    </w:p>
    <w:p w14:paraId="6AE7AC25" w14:textId="77777777" w:rsidR="004E6BAA" w:rsidRDefault="004E6BAA" w:rsidP="004E6BAA">
      <w:pPr>
        <w:rPr>
          <w:rFonts w:cs="Arial"/>
        </w:rPr>
      </w:pPr>
    </w:p>
    <w:p w14:paraId="54C409E4" w14:textId="77777777" w:rsidR="004E6BAA" w:rsidRDefault="004E6BAA" w:rsidP="004E6BAA">
      <w:pPr>
        <w:rPr>
          <w:rFonts w:cs="Arial"/>
          <w:szCs w:val="22"/>
        </w:rPr>
      </w:pPr>
      <w:r w:rsidRPr="00491A88">
        <w:rPr>
          <w:rFonts w:cs="Arial"/>
        </w:rPr>
        <w:t>Należy zadbać o zachowanie jak najmniejszej impedancji połączeń wyrównawczych.</w:t>
      </w:r>
    </w:p>
    <w:p w14:paraId="7FBC52CE" w14:textId="77777777" w:rsidR="004E6BAA" w:rsidRDefault="004E6BAA" w:rsidP="004E6BAA">
      <w:pPr>
        <w:rPr>
          <w:rFonts w:cs="Arial"/>
          <w:szCs w:val="22"/>
        </w:rPr>
      </w:pPr>
    </w:p>
    <w:p w14:paraId="76C1A703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 xml:space="preserve">Należy zapewnić możliwość odłączania każdego przewodu przyłączonego do GSU. To podłączenie powinno być wykonane w sposób pewny i jego rozłącznie może nastąpić wyłącznie z użyciem narzędzi. </w:t>
      </w:r>
    </w:p>
    <w:p w14:paraId="7E3119CB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3CB77CC1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 xml:space="preserve">Urządzenia łączące lub mocujące, które podlegają głównie na połączniu lutowanym, nie są odpowiednie do zapewnienia wystarczającej wytrzymałości mechanicznej. </w:t>
      </w:r>
    </w:p>
    <w:p w14:paraId="6639C344" w14:textId="77777777" w:rsidR="004E6BAA" w:rsidRDefault="004E6BAA" w:rsidP="004E6BAA">
      <w:pPr>
        <w:rPr>
          <w:rFonts w:cs="Arial"/>
          <w:szCs w:val="22"/>
        </w:rPr>
      </w:pPr>
    </w:p>
    <w:p w14:paraId="5104E8A9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>Przekrój każdego przewodu ochronnego, który nie jest częścią kabla lub nie jest we wspólnej osłonie z przewodem fazowym, nie powinien być mniejszy niż</w:t>
      </w:r>
    </w:p>
    <w:p w14:paraId="445E76E2" w14:textId="77777777" w:rsidR="004E6BAA" w:rsidRDefault="004E6BAA" w:rsidP="004E6BAA">
      <w:pPr>
        <w:rPr>
          <w:rFonts w:cs="Arial"/>
          <w:szCs w:val="22"/>
        </w:rPr>
      </w:pPr>
      <w:bookmarkStart w:id="215" w:name="OLE_LINK4"/>
      <w:bookmarkStart w:id="216" w:name="OLE_LINK5"/>
      <w:r>
        <w:rPr>
          <w:rFonts w:cs="Arial"/>
          <w:szCs w:val="22"/>
        </w:rPr>
        <w:t xml:space="preserve">- 2,5mm2 Cu w przypadku stosowania ochrony przed uszkodzeniami mechanicznymi, </w:t>
      </w:r>
      <w:bookmarkEnd w:id="215"/>
      <w:bookmarkEnd w:id="216"/>
    </w:p>
    <w:p w14:paraId="77038D9F" w14:textId="77777777" w:rsidR="004E6BAA" w:rsidRDefault="004E6BAA" w:rsidP="004E6BAA">
      <w:pPr>
        <w:rPr>
          <w:rFonts w:cs="Arial"/>
          <w:szCs w:val="22"/>
        </w:rPr>
      </w:pPr>
      <w:r>
        <w:rPr>
          <w:rFonts w:cs="Arial"/>
          <w:szCs w:val="22"/>
        </w:rPr>
        <w:t>- 4 mm2 Cu w przypadku niestosowania ochrony przed uszkodzeniami mechanicznymi,</w:t>
      </w:r>
    </w:p>
    <w:p w14:paraId="6D864C15" w14:textId="60EFFA07" w:rsidR="009E119B" w:rsidRPr="009E119B" w:rsidRDefault="009E119B" w:rsidP="009E119B">
      <w:pPr>
        <w:spacing w:before="120"/>
        <w:rPr>
          <w:rFonts w:cs="Arial"/>
          <w:szCs w:val="22"/>
        </w:rPr>
      </w:pPr>
    </w:p>
    <w:p w14:paraId="5421A642" w14:textId="77777777" w:rsidR="001F76F5" w:rsidRDefault="001F76F5" w:rsidP="009E119B">
      <w:pPr>
        <w:spacing w:before="120"/>
        <w:rPr>
          <w:rFonts w:cs="Arial"/>
          <w:szCs w:val="22"/>
        </w:rPr>
      </w:pPr>
    </w:p>
    <w:p w14:paraId="7E16F900" w14:textId="77777777" w:rsidR="0060688A" w:rsidRPr="009E119B" w:rsidRDefault="0060688A" w:rsidP="009E119B">
      <w:pPr>
        <w:spacing w:before="120"/>
        <w:rPr>
          <w:rFonts w:cs="Arial"/>
          <w:szCs w:val="22"/>
        </w:rPr>
      </w:pPr>
    </w:p>
    <w:bookmarkEnd w:id="212"/>
    <w:p w14:paraId="6DB3A056" w14:textId="77777777" w:rsidR="0083478D" w:rsidRDefault="0083478D">
      <w:pPr>
        <w:jc w:val="left"/>
        <w:rPr>
          <w:rFonts w:cs="Arial"/>
          <w:b/>
          <w:bCs/>
          <w:sz w:val="28"/>
          <w:u w:val="single"/>
        </w:rPr>
      </w:pPr>
      <w:r>
        <w:rPr>
          <w:rFonts w:cs="Arial"/>
          <w:b/>
          <w:bCs/>
          <w:sz w:val="28"/>
          <w:u w:val="single"/>
        </w:rPr>
        <w:br w:type="page"/>
      </w:r>
    </w:p>
    <w:p w14:paraId="50056E03" w14:textId="56AAB376" w:rsidR="0050508C" w:rsidRPr="005166C7" w:rsidRDefault="0050508C" w:rsidP="0050508C">
      <w:pPr>
        <w:pStyle w:val="Nagwek1"/>
        <w:jc w:val="left"/>
        <w:rPr>
          <w:rFonts w:ascii="Arial" w:hAnsi="Arial" w:cs="Arial"/>
          <w:b/>
          <w:bCs/>
          <w:sz w:val="28"/>
          <w:u w:val="single"/>
          <w:lang w:val="pl-PL"/>
        </w:rPr>
      </w:pPr>
      <w:bookmarkStart w:id="217" w:name="_Toc48311693"/>
      <w:r w:rsidRPr="005166C7">
        <w:rPr>
          <w:rFonts w:ascii="Arial" w:hAnsi="Arial" w:cs="Arial"/>
          <w:b/>
          <w:bCs/>
          <w:sz w:val="28"/>
          <w:u w:val="single"/>
          <w:lang w:val="pl-PL"/>
        </w:rPr>
        <w:lastRenderedPageBreak/>
        <w:t>ZAŁĄCZNIKI</w:t>
      </w:r>
      <w:bookmarkEnd w:id="217"/>
    </w:p>
    <w:p w14:paraId="7B5A55F5" w14:textId="77777777" w:rsidR="0050508C" w:rsidRPr="005166C7" w:rsidRDefault="0050508C" w:rsidP="0050508C">
      <w:pPr>
        <w:rPr>
          <w:rFonts w:cs="Arial"/>
        </w:rPr>
      </w:pPr>
    </w:p>
    <w:p w14:paraId="53A09548" w14:textId="77777777" w:rsidR="0050508C" w:rsidRPr="005166C7" w:rsidRDefault="0050508C" w:rsidP="0050508C">
      <w:pPr>
        <w:pStyle w:val="Nagwek1"/>
        <w:jc w:val="left"/>
        <w:rPr>
          <w:rFonts w:ascii="Arial" w:hAnsi="Arial" w:cs="Arial"/>
          <w:b/>
          <w:u w:val="single"/>
        </w:rPr>
      </w:pPr>
      <w:r w:rsidRPr="005166C7">
        <w:rPr>
          <w:rFonts w:ascii="Arial" w:hAnsi="Arial" w:cs="Arial"/>
        </w:rPr>
        <w:br w:type="page"/>
      </w:r>
      <w:bookmarkStart w:id="218" w:name="_Toc48311694"/>
      <w:r w:rsidR="00E46218" w:rsidRPr="005166C7">
        <w:rPr>
          <w:rFonts w:ascii="Arial" w:hAnsi="Arial" w:cs="Arial"/>
          <w:b/>
          <w:sz w:val="28"/>
          <w:u w:val="single"/>
        </w:rPr>
        <w:lastRenderedPageBreak/>
        <w:t>ZESTAWIENIE MATERIAŁÓW</w:t>
      </w:r>
      <w:bookmarkEnd w:id="218"/>
      <w:r w:rsidR="00E46218" w:rsidRPr="005166C7">
        <w:rPr>
          <w:rFonts w:ascii="Arial" w:hAnsi="Arial" w:cs="Arial"/>
          <w:b/>
          <w:sz w:val="28"/>
          <w:u w:val="single"/>
        </w:rPr>
        <w:t xml:space="preserve"> </w:t>
      </w:r>
    </w:p>
    <w:p w14:paraId="528BDFF8" w14:textId="77777777" w:rsidR="00AE03D6" w:rsidRPr="005166C7" w:rsidRDefault="00AE03D6" w:rsidP="006F3551">
      <w:pPr>
        <w:pStyle w:val="Nagwek1"/>
        <w:jc w:val="left"/>
        <w:rPr>
          <w:rFonts w:ascii="Arial" w:hAnsi="Arial" w:cs="Arial"/>
          <w:sz w:val="22"/>
          <w:lang w:val="pl-PL"/>
        </w:rPr>
      </w:pPr>
      <w:r w:rsidRPr="005166C7">
        <w:rPr>
          <w:rFonts w:ascii="Arial" w:hAnsi="Arial" w:cs="Arial"/>
          <w:b/>
          <w:bCs/>
          <w:sz w:val="28"/>
          <w:u w:val="single"/>
        </w:rPr>
        <w:br w:type="page"/>
      </w:r>
      <w:bookmarkStart w:id="219" w:name="_Toc48311695"/>
      <w:r w:rsidRPr="005166C7">
        <w:rPr>
          <w:rFonts w:ascii="Arial" w:hAnsi="Arial" w:cs="Arial"/>
          <w:b/>
          <w:bCs/>
          <w:sz w:val="28"/>
          <w:u w:val="single"/>
          <w:lang w:val="pl-PL"/>
        </w:rPr>
        <w:lastRenderedPageBreak/>
        <w:t>RYSUNKI</w:t>
      </w:r>
      <w:bookmarkEnd w:id="219"/>
    </w:p>
    <w:p w14:paraId="5B1C0DC0" w14:textId="77777777" w:rsidR="00AB6348" w:rsidRPr="005166C7" w:rsidRDefault="00AB6348" w:rsidP="00AE03D6">
      <w:pPr>
        <w:pStyle w:val="Nagwek1"/>
        <w:rPr>
          <w:rFonts w:ascii="Arial" w:hAnsi="Arial" w:cs="Arial"/>
          <w:sz w:val="22"/>
        </w:rPr>
      </w:pPr>
    </w:p>
    <w:p w14:paraId="5E4864BA" w14:textId="77777777" w:rsidR="00AB6348" w:rsidRPr="005166C7" w:rsidRDefault="00AB6348" w:rsidP="00977E33">
      <w:pPr>
        <w:ind w:firstLine="360"/>
        <w:rPr>
          <w:rFonts w:cs="Arial"/>
          <w:sz w:val="22"/>
          <w:szCs w:val="22"/>
        </w:rPr>
      </w:pPr>
    </w:p>
    <w:sectPr w:rsidR="00AB6348" w:rsidRPr="005166C7" w:rsidSect="00BE32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D33A5" w14:textId="77777777" w:rsidR="00EC6D72" w:rsidRDefault="00EC6D72" w:rsidP="009E501C">
      <w:r>
        <w:separator/>
      </w:r>
    </w:p>
  </w:endnote>
  <w:endnote w:type="continuationSeparator" w:id="0">
    <w:p w14:paraId="63A17855" w14:textId="77777777" w:rsidR="00EC6D72" w:rsidRDefault="00EC6D72" w:rsidP="009E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entury Schoolbook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BAB7F" w14:textId="77777777" w:rsidR="00EC6D72" w:rsidRDefault="00EC6D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72E9" w14:textId="77777777" w:rsidR="00EC6D72" w:rsidRDefault="00EC6D7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B0D96">
      <w:rPr>
        <w:noProof/>
      </w:rPr>
      <w:t>22</w:t>
    </w:r>
    <w:r>
      <w:fldChar w:fldCharType="end"/>
    </w:r>
  </w:p>
  <w:p w14:paraId="2AC33707" w14:textId="77777777" w:rsidR="00EC6D72" w:rsidRDefault="00EC6D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10E00" w14:textId="77777777" w:rsidR="00EC6D72" w:rsidRDefault="00EC6D7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B0D96">
      <w:rPr>
        <w:noProof/>
      </w:rPr>
      <w:t>2</w:t>
    </w:r>
    <w:r>
      <w:fldChar w:fldCharType="end"/>
    </w:r>
  </w:p>
  <w:p w14:paraId="1C02D923" w14:textId="77777777" w:rsidR="00EC6D72" w:rsidRDefault="00EC6D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D1594" w14:textId="77777777" w:rsidR="00EC6D72" w:rsidRDefault="00EC6D72" w:rsidP="009E501C">
      <w:r>
        <w:separator/>
      </w:r>
    </w:p>
  </w:footnote>
  <w:footnote w:type="continuationSeparator" w:id="0">
    <w:p w14:paraId="618CAF65" w14:textId="77777777" w:rsidR="00EC6D72" w:rsidRDefault="00EC6D72" w:rsidP="009E5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A36C" w14:textId="77777777" w:rsidR="00EC6D72" w:rsidRDefault="00EC6D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D5B94" w14:textId="77777777" w:rsidR="00EC6D72" w:rsidRDefault="00EC6D72" w:rsidP="000538E2">
    <w:pPr>
      <w:pStyle w:val="Nagwek"/>
      <w:tabs>
        <w:tab w:val="left" w:pos="6237"/>
      </w:tabs>
      <w:ind w:left="-85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4BFC5" w14:textId="77777777" w:rsidR="00EC6D72" w:rsidRDefault="00EC6D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135"/>
        </w:tabs>
        <w:ind w:left="1135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142"/>
        </w:tabs>
        <w:ind w:left="1142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9" w15:restartNumberingAfterBreak="0">
    <w:nsid w:val="00527E77"/>
    <w:multiLevelType w:val="hybridMultilevel"/>
    <w:tmpl w:val="C80C3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0D2310"/>
    <w:multiLevelType w:val="multilevel"/>
    <w:tmpl w:val="29B2DC1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5A66233"/>
    <w:multiLevelType w:val="multilevel"/>
    <w:tmpl w:val="E1D2E54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69E0644"/>
    <w:multiLevelType w:val="multilevel"/>
    <w:tmpl w:val="1706C4A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0A406AD4"/>
    <w:multiLevelType w:val="hybridMultilevel"/>
    <w:tmpl w:val="4E126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E61858"/>
    <w:multiLevelType w:val="hybridMultilevel"/>
    <w:tmpl w:val="5AFCF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A4221F"/>
    <w:multiLevelType w:val="hybridMultilevel"/>
    <w:tmpl w:val="513A6F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14441"/>
    <w:multiLevelType w:val="hybridMultilevel"/>
    <w:tmpl w:val="A1ACDB72"/>
    <w:lvl w:ilvl="0" w:tplc="56743B34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"/>
      <w:lvlJc w:val="left"/>
      <w:pPr>
        <w:ind w:left="186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298B7951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9EF7A6E"/>
    <w:multiLevelType w:val="hybridMultilevel"/>
    <w:tmpl w:val="22DE0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B23F0"/>
    <w:multiLevelType w:val="hybridMultilevel"/>
    <w:tmpl w:val="BD807AF8"/>
    <w:lvl w:ilvl="0" w:tplc="C694C914">
      <w:numFmt w:val="bullet"/>
      <w:pStyle w:val="WYPUNKTOWANIEISTOPNIA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93746D"/>
    <w:multiLevelType w:val="hybridMultilevel"/>
    <w:tmpl w:val="33163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B4069"/>
    <w:multiLevelType w:val="hybridMultilevel"/>
    <w:tmpl w:val="E1AE5D04"/>
    <w:lvl w:ilvl="0" w:tplc="B6685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C6D3E8">
      <w:numFmt w:val="none"/>
      <w:lvlText w:val=""/>
      <w:lvlJc w:val="left"/>
      <w:pPr>
        <w:tabs>
          <w:tab w:val="num" w:pos="360"/>
        </w:tabs>
      </w:pPr>
    </w:lvl>
    <w:lvl w:ilvl="2" w:tplc="022821C4">
      <w:numFmt w:val="none"/>
      <w:lvlText w:val=""/>
      <w:lvlJc w:val="left"/>
      <w:pPr>
        <w:tabs>
          <w:tab w:val="num" w:pos="360"/>
        </w:tabs>
      </w:pPr>
    </w:lvl>
    <w:lvl w:ilvl="3" w:tplc="C6BEED32">
      <w:numFmt w:val="none"/>
      <w:lvlText w:val=""/>
      <w:lvlJc w:val="left"/>
      <w:pPr>
        <w:tabs>
          <w:tab w:val="num" w:pos="360"/>
        </w:tabs>
      </w:pPr>
    </w:lvl>
    <w:lvl w:ilvl="4" w:tplc="5B427632">
      <w:numFmt w:val="none"/>
      <w:lvlText w:val=""/>
      <w:lvlJc w:val="left"/>
      <w:pPr>
        <w:tabs>
          <w:tab w:val="num" w:pos="360"/>
        </w:tabs>
      </w:pPr>
    </w:lvl>
    <w:lvl w:ilvl="5" w:tplc="E1F2ABAA">
      <w:numFmt w:val="none"/>
      <w:lvlText w:val=""/>
      <w:lvlJc w:val="left"/>
      <w:pPr>
        <w:tabs>
          <w:tab w:val="num" w:pos="360"/>
        </w:tabs>
      </w:pPr>
    </w:lvl>
    <w:lvl w:ilvl="6" w:tplc="29F61D1E">
      <w:numFmt w:val="none"/>
      <w:lvlText w:val=""/>
      <w:lvlJc w:val="left"/>
      <w:pPr>
        <w:tabs>
          <w:tab w:val="num" w:pos="360"/>
        </w:tabs>
      </w:pPr>
    </w:lvl>
    <w:lvl w:ilvl="7" w:tplc="4DE23286">
      <w:numFmt w:val="none"/>
      <w:lvlText w:val=""/>
      <w:lvlJc w:val="left"/>
      <w:pPr>
        <w:tabs>
          <w:tab w:val="num" w:pos="360"/>
        </w:tabs>
      </w:pPr>
    </w:lvl>
    <w:lvl w:ilvl="8" w:tplc="B40EEB8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A551B04"/>
    <w:multiLevelType w:val="hybridMultilevel"/>
    <w:tmpl w:val="1EEA5100"/>
    <w:lvl w:ilvl="0" w:tplc="A2AC25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DA514A"/>
    <w:multiLevelType w:val="multilevel"/>
    <w:tmpl w:val="9B0E0114"/>
    <w:lvl w:ilvl="0">
      <w:start w:val="4"/>
      <w:numFmt w:val="decimal"/>
      <w:pStyle w:val="NAGWEK2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pStyle w:val="Wypunktowanie2stopniabezbajerow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D342F92"/>
    <w:multiLevelType w:val="hybridMultilevel"/>
    <w:tmpl w:val="5EE4E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D0C37"/>
    <w:multiLevelType w:val="multilevel"/>
    <w:tmpl w:val="791A3B24"/>
    <w:lvl w:ilvl="0">
      <w:start w:val="4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7AD00BF"/>
    <w:multiLevelType w:val="hybridMultilevel"/>
    <w:tmpl w:val="E1AE5D04"/>
    <w:lvl w:ilvl="0" w:tplc="A626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220FC4">
      <w:numFmt w:val="none"/>
      <w:lvlText w:val=""/>
      <w:lvlJc w:val="left"/>
      <w:pPr>
        <w:tabs>
          <w:tab w:val="num" w:pos="360"/>
        </w:tabs>
      </w:pPr>
    </w:lvl>
    <w:lvl w:ilvl="2" w:tplc="113EF5EC">
      <w:numFmt w:val="none"/>
      <w:lvlText w:val=""/>
      <w:lvlJc w:val="left"/>
      <w:pPr>
        <w:tabs>
          <w:tab w:val="num" w:pos="360"/>
        </w:tabs>
      </w:pPr>
    </w:lvl>
    <w:lvl w:ilvl="3" w:tplc="03E82E6E">
      <w:numFmt w:val="none"/>
      <w:lvlText w:val=""/>
      <w:lvlJc w:val="left"/>
      <w:pPr>
        <w:tabs>
          <w:tab w:val="num" w:pos="360"/>
        </w:tabs>
      </w:pPr>
    </w:lvl>
    <w:lvl w:ilvl="4" w:tplc="7A0817AE">
      <w:numFmt w:val="none"/>
      <w:lvlText w:val=""/>
      <w:lvlJc w:val="left"/>
      <w:pPr>
        <w:tabs>
          <w:tab w:val="num" w:pos="360"/>
        </w:tabs>
      </w:pPr>
    </w:lvl>
    <w:lvl w:ilvl="5" w:tplc="DA4C2CE8">
      <w:numFmt w:val="none"/>
      <w:lvlText w:val=""/>
      <w:lvlJc w:val="left"/>
      <w:pPr>
        <w:tabs>
          <w:tab w:val="num" w:pos="360"/>
        </w:tabs>
      </w:pPr>
    </w:lvl>
    <w:lvl w:ilvl="6" w:tplc="207A6602">
      <w:numFmt w:val="none"/>
      <w:lvlText w:val=""/>
      <w:lvlJc w:val="left"/>
      <w:pPr>
        <w:tabs>
          <w:tab w:val="num" w:pos="360"/>
        </w:tabs>
      </w:pPr>
    </w:lvl>
    <w:lvl w:ilvl="7" w:tplc="D13EB9DA">
      <w:numFmt w:val="none"/>
      <w:lvlText w:val=""/>
      <w:lvlJc w:val="left"/>
      <w:pPr>
        <w:tabs>
          <w:tab w:val="num" w:pos="360"/>
        </w:tabs>
      </w:pPr>
    </w:lvl>
    <w:lvl w:ilvl="8" w:tplc="7B4EC98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97A11BB"/>
    <w:multiLevelType w:val="hybridMultilevel"/>
    <w:tmpl w:val="E788DE88"/>
    <w:lvl w:ilvl="0" w:tplc="56743B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92CCE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5593435A"/>
    <w:multiLevelType w:val="hybridMultilevel"/>
    <w:tmpl w:val="368E57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108BD"/>
    <w:multiLevelType w:val="hybridMultilevel"/>
    <w:tmpl w:val="BB8EB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E3FD1"/>
    <w:multiLevelType w:val="hybridMultilevel"/>
    <w:tmpl w:val="E938B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76957"/>
    <w:multiLevelType w:val="hybridMultilevel"/>
    <w:tmpl w:val="EBFA6B6E"/>
    <w:lvl w:ilvl="0" w:tplc="56743B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807C3"/>
    <w:multiLevelType w:val="hybridMultilevel"/>
    <w:tmpl w:val="6CF8B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6"/>
  </w:num>
  <w:num w:numId="6">
    <w:abstractNumId w:val="10"/>
  </w:num>
  <w:num w:numId="7">
    <w:abstractNumId w:val="11"/>
  </w:num>
  <w:num w:numId="8">
    <w:abstractNumId w:val="13"/>
  </w:num>
  <w:num w:numId="9">
    <w:abstractNumId w:val="30"/>
  </w:num>
  <w:num w:numId="10">
    <w:abstractNumId w:val="26"/>
  </w:num>
  <w:num w:numId="11">
    <w:abstractNumId w:val="17"/>
  </w:num>
  <w:num w:numId="12">
    <w:abstractNumId w:val="12"/>
  </w:num>
  <w:num w:numId="13">
    <w:abstractNumId w:val="25"/>
  </w:num>
  <w:num w:numId="14">
    <w:abstractNumId w:val="24"/>
  </w:num>
  <w:num w:numId="15">
    <w:abstractNumId w:val="14"/>
  </w:num>
  <w:num w:numId="16">
    <w:abstractNumId w:val="27"/>
  </w:num>
  <w:num w:numId="17">
    <w:abstractNumId w:val="32"/>
  </w:num>
  <w:num w:numId="18">
    <w:abstractNumId w:val="9"/>
  </w:num>
  <w:num w:numId="19">
    <w:abstractNumId w:val="31"/>
  </w:num>
  <w:num w:numId="20">
    <w:abstractNumId w:val="29"/>
  </w:num>
  <w:num w:numId="21">
    <w:abstractNumId w:val="28"/>
  </w:num>
  <w:num w:numId="22">
    <w:abstractNumId w:val="22"/>
  </w:num>
  <w:num w:numId="23">
    <w:abstractNumId w:val="18"/>
  </w:num>
  <w:num w:numId="24">
    <w:abstractNumId w:val="20"/>
  </w:num>
  <w:num w:numId="25">
    <w:abstractNumId w:val="15"/>
  </w:num>
  <w:num w:numId="26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C2"/>
    <w:rsid w:val="000049E5"/>
    <w:rsid w:val="00007B33"/>
    <w:rsid w:val="00015D8E"/>
    <w:rsid w:val="0001784A"/>
    <w:rsid w:val="000326F0"/>
    <w:rsid w:val="0003795A"/>
    <w:rsid w:val="0004217E"/>
    <w:rsid w:val="000444BB"/>
    <w:rsid w:val="000538E2"/>
    <w:rsid w:val="000546B4"/>
    <w:rsid w:val="000606D4"/>
    <w:rsid w:val="00062509"/>
    <w:rsid w:val="000657BD"/>
    <w:rsid w:val="00073F02"/>
    <w:rsid w:val="0007708D"/>
    <w:rsid w:val="000867D6"/>
    <w:rsid w:val="00086951"/>
    <w:rsid w:val="000901F7"/>
    <w:rsid w:val="00092F1C"/>
    <w:rsid w:val="000937A6"/>
    <w:rsid w:val="000956B1"/>
    <w:rsid w:val="000A03ED"/>
    <w:rsid w:val="000A5206"/>
    <w:rsid w:val="000B0D96"/>
    <w:rsid w:val="000C4702"/>
    <w:rsid w:val="000D3C0C"/>
    <w:rsid w:val="000D6C90"/>
    <w:rsid w:val="000E4976"/>
    <w:rsid w:val="000E5508"/>
    <w:rsid w:val="000E6CF5"/>
    <w:rsid w:val="000F286C"/>
    <w:rsid w:val="000F49AD"/>
    <w:rsid w:val="000F4B16"/>
    <w:rsid w:val="00100966"/>
    <w:rsid w:val="00105A32"/>
    <w:rsid w:val="00111242"/>
    <w:rsid w:val="0011430B"/>
    <w:rsid w:val="00114E53"/>
    <w:rsid w:val="0012480B"/>
    <w:rsid w:val="00124C26"/>
    <w:rsid w:val="001270FD"/>
    <w:rsid w:val="0013299B"/>
    <w:rsid w:val="00134C6A"/>
    <w:rsid w:val="001555F8"/>
    <w:rsid w:val="00162C8B"/>
    <w:rsid w:val="00164577"/>
    <w:rsid w:val="001646F3"/>
    <w:rsid w:val="001661F7"/>
    <w:rsid w:val="0016649A"/>
    <w:rsid w:val="0018015B"/>
    <w:rsid w:val="0018234F"/>
    <w:rsid w:val="00183752"/>
    <w:rsid w:val="00183AB8"/>
    <w:rsid w:val="00186F96"/>
    <w:rsid w:val="00192F41"/>
    <w:rsid w:val="00195304"/>
    <w:rsid w:val="001A544B"/>
    <w:rsid w:val="001A5C91"/>
    <w:rsid w:val="001B0CED"/>
    <w:rsid w:val="001B2396"/>
    <w:rsid w:val="001B4690"/>
    <w:rsid w:val="001B4C8E"/>
    <w:rsid w:val="001C344F"/>
    <w:rsid w:val="001D432C"/>
    <w:rsid w:val="001D62FE"/>
    <w:rsid w:val="001D68BA"/>
    <w:rsid w:val="001E3F25"/>
    <w:rsid w:val="001E4C05"/>
    <w:rsid w:val="001F1502"/>
    <w:rsid w:val="001F57F6"/>
    <w:rsid w:val="001F76F5"/>
    <w:rsid w:val="00204A64"/>
    <w:rsid w:val="00206035"/>
    <w:rsid w:val="00206AD5"/>
    <w:rsid w:val="00207AF6"/>
    <w:rsid w:val="00213817"/>
    <w:rsid w:val="00223454"/>
    <w:rsid w:val="0022352A"/>
    <w:rsid w:val="00224A9C"/>
    <w:rsid w:val="00224F12"/>
    <w:rsid w:val="002306B2"/>
    <w:rsid w:val="00234E74"/>
    <w:rsid w:val="002475C9"/>
    <w:rsid w:val="00256184"/>
    <w:rsid w:val="00256F7D"/>
    <w:rsid w:val="002571C0"/>
    <w:rsid w:val="002638F9"/>
    <w:rsid w:val="00270680"/>
    <w:rsid w:val="002712DB"/>
    <w:rsid w:val="0027584D"/>
    <w:rsid w:val="0027638F"/>
    <w:rsid w:val="00292F41"/>
    <w:rsid w:val="002964E8"/>
    <w:rsid w:val="002B05AB"/>
    <w:rsid w:val="002B5FD6"/>
    <w:rsid w:val="002C06F1"/>
    <w:rsid w:val="002D2C71"/>
    <w:rsid w:val="002D54E2"/>
    <w:rsid w:val="002D68EE"/>
    <w:rsid w:val="002E0EA9"/>
    <w:rsid w:val="002E5838"/>
    <w:rsid w:val="002F07F3"/>
    <w:rsid w:val="002F3059"/>
    <w:rsid w:val="002F4D1D"/>
    <w:rsid w:val="002F68FB"/>
    <w:rsid w:val="002F6A2C"/>
    <w:rsid w:val="002F72C2"/>
    <w:rsid w:val="00301593"/>
    <w:rsid w:val="00306E91"/>
    <w:rsid w:val="00313271"/>
    <w:rsid w:val="00314F9D"/>
    <w:rsid w:val="00316039"/>
    <w:rsid w:val="0032069F"/>
    <w:rsid w:val="00320D35"/>
    <w:rsid w:val="00341114"/>
    <w:rsid w:val="003457F9"/>
    <w:rsid w:val="00350E54"/>
    <w:rsid w:val="0035565E"/>
    <w:rsid w:val="00380A55"/>
    <w:rsid w:val="00384227"/>
    <w:rsid w:val="00386EDD"/>
    <w:rsid w:val="00394DFC"/>
    <w:rsid w:val="003A0248"/>
    <w:rsid w:val="003A38EA"/>
    <w:rsid w:val="003A6512"/>
    <w:rsid w:val="003B3909"/>
    <w:rsid w:val="003B6B48"/>
    <w:rsid w:val="003D7125"/>
    <w:rsid w:val="004127C2"/>
    <w:rsid w:val="004130C1"/>
    <w:rsid w:val="0041320D"/>
    <w:rsid w:val="0042159F"/>
    <w:rsid w:val="004251E0"/>
    <w:rsid w:val="0043289D"/>
    <w:rsid w:val="0045031B"/>
    <w:rsid w:val="00450E4C"/>
    <w:rsid w:val="0045247E"/>
    <w:rsid w:val="00454408"/>
    <w:rsid w:val="00455001"/>
    <w:rsid w:val="004552E5"/>
    <w:rsid w:val="00465D89"/>
    <w:rsid w:val="0047059B"/>
    <w:rsid w:val="00474304"/>
    <w:rsid w:val="00475841"/>
    <w:rsid w:val="00475BE3"/>
    <w:rsid w:val="00485496"/>
    <w:rsid w:val="00491A88"/>
    <w:rsid w:val="00492A02"/>
    <w:rsid w:val="00495848"/>
    <w:rsid w:val="004A7E9D"/>
    <w:rsid w:val="004B5E97"/>
    <w:rsid w:val="004C191C"/>
    <w:rsid w:val="004D3306"/>
    <w:rsid w:val="004E6BAA"/>
    <w:rsid w:val="004E6F69"/>
    <w:rsid w:val="004E7B8F"/>
    <w:rsid w:val="004F2F5E"/>
    <w:rsid w:val="004F367D"/>
    <w:rsid w:val="00500AD3"/>
    <w:rsid w:val="00503920"/>
    <w:rsid w:val="0050508C"/>
    <w:rsid w:val="00513478"/>
    <w:rsid w:val="005158D8"/>
    <w:rsid w:val="005166C7"/>
    <w:rsid w:val="00521626"/>
    <w:rsid w:val="00523F52"/>
    <w:rsid w:val="00525C8A"/>
    <w:rsid w:val="00527C59"/>
    <w:rsid w:val="0054225A"/>
    <w:rsid w:val="005476F2"/>
    <w:rsid w:val="00557F37"/>
    <w:rsid w:val="00563816"/>
    <w:rsid w:val="00563B2F"/>
    <w:rsid w:val="00563BB5"/>
    <w:rsid w:val="00573EB7"/>
    <w:rsid w:val="005775BB"/>
    <w:rsid w:val="00581A9C"/>
    <w:rsid w:val="00581CA7"/>
    <w:rsid w:val="005835B0"/>
    <w:rsid w:val="00584222"/>
    <w:rsid w:val="00587E02"/>
    <w:rsid w:val="005A3B7B"/>
    <w:rsid w:val="005A57BF"/>
    <w:rsid w:val="005A699F"/>
    <w:rsid w:val="005A6C8D"/>
    <w:rsid w:val="005B6C3F"/>
    <w:rsid w:val="005C53B7"/>
    <w:rsid w:val="005D47FF"/>
    <w:rsid w:val="005D7EC9"/>
    <w:rsid w:val="005E1613"/>
    <w:rsid w:val="005E240D"/>
    <w:rsid w:val="005E6908"/>
    <w:rsid w:val="005F1F5E"/>
    <w:rsid w:val="005F33F5"/>
    <w:rsid w:val="005F3AB8"/>
    <w:rsid w:val="0060688A"/>
    <w:rsid w:val="00607205"/>
    <w:rsid w:val="006072A8"/>
    <w:rsid w:val="00620865"/>
    <w:rsid w:val="00636541"/>
    <w:rsid w:val="006428B5"/>
    <w:rsid w:val="006430A6"/>
    <w:rsid w:val="00646AA8"/>
    <w:rsid w:val="00651CD5"/>
    <w:rsid w:val="0065798B"/>
    <w:rsid w:val="00664CEC"/>
    <w:rsid w:val="006669B2"/>
    <w:rsid w:val="00666B1D"/>
    <w:rsid w:val="0068373F"/>
    <w:rsid w:val="0068748C"/>
    <w:rsid w:val="006A162F"/>
    <w:rsid w:val="006A1CFF"/>
    <w:rsid w:val="006A3F22"/>
    <w:rsid w:val="006A3F3F"/>
    <w:rsid w:val="006A4821"/>
    <w:rsid w:val="006B7862"/>
    <w:rsid w:val="006C721B"/>
    <w:rsid w:val="006D3DDD"/>
    <w:rsid w:val="006D4E13"/>
    <w:rsid w:val="006E056B"/>
    <w:rsid w:val="006F2B44"/>
    <w:rsid w:val="006F3551"/>
    <w:rsid w:val="006F43DC"/>
    <w:rsid w:val="006F4B2C"/>
    <w:rsid w:val="007041EB"/>
    <w:rsid w:val="0071164E"/>
    <w:rsid w:val="007151BF"/>
    <w:rsid w:val="00717E79"/>
    <w:rsid w:val="00720CAA"/>
    <w:rsid w:val="00722C4D"/>
    <w:rsid w:val="007237BD"/>
    <w:rsid w:val="007464AA"/>
    <w:rsid w:val="00746DEB"/>
    <w:rsid w:val="00757A62"/>
    <w:rsid w:val="00760472"/>
    <w:rsid w:val="00783EEA"/>
    <w:rsid w:val="00784F38"/>
    <w:rsid w:val="00787B79"/>
    <w:rsid w:val="00793988"/>
    <w:rsid w:val="00793BC6"/>
    <w:rsid w:val="00793C3A"/>
    <w:rsid w:val="007A2862"/>
    <w:rsid w:val="007A2BE5"/>
    <w:rsid w:val="007A49DF"/>
    <w:rsid w:val="007A6453"/>
    <w:rsid w:val="007B25AB"/>
    <w:rsid w:val="007B25FF"/>
    <w:rsid w:val="007B395B"/>
    <w:rsid w:val="007B3E86"/>
    <w:rsid w:val="007C54F1"/>
    <w:rsid w:val="007D0CFD"/>
    <w:rsid w:val="007D2C10"/>
    <w:rsid w:val="007D39EE"/>
    <w:rsid w:val="007D6D4A"/>
    <w:rsid w:val="007E1BFA"/>
    <w:rsid w:val="007E7693"/>
    <w:rsid w:val="007F7084"/>
    <w:rsid w:val="007F72DD"/>
    <w:rsid w:val="00807FCD"/>
    <w:rsid w:val="008134CB"/>
    <w:rsid w:val="008260FD"/>
    <w:rsid w:val="00827EC0"/>
    <w:rsid w:val="0083478D"/>
    <w:rsid w:val="008377B3"/>
    <w:rsid w:val="00841A90"/>
    <w:rsid w:val="008427C4"/>
    <w:rsid w:val="008508BD"/>
    <w:rsid w:val="00854790"/>
    <w:rsid w:val="00860299"/>
    <w:rsid w:val="00860804"/>
    <w:rsid w:val="00864E19"/>
    <w:rsid w:val="00865C0D"/>
    <w:rsid w:val="008709F9"/>
    <w:rsid w:val="00872854"/>
    <w:rsid w:val="0087498E"/>
    <w:rsid w:val="00876B24"/>
    <w:rsid w:val="008828B9"/>
    <w:rsid w:val="00882D6F"/>
    <w:rsid w:val="00885F32"/>
    <w:rsid w:val="00891D2B"/>
    <w:rsid w:val="00892F2C"/>
    <w:rsid w:val="00896365"/>
    <w:rsid w:val="008A20F1"/>
    <w:rsid w:val="008A6304"/>
    <w:rsid w:val="008A790D"/>
    <w:rsid w:val="008B3D53"/>
    <w:rsid w:val="008B4773"/>
    <w:rsid w:val="008B480B"/>
    <w:rsid w:val="008C03D1"/>
    <w:rsid w:val="008C2348"/>
    <w:rsid w:val="008C2DED"/>
    <w:rsid w:val="008C6D93"/>
    <w:rsid w:val="008D0B67"/>
    <w:rsid w:val="008D1350"/>
    <w:rsid w:val="008D4BC8"/>
    <w:rsid w:val="008D4FF0"/>
    <w:rsid w:val="008D5172"/>
    <w:rsid w:val="008E656C"/>
    <w:rsid w:val="008F0ADA"/>
    <w:rsid w:val="008F2F86"/>
    <w:rsid w:val="008F3181"/>
    <w:rsid w:val="008F5B85"/>
    <w:rsid w:val="008F5C5A"/>
    <w:rsid w:val="00900F66"/>
    <w:rsid w:val="00903DC3"/>
    <w:rsid w:val="00903ED3"/>
    <w:rsid w:val="00915C93"/>
    <w:rsid w:val="0092141C"/>
    <w:rsid w:val="009252DC"/>
    <w:rsid w:val="009328ED"/>
    <w:rsid w:val="0093485A"/>
    <w:rsid w:val="009414B2"/>
    <w:rsid w:val="009438D4"/>
    <w:rsid w:val="00944712"/>
    <w:rsid w:val="009553A3"/>
    <w:rsid w:val="009554B4"/>
    <w:rsid w:val="00961F7D"/>
    <w:rsid w:val="009632FE"/>
    <w:rsid w:val="00976792"/>
    <w:rsid w:val="00977E33"/>
    <w:rsid w:val="009831F0"/>
    <w:rsid w:val="00985857"/>
    <w:rsid w:val="00996C6C"/>
    <w:rsid w:val="009B26C5"/>
    <w:rsid w:val="009B3EF5"/>
    <w:rsid w:val="009B6160"/>
    <w:rsid w:val="009B6872"/>
    <w:rsid w:val="009B7105"/>
    <w:rsid w:val="009C291E"/>
    <w:rsid w:val="009E119B"/>
    <w:rsid w:val="009E2E3B"/>
    <w:rsid w:val="009E501C"/>
    <w:rsid w:val="009F572A"/>
    <w:rsid w:val="00A011B4"/>
    <w:rsid w:val="00A13985"/>
    <w:rsid w:val="00A14B61"/>
    <w:rsid w:val="00A14ED8"/>
    <w:rsid w:val="00A15D09"/>
    <w:rsid w:val="00A16998"/>
    <w:rsid w:val="00A16BA7"/>
    <w:rsid w:val="00A2295C"/>
    <w:rsid w:val="00A35869"/>
    <w:rsid w:val="00A35E65"/>
    <w:rsid w:val="00A52F20"/>
    <w:rsid w:val="00A6386B"/>
    <w:rsid w:val="00A6463A"/>
    <w:rsid w:val="00A66035"/>
    <w:rsid w:val="00A70D7F"/>
    <w:rsid w:val="00A716F6"/>
    <w:rsid w:val="00A72D07"/>
    <w:rsid w:val="00A82413"/>
    <w:rsid w:val="00A855D7"/>
    <w:rsid w:val="00A9024B"/>
    <w:rsid w:val="00A91796"/>
    <w:rsid w:val="00A9374E"/>
    <w:rsid w:val="00AA098E"/>
    <w:rsid w:val="00AA1B67"/>
    <w:rsid w:val="00AB0C30"/>
    <w:rsid w:val="00AB32A3"/>
    <w:rsid w:val="00AB3AA3"/>
    <w:rsid w:val="00AB6348"/>
    <w:rsid w:val="00AB6A88"/>
    <w:rsid w:val="00AB73E1"/>
    <w:rsid w:val="00AC3841"/>
    <w:rsid w:val="00AD58EB"/>
    <w:rsid w:val="00AE03D6"/>
    <w:rsid w:val="00AE0503"/>
    <w:rsid w:val="00AE3884"/>
    <w:rsid w:val="00AE3ABD"/>
    <w:rsid w:val="00AE5C33"/>
    <w:rsid w:val="00AF2AA2"/>
    <w:rsid w:val="00B108A1"/>
    <w:rsid w:val="00B17EC8"/>
    <w:rsid w:val="00B22202"/>
    <w:rsid w:val="00B2522A"/>
    <w:rsid w:val="00B3776E"/>
    <w:rsid w:val="00B45C82"/>
    <w:rsid w:val="00B47054"/>
    <w:rsid w:val="00B662DB"/>
    <w:rsid w:val="00B770F3"/>
    <w:rsid w:val="00B83A8E"/>
    <w:rsid w:val="00B87336"/>
    <w:rsid w:val="00B9503E"/>
    <w:rsid w:val="00B95B82"/>
    <w:rsid w:val="00BA17CC"/>
    <w:rsid w:val="00BA6073"/>
    <w:rsid w:val="00BA7C4B"/>
    <w:rsid w:val="00BA7CD6"/>
    <w:rsid w:val="00BA7D69"/>
    <w:rsid w:val="00BB4A34"/>
    <w:rsid w:val="00BB756E"/>
    <w:rsid w:val="00BD142C"/>
    <w:rsid w:val="00BD5DC3"/>
    <w:rsid w:val="00BD5DFF"/>
    <w:rsid w:val="00BE3293"/>
    <w:rsid w:val="00BE78AC"/>
    <w:rsid w:val="00BF135B"/>
    <w:rsid w:val="00BF6DB8"/>
    <w:rsid w:val="00C001D9"/>
    <w:rsid w:val="00C0042F"/>
    <w:rsid w:val="00C02852"/>
    <w:rsid w:val="00C04B03"/>
    <w:rsid w:val="00C11767"/>
    <w:rsid w:val="00C128BF"/>
    <w:rsid w:val="00C17E56"/>
    <w:rsid w:val="00C24283"/>
    <w:rsid w:val="00C31666"/>
    <w:rsid w:val="00C31E74"/>
    <w:rsid w:val="00C32798"/>
    <w:rsid w:val="00C34680"/>
    <w:rsid w:val="00C437BC"/>
    <w:rsid w:val="00C461D9"/>
    <w:rsid w:val="00C5204F"/>
    <w:rsid w:val="00C6224C"/>
    <w:rsid w:val="00C635E3"/>
    <w:rsid w:val="00C716E9"/>
    <w:rsid w:val="00C72AE2"/>
    <w:rsid w:val="00C83E33"/>
    <w:rsid w:val="00C93AE1"/>
    <w:rsid w:val="00C94C19"/>
    <w:rsid w:val="00C959A5"/>
    <w:rsid w:val="00CB767B"/>
    <w:rsid w:val="00CC0C70"/>
    <w:rsid w:val="00CD71B0"/>
    <w:rsid w:val="00CE070F"/>
    <w:rsid w:val="00CE1CEC"/>
    <w:rsid w:val="00CE2E3C"/>
    <w:rsid w:val="00CE4B1E"/>
    <w:rsid w:val="00CF6757"/>
    <w:rsid w:val="00D0285C"/>
    <w:rsid w:val="00D03E71"/>
    <w:rsid w:val="00D15879"/>
    <w:rsid w:val="00D172EF"/>
    <w:rsid w:val="00D22C3D"/>
    <w:rsid w:val="00D24CDA"/>
    <w:rsid w:val="00D33147"/>
    <w:rsid w:val="00D33E81"/>
    <w:rsid w:val="00D35866"/>
    <w:rsid w:val="00D439C0"/>
    <w:rsid w:val="00D52179"/>
    <w:rsid w:val="00D55917"/>
    <w:rsid w:val="00D5644B"/>
    <w:rsid w:val="00D56F43"/>
    <w:rsid w:val="00D67158"/>
    <w:rsid w:val="00D73119"/>
    <w:rsid w:val="00D765EB"/>
    <w:rsid w:val="00D8022B"/>
    <w:rsid w:val="00D84FD8"/>
    <w:rsid w:val="00D854CC"/>
    <w:rsid w:val="00D90CAB"/>
    <w:rsid w:val="00D910E4"/>
    <w:rsid w:val="00D91548"/>
    <w:rsid w:val="00D9568C"/>
    <w:rsid w:val="00DA4966"/>
    <w:rsid w:val="00DA752C"/>
    <w:rsid w:val="00DC68DA"/>
    <w:rsid w:val="00DD01F8"/>
    <w:rsid w:val="00DD1682"/>
    <w:rsid w:val="00DD2B44"/>
    <w:rsid w:val="00DD5503"/>
    <w:rsid w:val="00DD6275"/>
    <w:rsid w:val="00DF3C28"/>
    <w:rsid w:val="00DF788F"/>
    <w:rsid w:val="00E005CC"/>
    <w:rsid w:val="00E10F4C"/>
    <w:rsid w:val="00E1193F"/>
    <w:rsid w:val="00E25BD8"/>
    <w:rsid w:val="00E2750C"/>
    <w:rsid w:val="00E353B5"/>
    <w:rsid w:val="00E361D1"/>
    <w:rsid w:val="00E37AF0"/>
    <w:rsid w:val="00E403C5"/>
    <w:rsid w:val="00E41868"/>
    <w:rsid w:val="00E423AF"/>
    <w:rsid w:val="00E46218"/>
    <w:rsid w:val="00E5089F"/>
    <w:rsid w:val="00E57E4A"/>
    <w:rsid w:val="00E67D69"/>
    <w:rsid w:val="00E720B5"/>
    <w:rsid w:val="00E83308"/>
    <w:rsid w:val="00E90F86"/>
    <w:rsid w:val="00E90FFC"/>
    <w:rsid w:val="00E93A10"/>
    <w:rsid w:val="00EA21C8"/>
    <w:rsid w:val="00EB535C"/>
    <w:rsid w:val="00EB55E9"/>
    <w:rsid w:val="00EB5933"/>
    <w:rsid w:val="00EC0D6C"/>
    <w:rsid w:val="00EC41CC"/>
    <w:rsid w:val="00EC6D72"/>
    <w:rsid w:val="00ED03D0"/>
    <w:rsid w:val="00ED510E"/>
    <w:rsid w:val="00ED55AA"/>
    <w:rsid w:val="00ED79BA"/>
    <w:rsid w:val="00EE31EE"/>
    <w:rsid w:val="00EE390D"/>
    <w:rsid w:val="00EF032A"/>
    <w:rsid w:val="00EF1D72"/>
    <w:rsid w:val="00EF5609"/>
    <w:rsid w:val="00EF5F21"/>
    <w:rsid w:val="00EF6122"/>
    <w:rsid w:val="00F10517"/>
    <w:rsid w:val="00F13A5E"/>
    <w:rsid w:val="00F147B3"/>
    <w:rsid w:val="00F15049"/>
    <w:rsid w:val="00F17E17"/>
    <w:rsid w:val="00F204BA"/>
    <w:rsid w:val="00F2547C"/>
    <w:rsid w:val="00F26F07"/>
    <w:rsid w:val="00F3522A"/>
    <w:rsid w:val="00F5396B"/>
    <w:rsid w:val="00F74887"/>
    <w:rsid w:val="00F75F5F"/>
    <w:rsid w:val="00F86FC0"/>
    <w:rsid w:val="00F96F0F"/>
    <w:rsid w:val="00FA12CC"/>
    <w:rsid w:val="00FA2E35"/>
    <w:rsid w:val="00FA5193"/>
    <w:rsid w:val="00FB04D3"/>
    <w:rsid w:val="00FB1FA7"/>
    <w:rsid w:val="00FC263A"/>
    <w:rsid w:val="00FC34FA"/>
    <w:rsid w:val="00FC3B09"/>
    <w:rsid w:val="00FC5520"/>
    <w:rsid w:val="00FD178C"/>
    <w:rsid w:val="00FD4657"/>
    <w:rsid w:val="00FD5BDC"/>
    <w:rsid w:val="00FD7B2E"/>
    <w:rsid w:val="00FF0D08"/>
    <w:rsid w:val="00FF12D8"/>
    <w:rsid w:val="00FF7A0D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633AB56B"/>
  <w15:docId w15:val="{7AE8AACE-69C8-439D-B0AD-F0602213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3E71"/>
    <w:pPr>
      <w:jc w:val="both"/>
    </w:pPr>
    <w:rPr>
      <w:rFonts w:ascii="Arial" w:eastAsia="Times New Roman" w:hAnsi="Arial"/>
    </w:rPr>
  </w:style>
  <w:style w:type="paragraph" w:styleId="Nagwek1">
    <w:name w:val="heading 1"/>
    <w:aliases w:val="HeadMI 1"/>
    <w:basedOn w:val="Normalny"/>
    <w:next w:val="Normalny"/>
    <w:link w:val="Nagwek1Znak"/>
    <w:qFormat/>
    <w:rsid w:val="002F72C2"/>
    <w:pPr>
      <w:keepNext/>
      <w:jc w:val="center"/>
      <w:outlineLvl w:val="0"/>
    </w:pPr>
    <w:rPr>
      <w:rFonts w:ascii="Times New Roman" w:hAnsi="Times New Roman"/>
      <w:sz w:val="32"/>
      <w:lang w:val="x-none"/>
    </w:rPr>
  </w:style>
  <w:style w:type="paragraph" w:styleId="Nagwek20">
    <w:name w:val="heading 2"/>
    <w:basedOn w:val="Normalny"/>
    <w:next w:val="Normalny"/>
    <w:link w:val="Nagwek2Znak"/>
    <w:unhideWhenUsed/>
    <w:qFormat/>
    <w:rsid w:val="002F72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F72C2"/>
    <w:pPr>
      <w:keepNext/>
      <w:jc w:val="center"/>
      <w:outlineLvl w:val="3"/>
    </w:pPr>
    <w:rPr>
      <w:rFonts w:ascii="Century Schoolbook" w:hAnsi="Century Schoolbook"/>
      <w:sz w:val="24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F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MI 1 Znak"/>
    <w:link w:val="Nagwek1"/>
    <w:rsid w:val="002F72C2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2F72C2"/>
    <w:rPr>
      <w:rFonts w:ascii="Century Schoolbook" w:eastAsia="Times New Roman" w:hAnsi="Century Schoolbook" w:cs="Times New Roman"/>
      <w:sz w:val="24"/>
      <w:szCs w:val="20"/>
      <w:lang w:eastAsia="pl-PL"/>
    </w:rPr>
  </w:style>
  <w:style w:type="character" w:styleId="Hipercze">
    <w:name w:val="Hyperlink"/>
    <w:uiPriority w:val="99"/>
    <w:rsid w:val="002F72C2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4E6F69"/>
    <w:pPr>
      <w:tabs>
        <w:tab w:val="right" w:leader="dot" w:pos="9498"/>
      </w:tabs>
      <w:spacing w:before="120" w:after="120"/>
    </w:pPr>
    <w:rPr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4E6F69"/>
    <w:pPr>
      <w:tabs>
        <w:tab w:val="left" w:pos="993"/>
        <w:tab w:val="right" w:leader="dot" w:pos="9458"/>
      </w:tabs>
      <w:ind w:left="284"/>
    </w:pPr>
    <w:rPr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2F72C2"/>
    <w:pPr>
      <w:tabs>
        <w:tab w:val="left" w:pos="1200"/>
        <w:tab w:val="right" w:leader="dot" w:pos="9457"/>
      </w:tabs>
      <w:ind w:left="567"/>
    </w:pPr>
    <w:rPr>
      <w:i/>
      <w:iCs/>
    </w:rPr>
  </w:style>
  <w:style w:type="character" w:customStyle="1" w:styleId="Nagwek2Znak">
    <w:name w:val="Nagłówek 2 Znak"/>
    <w:link w:val="Nagwek20"/>
    <w:rsid w:val="002F72C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7E1BFA"/>
    <w:rPr>
      <w:rFonts w:ascii="Century Schoolbook" w:hAnsi="Century Schoolbook"/>
      <w:sz w:val="24"/>
      <w:lang w:val="x-none"/>
    </w:rPr>
  </w:style>
  <w:style w:type="character" w:customStyle="1" w:styleId="TekstpodstawowyZnak">
    <w:name w:val="Tekst podstawowy Znak"/>
    <w:link w:val="Tekstpodstawowy"/>
    <w:rsid w:val="007E1BFA"/>
    <w:rPr>
      <w:rFonts w:ascii="Century Schoolbook" w:eastAsia="Times New Roman" w:hAnsi="Century Schoolbook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FA12CC"/>
    <w:pPr>
      <w:ind w:left="720"/>
      <w:contextualSpacing/>
    </w:pPr>
  </w:style>
  <w:style w:type="paragraph" w:customStyle="1" w:styleId="TEKSTNORMALNY">
    <w:name w:val="TEKST_NORMALNY"/>
    <w:basedOn w:val="Normalny"/>
    <w:link w:val="TEKSTNORMALNYZnak"/>
    <w:qFormat/>
    <w:rsid w:val="00ED79BA"/>
    <w:pPr>
      <w:suppressAutoHyphens/>
      <w:spacing w:before="120"/>
      <w:ind w:firstLine="567"/>
    </w:pPr>
    <w:rPr>
      <w:rFonts w:ascii="Arial Narrow" w:eastAsia="Calibri" w:hAnsi="Arial Narrow"/>
      <w:sz w:val="22"/>
      <w:szCs w:val="22"/>
      <w:lang w:val="x-none" w:eastAsia="ar-SA"/>
    </w:rPr>
  </w:style>
  <w:style w:type="paragraph" w:customStyle="1" w:styleId="NAGWEK3">
    <w:name w:val="NAGŁÓWEK_3"/>
    <w:basedOn w:val="TEKSTNORMALNY"/>
    <w:link w:val="NAGWEK3Znak"/>
    <w:qFormat/>
    <w:rsid w:val="00ED79BA"/>
    <w:pPr>
      <w:numPr>
        <w:numId w:val="3"/>
      </w:numPr>
      <w:tabs>
        <w:tab w:val="left" w:pos="993"/>
      </w:tabs>
      <w:spacing w:before="240" w:after="240"/>
    </w:pPr>
    <w:rPr>
      <w:rFonts w:ascii="Arial" w:hAnsi="Arial"/>
      <w:b/>
      <w:smallCaps/>
      <w:sz w:val="24"/>
      <w:szCs w:val="26"/>
    </w:rPr>
  </w:style>
  <w:style w:type="paragraph" w:customStyle="1" w:styleId="WYPUNKTOWANIEISTOPNIA">
    <w:name w:val="WYPUNKTOWANIE_I_STOPNIA"/>
    <w:basedOn w:val="TEKSTNORMALNY"/>
    <w:link w:val="WYPUNKTOWANIEISTOPNIAZnak"/>
    <w:qFormat/>
    <w:rsid w:val="00B770F3"/>
    <w:pPr>
      <w:numPr>
        <w:numId w:val="2"/>
      </w:numPr>
      <w:tabs>
        <w:tab w:val="left" w:pos="851"/>
      </w:tabs>
    </w:pPr>
  </w:style>
  <w:style w:type="paragraph" w:customStyle="1" w:styleId="Tekstpodstawowy22">
    <w:name w:val="Tekst podstawowy 22"/>
    <w:basedOn w:val="Normalny"/>
    <w:rsid w:val="00B770F3"/>
    <w:pPr>
      <w:suppressAutoHyphens/>
    </w:pPr>
    <w:rPr>
      <w:rFonts w:cs="Calibri"/>
      <w:sz w:val="22"/>
      <w:szCs w:val="24"/>
      <w:lang w:val="x-none" w:eastAsia="ar-SA"/>
    </w:rPr>
  </w:style>
  <w:style w:type="paragraph" w:customStyle="1" w:styleId="Tekstpodstawowywcity31">
    <w:name w:val="Tekst podstawowy wcięty 31"/>
    <w:basedOn w:val="Normalny"/>
    <w:rsid w:val="00B770F3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x-none" w:eastAsia="ar-SA"/>
    </w:rPr>
  </w:style>
  <w:style w:type="paragraph" w:customStyle="1" w:styleId="NAGWEK2">
    <w:name w:val="NAGŁÓWEK_2"/>
    <w:basedOn w:val="Normalny"/>
    <w:link w:val="NAGWEK2Znak0"/>
    <w:qFormat/>
    <w:rsid w:val="00AA098E"/>
    <w:pPr>
      <w:numPr>
        <w:numId w:val="4"/>
      </w:numPr>
      <w:tabs>
        <w:tab w:val="left" w:pos="440"/>
        <w:tab w:val="right" w:leader="dot" w:pos="9062"/>
      </w:tabs>
      <w:spacing w:before="240" w:after="240"/>
      <w:ind w:left="567"/>
    </w:pPr>
    <w:rPr>
      <w:rFonts w:ascii="Arial Narrow" w:eastAsia="Calibri" w:hAnsi="Arial Narrow"/>
      <w:b/>
      <w:bCs/>
      <w:smallCaps/>
      <w:noProof/>
      <w:sz w:val="28"/>
      <w:szCs w:val="24"/>
      <w:lang w:val="x-none" w:eastAsia="en-US"/>
    </w:rPr>
  </w:style>
  <w:style w:type="character" w:customStyle="1" w:styleId="NAGWEK2Znak0">
    <w:name w:val="NAGŁÓWEK_2 Znak"/>
    <w:link w:val="NAGWEK2"/>
    <w:rsid w:val="00AA098E"/>
    <w:rPr>
      <w:rFonts w:ascii="Arial Narrow" w:hAnsi="Arial Narrow"/>
      <w:b/>
      <w:bCs/>
      <w:smallCaps/>
      <w:noProof/>
      <w:sz w:val="28"/>
      <w:szCs w:val="24"/>
      <w:lang w:val="x-none" w:eastAsia="en-US"/>
    </w:rPr>
  </w:style>
  <w:style w:type="character" w:customStyle="1" w:styleId="TEKSTNORMALNYZnak">
    <w:name w:val="TEKST_NORMALNY Znak"/>
    <w:link w:val="TEKSTNORMALNY"/>
    <w:rsid w:val="00AA098E"/>
    <w:rPr>
      <w:rFonts w:ascii="Arial Narrow" w:hAnsi="Arial Narrow" w:cs="Calibri"/>
      <w:sz w:val="22"/>
      <w:szCs w:val="22"/>
      <w:lang w:val="x-none" w:eastAsia="ar-SA"/>
    </w:rPr>
  </w:style>
  <w:style w:type="paragraph" w:customStyle="1" w:styleId="WYPUNKTOWANIEIISTOPNIA">
    <w:name w:val="WYPUNKTOWANIE_II_STOPNIA"/>
    <w:basedOn w:val="WYPUNKTOWANIEISTOPNIA"/>
    <w:qFormat/>
    <w:rsid w:val="00AA098E"/>
    <w:pPr>
      <w:numPr>
        <w:numId w:val="0"/>
      </w:numPr>
      <w:suppressAutoHyphens w:val="0"/>
      <w:ind w:left="1134" w:hanging="283"/>
    </w:pPr>
    <w:rPr>
      <w:lang w:val="pl-PL" w:eastAsia="en-US"/>
    </w:rPr>
  </w:style>
  <w:style w:type="character" w:customStyle="1" w:styleId="WYPUNKTOWANIEISTOPNIAZnak">
    <w:name w:val="WYPUNKTOWANIE_I_STOPNIA Znak"/>
    <w:basedOn w:val="TEKSTNORMALNYZnak"/>
    <w:link w:val="WYPUNKTOWANIEISTOPNIA"/>
    <w:rsid w:val="00AA098E"/>
    <w:rPr>
      <w:rFonts w:ascii="Arial Narrow" w:hAnsi="Arial Narrow" w:cs="Calibri"/>
      <w:sz w:val="22"/>
      <w:szCs w:val="22"/>
      <w:lang w:val="x-none" w:eastAsia="ar-SA"/>
    </w:rPr>
  </w:style>
  <w:style w:type="character" w:customStyle="1" w:styleId="NAGWEK3Znak">
    <w:name w:val="NAGŁÓWEK_3 Znak"/>
    <w:link w:val="NAGWEK3"/>
    <w:rsid w:val="00AA098E"/>
    <w:rPr>
      <w:rFonts w:ascii="Arial" w:hAnsi="Arial"/>
      <w:b/>
      <w:smallCaps/>
      <w:sz w:val="24"/>
      <w:szCs w:val="26"/>
      <w:lang w:val="x-none" w:eastAsia="ar-SA"/>
    </w:rPr>
  </w:style>
  <w:style w:type="paragraph" w:customStyle="1" w:styleId="Nagwek40">
    <w:name w:val="Nagłówek_4"/>
    <w:basedOn w:val="NAGWEK3"/>
    <w:qFormat/>
    <w:rsid w:val="00AA098E"/>
    <w:pPr>
      <w:numPr>
        <w:numId w:val="0"/>
      </w:numPr>
      <w:tabs>
        <w:tab w:val="clear" w:pos="993"/>
      </w:tabs>
      <w:suppressAutoHyphens w:val="0"/>
      <w:ind w:left="1134" w:hanging="567"/>
    </w:pPr>
    <w:rPr>
      <w:rFonts w:ascii="Arial Narrow" w:hAnsi="Arial Narrow"/>
      <w:smallCaps w:val="0"/>
      <w:lang w:val="pl-PL" w:eastAsia="en-US"/>
    </w:rPr>
  </w:style>
  <w:style w:type="paragraph" w:customStyle="1" w:styleId="Nagwek50">
    <w:name w:val="Nagłówek_5"/>
    <w:basedOn w:val="Nagwek40"/>
    <w:qFormat/>
    <w:rsid w:val="00AA098E"/>
    <w:pPr>
      <w:ind w:left="1276" w:hanging="360"/>
    </w:pPr>
    <w:rPr>
      <w:b w:val="0"/>
    </w:rPr>
  </w:style>
  <w:style w:type="paragraph" w:customStyle="1" w:styleId="ZawartoStabeli">
    <w:name w:val="ZawartoS? tabeli"/>
    <w:basedOn w:val="Tekstpodstawowy"/>
    <w:rsid w:val="009E501C"/>
    <w:pPr>
      <w:suppressAutoHyphens/>
      <w:spacing w:after="120"/>
    </w:pPr>
    <w:rPr>
      <w:rFonts w:ascii="Arial" w:hAnsi="Arial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  <w:lang w:val="x-none" w:eastAsia="x-none"/>
    </w:rPr>
  </w:style>
  <w:style w:type="character" w:customStyle="1" w:styleId="NagwekZnak">
    <w:name w:val="Nagłówek Znak"/>
    <w:link w:val="Nagwek"/>
    <w:uiPriority w:val="99"/>
    <w:rsid w:val="009E501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  <w:lang w:val="x-none" w:eastAsia="x-none"/>
    </w:rPr>
  </w:style>
  <w:style w:type="character" w:customStyle="1" w:styleId="StopkaZnak">
    <w:name w:val="Stopka Znak"/>
    <w:link w:val="Stopka"/>
    <w:uiPriority w:val="99"/>
    <w:rsid w:val="009E501C"/>
    <w:rPr>
      <w:rFonts w:ascii="Times New Roman" w:eastAsia="Times New Roman" w:hAnsi="Times New Roman"/>
    </w:rPr>
  </w:style>
  <w:style w:type="character" w:styleId="Numerstrony">
    <w:name w:val="page number"/>
    <w:rsid w:val="009E501C"/>
  </w:style>
  <w:style w:type="paragraph" w:styleId="Tekstdymka">
    <w:name w:val="Balloon Text"/>
    <w:basedOn w:val="Normalny"/>
    <w:link w:val="TekstdymkaZnak"/>
    <w:uiPriority w:val="99"/>
    <w:semiHidden/>
    <w:unhideWhenUsed/>
    <w:rsid w:val="00A011B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011B4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53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91D2B"/>
  </w:style>
  <w:style w:type="paragraph" w:customStyle="1" w:styleId="Tabela">
    <w:name w:val="Tabela"/>
    <w:basedOn w:val="Normalny"/>
    <w:rsid w:val="005E6908"/>
    <w:rPr>
      <w:rFonts w:cs="Arial"/>
      <w:bCs/>
      <w:sz w:val="22"/>
      <w:szCs w:val="22"/>
    </w:rPr>
  </w:style>
  <w:style w:type="paragraph" w:customStyle="1" w:styleId="Tekstpodstawowy21">
    <w:name w:val="Tekst podstawowy 21"/>
    <w:basedOn w:val="Normalny"/>
    <w:rsid w:val="009831F0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E5838"/>
    <w:pPr>
      <w:spacing w:after="120" w:line="480" w:lineRule="auto"/>
    </w:pPr>
    <w:rPr>
      <w:rFonts w:ascii="Times New Roman" w:hAnsi="Times New Roman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E5838"/>
    <w:rPr>
      <w:rFonts w:ascii="Times New Roman" w:eastAsia="Times New Roman" w:hAnsi="Times New Roman"/>
    </w:rPr>
  </w:style>
  <w:style w:type="character" w:customStyle="1" w:styleId="Teksttreci">
    <w:name w:val="Tekst treści_"/>
    <w:link w:val="Teksttreci1"/>
    <w:uiPriority w:val="99"/>
    <w:rsid w:val="002E5838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E5838"/>
    <w:pPr>
      <w:shd w:val="clear" w:color="auto" w:fill="FFFFFF"/>
      <w:spacing w:before="180" w:after="180" w:line="240" w:lineRule="atLeast"/>
      <w:ind w:hanging="2080"/>
    </w:pPr>
    <w:rPr>
      <w:rFonts w:ascii="Calibri" w:eastAsia="Calibri" w:hAnsi="Calibri"/>
      <w:lang w:val="x-none" w:eastAsia="x-none"/>
    </w:rPr>
  </w:style>
  <w:style w:type="paragraph" w:customStyle="1" w:styleId="TEKSTPODSTAWOWY0">
    <w:name w:val="TEKST PODSTAWOWY"/>
    <w:basedOn w:val="Normalny"/>
    <w:rsid w:val="00386EDD"/>
    <w:pPr>
      <w:widowControl w:val="0"/>
      <w:suppressAutoHyphens/>
      <w:spacing w:after="120" w:line="360" w:lineRule="auto"/>
    </w:pPr>
    <w:rPr>
      <w:rFonts w:ascii="Arial Narrow" w:eastAsia="Lucida Sans Unicode" w:hAnsi="Arial Narrow"/>
      <w:sz w:val="22"/>
      <w:lang w:eastAsia="ar-SA"/>
    </w:rPr>
  </w:style>
  <w:style w:type="paragraph" w:customStyle="1" w:styleId="Wypunktowanie2stopniabezbajerow">
    <w:name w:val="Wypunktowanie 2 stopnia bez bajerow"/>
    <w:basedOn w:val="NAGWEK3"/>
    <w:link w:val="Wypunktowanie2stopniabezbajerowZnak"/>
    <w:qFormat/>
    <w:rsid w:val="00872854"/>
    <w:pPr>
      <w:numPr>
        <w:ilvl w:val="1"/>
        <w:numId w:val="4"/>
      </w:numPr>
      <w:tabs>
        <w:tab w:val="clear" w:pos="993"/>
      </w:tabs>
      <w:suppressAutoHyphens w:val="0"/>
      <w:ind w:hanging="360"/>
    </w:pPr>
    <w:rPr>
      <w:rFonts w:ascii="Arial Narrow" w:hAnsi="Arial Narrow"/>
      <w:sz w:val="22"/>
      <w:szCs w:val="22"/>
      <w:lang w:eastAsia="en-US"/>
    </w:rPr>
  </w:style>
  <w:style w:type="character" w:customStyle="1" w:styleId="Wypunktowanie2stopniabezbajerowZnak">
    <w:name w:val="Wypunktowanie 2 stopnia bez bajerow Znak"/>
    <w:link w:val="Wypunktowanie2stopniabezbajerow"/>
    <w:rsid w:val="00872854"/>
    <w:rPr>
      <w:rFonts w:ascii="Arial Narrow" w:hAnsi="Arial Narrow"/>
      <w:b/>
      <w:smallCaps/>
      <w:sz w:val="22"/>
      <w:szCs w:val="22"/>
      <w:lang w:val="x-none" w:eastAsia="en-US"/>
    </w:rPr>
  </w:style>
  <w:style w:type="paragraph" w:customStyle="1" w:styleId="Style1">
    <w:name w:val="Style1"/>
    <w:basedOn w:val="Normalny"/>
    <w:rsid w:val="00827EC0"/>
    <w:pPr>
      <w:spacing w:line="360" w:lineRule="auto"/>
    </w:pPr>
    <w:rPr>
      <w:rFonts w:ascii="PL Times New Roman" w:hAnsi="PL Times New Roman"/>
    </w:rPr>
  </w:style>
  <w:style w:type="paragraph" w:customStyle="1" w:styleId="Normalny1">
    <w:name w:val="Normalny1"/>
    <w:rsid w:val="008C03D1"/>
    <w:pPr>
      <w:suppressAutoHyphens/>
    </w:pPr>
    <w:rPr>
      <w:rFonts w:ascii="Arial" w:eastAsia="ヒラギノ角ゴ Pro W3" w:hAnsi="Arial"/>
      <w:color w:val="000000"/>
      <w:sz w:val="24"/>
    </w:rPr>
  </w:style>
  <w:style w:type="paragraph" w:customStyle="1" w:styleId="Vorgabetext">
    <w:name w:val="Vorgabetext"/>
    <w:basedOn w:val="Normalny"/>
    <w:rsid w:val="00A6386B"/>
    <w:pPr>
      <w:overflowPunct w:val="0"/>
      <w:autoSpaceDE w:val="0"/>
      <w:autoSpaceDN w:val="0"/>
      <w:adjustRightInd w:val="0"/>
      <w:textAlignment w:val="baseline"/>
    </w:pPr>
    <w:rPr>
      <w:sz w:val="22"/>
      <w:lang w:val="en-US"/>
    </w:rPr>
  </w:style>
  <w:style w:type="paragraph" w:customStyle="1" w:styleId="Standard">
    <w:name w:val="Standard"/>
    <w:rsid w:val="00DA496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49A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6649A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16649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A7E9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4A7E9D"/>
    <w:rPr>
      <w:rFonts w:ascii="Arial" w:eastAsia="Times New Roman" w:hAnsi="Arial"/>
    </w:rPr>
  </w:style>
  <w:style w:type="paragraph" w:customStyle="1" w:styleId="Default">
    <w:name w:val="Default"/>
    <w:rsid w:val="00E5089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A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3A8E"/>
    <w:pPr>
      <w:jc w:val="left"/>
    </w:pPr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A8E"/>
    <w:rPr>
      <w:rFonts w:ascii="Times New Roman" w:eastAsia="Times New Roman" w:hAnsi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26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26F07"/>
    <w:rPr>
      <w:rFonts w:ascii="Courier New" w:eastAsia="Times New Roman" w:hAnsi="Courier New" w:cs="Courier New"/>
    </w:rPr>
  </w:style>
  <w:style w:type="paragraph" w:customStyle="1" w:styleId="M2tekst">
    <w:name w:val="M2_tekst"/>
    <w:basedOn w:val="Zwykytekst"/>
    <w:link w:val="M2tekstZnak"/>
    <w:qFormat/>
    <w:rsid w:val="00D33E81"/>
    <w:pPr>
      <w:spacing w:before="160"/>
      <w:ind w:left="425"/>
      <w:contextualSpacing/>
    </w:pPr>
    <w:rPr>
      <w:rFonts w:ascii="Arial" w:hAnsi="Arial" w:cs="Arial"/>
      <w:sz w:val="20"/>
      <w:szCs w:val="20"/>
    </w:rPr>
  </w:style>
  <w:style w:type="character" w:customStyle="1" w:styleId="M2tekstZnak">
    <w:name w:val="M2_tekst Znak"/>
    <w:link w:val="M2tekst"/>
    <w:rsid w:val="00D33E81"/>
    <w:rPr>
      <w:rFonts w:ascii="Arial" w:eastAsia="Times New Roman" w:hAnsi="Arial" w:cs="Ari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33E81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33E81"/>
    <w:rPr>
      <w:rFonts w:ascii="Consolas" w:eastAsia="Times New Roman" w:hAnsi="Consolas"/>
      <w:sz w:val="21"/>
      <w:szCs w:val="21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4E6BAA"/>
    <w:rPr>
      <w:rFonts w:ascii="Arial" w:eastAsia="Times New Roman" w:hAnsi="Arial"/>
    </w:rPr>
  </w:style>
  <w:style w:type="character" w:customStyle="1" w:styleId="BezodstpwZnak">
    <w:name w:val="Bez odstępów Znak"/>
    <w:link w:val="Bezodstpw"/>
    <w:uiPriority w:val="1"/>
    <w:rsid w:val="00C437BC"/>
    <w:rPr>
      <w:lang w:val="en-US" w:bidi="en-US"/>
    </w:rPr>
  </w:style>
  <w:style w:type="paragraph" w:styleId="Bezodstpw">
    <w:name w:val="No Spacing"/>
    <w:basedOn w:val="Normalny"/>
    <w:link w:val="BezodstpwZnak"/>
    <w:uiPriority w:val="1"/>
    <w:qFormat/>
    <w:rsid w:val="00C437BC"/>
    <w:rPr>
      <w:rFonts w:ascii="Calibri" w:eastAsia="Calibri" w:hAnsi="Calibri"/>
      <w:lang w:val="en-US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F8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181"/>
    <w:pPr>
      <w:jc w:val="both"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181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0119E-EB9B-4467-B709-09BD8E3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21</Pages>
  <Words>7173</Words>
  <Characters>43043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50116</CharactersWithSpaces>
  <SharedDoc>false</SharedDoc>
  <HLinks>
    <vt:vector size="204" baseType="variant">
      <vt:variant>
        <vt:i4>1769528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_Toc377990524</vt:lpwstr>
      </vt:variant>
      <vt:variant>
        <vt:i4>1769528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_Toc377990523</vt:lpwstr>
      </vt:variant>
      <vt:variant>
        <vt:i4>1769528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_Toc377990522</vt:lpwstr>
      </vt:variant>
      <vt:variant>
        <vt:i4>1769528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_Toc377990521</vt:lpwstr>
      </vt:variant>
      <vt:variant>
        <vt:i4>1769528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_Toc377990520</vt:lpwstr>
      </vt:variant>
      <vt:variant>
        <vt:i4>1572920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_Toc377990519</vt:lpwstr>
      </vt:variant>
      <vt:variant>
        <vt:i4>1572920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_Toc377990518</vt:lpwstr>
      </vt:variant>
      <vt:variant>
        <vt:i4>1572920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_Toc377990517</vt:lpwstr>
      </vt:variant>
      <vt:variant>
        <vt:i4>1572920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_Toc377990516</vt:lpwstr>
      </vt:variant>
      <vt:variant>
        <vt:i4>1572920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_Toc377990515</vt:lpwstr>
      </vt:variant>
      <vt:variant>
        <vt:i4>1572920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_Toc377990513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_Toc377990512</vt:lpwstr>
      </vt:variant>
      <vt:variant>
        <vt:i4>1572920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_Toc377990511</vt:lpwstr>
      </vt:variant>
      <vt:variant>
        <vt:i4>1572920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_Toc377990510</vt:lpwstr>
      </vt:variant>
      <vt:variant>
        <vt:i4>1638456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_Toc377990509</vt:lpwstr>
      </vt:variant>
      <vt:variant>
        <vt:i4>1638456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_Toc377990508</vt:lpwstr>
      </vt:variant>
      <vt:variant>
        <vt:i4>1638456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_Toc377990507</vt:lpwstr>
      </vt:variant>
      <vt:variant>
        <vt:i4>1638456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_Toc377990506</vt:lpwstr>
      </vt:variant>
      <vt:variant>
        <vt:i4>1638456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_Toc377990505</vt:lpwstr>
      </vt:variant>
      <vt:variant>
        <vt:i4>1638456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_Toc377990504</vt:lpwstr>
      </vt:variant>
      <vt:variant>
        <vt:i4>1638456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_Toc377990503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_Toc377990502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_Toc377990499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_Toc377990498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_Toc377990494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_Toc377990490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_Toc377990489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_Toc377990488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_Toc377990487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_Toc377990486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_Toc377990485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_Toc377990484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_Toc377990483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_Toc377990482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CEG_M.KUNA</dc:creator>
  <cp:keywords/>
  <cp:lastModifiedBy>Mateusz Leciej</cp:lastModifiedBy>
  <cp:revision>43</cp:revision>
  <cp:lastPrinted>2020-08-14T13:34:00Z</cp:lastPrinted>
  <dcterms:created xsi:type="dcterms:W3CDTF">2016-01-21T14:25:00Z</dcterms:created>
  <dcterms:modified xsi:type="dcterms:W3CDTF">2020-08-14T13:34:00Z</dcterms:modified>
</cp:coreProperties>
</file>