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EB4" w:rsidRDefault="003824AC" w:rsidP="00114EB4">
      <w:pPr>
        <w:tabs>
          <w:tab w:val="left" w:pos="400"/>
          <w:tab w:val="left" w:pos="709"/>
        </w:tabs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Znak sprawy: ZP.271.5.</w:t>
      </w:r>
      <w:r w:rsidR="00114EB4">
        <w:rPr>
          <w:b/>
          <w:bCs/>
          <w:sz w:val="22"/>
          <w:szCs w:val="22"/>
        </w:rPr>
        <w:t xml:space="preserve">2023           </w:t>
      </w:r>
      <w:bookmarkStart w:id="0" w:name="_GoBack"/>
      <w:bookmarkEnd w:id="0"/>
      <w:r w:rsidR="00114EB4">
        <w:rPr>
          <w:b/>
          <w:bCs/>
          <w:sz w:val="22"/>
          <w:szCs w:val="22"/>
        </w:rPr>
        <w:t xml:space="preserve">                                                     Załącznik nr 1 do SWZ</w:t>
      </w:r>
    </w:p>
    <w:p w:rsidR="00114EB4" w:rsidRDefault="00114EB4" w:rsidP="00114EB4">
      <w:pPr>
        <w:tabs>
          <w:tab w:val="left" w:pos="400"/>
          <w:tab w:val="left" w:pos="709"/>
        </w:tabs>
        <w:ind w:left="360"/>
        <w:rPr>
          <w:b/>
          <w:bCs/>
          <w:sz w:val="22"/>
          <w:szCs w:val="22"/>
        </w:rPr>
      </w:pPr>
    </w:p>
    <w:p w:rsidR="00114EB4" w:rsidRDefault="00114EB4" w:rsidP="00114EB4">
      <w:pPr>
        <w:tabs>
          <w:tab w:val="left" w:pos="400"/>
          <w:tab w:val="left" w:pos="709"/>
        </w:tabs>
        <w:ind w:left="360"/>
        <w:rPr>
          <w:b/>
          <w:bCs/>
          <w:sz w:val="22"/>
          <w:szCs w:val="22"/>
        </w:rPr>
      </w:pPr>
    </w:p>
    <w:p w:rsidR="00114EB4" w:rsidRDefault="00114EB4" w:rsidP="00114EB4">
      <w:pPr>
        <w:tabs>
          <w:tab w:val="left" w:pos="400"/>
          <w:tab w:val="left" w:pos="709"/>
        </w:tabs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Opis Przedmiotu Zamówienia </w:t>
      </w:r>
    </w:p>
    <w:p w:rsidR="00114EB4" w:rsidRDefault="00114EB4" w:rsidP="00114EB4">
      <w:pPr>
        <w:tabs>
          <w:tab w:val="left" w:pos="400"/>
          <w:tab w:val="left" w:pos="709"/>
        </w:tabs>
        <w:ind w:left="360"/>
        <w:rPr>
          <w:b/>
          <w:bCs/>
          <w:sz w:val="22"/>
          <w:szCs w:val="22"/>
        </w:rPr>
      </w:pPr>
    </w:p>
    <w:p w:rsidR="003824AC" w:rsidRDefault="003824AC" w:rsidP="003824AC">
      <w:pPr>
        <w:numPr>
          <w:ilvl w:val="0"/>
          <w:numId w:val="10"/>
        </w:numPr>
        <w:tabs>
          <w:tab w:val="left" w:pos="0"/>
          <w:tab w:val="left" w:pos="202"/>
        </w:tabs>
        <w:ind w:hanging="72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Opis przedmiotu zamówienia: </w:t>
      </w:r>
    </w:p>
    <w:p w:rsidR="003824AC" w:rsidRDefault="003824AC" w:rsidP="003824AC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val="en-US" w:eastAsia="pl-PL"/>
        </w:rPr>
      </w:pPr>
      <w:r>
        <w:rPr>
          <w:sz w:val="22"/>
          <w:szCs w:val="22"/>
          <w:lang w:val="en-US" w:eastAsia="pl-PL"/>
        </w:rPr>
        <w:t xml:space="preserve">Przedmiotem zamówienia jest poprawa infrastruktury publicznej i przestrzennej służącej zaspokajaniu potrzeb kulturowych i społecznych poprzez budowę wielofunkcyjnego boiska do rekreacji letniej o nawierzchni poliuretanowej wraz z ogrodzeniem typu piłkochwyt o wymiarach 19,1x32,1m w miejscowości Bieńkowice, Gmina Drwinia. </w:t>
      </w:r>
    </w:p>
    <w:p w:rsidR="003824AC" w:rsidRDefault="003824AC" w:rsidP="003824AC">
      <w:pPr>
        <w:pStyle w:val="Tekstpodstawowy"/>
        <w:spacing w:after="0" w:line="240" w:lineRule="auto"/>
        <w:jc w:val="both"/>
        <w:rPr>
          <w:b/>
          <w:bCs/>
          <w:sz w:val="22"/>
          <w:szCs w:val="22"/>
        </w:rPr>
      </w:pPr>
    </w:p>
    <w:p w:rsidR="003824AC" w:rsidRDefault="003824AC" w:rsidP="003824AC">
      <w:pPr>
        <w:pStyle w:val="Tekstpodstawowy"/>
        <w:spacing w:after="0" w:line="240" w:lineRule="auto"/>
        <w:ind w:left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Uwaga!</w:t>
      </w:r>
    </w:p>
    <w:p w:rsidR="003824AC" w:rsidRDefault="003824AC" w:rsidP="003824AC">
      <w:pPr>
        <w:pStyle w:val="Tekstpodstawowy"/>
        <w:spacing w:after="0" w:line="240" w:lineRule="auto"/>
        <w:ind w:left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Zastosowane w dokumentacji nazwy producentów lub znaki towarowe  służą tylko i wyłącznie doprecyzowaniu przedmiotu zamówienia i określeniu standardów technicznych i funkcjonalnych oraz określeniu standardów jakościowych i technologicznych. Zamawiający dopuszcza zaoferowanie produktów nie gorszych pod względem posiadanych parametrów jakościowych i technicznych od produktów określonych za pomocą nazw producentów pod warunkiem, że oferowane produkty posiadają parametry techniczne  i jakościowe co najmniej takie same lub lepsze jak produkty podane za pomocą nazw producenta  w dokumentacji</w:t>
      </w:r>
    </w:p>
    <w:p w:rsidR="003824AC" w:rsidRDefault="003824AC" w:rsidP="003824AC">
      <w:pPr>
        <w:pStyle w:val="Tekstpodstawowy"/>
        <w:spacing w:after="0" w:line="240" w:lineRule="auto"/>
        <w:jc w:val="both"/>
        <w:rPr>
          <w:sz w:val="22"/>
          <w:szCs w:val="22"/>
        </w:rPr>
      </w:pPr>
    </w:p>
    <w:p w:rsidR="003824AC" w:rsidRDefault="003824AC" w:rsidP="003824AC">
      <w:pPr>
        <w:pStyle w:val="Tekstpodstawowy"/>
        <w:spacing w:after="0" w:line="240" w:lineRule="auto"/>
        <w:ind w:left="720"/>
        <w:rPr>
          <w:b/>
          <w:sz w:val="22"/>
          <w:szCs w:val="22"/>
        </w:rPr>
      </w:pPr>
      <w:r>
        <w:rPr>
          <w:b/>
          <w:sz w:val="22"/>
          <w:szCs w:val="22"/>
        </w:rPr>
        <w:t>Dodatkowe wymagania:</w:t>
      </w:r>
    </w:p>
    <w:p w:rsidR="003824AC" w:rsidRDefault="003824AC" w:rsidP="003824AC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Zalecane jest, aby Wykonawca przed złożeniem oferty odbył wizję w terenie w celu zaznajomienia się z sytuacją faktyczną oraz specyfiką obiektu i dokładnym zakresem prac. </w:t>
      </w:r>
    </w:p>
    <w:p w:rsidR="003824AC" w:rsidRDefault="003824AC" w:rsidP="003824AC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nie przewiduje udzielania zaliczek. </w:t>
      </w:r>
    </w:p>
    <w:p w:rsidR="003824AC" w:rsidRDefault="003824AC" w:rsidP="003824AC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skład przedmiotu zamówienia wchodzi również dostawa i montaż dwóch tablic informacyjnych zawierających regulamin użytkowania ogólnodostępnego boiska jak i informacje o pozyskanym dofinansowaniu. </w:t>
      </w:r>
    </w:p>
    <w:p w:rsidR="003824AC" w:rsidRDefault="003824AC" w:rsidP="003824AC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Prace muszą być wykonane zgodnie z obowią</w:t>
      </w:r>
      <w:r>
        <w:rPr>
          <w:b/>
          <w:sz w:val="22"/>
          <w:szCs w:val="22"/>
        </w:rPr>
        <w:t>z</w:t>
      </w:r>
      <w:r>
        <w:rPr>
          <w:sz w:val="22"/>
          <w:szCs w:val="22"/>
        </w:rPr>
        <w:t xml:space="preserve">ującymi przepisami, sztuką budowlaną oraz z zachowaniem wysokich standardów estetycznych, uwzględniających charakter  obiektu. </w:t>
      </w:r>
    </w:p>
    <w:p w:rsidR="003824AC" w:rsidRDefault="003824AC" w:rsidP="003824AC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Wykonawca wykona wszystkie (także niewymienione imiennie) roboty budowlane objęte Projektem stanowiącym załącznik do SWZ, Ofertą Wykonawcy, Umową oraz wszystkie prace, nawet nie wymienione w Umowie, które są konieczne dla ukończenia, czy bezpiecznego i właściwego działania i eksploatowania wszystkich wytworzonych robót i zamontowanych urządzeń.</w:t>
      </w:r>
    </w:p>
    <w:p w:rsidR="003824AC" w:rsidRDefault="003824AC" w:rsidP="003824AC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trakcie procesu inwestycyjnego Wykonawca zobowiązany jest do uzgadniania z Zamawiającym planowanych do zastosowania urządzeń i materiałów.</w:t>
      </w:r>
    </w:p>
    <w:p w:rsidR="003824AC" w:rsidRDefault="003824AC" w:rsidP="003824AC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Rozwiązania techniczne, zastosowane urządzenia i wyposażenie muszą być wysokiej jakości zapewniającej długą i pewną eksploatację, a wszystkie urządzenia, prace  i instalacje nie wymienione szczegółowo w normach lub przepisach należy wykonać zgodnie z najlepszą praktyką i doświadczeniem Wykonawcy, w tym:</w:t>
      </w:r>
    </w:p>
    <w:p w:rsidR="003824AC" w:rsidRDefault="003824AC" w:rsidP="003824AC">
      <w:pPr>
        <w:pStyle w:val="Tekstpodstawowy"/>
        <w:numPr>
          <w:ilvl w:val="0"/>
          <w:numId w:val="9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wszystkie zaproponowane urządzenia winny pochodzić od renomowanych  i sprawdzonych na rynku polskim i europejskim producentów, którzy zapewniają sprawne przeprowadzenia napraw pogwarancyjnych oraz dostarczenie części zamiennych,</w:t>
      </w:r>
    </w:p>
    <w:p w:rsidR="003824AC" w:rsidRDefault="003824AC" w:rsidP="003824AC">
      <w:pPr>
        <w:pStyle w:val="Tekstpodstawowy"/>
        <w:numPr>
          <w:ilvl w:val="0"/>
          <w:numId w:val="9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przy doborze urządzeń należy dążyć do ujednolicenia producentów i typów,</w:t>
      </w:r>
    </w:p>
    <w:p w:rsidR="003824AC" w:rsidRDefault="003824AC" w:rsidP="003824AC">
      <w:pPr>
        <w:pStyle w:val="Tekstpodstawowy"/>
        <w:numPr>
          <w:ilvl w:val="0"/>
          <w:numId w:val="9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elementy robót budowlanych winny być wykonane z materiałów odpornych na działanie korozyjne środowiska  bezpieczne  dla użytkowania  - dopuszczone do użytkowania  w żłobkach.</w:t>
      </w:r>
    </w:p>
    <w:p w:rsidR="003824AC" w:rsidRDefault="003824AC" w:rsidP="003824AC">
      <w:pPr>
        <w:pStyle w:val="Tekstpodstawowy"/>
        <w:numPr>
          <w:ilvl w:val="0"/>
          <w:numId w:val="9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prace budowlane i technologia powinny być wykonane w standardzie  i o parametrach nie niższych niż określone w  dokumentacji  projektowej. </w:t>
      </w:r>
    </w:p>
    <w:p w:rsidR="003824AC" w:rsidRDefault="003824AC" w:rsidP="003824AC">
      <w:pPr>
        <w:pStyle w:val="Tekstpodstawowy"/>
        <w:numPr>
          <w:ilvl w:val="0"/>
          <w:numId w:val="9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wszystkie prace powinny być zrealizowane zgodnie z przepisami, obowiązującymi normami, warunkami technicznymi i sztuką budowlaną, przepisami bhp, ppoż. zgodnie z poleceniami inspektora nadzoru lub Zmawiającego,</w:t>
      </w:r>
    </w:p>
    <w:p w:rsidR="003824AC" w:rsidRDefault="003824AC" w:rsidP="003824AC">
      <w:pPr>
        <w:pStyle w:val="Tekstpodstawowy"/>
        <w:numPr>
          <w:ilvl w:val="0"/>
          <w:numId w:val="9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Wykonawca zobowiązany będzie wykonać przedmiot zamówienia  z materiałów, które będą spełniać wszelkie wymogi ustawy Prawo Budowlane, będą zgodne z kryteriami technicznymi określonymi w Polskich Normach, w zharmonizowanych lub europejskich aprobatach, posiadać będą odpowiednie certyfikaty i znaki CE lub B.  Dla potwierdzenia spełnienia jw. dla wszystkich materiałów przed ich wbudowaniem Wykonawca musi uzyskać akceptację inspektora nadzoru lub Zmawiającego,</w:t>
      </w:r>
    </w:p>
    <w:p w:rsidR="003824AC" w:rsidRDefault="003824AC" w:rsidP="003824AC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Wykonawca musi wykonać prace przygotowawcze, zorganizować zaplecze techniczno - socjalne i teren budowy oraz wszystkie roboty towarzyszące niezbędne do kompleksowej realizacji przedmiotu umowy.</w:t>
      </w:r>
    </w:p>
    <w:p w:rsidR="003824AC" w:rsidRDefault="003824AC" w:rsidP="003824AC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zakres przedmiotu zamówienia wchodzi przeprowadzenie wszelkich prób, sprawdzeń i odbiorów  niezbędnych dla zagwarantowania należytego użytkowania obiektu. W zakres przedmiotu zamówienia wchodzi również wykonanie kompleksowej dokumentacji powykonawczej zrealizowanych prac- operatu dla całego zamierzenia inwestycyjnego, w celu zobrazowania przebiegu prac i ich wyników w sposób umożliwiający identyfikację i dokładną lokalizację przestrzenną wszystkich czynności i użytych materiałów oraz  złożenie  go  do powiatowego zasobu geodezyjnego.</w:t>
      </w:r>
    </w:p>
    <w:p w:rsidR="003824AC" w:rsidRDefault="003824AC" w:rsidP="003824AC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zakres przedmiotu zamówienia wchodzą również inne prace, jeśli ich wykonanie jest niezbędne do prawidłowego i kompleksowego wykonania całości zadania inwestycyjnego zgodnie z załączoną dokumentacją, zapisami umowy i STWIOR oraz zapisami mi.in. ustawy z dnia 7 lipca 1994 r. Prawo budowlane (Dz.U.2020.1333 ze.zm.), </w:t>
      </w:r>
    </w:p>
    <w:p w:rsidR="003824AC" w:rsidRDefault="003824AC" w:rsidP="003824AC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Zakres  całościowy  prac budowlanych  wszystkich  branż  musi  uwzględniać  dostosowanie  budynku do obowiązujących  przepisów  w  każdym  zakresie,  a  szczególnie  ochrony  przeciwpożarowej oraz wymogów sanitarnych a także do obowiązujących warunków technicznych dla tego  typu  obiektu.  Wykonywane  prace  budowlane, w tym zastosowane materiały, muszą uwzględniać również charakter i typ użytkowy obiektu. </w:t>
      </w:r>
    </w:p>
    <w:p w:rsidR="003824AC" w:rsidRDefault="003824AC" w:rsidP="003824AC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Przygotowanie rozliczenia końcowego robót i sporządzenia operatu kolaudacyjnego, który ma zawierać: umowę, ofertę, umowy z podwykonawcami, protokoły odbioru robót zanikających i ulegających zakryciu, polisę ubezpieczeniową, protokół przekazania placu budowy, badania materiałów, wyniki pomiarów, deklaracje zgodności materiałów, sprawozdania techniczne Wykonawcy, geodezyjna inwentaryzację powykonawczą,  protokół odbioru końcowego robót. Operat kolaudacyjny należy dostarczyć w dwóch egzemplarzach w wersji papierowej oraz 1 egz w wersji elektronicznej. </w:t>
      </w:r>
    </w:p>
    <w:p w:rsidR="003824AC" w:rsidRDefault="003824AC" w:rsidP="003824AC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pl-PL"/>
        </w:rPr>
      </w:pPr>
    </w:p>
    <w:p w:rsidR="003E356A" w:rsidRDefault="003E356A"/>
    <w:sectPr w:rsidR="003E356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5AD" w:rsidRDefault="00F545AD" w:rsidP="00EE6E3D">
      <w:r>
        <w:separator/>
      </w:r>
    </w:p>
  </w:endnote>
  <w:endnote w:type="continuationSeparator" w:id="0">
    <w:p w:rsidR="00F545AD" w:rsidRDefault="00F545AD" w:rsidP="00EE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5AD" w:rsidRDefault="00F545AD" w:rsidP="00EE6E3D">
      <w:r>
        <w:separator/>
      </w:r>
    </w:p>
  </w:footnote>
  <w:footnote w:type="continuationSeparator" w:id="0">
    <w:p w:rsidR="00F545AD" w:rsidRDefault="00F545AD" w:rsidP="00EE6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E3D" w:rsidRPr="00081939" w:rsidRDefault="00EE6E3D" w:rsidP="00EE6E3D">
    <w:pPr>
      <w:jc w:val="both"/>
      <w:rPr>
        <w:rFonts w:ascii="Arial" w:hAnsi="Arial" w:cs="Arial"/>
        <w:b/>
        <w:sz w:val="18"/>
        <w:szCs w:val="18"/>
      </w:rPr>
    </w:pPr>
    <w:r w:rsidRPr="00081939">
      <w:rPr>
        <w:rFonts w:ascii="Arial" w:hAnsi="Arial" w:cs="Arial"/>
        <w:b/>
        <w:noProof/>
        <w:sz w:val="18"/>
        <w:szCs w:val="18"/>
        <w:lang w:eastAsia="pl-PL"/>
      </w:rPr>
      <w:drawing>
        <wp:inline distT="0" distB="0" distL="114300" distR="114300" wp14:anchorId="11DE8D7C" wp14:editId="21E6880B">
          <wp:extent cx="1207135" cy="821690"/>
          <wp:effectExtent l="0" t="0" r="12065" b="16510"/>
          <wp:docPr id="4" name="Obraz 1" descr="U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" descr="UE 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7135" cy="821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81939">
      <w:rPr>
        <w:rFonts w:ascii="Arial" w:hAnsi="Arial" w:cs="Arial"/>
        <w:b/>
        <w:noProof/>
        <w:sz w:val="18"/>
        <w:szCs w:val="18"/>
        <w:lang w:eastAsia="pl-PL"/>
      </w:rPr>
      <w:drawing>
        <wp:anchor distT="0" distB="0" distL="114300" distR="114300" simplePos="0" relativeHeight="251660288" behindDoc="1" locked="0" layoutInCell="1" allowOverlap="1" wp14:anchorId="5C617612" wp14:editId="21FB880D">
          <wp:simplePos x="0" y="0"/>
          <wp:positionH relativeFrom="column">
            <wp:posOffset>1645920</wp:posOffset>
          </wp:positionH>
          <wp:positionV relativeFrom="paragraph">
            <wp:posOffset>85725</wp:posOffset>
          </wp:positionV>
          <wp:extent cx="973455" cy="802640"/>
          <wp:effectExtent l="0" t="0" r="17145" b="16510"/>
          <wp:wrapTight wrapText="bothSides">
            <wp:wrapPolygon edited="0">
              <wp:start x="0" y="0"/>
              <wp:lineTo x="0" y="21019"/>
              <wp:lineTo x="21135" y="21019"/>
              <wp:lineTo x="21135" y="0"/>
              <wp:lineTo x="0" y="0"/>
            </wp:wrapPolygon>
          </wp:wrapTight>
          <wp:docPr id="3" name="Obraz 1" descr="papier Leader umw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 descr="papier Leader umwm 18"/>
                  <pic:cNvPicPr>
                    <a:picLocks noChangeAspect="1"/>
                  </pic:cNvPicPr>
                </pic:nvPicPr>
                <pic:blipFill>
                  <a:blip r:embed="rId2"/>
                  <a:srcRect l="53796" r="31245" b="92497"/>
                  <a:stretch>
                    <a:fillRect/>
                  </a:stretch>
                </pic:blipFill>
                <pic:spPr>
                  <a:xfrm>
                    <a:off x="0" y="0"/>
                    <a:ext cx="973455" cy="802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81939">
      <w:rPr>
        <w:noProof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1" wp14:anchorId="3F3127CA" wp14:editId="5BD05503">
          <wp:simplePos x="0" y="0"/>
          <wp:positionH relativeFrom="column">
            <wp:posOffset>3159760</wp:posOffset>
          </wp:positionH>
          <wp:positionV relativeFrom="paragraph">
            <wp:posOffset>86360</wp:posOffset>
          </wp:positionV>
          <wp:extent cx="823595" cy="809625"/>
          <wp:effectExtent l="0" t="0" r="14605" b="9525"/>
          <wp:wrapNone/>
          <wp:docPr id="2" name="Obraz 1" descr="logo ceno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 descr="logo cenoma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82359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81939">
      <w:rPr>
        <w:rFonts w:ascii="Arial" w:hAnsi="Arial" w:cs="Arial"/>
        <w:b/>
        <w:sz w:val="18"/>
        <w:szCs w:val="18"/>
      </w:rPr>
      <w:tab/>
    </w:r>
    <w:r w:rsidRPr="00081939">
      <w:rPr>
        <w:rFonts w:ascii="Arial" w:hAnsi="Arial" w:cs="Arial"/>
        <w:b/>
        <w:sz w:val="18"/>
        <w:szCs w:val="18"/>
      </w:rPr>
      <w:tab/>
    </w:r>
    <w:r w:rsidRPr="00081939">
      <w:rPr>
        <w:rFonts w:ascii="Arial" w:hAnsi="Arial" w:cs="Arial"/>
        <w:b/>
        <w:sz w:val="18"/>
        <w:szCs w:val="18"/>
      </w:rPr>
      <w:tab/>
      <w:t xml:space="preserve">             </w:t>
    </w:r>
    <w:r>
      <w:rPr>
        <w:rFonts w:ascii="Arial" w:hAnsi="Arial" w:cs="Arial"/>
        <w:b/>
        <w:sz w:val="18"/>
        <w:szCs w:val="18"/>
      </w:rPr>
      <w:t xml:space="preserve">             </w:t>
    </w:r>
    <w:r w:rsidRPr="00081939">
      <w:rPr>
        <w:rFonts w:ascii="Arial" w:hAnsi="Arial" w:cs="Arial"/>
        <w:b/>
        <w:noProof/>
        <w:sz w:val="18"/>
        <w:szCs w:val="18"/>
        <w:lang w:eastAsia="pl-PL"/>
      </w:rPr>
      <w:drawing>
        <wp:inline distT="0" distB="0" distL="114300" distR="114300" wp14:anchorId="3EECB5BA" wp14:editId="1A048474">
          <wp:extent cx="1210310" cy="890905"/>
          <wp:effectExtent l="0" t="0" r="8890" b="4445"/>
          <wp:docPr id="1" name="Obraz 2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PROW-2014-2020-logo-kolor"/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210310" cy="89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sz w:val="18"/>
        <w:szCs w:val="18"/>
      </w:rPr>
      <w:t xml:space="preserve">            </w:t>
    </w:r>
  </w:p>
  <w:p w:rsidR="00EE6E3D" w:rsidRDefault="00EE6E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255E7F"/>
    <w:multiLevelType w:val="singleLevel"/>
    <w:tmpl w:val="A6255E7F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D134F542"/>
    <w:multiLevelType w:val="multilevel"/>
    <w:tmpl w:val="D134F5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D6AF5C84"/>
    <w:multiLevelType w:val="singleLevel"/>
    <w:tmpl w:val="D6AF5C84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03CD7DF4"/>
    <w:multiLevelType w:val="multilevel"/>
    <w:tmpl w:val="03CD7DF4"/>
    <w:lvl w:ilvl="0">
      <w:start w:val="1"/>
      <w:numFmt w:val="lowerLetter"/>
      <w:lvlText w:val="%1)"/>
      <w:lvlJc w:val="left"/>
      <w:pPr>
        <w:ind w:left="1428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62F4172"/>
    <w:multiLevelType w:val="multilevel"/>
    <w:tmpl w:val="162F417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49E052D"/>
    <w:multiLevelType w:val="multilevel"/>
    <w:tmpl w:val="249E052D"/>
    <w:lvl w:ilvl="0">
      <w:start w:val="1"/>
      <w:numFmt w:val="decimal"/>
      <w:suff w:val="space"/>
      <w:lvlText w:val="%1)"/>
      <w:lvlJc w:val="left"/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6" w15:restartNumberingAfterBreak="0">
    <w:nsid w:val="44974CCD"/>
    <w:multiLevelType w:val="singleLevel"/>
    <w:tmpl w:val="44974CCD"/>
    <w:lvl w:ilvl="0">
      <w:start w:val="1"/>
      <w:numFmt w:val="decimal"/>
      <w:suff w:val="space"/>
      <w:lvlText w:val="%1)"/>
      <w:lvlJc w:val="left"/>
    </w:lvl>
  </w:abstractNum>
  <w:abstractNum w:abstractNumId="7" w15:restartNumberingAfterBreak="0">
    <w:nsid w:val="48BD2C5D"/>
    <w:multiLevelType w:val="multilevel"/>
    <w:tmpl w:val="48BD2C5D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C94573"/>
    <w:multiLevelType w:val="singleLevel"/>
    <w:tmpl w:val="54C94573"/>
    <w:lvl w:ilvl="0">
      <w:start w:val="1"/>
      <w:numFmt w:val="decimal"/>
      <w:suff w:val="space"/>
      <w:lvlText w:val="%1."/>
      <w:lvlJc w:val="left"/>
    </w:lvl>
  </w:abstractNum>
  <w:abstractNum w:abstractNumId="9" w15:restartNumberingAfterBreak="0">
    <w:nsid w:val="738211CC"/>
    <w:multiLevelType w:val="singleLevel"/>
    <w:tmpl w:val="738211CC"/>
    <w:lvl w:ilvl="0">
      <w:start w:val="1"/>
      <w:numFmt w:val="decimal"/>
      <w:suff w:val="space"/>
      <w:lvlText w:val="%1."/>
      <w:lvlJc w:val="left"/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2"/>
  </w:num>
  <w:num w:numId="5">
    <w:abstractNumId w:val="9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EB4"/>
    <w:rsid w:val="00114EB4"/>
    <w:rsid w:val="003824AC"/>
    <w:rsid w:val="003E356A"/>
    <w:rsid w:val="00EE6E3D"/>
    <w:rsid w:val="00F5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DC22A"/>
  <w15:chartTrackingRefBased/>
  <w15:docId w15:val="{5CF92C24-246F-4038-A7B4-065044008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7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6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7"/>
    <w:qFormat/>
    <w:rsid w:val="00114EB4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6"/>
    <w:qFormat/>
    <w:rsid w:val="00114EB4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6"/>
    <w:rsid w:val="00114EB4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4E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EB4"/>
    <w:rPr>
      <w:rFonts w:ascii="Segoe UI" w:eastAsia="SimSu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EE6E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6E3D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E6E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6E3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830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3</cp:revision>
  <cp:lastPrinted>2023-03-02T14:45:00Z</cp:lastPrinted>
  <dcterms:created xsi:type="dcterms:W3CDTF">2023-03-02T14:35:00Z</dcterms:created>
  <dcterms:modified xsi:type="dcterms:W3CDTF">2023-03-02T14:45:00Z</dcterms:modified>
</cp:coreProperties>
</file>