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B2F7B3" w14:textId="7C993C05" w:rsidR="003F11BD" w:rsidRPr="006A75A1" w:rsidRDefault="003F11BD" w:rsidP="003F11B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 w:rsidRPr="006A75A1">
        <w:rPr>
          <w:rFonts w:ascii="Arial" w:hAnsi="Arial" w:cs="Arial"/>
          <w:b/>
          <w:sz w:val="24"/>
          <w:szCs w:val="24"/>
        </w:rPr>
        <w:t>RK-NZ.261.9</w:t>
      </w:r>
      <w:r w:rsidRPr="006A75A1">
        <w:rPr>
          <w:rFonts w:ascii="Arial" w:hAnsi="Arial" w:cs="Arial"/>
          <w:b/>
          <w:sz w:val="24"/>
          <w:szCs w:val="24"/>
        </w:rPr>
        <w:t>.2023</w:t>
      </w:r>
      <w:r w:rsidRPr="006A75A1">
        <w:rPr>
          <w:rFonts w:ascii="Arial" w:hAnsi="Arial" w:cs="Arial"/>
          <w:b/>
          <w:sz w:val="24"/>
          <w:szCs w:val="24"/>
        </w:rPr>
        <w:t xml:space="preserve">.JP </w:t>
      </w:r>
    </w:p>
    <w:p w14:paraId="78D57D5E" w14:textId="7E3D5741" w:rsidR="003F11BD" w:rsidRPr="006A75A1" w:rsidRDefault="003F11BD" w:rsidP="003F11B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A75A1">
        <w:rPr>
          <w:rFonts w:ascii="Arial" w:hAnsi="Arial" w:cs="Arial"/>
          <w:b/>
          <w:sz w:val="24"/>
          <w:szCs w:val="24"/>
        </w:rPr>
        <w:t xml:space="preserve">Załącznik - Szczegółowy opis przedmiotu zamówienia </w:t>
      </w:r>
    </w:p>
    <w:p w14:paraId="12495CF1" w14:textId="77777777" w:rsidR="003F11BD" w:rsidRPr="006A75A1" w:rsidRDefault="003F11BD" w:rsidP="003F11B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4BBD2C5" w14:textId="3DF08DEA" w:rsidR="003F11BD" w:rsidRPr="006A75A1" w:rsidRDefault="003F11BD" w:rsidP="003F11BD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6A75A1">
        <w:rPr>
          <w:rFonts w:ascii="Arial" w:hAnsi="Arial" w:cs="Arial"/>
          <w:b/>
          <w:sz w:val="24"/>
          <w:szCs w:val="24"/>
          <w:u w:val="single"/>
        </w:rPr>
        <w:t xml:space="preserve">Zadanie 1. Dostawa dysków do macierzy </w:t>
      </w:r>
      <w:proofErr w:type="spellStart"/>
      <w:r w:rsidRPr="006A75A1">
        <w:rPr>
          <w:rFonts w:ascii="Arial" w:hAnsi="Arial" w:cs="Arial"/>
          <w:b/>
          <w:sz w:val="24"/>
          <w:szCs w:val="24"/>
          <w:u w:val="single"/>
        </w:rPr>
        <w:t>Huawei</w:t>
      </w:r>
      <w:proofErr w:type="spellEnd"/>
      <w:r w:rsidRPr="006A75A1">
        <w:rPr>
          <w:rFonts w:ascii="Arial" w:hAnsi="Arial" w:cs="Arial"/>
          <w:b/>
          <w:sz w:val="24"/>
          <w:szCs w:val="24"/>
          <w:u w:val="single"/>
        </w:rPr>
        <w:t xml:space="preserve"> 02352CMB (12 szt.) dla Uczelnianego Centrum Informatycznego</w:t>
      </w:r>
    </w:p>
    <w:p w14:paraId="02D35338" w14:textId="77777777" w:rsidR="006A75A1" w:rsidRPr="006A75A1" w:rsidRDefault="006A75A1" w:rsidP="006A75A1">
      <w:pPr>
        <w:spacing w:after="160" w:line="259" w:lineRule="auto"/>
        <w:rPr>
          <w:rFonts w:ascii="Arial" w:hAnsi="Arial" w:cs="Arial"/>
          <w:sz w:val="24"/>
          <w:szCs w:val="24"/>
          <w:u w:val="single"/>
          <w:lang w:eastAsia="en-US"/>
        </w:rPr>
      </w:pPr>
      <w:r w:rsidRPr="006A75A1">
        <w:rPr>
          <w:rFonts w:ascii="Arial" w:hAnsi="Arial" w:cs="Arial"/>
          <w:sz w:val="24"/>
          <w:szCs w:val="24"/>
          <w:u w:val="single"/>
          <w:lang w:eastAsia="en-US"/>
        </w:rPr>
        <w:t xml:space="preserve">Przedmiotem zamówienia są dyski do macierzy dyskowej </w:t>
      </w:r>
      <w:proofErr w:type="spellStart"/>
      <w:r w:rsidRPr="006A75A1">
        <w:rPr>
          <w:rFonts w:ascii="Arial" w:hAnsi="Arial" w:cs="Arial"/>
          <w:sz w:val="24"/>
          <w:szCs w:val="24"/>
          <w:u w:val="single"/>
          <w:lang w:eastAsia="en-US"/>
        </w:rPr>
        <w:t>Huawei</w:t>
      </w:r>
      <w:proofErr w:type="spellEnd"/>
      <w:r w:rsidRPr="006A75A1">
        <w:rPr>
          <w:rFonts w:ascii="Arial" w:hAnsi="Arial" w:cs="Arial"/>
          <w:sz w:val="24"/>
          <w:szCs w:val="24"/>
          <w:u w:val="single"/>
          <w:lang w:eastAsia="en-US"/>
        </w:rPr>
        <w:t xml:space="preserve"> </w:t>
      </w:r>
      <w:r w:rsidRPr="006A75A1">
        <w:rPr>
          <w:rFonts w:ascii="Arial" w:hAnsi="Arial" w:cs="Arial"/>
          <w:color w:val="000000"/>
          <w:sz w:val="24"/>
          <w:szCs w:val="24"/>
          <w:u w:val="single"/>
          <w:shd w:val="clear" w:color="auto" w:fill="FDFDFD"/>
          <w:lang w:eastAsia="en-US"/>
        </w:rPr>
        <w:t>02352CMB</w:t>
      </w:r>
      <w:r w:rsidRPr="006A75A1">
        <w:rPr>
          <w:rFonts w:ascii="Arial" w:hAnsi="Arial" w:cs="Arial"/>
          <w:sz w:val="24"/>
          <w:szCs w:val="24"/>
          <w:u w:val="single"/>
          <w:lang w:eastAsia="en-US"/>
        </w:rPr>
        <w:t xml:space="preserve"> w ilości 12szt, zgodnie z poniższym opisem:</w:t>
      </w:r>
    </w:p>
    <w:p w14:paraId="002C395B" w14:textId="77777777" w:rsidR="006A75A1" w:rsidRPr="006A75A1" w:rsidRDefault="006A75A1" w:rsidP="006A75A1">
      <w:pPr>
        <w:numPr>
          <w:ilvl w:val="0"/>
          <w:numId w:val="15"/>
        </w:numPr>
        <w:spacing w:after="160" w:line="259" w:lineRule="auto"/>
        <w:contextualSpacing/>
        <w:rPr>
          <w:rFonts w:ascii="Arial" w:hAnsi="Arial" w:cs="Arial"/>
          <w:sz w:val="24"/>
          <w:szCs w:val="24"/>
          <w:lang w:eastAsia="en-US"/>
        </w:rPr>
      </w:pPr>
      <w:r w:rsidRPr="006A75A1">
        <w:rPr>
          <w:rFonts w:ascii="Arial" w:hAnsi="Arial" w:cs="Arial"/>
          <w:sz w:val="24"/>
          <w:szCs w:val="24"/>
          <w:lang w:eastAsia="en-US"/>
        </w:rPr>
        <w:t xml:space="preserve">Dyski do macierzy: </w:t>
      </w:r>
      <w:proofErr w:type="spellStart"/>
      <w:r w:rsidRPr="006A75A1">
        <w:rPr>
          <w:rFonts w:ascii="Arial" w:hAnsi="Arial" w:cs="Arial"/>
          <w:sz w:val="24"/>
          <w:szCs w:val="24"/>
          <w:lang w:eastAsia="en-US"/>
        </w:rPr>
        <w:t>Huawei</w:t>
      </w:r>
      <w:proofErr w:type="spellEnd"/>
      <w:r w:rsidRPr="006A75A1">
        <w:rPr>
          <w:rFonts w:ascii="Arial" w:hAnsi="Arial" w:cs="Arial"/>
          <w:sz w:val="24"/>
          <w:szCs w:val="24"/>
          <w:lang w:eastAsia="en-US"/>
        </w:rPr>
        <w:t xml:space="preserve"> </w:t>
      </w:r>
      <w:proofErr w:type="spellStart"/>
      <w:r w:rsidRPr="006A75A1">
        <w:rPr>
          <w:rFonts w:ascii="Arial" w:hAnsi="Arial" w:cs="Arial"/>
          <w:sz w:val="24"/>
          <w:szCs w:val="24"/>
          <w:lang w:eastAsia="en-US"/>
        </w:rPr>
        <w:t>OcenStore</w:t>
      </w:r>
      <w:proofErr w:type="spellEnd"/>
      <w:r w:rsidRPr="006A75A1">
        <w:rPr>
          <w:rFonts w:ascii="Arial" w:hAnsi="Arial" w:cs="Arial"/>
          <w:sz w:val="24"/>
          <w:szCs w:val="24"/>
          <w:lang w:eastAsia="en-US"/>
        </w:rPr>
        <w:t xml:space="preserve"> 5500 v5</w:t>
      </w:r>
    </w:p>
    <w:p w14:paraId="3BA0F968" w14:textId="77777777" w:rsidR="006A75A1" w:rsidRPr="006A75A1" w:rsidRDefault="006A75A1" w:rsidP="006A75A1">
      <w:pPr>
        <w:numPr>
          <w:ilvl w:val="0"/>
          <w:numId w:val="15"/>
        </w:numPr>
        <w:spacing w:after="160" w:line="259" w:lineRule="auto"/>
        <w:contextualSpacing/>
        <w:rPr>
          <w:rFonts w:ascii="Arial" w:hAnsi="Arial" w:cs="Arial"/>
          <w:sz w:val="24"/>
          <w:szCs w:val="24"/>
          <w:lang w:eastAsia="en-US"/>
        </w:rPr>
      </w:pPr>
      <w:r w:rsidRPr="006A75A1">
        <w:rPr>
          <w:rFonts w:ascii="Arial" w:hAnsi="Arial" w:cs="Arial"/>
          <w:sz w:val="24"/>
          <w:szCs w:val="24"/>
          <w:lang w:eastAsia="en-US"/>
        </w:rPr>
        <w:t>Pojemność: 1,92TB</w:t>
      </w:r>
    </w:p>
    <w:p w14:paraId="298CCEBD" w14:textId="77777777" w:rsidR="006A75A1" w:rsidRPr="006A75A1" w:rsidRDefault="006A75A1" w:rsidP="006A75A1">
      <w:pPr>
        <w:numPr>
          <w:ilvl w:val="0"/>
          <w:numId w:val="15"/>
        </w:numPr>
        <w:spacing w:after="160" w:line="259" w:lineRule="auto"/>
        <w:contextualSpacing/>
        <w:rPr>
          <w:rFonts w:ascii="Arial" w:hAnsi="Arial" w:cs="Arial"/>
          <w:sz w:val="24"/>
          <w:szCs w:val="24"/>
          <w:lang w:eastAsia="en-US"/>
        </w:rPr>
      </w:pPr>
      <w:r w:rsidRPr="006A75A1">
        <w:rPr>
          <w:rFonts w:ascii="Arial" w:hAnsi="Arial" w:cs="Arial"/>
          <w:sz w:val="24"/>
          <w:szCs w:val="24"/>
          <w:lang w:eastAsia="en-US"/>
        </w:rPr>
        <w:t>Rodzaj: SSD SAS 2,5”</w:t>
      </w:r>
    </w:p>
    <w:p w14:paraId="19E3E894" w14:textId="77777777" w:rsidR="006A75A1" w:rsidRPr="006A75A1" w:rsidRDefault="006A75A1" w:rsidP="006A75A1">
      <w:pPr>
        <w:numPr>
          <w:ilvl w:val="0"/>
          <w:numId w:val="15"/>
        </w:numPr>
        <w:spacing w:after="160" w:line="259" w:lineRule="auto"/>
        <w:contextualSpacing/>
        <w:rPr>
          <w:rFonts w:ascii="Arial" w:hAnsi="Arial" w:cs="Arial"/>
          <w:sz w:val="24"/>
          <w:szCs w:val="24"/>
          <w:lang w:eastAsia="en-US"/>
        </w:rPr>
      </w:pPr>
      <w:r w:rsidRPr="006A75A1">
        <w:rPr>
          <w:rFonts w:ascii="Arial" w:hAnsi="Arial" w:cs="Arial"/>
          <w:sz w:val="24"/>
          <w:szCs w:val="24"/>
          <w:lang w:eastAsia="en-US"/>
        </w:rPr>
        <w:t xml:space="preserve">Produkt musi być fabrycznie nowy. Nie dopuszczamy urządzeń: </w:t>
      </w:r>
      <w:proofErr w:type="spellStart"/>
      <w:r w:rsidRPr="006A75A1">
        <w:rPr>
          <w:rFonts w:ascii="Arial" w:hAnsi="Arial" w:cs="Arial"/>
          <w:sz w:val="24"/>
          <w:szCs w:val="24"/>
          <w:lang w:eastAsia="en-US"/>
        </w:rPr>
        <w:t>refurbished</w:t>
      </w:r>
      <w:proofErr w:type="spellEnd"/>
    </w:p>
    <w:p w14:paraId="575E26EB" w14:textId="77777777" w:rsidR="006A75A1" w:rsidRPr="006A75A1" w:rsidRDefault="006A75A1" w:rsidP="006A75A1">
      <w:pPr>
        <w:numPr>
          <w:ilvl w:val="0"/>
          <w:numId w:val="15"/>
        </w:numPr>
        <w:spacing w:after="160" w:line="259" w:lineRule="auto"/>
        <w:contextualSpacing/>
        <w:rPr>
          <w:rFonts w:ascii="Arial" w:hAnsi="Arial" w:cs="Arial"/>
          <w:sz w:val="24"/>
          <w:szCs w:val="24"/>
          <w:lang w:eastAsia="en-US"/>
        </w:rPr>
      </w:pPr>
      <w:r w:rsidRPr="006A75A1">
        <w:rPr>
          <w:rFonts w:ascii="Arial" w:hAnsi="Arial" w:cs="Arial"/>
          <w:sz w:val="24"/>
          <w:szCs w:val="24"/>
          <w:lang w:eastAsia="en-US"/>
        </w:rPr>
        <w:t>Gwarancja min 48 miesięcy.</w:t>
      </w:r>
    </w:p>
    <w:p w14:paraId="7B743F7D" w14:textId="77777777" w:rsidR="006A75A1" w:rsidRPr="006A75A1" w:rsidRDefault="006A75A1" w:rsidP="003F11BD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6491D65C" w14:textId="4A13FA40" w:rsidR="003F11BD" w:rsidRPr="006A75A1" w:rsidRDefault="003F11BD" w:rsidP="003F11BD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6A75A1">
        <w:rPr>
          <w:rFonts w:ascii="Arial" w:hAnsi="Arial" w:cs="Arial"/>
          <w:b/>
          <w:sz w:val="24"/>
          <w:szCs w:val="24"/>
          <w:u w:val="single"/>
        </w:rPr>
        <w:t xml:space="preserve">Zadanie 2. Dostawa przełączników sieciowych dostępowych dla Miejskiej Sieci Komputerowej </w:t>
      </w:r>
      <w:proofErr w:type="spellStart"/>
      <w:r w:rsidRPr="006A75A1">
        <w:rPr>
          <w:rFonts w:ascii="Arial" w:hAnsi="Arial" w:cs="Arial"/>
          <w:b/>
          <w:sz w:val="24"/>
          <w:szCs w:val="24"/>
          <w:u w:val="single"/>
        </w:rPr>
        <w:t>CzesMAN</w:t>
      </w:r>
      <w:proofErr w:type="spellEnd"/>
    </w:p>
    <w:tbl>
      <w:tblPr>
        <w:tblStyle w:val="a"/>
        <w:tblW w:w="94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5"/>
        <w:gridCol w:w="8773"/>
      </w:tblGrid>
      <w:tr w:rsidR="001C2AF8" w:rsidRPr="006A75A1" w14:paraId="75EF758C" w14:textId="77777777">
        <w:tc>
          <w:tcPr>
            <w:tcW w:w="675" w:type="dxa"/>
          </w:tcPr>
          <w:p w14:paraId="47E625E5" w14:textId="77777777" w:rsidR="001C2AF8" w:rsidRPr="006A75A1" w:rsidRDefault="001C2AF8" w:rsidP="001C2A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142" w:hanging="72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6348ABB0" w14:textId="28AD4D4F" w:rsidR="001C2AF8" w:rsidRPr="006A75A1" w:rsidRDefault="001C2AF8" w:rsidP="00644B13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b/>
                <w:sz w:val="24"/>
                <w:szCs w:val="24"/>
              </w:rPr>
              <w:t>Minimalne wymaganie dotyczące jednej sztuki przełącznika dostępowego</w:t>
            </w:r>
            <w:r w:rsidR="004B5C10" w:rsidRPr="006A75A1"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r w:rsidRPr="006A75A1">
              <w:rPr>
                <w:rFonts w:ascii="Arial" w:hAnsi="Arial" w:cs="Arial"/>
                <w:b/>
                <w:sz w:val="24"/>
                <w:szCs w:val="24"/>
              </w:rPr>
              <w:t>W ramach postępowania należy</w:t>
            </w:r>
            <w:r w:rsidR="007001A1" w:rsidRPr="006A75A1">
              <w:rPr>
                <w:rFonts w:ascii="Arial" w:hAnsi="Arial" w:cs="Arial"/>
                <w:b/>
                <w:sz w:val="24"/>
                <w:szCs w:val="24"/>
              </w:rPr>
              <w:t xml:space="preserve"> dostarczyć</w:t>
            </w:r>
            <w:r w:rsidRPr="006A75A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644B13" w:rsidRPr="006A75A1">
              <w:rPr>
                <w:rFonts w:ascii="Arial" w:hAnsi="Arial" w:cs="Arial"/>
                <w:b/>
                <w:sz w:val="24"/>
                <w:szCs w:val="24"/>
              </w:rPr>
              <w:t>8 urządzeń</w:t>
            </w:r>
          </w:p>
        </w:tc>
      </w:tr>
      <w:tr w:rsidR="001C2AF8" w:rsidRPr="006A75A1" w14:paraId="13B87D2B" w14:textId="77777777">
        <w:tc>
          <w:tcPr>
            <w:tcW w:w="675" w:type="dxa"/>
          </w:tcPr>
          <w:p w14:paraId="7E7D6A4D" w14:textId="77777777" w:rsidR="001C2AF8" w:rsidRPr="006A75A1" w:rsidRDefault="001C2AF8" w:rsidP="001C2A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2C640249" w14:textId="020FEC2D" w:rsidR="001C2AF8" w:rsidRPr="006A75A1" w:rsidRDefault="001C2AF8" w:rsidP="001C2AF8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 xml:space="preserve">Przełącznik musi być dedykowanym urządzeniem sieciowym przystosowanym do zainstalowania w szafie 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rack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 xml:space="preserve">. Wraz z urządzeniem należy dostarczyć niezbędne akcesoria umożliwiające instalację przełącznika w szafie 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rack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>. System operacyjny (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firmware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>) dostarczony przez producenta urządzenia. Zamawiający nie dopuszcza dostarczenia urządzenia z zainstalowanym systemem operacyjnym firmy trzeciej</w:t>
            </w:r>
          </w:p>
        </w:tc>
      </w:tr>
      <w:tr w:rsidR="001C2AF8" w:rsidRPr="006A75A1" w14:paraId="5F948A30" w14:textId="77777777">
        <w:tc>
          <w:tcPr>
            <w:tcW w:w="675" w:type="dxa"/>
          </w:tcPr>
          <w:p w14:paraId="27A69B83" w14:textId="77777777" w:rsidR="001C2AF8" w:rsidRPr="006A75A1" w:rsidRDefault="001C2AF8" w:rsidP="001C2A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3DA8AF9B" w14:textId="77777777" w:rsidR="001C2AF8" w:rsidRPr="006A75A1" w:rsidRDefault="001C2AF8" w:rsidP="001C2AF8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>Wymagane parametry fizyczne:</w:t>
            </w:r>
          </w:p>
          <w:p w14:paraId="0B659DEF" w14:textId="77777777" w:rsidR="001C2AF8" w:rsidRPr="006A75A1" w:rsidRDefault="001C2AF8" w:rsidP="006A644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możliwość montażu w stelażu/szafie 19”</w:t>
            </w:r>
          </w:p>
          <w:p w14:paraId="54689E62" w14:textId="77777777" w:rsidR="001C2AF8" w:rsidRPr="006A75A1" w:rsidRDefault="001C2AF8" w:rsidP="006A644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wysokość maksymalna 1U</w:t>
            </w:r>
          </w:p>
          <w:p w14:paraId="4C90F728" w14:textId="25DEF698" w:rsidR="001C2AF8" w:rsidRPr="006A75A1" w:rsidRDefault="001C2AF8" w:rsidP="006A644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>minimum</w:t>
            </w: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 jeden zasilacz 230V AC</w:t>
            </w:r>
            <w:r w:rsidRPr="006A75A1">
              <w:rPr>
                <w:rFonts w:ascii="Arial" w:hAnsi="Arial" w:cs="Arial"/>
                <w:sz w:val="24"/>
                <w:szCs w:val="24"/>
              </w:rPr>
              <w:t xml:space="preserve">, moc zasilacza zapewniająca budżet mocy dla portów 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PoE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 xml:space="preserve"> minimum </w:t>
            </w:r>
            <w:r w:rsidR="00431BF9" w:rsidRPr="006A75A1">
              <w:rPr>
                <w:rFonts w:ascii="Arial" w:hAnsi="Arial" w:cs="Arial"/>
                <w:sz w:val="24"/>
                <w:szCs w:val="24"/>
              </w:rPr>
              <w:t>120</w:t>
            </w:r>
            <w:r w:rsidRPr="006A75A1">
              <w:rPr>
                <w:rFonts w:ascii="Arial" w:hAnsi="Arial" w:cs="Arial"/>
                <w:sz w:val="24"/>
                <w:szCs w:val="24"/>
              </w:rPr>
              <w:t>W</w:t>
            </w: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14:paraId="7066A666" w14:textId="2B653652" w:rsidR="001C2AF8" w:rsidRPr="006A75A1" w:rsidRDefault="001C2AF8" w:rsidP="006A644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zakres temperatur pracy ciągłej co najmniej od </w:t>
            </w:r>
            <w:r w:rsidR="00447909" w:rsidRPr="006A75A1">
              <w:rPr>
                <w:rFonts w:ascii="Arial" w:hAnsi="Arial" w:cs="Arial"/>
                <w:sz w:val="24"/>
                <w:szCs w:val="24"/>
              </w:rPr>
              <w:t>0</w:t>
            </w:r>
            <w:r w:rsidR="00447909"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 do +4</w:t>
            </w: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0 °C</w:t>
            </w:r>
          </w:p>
          <w:p w14:paraId="2D0A9456" w14:textId="77777777" w:rsidR="001C2AF8" w:rsidRPr="006A75A1" w:rsidRDefault="001C2AF8" w:rsidP="006A644D">
            <w:pPr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>zakres wilgotności pracy co najmniej 5% - 95%</w:t>
            </w:r>
          </w:p>
          <w:p w14:paraId="65957C78" w14:textId="609A59F6" w:rsidR="001C2AF8" w:rsidRPr="006A75A1" w:rsidRDefault="001C2AF8" w:rsidP="003076C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port USB umożliwiający podłączenie zewnętrznej pamięci </w:t>
            </w:r>
            <w:proofErr w:type="spellStart"/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flash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 xml:space="preserve"> (gniazdo musi być dostępne od frontu urządzenia)</w:t>
            </w: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14:paraId="772E4310" w14:textId="165C4836" w:rsidR="001C2AF8" w:rsidRPr="006A75A1" w:rsidRDefault="001C2AF8" w:rsidP="006A644D">
            <w:pPr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waga urządzenia nie większa niż </w:t>
            </w:r>
            <w:r w:rsidR="00567A26" w:rsidRPr="006A75A1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kg</w:t>
            </w:r>
          </w:p>
          <w:p w14:paraId="405387FB" w14:textId="3F37ABED" w:rsidR="006A644D" w:rsidRPr="006A75A1" w:rsidRDefault="006A644D" w:rsidP="0037471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2AF8" w:rsidRPr="006A75A1" w14:paraId="3C2D716D" w14:textId="77777777">
        <w:tc>
          <w:tcPr>
            <w:tcW w:w="675" w:type="dxa"/>
          </w:tcPr>
          <w:p w14:paraId="0F1E92D2" w14:textId="77777777" w:rsidR="001C2AF8" w:rsidRPr="006A75A1" w:rsidRDefault="001C2AF8" w:rsidP="001C2A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22F3395D" w14:textId="77777777" w:rsidR="001C2AF8" w:rsidRPr="006A75A1" w:rsidRDefault="001C2AF8" w:rsidP="001C2AF8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>Przełącznik musi posiadać minimum:</w:t>
            </w:r>
          </w:p>
          <w:p w14:paraId="67EC6BAA" w14:textId="087DA307" w:rsidR="001C2AF8" w:rsidRPr="006A75A1" w:rsidRDefault="0070629A" w:rsidP="001C2AF8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>8</w:t>
            </w:r>
            <w:r w:rsidR="001C2AF8"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 port</w:t>
            </w: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ów</w:t>
            </w:r>
            <w:r w:rsidR="001C2AF8"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1C2AF8" w:rsidRPr="006A75A1">
              <w:rPr>
                <w:rFonts w:ascii="Arial" w:hAnsi="Arial" w:cs="Arial"/>
                <w:sz w:val="24"/>
                <w:szCs w:val="24"/>
              </w:rPr>
              <w:t>10/100/1000BASE-T</w:t>
            </w:r>
            <w:r w:rsidR="001C2AF8"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C2AF8" w:rsidRPr="006A75A1">
              <w:rPr>
                <w:rFonts w:ascii="Arial" w:hAnsi="Arial" w:cs="Arial"/>
                <w:color w:val="000000"/>
                <w:sz w:val="24"/>
                <w:szCs w:val="24"/>
              </w:rPr>
              <w:t>PoE</w:t>
            </w:r>
            <w:proofErr w:type="spellEnd"/>
            <w:r w:rsidR="001C2AF8" w:rsidRPr="006A75A1">
              <w:rPr>
                <w:rFonts w:ascii="Arial" w:hAnsi="Arial" w:cs="Arial"/>
                <w:color w:val="000000"/>
                <w:sz w:val="24"/>
                <w:szCs w:val="24"/>
              </w:rPr>
              <w:t>+ zgodnych z 802.3at</w:t>
            </w:r>
            <w:r w:rsidR="001D6885"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 oraz 802.3af</w:t>
            </w:r>
          </w:p>
          <w:p w14:paraId="73EB5283" w14:textId="77777777" w:rsidR="001C2AF8" w:rsidRPr="006A75A1" w:rsidRDefault="001C2AF8" w:rsidP="001C2AF8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4 porty </w:t>
            </w:r>
            <w:r w:rsidRPr="006A75A1">
              <w:rPr>
                <w:rFonts w:ascii="Arial" w:hAnsi="Arial" w:cs="Arial"/>
                <w:sz w:val="24"/>
                <w:szCs w:val="24"/>
              </w:rPr>
              <w:t>10GE SFP+</w:t>
            </w:r>
          </w:p>
          <w:p w14:paraId="25C9722A" w14:textId="596F666E" w:rsidR="001C2AF8" w:rsidRPr="006A75A1" w:rsidRDefault="001C2AF8" w:rsidP="00246C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>Wszystkie porty muszą być dostępne od frontu urządzenia.</w:t>
            </w:r>
            <w:r w:rsidR="00246CA2" w:rsidRPr="006A75A1">
              <w:rPr>
                <w:rFonts w:ascii="Arial" w:hAnsi="Arial" w:cs="Arial"/>
                <w:sz w:val="24"/>
                <w:szCs w:val="24"/>
              </w:rPr>
              <w:t xml:space="preserve"> Urządzenie musi obsługiwać moduły optyczne dowolnego producenta.</w:t>
            </w:r>
          </w:p>
        </w:tc>
      </w:tr>
      <w:tr w:rsidR="00C9774B" w:rsidRPr="006A75A1" w14:paraId="6B85AA2E" w14:textId="77777777">
        <w:tc>
          <w:tcPr>
            <w:tcW w:w="675" w:type="dxa"/>
          </w:tcPr>
          <w:p w14:paraId="6FD18B26" w14:textId="77777777" w:rsidR="00C9774B" w:rsidRPr="006A75A1" w:rsidRDefault="00C9774B" w:rsidP="001C2A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4ED6977C" w14:textId="0AC42157" w:rsidR="00C9774B" w:rsidRPr="006A75A1" w:rsidRDefault="00C9774B" w:rsidP="001C2AF8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 xml:space="preserve">Maksymalny pobór mocy nie większy niż </w:t>
            </w:r>
            <w:r w:rsidR="00B162F2" w:rsidRPr="006A75A1">
              <w:rPr>
                <w:rFonts w:ascii="Arial" w:hAnsi="Arial" w:cs="Arial"/>
                <w:sz w:val="24"/>
                <w:szCs w:val="24"/>
              </w:rPr>
              <w:t>9</w:t>
            </w:r>
            <w:r w:rsidR="0070629A" w:rsidRPr="006A75A1">
              <w:rPr>
                <w:rFonts w:ascii="Arial" w:hAnsi="Arial" w:cs="Arial"/>
                <w:sz w:val="24"/>
                <w:szCs w:val="24"/>
              </w:rPr>
              <w:t>0</w:t>
            </w:r>
            <w:r w:rsidRPr="006A75A1">
              <w:rPr>
                <w:rFonts w:ascii="Arial" w:hAnsi="Arial" w:cs="Arial"/>
                <w:sz w:val="24"/>
                <w:szCs w:val="24"/>
              </w:rPr>
              <w:t xml:space="preserve">W dla samego systemu (bez uwzględnienia budżetu mocy 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PoE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>).</w:t>
            </w:r>
          </w:p>
          <w:p w14:paraId="54D431C1" w14:textId="59C64C6D" w:rsidR="00C9774B" w:rsidRPr="006A75A1" w:rsidRDefault="00C9774B" w:rsidP="001C2AF8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 xml:space="preserve">W związku z koniecznością instalacji urządzeń poza pomieszczeniem serwerowni, maksymalna głośność pracy urządzenia nie może przekraczać </w:t>
            </w:r>
            <w:r w:rsidR="0070629A" w:rsidRPr="006A75A1">
              <w:rPr>
                <w:rFonts w:ascii="Arial" w:hAnsi="Arial" w:cs="Arial"/>
                <w:sz w:val="24"/>
                <w:szCs w:val="24"/>
              </w:rPr>
              <w:t>43</w:t>
            </w:r>
            <w:r w:rsidRPr="006A75A1">
              <w:rPr>
                <w:rFonts w:ascii="Arial" w:hAnsi="Arial" w:cs="Arial"/>
                <w:sz w:val="24"/>
                <w:szCs w:val="24"/>
              </w:rPr>
              <w:t>dB przy normalnych warunkach pracy</w:t>
            </w:r>
            <w:r w:rsidR="00A90375" w:rsidRPr="006A75A1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6638A3" w:rsidRPr="006A75A1" w14:paraId="2F26BF9F" w14:textId="77777777">
        <w:tc>
          <w:tcPr>
            <w:tcW w:w="675" w:type="dxa"/>
          </w:tcPr>
          <w:p w14:paraId="366536F8" w14:textId="77777777" w:rsidR="006638A3" w:rsidRPr="006A75A1" w:rsidRDefault="006638A3" w:rsidP="006638A3">
            <w:pPr>
              <w:numPr>
                <w:ilvl w:val="0"/>
                <w:numId w:val="2"/>
              </w:numPr>
              <w:spacing w:after="200" w:line="276" w:lineRule="auto"/>
              <w:ind w:left="42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73" w:type="dxa"/>
          </w:tcPr>
          <w:p w14:paraId="03A397F4" w14:textId="77777777" w:rsidR="006638A3" w:rsidRPr="006A75A1" w:rsidRDefault="006638A3" w:rsidP="006638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Przełącznik musi umożliwiać łączenie w stosy z zachowaniem następującej funkcjonalności:</w:t>
            </w:r>
          </w:p>
          <w:p w14:paraId="36092184" w14:textId="77777777" w:rsidR="006638A3" w:rsidRPr="006A75A1" w:rsidRDefault="006638A3" w:rsidP="006638A3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Zarządzanie stosem poprzez jeden adres IP</w:t>
            </w:r>
          </w:p>
          <w:p w14:paraId="17578F6F" w14:textId="77777777" w:rsidR="006638A3" w:rsidRPr="006A75A1" w:rsidRDefault="006638A3" w:rsidP="006638A3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Do min. 9 jednostek w stosie</w:t>
            </w:r>
          </w:p>
          <w:p w14:paraId="15265DEF" w14:textId="77777777" w:rsidR="006638A3" w:rsidRPr="006A75A1" w:rsidRDefault="006638A3" w:rsidP="006638A3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Magistrala </w:t>
            </w:r>
            <w:proofErr w:type="spellStart"/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stackująca</w:t>
            </w:r>
            <w:proofErr w:type="spellEnd"/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 o wydajności minimum </w:t>
            </w:r>
            <w:r w:rsidRPr="006A75A1">
              <w:rPr>
                <w:rFonts w:ascii="Arial" w:hAnsi="Arial" w:cs="Arial"/>
                <w:sz w:val="24"/>
                <w:szCs w:val="24"/>
              </w:rPr>
              <w:t>4</w:t>
            </w: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0Gb/s</w:t>
            </w:r>
          </w:p>
          <w:p w14:paraId="7BEE4DAC" w14:textId="77777777" w:rsidR="006638A3" w:rsidRPr="006A75A1" w:rsidRDefault="006638A3" w:rsidP="006638A3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Możliwość tworzenia połączeń link </w:t>
            </w:r>
            <w:proofErr w:type="spellStart"/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aggregation</w:t>
            </w:r>
            <w:proofErr w:type="spellEnd"/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 zgodnie z 802.3ad dla portów należących do różnych jednostek w stosie (ang. cross-</w:t>
            </w:r>
            <w:proofErr w:type="spellStart"/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stack</w:t>
            </w:r>
            <w:proofErr w:type="spellEnd"/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 link </w:t>
            </w:r>
            <w:proofErr w:type="spellStart"/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aggregation</w:t>
            </w:r>
            <w:proofErr w:type="spellEnd"/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)</w:t>
            </w:r>
          </w:p>
          <w:p w14:paraId="0026B401" w14:textId="77777777" w:rsidR="006638A3" w:rsidRPr="006A75A1" w:rsidRDefault="006638A3" w:rsidP="006638A3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Stos przełączników powinien być widoczny w sieci jako jedno urządzenie logiczne z punktu widzenia protokołu </w:t>
            </w:r>
            <w:proofErr w:type="spellStart"/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Spanning-Tree</w:t>
            </w:r>
            <w:proofErr w:type="spellEnd"/>
          </w:p>
          <w:p w14:paraId="67D428DB" w14:textId="77777777" w:rsidR="006638A3" w:rsidRPr="006A75A1" w:rsidRDefault="006638A3" w:rsidP="006638A3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Jeżeli realizacja funkcji łączenia w stosy wymaga dodatkowych interfejsów </w:t>
            </w:r>
            <w:proofErr w:type="spellStart"/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stackujących</w:t>
            </w:r>
            <w:proofErr w:type="spellEnd"/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 to w ramach niniejszego postępowania Zamawiający wymaga ich dostarczenia</w:t>
            </w:r>
            <w:r w:rsidRPr="006A75A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E6C6335" w14:textId="36AF4378" w:rsidR="006638A3" w:rsidRPr="006A75A1" w:rsidRDefault="006638A3" w:rsidP="006638A3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Zamawiający dopuszcza aby możliwość łączenia w stosy była realizowana za pomocą portów typu </w:t>
            </w:r>
            <w:proofErr w:type="spellStart"/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uplink</w:t>
            </w:r>
            <w:proofErr w:type="spellEnd"/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 10G</w:t>
            </w:r>
            <w:r w:rsidRPr="006A75A1">
              <w:rPr>
                <w:rFonts w:ascii="Arial" w:hAnsi="Arial" w:cs="Arial"/>
                <w:sz w:val="24"/>
                <w:szCs w:val="24"/>
              </w:rPr>
              <w:t xml:space="preserve"> SFP+</w:t>
            </w: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r w:rsidR="006A644D" w:rsidRPr="006A75A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644D"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Zamawiający wymaga dostarczenia kabli </w:t>
            </w:r>
            <w:proofErr w:type="spellStart"/>
            <w:r w:rsidR="006A644D" w:rsidRPr="006A75A1">
              <w:rPr>
                <w:rFonts w:ascii="Arial" w:hAnsi="Arial" w:cs="Arial"/>
                <w:color w:val="000000"/>
                <w:sz w:val="24"/>
                <w:szCs w:val="24"/>
              </w:rPr>
              <w:t>stackujących</w:t>
            </w:r>
            <w:proofErr w:type="spellEnd"/>
            <w:r w:rsidR="006A644D"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 o długości 1m z każdym urządzeniem.</w:t>
            </w:r>
          </w:p>
        </w:tc>
      </w:tr>
      <w:tr w:rsidR="001C2AF8" w:rsidRPr="006A75A1" w14:paraId="36836F61" w14:textId="77777777">
        <w:tc>
          <w:tcPr>
            <w:tcW w:w="675" w:type="dxa"/>
          </w:tcPr>
          <w:p w14:paraId="7C9208A8" w14:textId="77777777" w:rsidR="001C2AF8" w:rsidRPr="006A75A1" w:rsidRDefault="001C2AF8" w:rsidP="001C2A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09630354" w14:textId="336A50A9" w:rsidR="001C2AF8" w:rsidRPr="006A75A1" w:rsidRDefault="001C2AF8" w:rsidP="001C2AF8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 xml:space="preserve">Układ przełączający o wydajności min. </w:t>
            </w:r>
            <w:r w:rsidR="0070629A" w:rsidRPr="006A75A1">
              <w:rPr>
                <w:rFonts w:ascii="Arial" w:hAnsi="Arial" w:cs="Arial"/>
                <w:sz w:val="24"/>
                <w:szCs w:val="24"/>
              </w:rPr>
              <w:t>96</w:t>
            </w:r>
            <w:r w:rsidRPr="006A75A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Gbps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 xml:space="preserve">, wydajność przełączania przynajmniej </w:t>
            </w:r>
            <w:r w:rsidR="0070629A" w:rsidRPr="006A75A1">
              <w:rPr>
                <w:rFonts w:ascii="Arial" w:hAnsi="Arial" w:cs="Arial"/>
                <w:sz w:val="24"/>
                <w:szCs w:val="24"/>
              </w:rPr>
              <w:t xml:space="preserve">72 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Mpps</w:t>
            </w:r>
            <w:proofErr w:type="spellEnd"/>
          </w:p>
        </w:tc>
      </w:tr>
      <w:tr w:rsidR="001C2AF8" w:rsidRPr="006A75A1" w14:paraId="5D1AB791" w14:textId="77777777">
        <w:tc>
          <w:tcPr>
            <w:tcW w:w="675" w:type="dxa"/>
          </w:tcPr>
          <w:p w14:paraId="6B54A91D" w14:textId="77777777" w:rsidR="001C2AF8" w:rsidRPr="006A75A1" w:rsidRDefault="001C2AF8" w:rsidP="001C2A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29E8A550" w14:textId="7A34DB24" w:rsidR="001C2AF8" w:rsidRPr="006A75A1" w:rsidRDefault="001C2AF8" w:rsidP="001C2AF8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 xml:space="preserve">Obsługa min. </w:t>
            </w:r>
            <w:r w:rsidR="00CF3017" w:rsidRPr="006A75A1">
              <w:rPr>
                <w:rFonts w:ascii="Arial" w:hAnsi="Arial" w:cs="Arial"/>
                <w:sz w:val="24"/>
                <w:szCs w:val="24"/>
              </w:rPr>
              <w:t>16</w:t>
            </w:r>
            <w:r w:rsidRPr="006A75A1">
              <w:rPr>
                <w:rFonts w:ascii="Arial" w:hAnsi="Arial" w:cs="Arial"/>
                <w:sz w:val="24"/>
                <w:szCs w:val="24"/>
              </w:rPr>
              <w:t xml:space="preserve"> 000 adresów MAC</w:t>
            </w:r>
          </w:p>
        </w:tc>
      </w:tr>
      <w:tr w:rsidR="001C2AF8" w:rsidRPr="006A75A1" w14:paraId="5D080CFF" w14:textId="77777777">
        <w:tc>
          <w:tcPr>
            <w:tcW w:w="675" w:type="dxa"/>
          </w:tcPr>
          <w:p w14:paraId="650116C8" w14:textId="77777777" w:rsidR="001C2AF8" w:rsidRPr="006A75A1" w:rsidRDefault="001C2AF8" w:rsidP="001C2A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5C484EE8" w14:textId="6049A283" w:rsidR="001C2AF8" w:rsidRPr="006A75A1" w:rsidRDefault="001C2AF8" w:rsidP="001C2AF8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 xml:space="preserve">Wbudowana pamięć RAM min. </w:t>
            </w:r>
            <w:r w:rsidR="006638A3" w:rsidRPr="006A75A1">
              <w:rPr>
                <w:rFonts w:ascii="Arial" w:hAnsi="Arial" w:cs="Arial"/>
                <w:sz w:val="24"/>
                <w:szCs w:val="24"/>
              </w:rPr>
              <w:t>512MB</w:t>
            </w:r>
          </w:p>
        </w:tc>
      </w:tr>
      <w:tr w:rsidR="001C2AF8" w:rsidRPr="006A75A1" w14:paraId="4E923B86" w14:textId="77777777">
        <w:tc>
          <w:tcPr>
            <w:tcW w:w="675" w:type="dxa"/>
          </w:tcPr>
          <w:p w14:paraId="18E77000" w14:textId="77777777" w:rsidR="001C2AF8" w:rsidRPr="006A75A1" w:rsidRDefault="001C2AF8" w:rsidP="001C2A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01C06FEB" w14:textId="77777777" w:rsidR="001C2AF8" w:rsidRPr="006A75A1" w:rsidRDefault="001C2AF8" w:rsidP="001C2AF8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 xml:space="preserve">Urządzenie musi mieć wbudowaną pamięć 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flash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 xml:space="preserve"> o pojemności min. 500 MB</w:t>
            </w:r>
          </w:p>
        </w:tc>
      </w:tr>
      <w:tr w:rsidR="001C2AF8" w:rsidRPr="006A75A1" w14:paraId="6269BAD9" w14:textId="77777777">
        <w:tc>
          <w:tcPr>
            <w:tcW w:w="675" w:type="dxa"/>
          </w:tcPr>
          <w:p w14:paraId="5B026384" w14:textId="77777777" w:rsidR="001C2AF8" w:rsidRPr="006A75A1" w:rsidRDefault="001C2AF8" w:rsidP="001C2A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05B095A6" w14:textId="77777777" w:rsidR="001C2AF8" w:rsidRPr="006A75A1" w:rsidRDefault="001C2AF8" w:rsidP="001C2AF8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 xml:space="preserve">Obsługa min. 4000 sieci VLAN jednocześnie oraz obsługa 802.1Q 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tunneling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QinQ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1C2AF8" w:rsidRPr="006A75A1" w14:paraId="437763EE" w14:textId="77777777">
        <w:tc>
          <w:tcPr>
            <w:tcW w:w="675" w:type="dxa"/>
          </w:tcPr>
          <w:p w14:paraId="0D3203DB" w14:textId="77777777" w:rsidR="001C2AF8" w:rsidRPr="006A75A1" w:rsidRDefault="001C2AF8" w:rsidP="001C2A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52CAA70C" w14:textId="073F49AE" w:rsidR="001C2AF8" w:rsidRPr="006A75A1" w:rsidRDefault="001C2AF8" w:rsidP="001C2AF8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>Możliwość skonfigurowania min. 10</w:t>
            </w:r>
            <w:r w:rsidR="00C2280E" w:rsidRPr="006A75A1">
              <w:rPr>
                <w:rFonts w:ascii="Arial" w:hAnsi="Arial" w:cs="Arial"/>
                <w:sz w:val="24"/>
                <w:szCs w:val="24"/>
              </w:rPr>
              <w:t>00</w:t>
            </w:r>
            <w:r w:rsidRPr="006A75A1">
              <w:rPr>
                <w:rFonts w:ascii="Arial" w:hAnsi="Arial" w:cs="Arial"/>
                <w:sz w:val="24"/>
                <w:szCs w:val="24"/>
              </w:rPr>
              <w:t xml:space="preserve"> interfejsów 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vlan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interface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 xml:space="preserve"> SVI działających równocześnie</w:t>
            </w:r>
          </w:p>
        </w:tc>
      </w:tr>
      <w:tr w:rsidR="001C2AF8" w:rsidRPr="006A75A1" w14:paraId="6880FC49" w14:textId="77777777">
        <w:tc>
          <w:tcPr>
            <w:tcW w:w="675" w:type="dxa"/>
          </w:tcPr>
          <w:p w14:paraId="564182DE" w14:textId="77777777" w:rsidR="001C2AF8" w:rsidRPr="006A75A1" w:rsidRDefault="001C2AF8" w:rsidP="001C2A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2A465D96" w14:textId="77777777" w:rsidR="001C2AF8" w:rsidRPr="006A75A1" w:rsidRDefault="001C2AF8" w:rsidP="001C2AF8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>Obsługa ramek jumbo o wielkości min. 9216 bajtów</w:t>
            </w:r>
          </w:p>
        </w:tc>
      </w:tr>
      <w:tr w:rsidR="001C2AF8" w:rsidRPr="006A75A1" w14:paraId="3B0B46F5" w14:textId="77777777">
        <w:tc>
          <w:tcPr>
            <w:tcW w:w="675" w:type="dxa"/>
          </w:tcPr>
          <w:p w14:paraId="375B7096" w14:textId="77777777" w:rsidR="001C2AF8" w:rsidRPr="006A75A1" w:rsidRDefault="001C2AF8" w:rsidP="001C2AF8">
            <w:pPr>
              <w:numPr>
                <w:ilvl w:val="0"/>
                <w:numId w:val="2"/>
              </w:numPr>
              <w:spacing w:after="200" w:line="276" w:lineRule="auto"/>
              <w:ind w:left="42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73" w:type="dxa"/>
          </w:tcPr>
          <w:p w14:paraId="49FAEBD4" w14:textId="77777777" w:rsidR="001C2AF8" w:rsidRPr="006A75A1" w:rsidRDefault="001C2AF8" w:rsidP="001C2AF8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>Obsługa standardów IEEE:</w:t>
            </w:r>
          </w:p>
          <w:p w14:paraId="3A360CD7" w14:textId="77777777" w:rsidR="001C2AF8" w:rsidRPr="006A75A1" w:rsidRDefault="001C2AF8" w:rsidP="001C2AF8">
            <w:pPr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>CFM zgodny z 802.1ag</w:t>
            </w:r>
          </w:p>
          <w:p w14:paraId="4697725D" w14:textId="77777777" w:rsidR="001C2AF8" w:rsidRPr="006A75A1" w:rsidRDefault="001C2AF8" w:rsidP="001C2AF8">
            <w:pPr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>EFM zgodny z 802.3ah</w:t>
            </w:r>
          </w:p>
        </w:tc>
      </w:tr>
      <w:tr w:rsidR="001C2AF8" w:rsidRPr="006A75A1" w14:paraId="1D83120B" w14:textId="77777777">
        <w:tc>
          <w:tcPr>
            <w:tcW w:w="675" w:type="dxa"/>
          </w:tcPr>
          <w:p w14:paraId="3AADF16E" w14:textId="77777777" w:rsidR="001C2AF8" w:rsidRPr="006A75A1" w:rsidRDefault="001C2AF8" w:rsidP="001C2A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1CD03EBA" w14:textId="68927DF6" w:rsidR="001C2AF8" w:rsidRPr="006A75A1" w:rsidRDefault="00C2280E" w:rsidP="0088202D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>Obsługa protokołu GVRP lub GARP</w:t>
            </w:r>
            <w:r w:rsidR="00567849" w:rsidRPr="006A75A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E13ED4A" w14:textId="06EBCE60" w:rsidR="00635A91" w:rsidRPr="006A75A1" w:rsidRDefault="00635A91" w:rsidP="004246A7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lastRenderedPageBreak/>
              <w:t>Obsługa protokołu w warstwie L2</w:t>
            </w:r>
            <w:r w:rsidR="00550AA6" w:rsidRPr="006A75A1">
              <w:rPr>
                <w:rFonts w:ascii="Arial" w:hAnsi="Arial" w:cs="Arial"/>
                <w:sz w:val="24"/>
                <w:szCs w:val="24"/>
              </w:rPr>
              <w:t xml:space="preserve"> pozwalającego w dynamiczny sposób zarządzać </w:t>
            </w:r>
            <w:proofErr w:type="spellStart"/>
            <w:r w:rsidR="00550AA6" w:rsidRPr="006A75A1">
              <w:rPr>
                <w:rFonts w:ascii="Arial" w:hAnsi="Arial" w:cs="Arial"/>
                <w:sz w:val="24"/>
                <w:szCs w:val="24"/>
              </w:rPr>
              <w:t>vlanami</w:t>
            </w:r>
            <w:proofErr w:type="spellEnd"/>
            <w:r w:rsidR="00550AA6" w:rsidRPr="006A75A1">
              <w:rPr>
                <w:rFonts w:ascii="Arial" w:hAnsi="Arial" w:cs="Arial"/>
                <w:sz w:val="24"/>
                <w:szCs w:val="24"/>
              </w:rPr>
              <w:t xml:space="preserve"> na interfejsach typu </w:t>
            </w:r>
            <w:proofErr w:type="spellStart"/>
            <w:r w:rsidR="00550AA6" w:rsidRPr="006A75A1">
              <w:rPr>
                <w:rFonts w:ascii="Arial" w:hAnsi="Arial" w:cs="Arial"/>
                <w:sz w:val="24"/>
                <w:szCs w:val="24"/>
              </w:rPr>
              <w:t>trunk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246A7" w:rsidRPr="006A75A1">
              <w:rPr>
                <w:rFonts w:ascii="Arial" w:hAnsi="Arial" w:cs="Arial"/>
                <w:sz w:val="24"/>
                <w:szCs w:val="24"/>
              </w:rPr>
              <w:t>oraz</w:t>
            </w:r>
            <w:r w:rsidR="00E075C2" w:rsidRPr="006A75A1">
              <w:rPr>
                <w:rFonts w:ascii="Arial" w:hAnsi="Arial" w:cs="Arial"/>
                <w:sz w:val="24"/>
                <w:szCs w:val="24"/>
              </w:rPr>
              <w:t xml:space="preserve"> redys</w:t>
            </w:r>
            <w:r w:rsidR="00C2049A" w:rsidRPr="006A75A1">
              <w:rPr>
                <w:rFonts w:ascii="Arial" w:hAnsi="Arial" w:cs="Arial"/>
                <w:sz w:val="24"/>
                <w:szCs w:val="24"/>
              </w:rPr>
              <w:t xml:space="preserve">trybucję informacji </w:t>
            </w:r>
            <w:r w:rsidR="005C4DE8" w:rsidRPr="006A75A1">
              <w:rPr>
                <w:rFonts w:ascii="Arial" w:hAnsi="Arial" w:cs="Arial"/>
                <w:sz w:val="24"/>
                <w:szCs w:val="24"/>
              </w:rPr>
              <w:t xml:space="preserve">w domenie zarządzania </w:t>
            </w:r>
            <w:proofErr w:type="spellStart"/>
            <w:r w:rsidR="005C4DE8" w:rsidRPr="006A75A1">
              <w:rPr>
                <w:rFonts w:ascii="Arial" w:hAnsi="Arial" w:cs="Arial"/>
                <w:sz w:val="24"/>
                <w:szCs w:val="24"/>
              </w:rPr>
              <w:t>vlanami</w:t>
            </w:r>
            <w:proofErr w:type="spellEnd"/>
            <w:r w:rsidR="005C4DE8" w:rsidRPr="006A75A1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1C2AF8" w:rsidRPr="006A75A1" w14:paraId="66E6BAB8" w14:textId="77777777">
        <w:tc>
          <w:tcPr>
            <w:tcW w:w="675" w:type="dxa"/>
          </w:tcPr>
          <w:p w14:paraId="4857E186" w14:textId="77777777" w:rsidR="001C2AF8" w:rsidRPr="006A75A1" w:rsidRDefault="001C2AF8" w:rsidP="001C2A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6E73ADFD" w14:textId="2017CA3C" w:rsidR="001C2AF8" w:rsidRPr="006A75A1" w:rsidRDefault="00C2280E" w:rsidP="001C2AF8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 xml:space="preserve">Wsparcie dla protokołów IEEE 802.1w 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Rapid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Spanning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Tree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 xml:space="preserve"> oraz IEEE 802.1s Multi-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Instance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Spanning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Tree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>. Wymagane wsparcie dla min. 64 instancji protokołu MSTP</w:t>
            </w:r>
          </w:p>
        </w:tc>
      </w:tr>
      <w:tr w:rsidR="001C2AF8" w:rsidRPr="006A75A1" w14:paraId="4AE80659" w14:textId="77777777">
        <w:tc>
          <w:tcPr>
            <w:tcW w:w="675" w:type="dxa"/>
          </w:tcPr>
          <w:p w14:paraId="3C960FC4" w14:textId="77777777" w:rsidR="001C2AF8" w:rsidRPr="006A75A1" w:rsidRDefault="001C2AF8" w:rsidP="001C2A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63E7B3C2" w14:textId="77777777" w:rsidR="001C2AF8" w:rsidRPr="006A75A1" w:rsidRDefault="001C2AF8" w:rsidP="001C2AF8">
            <w:pPr>
              <w:tabs>
                <w:tab w:val="left" w:pos="1913"/>
              </w:tabs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>Obsługa min. 4 000 tras dla routingu IPv4</w:t>
            </w:r>
          </w:p>
        </w:tc>
      </w:tr>
      <w:tr w:rsidR="001C2AF8" w:rsidRPr="006A75A1" w14:paraId="2046D7B0" w14:textId="77777777">
        <w:tc>
          <w:tcPr>
            <w:tcW w:w="675" w:type="dxa"/>
          </w:tcPr>
          <w:p w14:paraId="42485B40" w14:textId="77777777" w:rsidR="001C2AF8" w:rsidRPr="006A75A1" w:rsidRDefault="001C2AF8" w:rsidP="001C2A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6CE174B3" w14:textId="77777777" w:rsidR="001C2AF8" w:rsidRPr="006A75A1" w:rsidRDefault="001C2AF8" w:rsidP="001C2AF8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>Obsługa min. 1 000 tras dla routingu IPv6</w:t>
            </w:r>
          </w:p>
        </w:tc>
      </w:tr>
      <w:tr w:rsidR="001C2AF8" w:rsidRPr="006A75A1" w14:paraId="6264162B" w14:textId="77777777">
        <w:tc>
          <w:tcPr>
            <w:tcW w:w="675" w:type="dxa"/>
          </w:tcPr>
          <w:p w14:paraId="58CD3AB3" w14:textId="77777777" w:rsidR="001C2AF8" w:rsidRPr="006A75A1" w:rsidRDefault="001C2AF8" w:rsidP="001C2A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5451D4F8" w14:textId="77777777" w:rsidR="001C2AF8" w:rsidRPr="006A75A1" w:rsidRDefault="001C2AF8" w:rsidP="001C2AF8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 xml:space="preserve">Obsługa protokołów routingu OSPF, OSPFv3, RIP, 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RIPng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>, PIM-SM, PIM-DM. Jeżeli do obsługi powyższych funkcjonalności wymagana jest licencja to należy ją dostarczyć w ramach niniejszego postępowania</w:t>
            </w:r>
          </w:p>
        </w:tc>
      </w:tr>
      <w:tr w:rsidR="001C2AF8" w:rsidRPr="006A75A1" w14:paraId="18F4A1CC" w14:textId="77777777">
        <w:tc>
          <w:tcPr>
            <w:tcW w:w="675" w:type="dxa"/>
          </w:tcPr>
          <w:p w14:paraId="34B354ED" w14:textId="77777777" w:rsidR="001C2AF8" w:rsidRPr="006A75A1" w:rsidRDefault="001C2AF8" w:rsidP="001C2A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5ECDD1C0" w14:textId="77777777" w:rsidR="001C2AF8" w:rsidRPr="006A75A1" w:rsidRDefault="001C2AF8" w:rsidP="001C2AF8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>Obsługa wirtualnych tablic routingu-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forwardingu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 xml:space="preserve"> (VRF)</w:t>
            </w:r>
          </w:p>
        </w:tc>
      </w:tr>
      <w:tr w:rsidR="001C2AF8" w:rsidRPr="006A75A1" w14:paraId="7A9B9BEE" w14:textId="77777777">
        <w:tc>
          <w:tcPr>
            <w:tcW w:w="675" w:type="dxa"/>
          </w:tcPr>
          <w:p w14:paraId="7BEFC9ED" w14:textId="77777777" w:rsidR="001C2AF8" w:rsidRPr="006A75A1" w:rsidRDefault="001C2AF8" w:rsidP="001C2A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3922797E" w14:textId="77777777" w:rsidR="001C2AF8" w:rsidRPr="006A75A1" w:rsidRDefault="001C2AF8" w:rsidP="001C2AF8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>Obsługa protokołów LLDP i LLDP-MED</w:t>
            </w:r>
          </w:p>
        </w:tc>
      </w:tr>
      <w:tr w:rsidR="0037626C" w:rsidRPr="006A75A1" w14:paraId="3C589E72" w14:textId="77777777">
        <w:tc>
          <w:tcPr>
            <w:tcW w:w="675" w:type="dxa"/>
          </w:tcPr>
          <w:p w14:paraId="3EB9EC67" w14:textId="77777777" w:rsidR="0037626C" w:rsidRPr="006A75A1" w:rsidRDefault="0037626C" w:rsidP="0037626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7DAEF777" w14:textId="0AA57EDE" w:rsidR="0037626C" w:rsidRPr="006A75A1" w:rsidRDefault="0037626C" w:rsidP="0037626C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 xml:space="preserve">Przełącznik musi posiadać funkcjonalność DHCP Server oraz DHCP 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Snooping</w:t>
            </w:r>
            <w:proofErr w:type="spellEnd"/>
          </w:p>
        </w:tc>
      </w:tr>
      <w:tr w:rsidR="001C2AF8" w:rsidRPr="006A75A1" w14:paraId="0FD1BE03" w14:textId="77777777">
        <w:tc>
          <w:tcPr>
            <w:tcW w:w="675" w:type="dxa"/>
          </w:tcPr>
          <w:p w14:paraId="2EC34BF7" w14:textId="77777777" w:rsidR="001C2AF8" w:rsidRPr="006A75A1" w:rsidRDefault="001C2AF8" w:rsidP="001C2A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15460053" w14:textId="77777777" w:rsidR="001C2AF8" w:rsidRPr="006A75A1" w:rsidRDefault="001C2AF8" w:rsidP="001C2AF8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 xml:space="preserve">Obsługa ruchu 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multicast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9872F78" w14:textId="77777777" w:rsidR="001C2AF8" w:rsidRPr="006A75A1" w:rsidRDefault="001C2AF8" w:rsidP="001C2AF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IGMP v1, v2 i v3</w:t>
            </w:r>
          </w:p>
          <w:p w14:paraId="1234D4BB" w14:textId="77777777" w:rsidR="001C2AF8" w:rsidRPr="006A75A1" w:rsidRDefault="001C2AF8" w:rsidP="001C2AF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</w:pPr>
            <w:r w:rsidRPr="006A75A1"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IGMP Snooping v1, v2 </w:t>
            </w:r>
            <w:proofErr w:type="spellStart"/>
            <w:r w:rsidRPr="006A75A1"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i</w:t>
            </w:r>
            <w:proofErr w:type="spellEnd"/>
            <w:r w:rsidRPr="006A75A1"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v3</w:t>
            </w:r>
          </w:p>
        </w:tc>
      </w:tr>
      <w:tr w:rsidR="001C2AF8" w:rsidRPr="006A75A1" w14:paraId="17FCEBEF" w14:textId="77777777">
        <w:tc>
          <w:tcPr>
            <w:tcW w:w="675" w:type="dxa"/>
          </w:tcPr>
          <w:p w14:paraId="7C7335C7" w14:textId="77777777" w:rsidR="001C2AF8" w:rsidRPr="006A75A1" w:rsidRDefault="001C2AF8" w:rsidP="001C2A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8773" w:type="dxa"/>
          </w:tcPr>
          <w:p w14:paraId="6AE31870" w14:textId="77777777" w:rsidR="001C2AF8" w:rsidRPr="006A75A1" w:rsidRDefault="001C2AF8" w:rsidP="001C2AF8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>Mechanizmy związane z zapewnieniem bezpieczeństwa sieci:</w:t>
            </w:r>
          </w:p>
          <w:p w14:paraId="252D785A" w14:textId="77777777" w:rsidR="001C2AF8" w:rsidRPr="006A75A1" w:rsidRDefault="001C2AF8" w:rsidP="001C2AF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min. 4 poziomy dostępu administracyjnego poprzez konsolę</w:t>
            </w:r>
          </w:p>
          <w:p w14:paraId="5C6ECB51" w14:textId="77777777" w:rsidR="001C2AF8" w:rsidRPr="006A75A1" w:rsidRDefault="001C2AF8" w:rsidP="001C2AF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autoryzacja użytkowników w oparciu o IEEE 802.1x z możliwością przydziału </w:t>
            </w:r>
            <w:proofErr w:type="spellStart"/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VLANu</w:t>
            </w:r>
            <w:proofErr w:type="spellEnd"/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 oraz dynamicznego przypisania listy ACL</w:t>
            </w:r>
          </w:p>
          <w:p w14:paraId="217ACC3A" w14:textId="77777777" w:rsidR="001C2AF8" w:rsidRPr="006A75A1" w:rsidRDefault="001C2AF8" w:rsidP="001C2AF8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 xml:space="preserve">możliwość utworzenia minimum 2000 list ACL </w:t>
            </w:r>
          </w:p>
          <w:p w14:paraId="7EF992D3" w14:textId="77777777" w:rsidR="001C2AF8" w:rsidRPr="006A75A1" w:rsidRDefault="001C2AF8" w:rsidP="001C2AF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możliwość uwierzytelniania urządzeń na porcie w oparciu o adres MAC oraz poprzez portal www</w:t>
            </w:r>
          </w:p>
          <w:p w14:paraId="4782ACFA" w14:textId="77777777" w:rsidR="001C2AF8" w:rsidRPr="006A75A1" w:rsidRDefault="001C2AF8" w:rsidP="001C2AF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zarządzanie urządzeniem przez HTTPS, SNMPv3 i SSHv2 za pomocą protokołów IPv4 i IPv6</w:t>
            </w:r>
          </w:p>
          <w:p w14:paraId="7B32C444" w14:textId="77777777" w:rsidR="001C2AF8" w:rsidRPr="006A75A1" w:rsidRDefault="001C2AF8" w:rsidP="001C2AF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możliwość filtrowania ruchu w oparciu o adresy MAC, IPv4, IPv6, porty TCP/UDP</w:t>
            </w:r>
          </w:p>
          <w:p w14:paraId="65A04F8D" w14:textId="77777777" w:rsidR="001C2AF8" w:rsidRPr="006A75A1" w:rsidRDefault="001C2AF8" w:rsidP="001C2AF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6A75A1"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obsługa</w:t>
            </w:r>
            <w:proofErr w:type="spellEnd"/>
            <w:r w:rsidRPr="006A75A1"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A75A1"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mechanizmów</w:t>
            </w:r>
            <w:proofErr w:type="spellEnd"/>
            <w:r w:rsidRPr="006A75A1"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Port Security, Dynamic ARP Inspection, IP Source Guard</w:t>
            </w:r>
          </w:p>
          <w:p w14:paraId="51CE4F82" w14:textId="77777777" w:rsidR="00E04DC2" w:rsidRPr="006A75A1" w:rsidRDefault="001C2AF8" w:rsidP="00E04DC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>m</w:t>
            </w: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ożliwość synchronizacji czasu zgodnie z NTP</w:t>
            </w:r>
          </w:p>
          <w:p w14:paraId="5218AEF6" w14:textId="72CCFEC6" w:rsidR="00E04DC2" w:rsidRPr="006A75A1" w:rsidRDefault="00E04DC2" w:rsidP="00E04DC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możliwość uwierzytelnienia wielu użytkowników na jednym porcie z możliwością przydzielenia różnych </w:t>
            </w:r>
            <w:proofErr w:type="spellStart"/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VLANów</w:t>
            </w:r>
            <w:proofErr w:type="spellEnd"/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 dla każdego użytkownika z osobna</w:t>
            </w:r>
          </w:p>
        </w:tc>
      </w:tr>
      <w:tr w:rsidR="001C2AF8" w:rsidRPr="006A75A1" w14:paraId="2E0CF231" w14:textId="77777777">
        <w:tc>
          <w:tcPr>
            <w:tcW w:w="675" w:type="dxa"/>
          </w:tcPr>
          <w:p w14:paraId="5CF3FE1F" w14:textId="77777777" w:rsidR="001C2AF8" w:rsidRPr="006A75A1" w:rsidRDefault="001C2AF8" w:rsidP="001C2A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1768E459" w14:textId="28C31E1D" w:rsidR="00496A24" w:rsidRPr="006A75A1" w:rsidRDefault="00496A24" w:rsidP="001C2AF8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>Obsługa protokołu do detekcji połączeń jednokie</w:t>
            </w:r>
            <w:r w:rsidR="00A92CE8" w:rsidRPr="006A75A1">
              <w:rPr>
                <w:rFonts w:ascii="Arial" w:hAnsi="Arial" w:cs="Arial"/>
                <w:sz w:val="24"/>
                <w:szCs w:val="24"/>
              </w:rPr>
              <w:t>runkowych na łączach fizycznych.</w:t>
            </w:r>
          </w:p>
        </w:tc>
      </w:tr>
      <w:tr w:rsidR="001C2AF8" w:rsidRPr="006A75A1" w14:paraId="30826832" w14:textId="77777777">
        <w:tc>
          <w:tcPr>
            <w:tcW w:w="675" w:type="dxa"/>
          </w:tcPr>
          <w:p w14:paraId="41B3FCB2" w14:textId="77777777" w:rsidR="001C2AF8" w:rsidRPr="006A75A1" w:rsidRDefault="001C2AF8" w:rsidP="001C2A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30F209AA" w14:textId="77777777" w:rsidR="001C2AF8" w:rsidRPr="006A75A1" w:rsidRDefault="001C2AF8" w:rsidP="001C2AF8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 xml:space="preserve">Implementacja co najmniej ośmiu kolejek sprzętowych 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QoS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 xml:space="preserve"> na każdym porcie wyjściowym z możliwością konfiguracji dla obsługi ruchu o różnych klasach:</w:t>
            </w:r>
          </w:p>
          <w:p w14:paraId="50697FCB" w14:textId="77777777" w:rsidR="001C2AF8" w:rsidRPr="006A75A1" w:rsidRDefault="001C2AF8" w:rsidP="001C2AF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klasyfikacja ruchu do klas różnej jakości obsługi (</w:t>
            </w:r>
            <w:proofErr w:type="spellStart"/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QoS</w:t>
            </w:r>
            <w:proofErr w:type="spellEnd"/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) poprzez wykorzystanie następujących parametrów: źródłowy adres MAC, docelowy adres MAC, źródłowy adres IP, docelowy adres IP, źródłowy port TCP, docelowy port TCP</w:t>
            </w:r>
          </w:p>
          <w:p w14:paraId="7A58820F" w14:textId="65BD2ABB" w:rsidR="001C2AF8" w:rsidRPr="006A75A1" w:rsidRDefault="006638A3" w:rsidP="001C2AF8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 xml:space="preserve">wsparcie dla mechanizmów 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QoS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 xml:space="preserve"> z wykorzystaniem algorytmu karuzelowego, np.: WRR, WDRR,  DRR</w:t>
            </w:r>
          </w:p>
        </w:tc>
      </w:tr>
      <w:tr w:rsidR="001C2AF8" w:rsidRPr="006A75A1" w14:paraId="2C80E866" w14:textId="77777777">
        <w:tc>
          <w:tcPr>
            <w:tcW w:w="675" w:type="dxa"/>
          </w:tcPr>
          <w:p w14:paraId="15E40BA0" w14:textId="77777777" w:rsidR="001C2AF8" w:rsidRPr="006A75A1" w:rsidRDefault="001C2AF8" w:rsidP="001C2A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689EBB36" w14:textId="050B5086" w:rsidR="001C2AF8" w:rsidRPr="006A75A1" w:rsidRDefault="001C2AF8" w:rsidP="001C2AF8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 xml:space="preserve">Urządzenie musi posiadać mechanizm do badania jakości połączeń (IP SLA) z możliwością badania takich parametrów jak: 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jitter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>, opóźnienie, straty pakietów dla wygenerowanego strumienia testowego UDP. Jeżeli funkcjonalność IP SLA wymaga licencji to Zamawiający wymaga jej dostarczenia w ramach niniejszego postępowania</w:t>
            </w:r>
          </w:p>
        </w:tc>
      </w:tr>
      <w:tr w:rsidR="001C2AF8" w:rsidRPr="006A75A1" w14:paraId="72A1AC72" w14:textId="77777777">
        <w:tc>
          <w:tcPr>
            <w:tcW w:w="675" w:type="dxa"/>
          </w:tcPr>
          <w:p w14:paraId="68606C77" w14:textId="77777777" w:rsidR="001C2AF8" w:rsidRPr="006A75A1" w:rsidRDefault="001C2AF8" w:rsidP="001C2A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562E0225" w14:textId="77777777" w:rsidR="001C2AF8" w:rsidRPr="006A75A1" w:rsidRDefault="001C2AF8" w:rsidP="001C2AF8">
            <w:pPr>
              <w:tabs>
                <w:tab w:val="left" w:pos="915"/>
              </w:tabs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>Wymagane opcje zarządzania:</w:t>
            </w:r>
          </w:p>
          <w:p w14:paraId="3E153B61" w14:textId="77777777" w:rsidR="001C2AF8" w:rsidRPr="006A75A1" w:rsidRDefault="001C2AF8" w:rsidP="0037626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5"/>
              </w:tabs>
              <w:spacing w:line="276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możliwość lokalnej i zdalnej obserwacji ruchu na określonym porcie, polegająca na kopiowaniu pojawiających się na nim ramek i przesyłaniu ich do urządzenia monitorującego przyłączonego do innego portu oraz poprzez określony VLAN</w:t>
            </w:r>
          </w:p>
          <w:p w14:paraId="4F93CE55" w14:textId="77777777" w:rsidR="001C2AF8" w:rsidRPr="006A75A1" w:rsidRDefault="001C2AF8" w:rsidP="0037626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5"/>
              </w:tabs>
              <w:spacing w:line="276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plik konfiguracyjny urządzenia musi być możliwy do edycji w trybie off-</w:t>
            </w:r>
            <w:proofErr w:type="spellStart"/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line</w:t>
            </w:r>
            <w:proofErr w:type="spellEnd"/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 (tzn. konieczna jest możliwość przeglądania i zmian konfiguracji w pliku tekstowym na dowolnym urządzeniu PC)</w:t>
            </w:r>
          </w:p>
          <w:p w14:paraId="745F6167" w14:textId="77777777" w:rsidR="001C2AF8" w:rsidRPr="006A75A1" w:rsidRDefault="001C2AF8" w:rsidP="0037626C">
            <w:pPr>
              <w:numPr>
                <w:ilvl w:val="0"/>
                <w:numId w:val="6"/>
              </w:numPr>
              <w:tabs>
                <w:tab w:val="left" w:pos="915"/>
              </w:tabs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>urządzenie musi posiadać wbudowany port USB znajdujący się od strony portów, pozwalający na podłączenie zewnętrznej pamięci FLASH w celu przechowywania obrazów systemu operacyjnego, plików konfiguracyjnych lub certyfikatów elektronicznych</w:t>
            </w:r>
          </w:p>
          <w:p w14:paraId="504AD16B" w14:textId="77777777" w:rsidR="001C2AF8" w:rsidRPr="006A75A1" w:rsidRDefault="001C2AF8" w:rsidP="0037626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5"/>
              </w:tabs>
              <w:spacing w:line="276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>dedykowany port konsoli, musi się znajdować od strony portów i być zgodny ze standardem RS-232</w:t>
            </w:r>
          </w:p>
          <w:p w14:paraId="24703D7E" w14:textId="77777777" w:rsidR="00E04DC2" w:rsidRPr="006A75A1" w:rsidRDefault="00E04DC2" w:rsidP="0037626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5"/>
              </w:tabs>
              <w:spacing w:line="276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 xml:space="preserve">możliwość zarządzania urządzeniem z wykorzystaniem protokołu 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Netconf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>/Yang</w:t>
            </w:r>
          </w:p>
          <w:p w14:paraId="5B820FD7" w14:textId="77777777" w:rsidR="008D213A" w:rsidRPr="006A75A1" w:rsidRDefault="008D213A" w:rsidP="0037626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5"/>
              </w:tabs>
              <w:spacing w:line="276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 xml:space="preserve">wsparcie dla mechanizmów Zero 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Touch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Provisioning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 xml:space="preserve">, w tym możliwość dokonania automatycznej aktualizacji oraz konfiguracji urządzenia poprzez podłączenie urządzenia typu pendrive (pamięć </w:t>
            </w:r>
            <w:proofErr w:type="spellStart"/>
            <w:r w:rsidRPr="006A75A1">
              <w:rPr>
                <w:rFonts w:ascii="Arial" w:hAnsi="Arial" w:cs="Arial"/>
                <w:sz w:val="24"/>
                <w:szCs w:val="24"/>
              </w:rPr>
              <w:t>flash</w:t>
            </w:r>
            <w:proofErr w:type="spellEnd"/>
            <w:r w:rsidRPr="006A75A1">
              <w:rPr>
                <w:rFonts w:ascii="Arial" w:hAnsi="Arial" w:cs="Arial"/>
                <w:sz w:val="24"/>
                <w:szCs w:val="24"/>
              </w:rPr>
              <w:t>) do portu USB, zawierającego nową wersją oprogramowania oraz docelową konfiguracją. Funkcjonalność ma na celu wyeliminowanie konieczności manualnej konfiguracji urządzenia przez administratora, tym samym znacząco przyspieszając proces implementacji</w:t>
            </w:r>
          </w:p>
          <w:p w14:paraId="51C44BED" w14:textId="34F32647" w:rsidR="0037626C" w:rsidRPr="006A75A1" w:rsidRDefault="0037626C" w:rsidP="0037626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>wsparcie dla RMON, RMON2</w:t>
            </w:r>
          </w:p>
        </w:tc>
      </w:tr>
      <w:tr w:rsidR="001C2AF8" w:rsidRPr="006A75A1" w14:paraId="5556E907" w14:textId="77777777">
        <w:tc>
          <w:tcPr>
            <w:tcW w:w="675" w:type="dxa"/>
          </w:tcPr>
          <w:p w14:paraId="3F617A17" w14:textId="77777777" w:rsidR="001C2AF8" w:rsidRPr="006A75A1" w:rsidRDefault="001C2AF8" w:rsidP="001C2A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199594C2" w14:textId="77777777" w:rsidR="001C2AF8" w:rsidRPr="006A75A1" w:rsidRDefault="001C2AF8" w:rsidP="001C2AF8">
            <w:pPr>
              <w:tabs>
                <w:tab w:val="left" w:pos="5625"/>
              </w:tabs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>Wraz z urządzeniami muszą zostać dostarczone:</w:t>
            </w:r>
          </w:p>
          <w:p w14:paraId="1A788622" w14:textId="77777777" w:rsidR="001C2AF8" w:rsidRPr="006A75A1" w:rsidRDefault="001C2AF8" w:rsidP="001C2AF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25"/>
              </w:tabs>
              <w:spacing w:line="276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pełna dokumentacja w języku polskim lub angielskim</w:t>
            </w:r>
          </w:p>
          <w:p w14:paraId="7B2716D7" w14:textId="77777777" w:rsidR="001C2AF8" w:rsidRPr="006A75A1" w:rsidRDefault="001C2AF8" w:rsidP="001C2AF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25"/>
              </w:tabs>
              <w:spacing w:after="200" w:line="276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dokumenty potwierdzające, że proponowane urządzenia posiadają wymagane deklaracje zgodności z normami bezpieczeństwa (CE), lub oświadczenie, że deklaracja nie jest wymagana</w:t>
            </w:r>
          </w:p>
          <w:p w14:paraId="1CBE8DE9" w14:textId="274B7637" w:rsidR="000A3531" w:rsidRPr="006A75A1" w:rsidRDefault="000A3531" w:rsidP="004B6F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25"/>
              </w:tabs>
              <w:spacing w:after="200" w:line="276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Do każdego urządzenia należy dostarczyć po dwie wkładki SFP+ 10GE WDM ze złączem LC</w:t>
            </w:r>
            <w:r w:rsidR="00050140" w:rsidRPr="006A75A1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 pozwalające na zestawienie połączenia </w:t>
            </w:r>
            <w:r w:rsidR="00726224" w:rsidRPr="006A75A1">
              <w:rPr>
                <w:rFonts w:ascii="Arial" w:hAnsi="Arial" w:cs="Arial"/>
                <w:color w:val="000000"/>
                <w:sz w:val="24"/>
                <w:szCs w:val="24"/>
              </w:rPr>
              <w:t>na pojedynczym</w:t>
            </w:r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 włóknie </w:t>
            </w:r>
            <w:proofErr w:type="spellStart"/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>jednomodowym</w:t>
            </w:r>
            <w:proofErr w:type="spellEnd"/>
            <w:r w:rsidRPr="006A75A1">
              <w:rPr>
                <w:rFonts w:ascii="Arial" w:hAnsi="Arial" w:cs="Arial"/>
                <w:color w:val="000000"/>
                <w:sz w:val="24"/>
                <w:szCs w:val="24"/>
              </w:rPr>
              <w:t xml:space="preserve"> na odległość 20km.</w:t>
            </w:r>
          </w:p>
        </w:tc>
      </w:tr>
      <w:tr w:rsidR="001C2AF8" w:rsidRPr="006A75A1" w14:paraId="2FBB87AC" w14:textId="77777777">
        <w:tc>
          <w:tcPr>
            <w:tcW w:w="675" w:type="dxa"/>
          </w:tcPr>
          <w:p w14:paraId="02369307" w14:textId="77777777" w:rsidR="001C2AF8" w:rsidRPr="006A75A1" w:rsidRDefault="001C2AF8" w:rsidP="001C2A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02B33316" w14:textId="77777777" w:rsidR="001C2AF8" w:rsidRPr="006A75A1" w:rsidRDefault="001C2AF8" w:rsidP="001C2AF8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>Urządzenie musi być fabrycznie nowe i nieużywane wcześniej w żadnych projektach,  wyprodukowane nie wcześniej niż 6 miesięcy przed dostawą i nieużywane przed dniem dostarczenia z wyłączeniem używania niezbędnego dla przeprowadzenia testu ich poprawnej pracy</w:t>
            </w:r>
          </w:p>
        </w:tc>
      </w:tr>
      <w:tr w:rsidR="001C2AF8" w:rsidRPr="006A75A1" w14:paraId="271DAB08" w14:textId="77777777">
        <w:tc>
          <w:tcPr>
            <w:tcW w:w="675" w:type="dxa"/>
          </w:tcPr>
          <w:p w14:paraId="48509032" w14:textId="77777777" w:rsidR="001C2AF8" w:rsidRPr="006A75A1" w:rsidRDefault="001C2AF8" w:rsidP="001C2A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55B8A1A2" w14:textId="77777777" w:rsidR="001C2AF8" w:rsidRPr="006A75A1" w:rsidRDefault="001C2AF8" w:rsidP="001C2AF8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>Urządzenia muszą pochodzić z autoryzowanego kanału dystrybucji producenta przeznaczonego na teren Unii Europejskiej, a korzystanie przez Zamawiającego z dostarczonego produktu nie może stanowić naruszenia majątkowych praw autorskich osób trzecich. Zamawiający wymaga dostarczenia wraz z urządzeniami oświadczenia przedstawiciela producenta potwierdzającego ważność uprawnień gwarancyjnych na terenie Polski</w:t>
            </w:r>
          </w:p>
        </w:tc>
      </w:tr>
      <w:tr w:rsidR="00EF35D2" w:rsidRPr="006A75A1" w14:paraId="4CE65C26" w14:textId="77777777">
        <w:tc>
          <w:tcPr>
            <w:tcW w:w="675" w:type="dxa"/>
          </w:tcPr>
          <w:p w14:paraId="383709F4" w14:textId="77777777" w:rsidR="00EF35D2" w:rsidRPr="006A75A1" w:rsidRDefault="00EF35D2" w:rsidP="00EF35D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3285AA63" w14:textId="355CC97E" w:rsidR="00EF35D2" w:rsidRPr="006A75A1" w:rsidRDefault="00EF35D2" w:rsidP="00EF35D2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>Zamawiający wymaga, aby przełącznik posiadał 5-letni serwis gwarancyjny, świadczony przez Wykonawcę na bazie wsparcia serwisowego producenta. Wsparcie serwisowe na dostarczone urządzenia musi być zarejestrowane u producenta na Zamawiającego. Wymiana uszkodzonego elementu w trybie 9x5xNBD. Okres gwarancji liczony będzie od daty sporządzenia protokołu zdawczo-odbiorczego przedmiotu zamówienia. Zamawiający na etapie dostawy będzie wymagał oświadczenia producenta potwierdzającego zarejestrowanie/nabycie serwisu gwarancyjnego na Zamawiającego.</w:t>
            </w:r>
          </w:p>
        </w:tc>
      </w:tr>
      <w:tr w:rsidR="00EF35D2" w:rsidRPr="006A75A1" w14:paraId="1B39DA07" w14:textId="77777777">
        <w:tc>
          <w:tcPr>
            <w:tcW w:w="675" w:type="dxa"/>
          </w:tcPr>
          <w:p w14:paraId="3C6A02E2" w14:textId="77777777" w:rsidR="00EF35D2" w:rsidRPr="006A75A1" w:rsidRDefault="00EF35D2" w:rsidP="00EF35D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49FD7337" w14:textId="40DA4960" w:rsidR="00EF35D2" w:rsidRPr="006A75A1" w:rsidRDefault="00EF35D2" w:rsidP="00EF35D2">
            <w:pPr>
              <w:rPr>
                <w:rFonts w:ascii="Arial" w:hAnsi="Arial" w:cs="Arial"/>
                <w:sz w:val="24"/>
                <w:szCs w:val="24"/>
              </w:rPr>
            </w:pPr>
            <w:r w:rsidRPr="006A75A1">
              <w:rPr>
                <w:rFonts w:ascii="Arial" w:hAnsi="Arial" w:cs="Arial"/>
                <w:sz w:val="24"/>
                <w:szCs w:val="24"/>
              </w:rPr>
              <w:t>Bezpłatny dostęp do najnowszych wersji oprogramowania na stronie producenta przez cały okres serwisu gwarancyjnego dla urządzeń</w:t>
            </w:r>
          </w:p>
        </w:tc>
      </w:tr>
      <w:bookmarkEnd w:id="0"/>
    </w:tbl>
    <w:p w14:paraId="156DF83E" w14:textId="77777777" w:rsidR="009652FE" w:rsidRPr="006A75A1" w:rsidRDefault="009652FE">
      <w:pPr>
        <w:rPr>
          <w:rFonts w:ascii="Arial" w:hAnsi="Arial" w:cs="Arial"/>
          <w:sz w:val="24"/>
          <w:szCs w:val="24"/>
        </w:rPr>
      </w:pPr>
    </w:p>
    <w:sectPr w:rsidR="009652FE" w:rsidRPr="006A75A1" w:rsidSect="00BD1DD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69656C" w14:textId="77777777" w:rsidR="00345861" w:rsidRDefault="00345861" w:rsidP="008C2B30">
      <w:pPr>
        <w:spacing w:after="0" w:line="240" w:lineRule="auto"/>
      </w:pPr>
      <w:r>
        <w:separator/>
      </w:r>
    </w:p>
  </w:endnote>
  <w:endnote w:type="continuationSeparator" w:id="0">
    <w:p w14:paraId="22F7FD69" w14:textId="77777777" w:rsidR="00345861" w:rsidRDefault="00345861" w:rsidP="008C2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4385667"/>
      <w:docPartObj>
        <w:docPartGallery w:val="Page Numbers (Bottom of Page)"/>
        <w:docPartUnique/>
      </w:docPartObj>
    </w:sdtPr>
    <w:sdtEndPr/>
    <w:sdtContent>
      <w:p w14:paraId="7FB311C8" w14:textId="1FC20C9F" w:rsidR="008C2B30" w:rsidRDefault="008C2B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75A1">
          <w:rPr>
            <w:noProof/>
          </w:rPr>
          <w:t>5</w:t>
        </w:r>
        <w:r>
          <w:fldChar w:fldCharType="end"/>
        </w:r>
      </w:p>
    </w:sdtContent>
  </w:sdt>
  <w:p w14:paraId="57A0FF2D" w14:textId="77777777" w:rsidR="008C2B30" w:rsidRDefault="008C2B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9648A" w14:textId="77777777" w:rsidR="00BD1DDA" w:rsidRDefault="00BD1DDA" w:rsidP="00BD1DD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00373CD2" wp14:editId="6224EBB3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3D7320B3" wp14:editId="04BA3FC2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82CA8F3" wp14:editId="645A6A50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FD784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D1DDA" w14:paraId="5496E71D" w14:textId="77777777" w:rsidTr="001E38CB">
      <w:tc>
        <w:tcPr>
          <w:tcW w:w="0" w:type="auto"/>
          <w:shd w:val="clear" w:color="auto" w:fill="auto"/>
          <w:vAlign w:val="center"/>
        </w:tcPr>
        <w:p w14:paraId="0BD2D8C1" w14:textId="77777777" w:rsidR="00BD1DDA" w:rsidRPr="00B44D15" w:rsidRDefault="00BD1DDA" w:rsidP="00BD1DD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32D216B1" w14:textId="77777777" w:rsidR="00BD1DDA" w:rsidRPr="00B7388A" w:rsidRDefault="00BD1DDA" w:rsidP="00BD1DD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40BD4F14" w14:textId="77777777" w:rsidR="00BD1DDA" w:rsidRPr="00AB1BF2" w:rsidRDefault="00BD1DDA" w:rsidP="00BD1DD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398F96BF" w14:textId="77777777" w:rsidR="00BD1DDA" w:rsidRPr="0099535B" w:rsidRDefault="00BD1DDA" w:rsidP="00BD1DDA">
          <w:pPr>
            <w:pStyle w:val="Bezodstpw"/>
            <w:jc w:val="center"/>
            <w:rPr>
              <w:noProof/>
            </w:rPr>
          </w:pPr>
        </w:p>
      </w:tc>
    </w:tr>
  </w:tbl>
  <w:p w14:paraId="3C2D398C" w14:textId="77777777" w:rsidR="00BD1DDA" w:rsidRPr="008F758E" w:rsidRDefault="00BD1DDA" w:rsidP="00BD1DD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2E058CEC" w14:textId="77777777" w:rsidR="00BD1DDA" w:rsidRPr="008F758E" w:rsidRDefault="00BD1DDA" w:rsidP="00BD1DD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7BAD5899" wp14:editId="442CE81B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25FC0424" w14:textId="77777777" w:rsidR="00BD1DDA" w:rsidRPr="00D57C24" w:rsidRDefault="00BD1DDA" w:rsidP="00BD1DD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41764E99" w14:textId="4C2DBDF0" w:rsidR="00BD1DDA" w:rsidRPr="00BD1DDA" w:rsidRDefault="00BD1DDA" w:rsidP="00BD1DD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4E8414" w14:textId="77777777" w:rsidR="00345861" w:rsidRDefault="00345861" w:rsidP="008C2B30">
      <w:pPr>
        <w:spacing w:after="0" w:line="240" w:lineRule="auto"/>
      </w:pPr>
      <w:r>
        <w:separator/>
      </w:r>
    </w:p>
  </w:footnote>
  <w:footnote w:type="continuationSeparator" w:id="0">
    <w:p w14:paraId="70084C22" w14:textId="77777777" w:rsidR="00345861" w:rsidRDefault="00345861" w:rsidP="008C2B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3B40B0" w14:textId="77777777" w:rsidR="003F11BD" w:rsidRPr="0062295F" w:rsidRDefault="003F11BD" w:rsidP="003F11BD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926B56C" wp14:editId="6D0AD47C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869A99" wp14:editId="6DE5BBAB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159F1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232D94FA" w14:textId="77777777" w:rsidR="003F11BD" w:rsidRDefault="003F11BD" w:rsidP="003F11BD">
    <w:pPr>
      <w:pStyle w:val="Nagwek"/>
    </w:pPr>
  </w:p>
  <w:p w14:paraId="26B90A05" w14:textId="77777777" w:rsidR="003F11BD" w:rsidRDefault="003F11BD" w:rsidP="003F11BD">
    <w:pPr>
      <w:pStyle w:val="Nagwek"/>
    </w:pPr>
  </w:p>
  <w:p w14:paraId="23C23B6F" w14:textId="77777777" w:rsidR="003F11BD" w:rsidRDefault="003F11BD" w:rsidP="003F11BD">
    <w:pPr>
      <w:pStyle w:val="Nagwek"/>
    </w:pPr>
  </w:p>
  <w:p w14:paraId="6D6ECE17" w14:textId="77777777" w:rsidR="003F11BD" w:rsidRDefault="003F11BD" w:rsidP="003F11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D8E42B" w14:textId="77777777" w:rsidR="00FD7667" w:rsidRPr="0062295F" w:rsidRDefault="00FD7667" w:rsidP="00FD7667">
    <w:pPr>
      <w:pStyle w:val="Nagwek"/>
    </w:pPr>
    <w:r>
      <w:rPr>
        <w:noProof/>
      </w:rPr>
      <w:drawing>
        <wp:anchor distT="0" distB="0" distL="114300" distR="114300" simplePos="0" relativeHeight="251668480" behindDoc="0" locked="0" layoutInCell="1" allowOverlap="1" wp14:anchorId="333BBC97" wp14:editId="15BEB7C9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09D6612" wp14:editId="4161A864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16CA5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57.65pt;width:425.2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Ka/mLk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16B6156C" w14:textId="77777777" w:rsidR="00FD7667" w:rsidRDefault="00FD7667" w:rsidP="00FD7667">
    <w:pPr>
      <w:pStyle w:val="Nagwek"/>
    </w:pPr>
  </w:p>
  <w:p w14:paraId="626094DE" w14:textId="77777777" w:rsidR="00FD7667" w:rsidRDefault="00FD7667" w:rsidP="00FD7667">
    <w:pPr>
      <w:pStyle w:val="Nagwek"/>
    </w:pPr>
  </w:p>
  <w:p w14:paraId="2E3BF12D" w14:textId="77777777" w:rsidR="00FD7667" w:rsidRDefault="00FD7667" w:rsidP="00FD7667">
    <w:pPr>
      <w:pStyle w:val="Nagwek"/>
    </w:pPr>
  </w:p>
  <w:p w14:paraId="4CA00DBC" w14:textId="77777777" w:rsidR="00FD7667" w:rsidRDefault="00FD7667" w:rsidP="00FD7667">
    <w:pPr>
      <w:pStyle w:val="Nagwek"/>
    </w:pPr>
  </w:p>
  <w:p w14:paraId="3C6FFF63" w14:textId="77777777" w:rsidR="00FD7667" w:rsidRDefault="00FD76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978FE"/>
    <w:multiLevelType w:val="multilevel"/>
    <w:tmpl w:val="F2CC38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BFC0164"/>
    <w:multiLevelType w:val="multilevel"/>
    <w:tmpl w:val="F4646A9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B2793"/>
    <w:multiLevelType w:val="multilevel"/>
    <w:tmpl w:val="DDC43DA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373D02"/>
    <w:multiLevelType w:val="multilevel"/>
    <w:tmpl w:val="5B261B2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41394E"/>
    <w:multiLevelType w:val="multilevel"/>
    <w:tmpl w:val="26CCE6C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F2B2F29"/>
    <w:multiLevelType w:val="multilevel"/>
    <w:tmpl w:val="D7AC8E3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3AD539CD"/>
    <w:multiLevelType w:val="hybridMultilevel"/>
    <w:tmpl w:val="3D985A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8A7AC9"/>
    <w:multiLevelType w:val="multilevel"/>
    <w:tmpl w:val="8458A652"/>
    <w:lvl w:ilvl="0">
      <w:start w:val="1"/>
      <w:numFmt w:val="decimal"/>
      <w:lvlText w:val="%1."/>
      <w:lvlJc w:val="left"/>
      <w:pPr>
        <w:ind w:left="862" w:hanging="360"/>
      </w:p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4AAE40A9"/>
    <w:multiLevelType w:val="multilevel"/>
    <w:tmpl w:val="8BC21C16"/>
    <w:lvl w:ilvl="0">
      <w:start w:val="1"/>
      <w:numFmt w:val="bullet"/>
      <w:lvlText w:val="●"/>
      <w:lvlJc w:val="left"/>
      <w:pPr>
        <w:ind w:left="77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9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1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3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5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7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9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1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3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570D61DA"/>
    <w:multiLevelType w:val="multilevel"/>
    <w:tmpl w:val="88DCC1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5348A9"/>
    <w:multiLevelType w:val="multilevel"/>
    <w:tmpl w:val="812C1080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60A267C7"/>
    <w:multiLevelType w:val="multilevel"/>
    <w:tmpl w:val="1954F56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6940821"/>
    <w:multiLevelType w:val="hybridMultilevel"/>
    <w:tmpl w:val="37589D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A92848"/>
    <w:multiLevelType w:val="hybridMultilevel"/>
    <w:tmpl w:val="0D3E67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8D2734"/>
    <w:multiLevelType w:val="multilevel"/>
    <w:tmpl w:val="3B743B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4"/>
  </w:num>
  <w:num w:numId="2">
    <w:abstractNumId w:val="7"/>
  </w:num>
  <w:num w:numId="3">
    <w:abstractNumId w:val="3"/>
  </w:num>
  <w:num w:numId="4">
    <w:abstractNumId w:val="11"/>
  </w:num>
  <w:num w:numId="5">
    <w:abstractNumId w:val="0"/>
  </w:num>
  <w:num w:numId="6">
    <w:abstractNumId w:val="1"/>
  </w:num>
  <w:num w:numId="7">
    <w:abstractNumId w:val="9"/>
  </w:num>
  <w:num w:numId="8">
    <w:abstractNumId w:val="8"/>
  </w:num>
  <w:num w:numId="9">
    <w:abstractNumId w:val="10"/>
  </w:num>
  <w:num w:numId="10">
    <w:abstractNumId w:val="5"/>
  </w:num>
  <w:num w:numId="11">
    <w:abstractNumId w:val="4"/>
  </w:num>
  <w:num w:numId="12">
    <w:abstractNumId w:val="2"/>
  </w:num>
  <w:num w:numId="13">
    <w:abstractNumId w:val="12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2FE"/>
    <w:rsid w:val="00011785"/>
    <w:rsid w:val="0002237A"/>
    <w:rsid w:val="00050140"/>
    <w:rsid w:val="000775E5"/>
    <w:rsid w:val="00084BDF"/>
    <w:rsid w:val="000A3531"/>
    <w:rsid w:val="000B199B"/>
    <w:rsid w:val="000F79B1"/>
    <w:rsid w:val="001C2AF8"/>
    <w:rsid w:val="001D6885"/>
    <w:rsid w:val="001E0CB9"/>
    <w:rsid w:val="00200A24"/>
    <w:rsid w:val="00212AC0"/>
    <w:rsid w:val="00230A4E"/>
    <w:rsid w:val="00246CA2"/>
    <w:rsid w:val="002A71CF"/>
    <w:rsid w:val="003076CB"/>
    <w:rsid w:val="00345861"/>
    <w:rsid w:val="003601D2"/>
    <w:rsid w:val="00374712"/>
    <w:rsid w:val="0037626C"/>
    <w:rsid w:val="003B54F8"/>
    <w:rsid w:val="003B708B"/>
    <w:rsid w:val="003F11BD"/>
    <w:rsid w:val="003F4B33"/>
    <w:rsid w:val="004246A7"/>
    <w:rsid w:val="00431BF9"/>
    <w:rsid w:val="0044669E"/>
    <w:rsid w:val="00447909"/>
    <w:rsid w:val="00471BA0"/>
    <w:rsid w:val="00487878"/>
    <w:rsid w:val="00490D53"/>
    <w:rsid w:val="00496A24"/>
    <w:rsid w:val="004B5C10"/>
    <w:rsid w:val="004B6FD0"/>
    <w:rsid w:val="004D6AE9"/>
    <w:rsid w:val="005334BF"/>
    <w:rsid w:val="00550AA6"/>
    <w:rsid w:val="00567849"/>
    <w:rsid w:val="00567A26"/>
    <w:rsid w:val="005C4DE8"/>
    <w:rsid w:val="005F2A40"/>
    <w:rsid w:val="00635A91"/>
    <w:rsid w:val="00644B13"/>
    <w:rsid w:val="006638A3"/>
    <w:rsid w:val="006A644D"/>
    <w:rsid w:val="006A75A1"/>
    <w:rsid w:val="006B01C7"/>
    <w:rsid w:val="007001A1"/>
    <w:rsid w:val="0070629A"/>
    <w:rsid w:val="00713376"/>
    <w:rsid w:val="00726224"/>
    <w:rsid w:val="007A0867"/>
    <w:rsid w:val="007D47C6"/>
    <w:rsid w:val="0088202D"/>
    <w:rsid w:val="008C2B30"/>
    <w:rsid w:val="008D213A"/>
    <w:rsid w:val="008F0646"/>
    <w:rsid w:val="00906705"/>
    <w:rsid w:val="009652FE"/>
    <w:rsid w:val="00997F0E"/>
    <w:rsid w:val="009C4092"/>
    <w:rsid w:val="00A85ADE"/>
    <w:rsid w:val="00A90375"/>
    <w:rsid w:val="00A92CE8"/>
    <w:rsid w:val="00B05B97"/>
    <w:rsid w:val="00B14895"/>
    <w:rsid w:val="00B1527A"/>
    <w:rsid w:val="00B162F2"/>
    <w:rsid w:val="00BD1DDA"/>
    <w:rsid w:val="00BE2315"/>
    <w:rsid w:val="00C2049A"/>
    <w:rsid w:val="00C2280E"/>
    <w:rsid w:val="00C66A8B"/>
    <w:rsid w:val="00C9774B"/>
    <w:rsid w:val="00CE02CB"/>
    <w:rsid w:val="00CF3017"/>
    <w:rsid w:val="00D22C28"/>
    <w:rsid w:val="00DC46C7"/>
    <w:rsid w:val="00E04DC2"/>
    <w:rsid w:val="00E075C2"/>
    <w:rsid w:val="00EF35D2"/>
    <w:rsid w:val="00FD7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498BA"/>
  <w15:docId w15:val="{B8FB26FD-72F6-44AE-B96E-4F90D9DA5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A644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C2B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2B30"/>
  </w:style>
  <w:style w:type="paragraph" w:styleId="Stopka">
    <w:name w:val="footer"/>
    <w:basedOn w:val="Normalny"/>
    <w:link w:val="StopkaZnak"/>
    <w:uiPriority w:val="99"/>
    <w:unhideWhenUsed/>
    <w:rsid w:val="008C2B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B30"/>
  </w:style>
  <w:style w:type="paragraph" w:styleId="Bezodstpw">
    <w:name w:val="No Spacing"/>
    <w:uiPriority w:val="1"/>
    <w:qFormat/>
    <w:rsid w:val="00BD1DDA"/>
    <w:pPr>
      <w:spacing w:after="0" w:line="240" w:lineRule="auto"/>
    </w:pPr>
    <w:rPr>
      <w:rFonts w:ascii="Arial" w:eastAsia="Times New Roman" w:hAnsi="Arial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69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1296</Words>
  <Characters>7779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</dc:creator>
  <cp:lastModifiedBy>Joanna Podsiadlik</cp:lastModifiedBy>
  <cp:revision>6</cp:revision>
  <dcterms:created xsi:type="dcterms:W3CDTF">2023-02-24T12:18:00Z</dcterms:created>
  <dcterms:modified xsi:type="dcterms:W3CDTF">2023-02-24T12:32:00Z</dcterms:modified>
</cp:coreProperties>
</file>