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CDA23" w14:textId="44411CE0" w:rsidR="00437CEF" w:rsidRPr="00437CEF" w:rsidRDefault="00437CEF" w:rsidP="00437CEF">
      <w:pPr>
        <w:pStyle w:val="Nagwek2"/>
        <w:numPr>
          <w:ilvl w:val="0"/>
          <w:numId w:val="0"/>
        </w:numPr>
        <w:jc w:val="right"/>
        <w:rPr>
          <w:rFonts w:ascii="Calibri" w:eastAsia="Times New Roman" w:hAnsi="Calibri" w:cs="Calibri"/>
          <w:b/>
          <w:color w:val="000000"/>
          <w:sz w:val="22"/>
          <w:szCs w:val="22"/>
        </w:rPr>
      </w:pPr>
      <w:bookmarkStart w:id="0" w:name="_GoBack"/>
      <w:bookmarkEnd w:id="0"/>
      <w:r w:rsidRPr="00437CEF">
        <w:rPr>
          <w:rFonts w:ascii="Calibri" w:eastAsia="Times New Roman" w:hAnsi="Calibri" w:cs="Calibri"/>
          <w:b/>
          <w:color w:val="000000"/>
          <w:sz w:val="22"/>
          <w:szCs w:val="22"/>
        </w:rPr>
        <w:t>Załącznik nr 8 do SWZ</w:t>
      </w:r>
    </w:p>
    <w:p w14:paraId="16805846" w14:textId="61B43EDF" w:rsidR="004E317F" w:rsidRPr="00437CEF" w:rsidRDefault="00437CEF" w:rsidP="00437CEF">
      <w:pPr>
        <w:pStyle w:val="Nagwek2"/>
        <w:numPr>
          <w:ilvl w:val="0"/>
          <w:numId w:val="0"/>
        </w:numPr>
        <w:rPr>
          <w:rFonts w:ascii="Calibri" w:eastAsia="Times New Roman" w:hAnsi="Calibri" w:cs="Calibri"/>
          <w:b/>
          <w:color w:val="000000"/>
          <w:sz w:val="22"/>
          <w:szCs w:val="22"/>
        </w:rPr>
      </w:pPr>
      <w:r w:rsidRPr="00437CEF">
        <w:rPr>
          <w:rFonts w:ascii="Calibri" w:eastAsia="Times New Roman" w:hAnsi="Calibri" w:cs="Calibri"/>
          <w:b/>
          <w:color w:val="000000"/>
          <w:sz w:val="22"/>
          <w:szCs w:val="22"/>
        </w:rPr>
        <w:t>Szczegółowy opis przedmiotu zamówienia</w:t>
      </w:r>
    </w:p>
    <w:p w14:paraId="02BB2CD9" w14:textId="77777777" w:rsidR="00437CEF" w:rsidRDefault="00437CEF" w:rsidP="00437CEF">
      <w:pPr>
        <w:ind w:left="0" w:firstLine="0"/>
        <w:rPr>
          <w:rFonts w:ascii="Arial" w:hAnsi="Arial" w:cs="Arial"/>
          <w:spacing w:val="2"/>
          <w:shd w:val="clear" w:color="auto" w:fill="FFFFFF"/>
        </w:rPr>
      </w:pPr>
    </w:p>
    <w:p w14:paraId="7BDD0B62" w14:textId="77777777" w:rsidR="004E317F" w:rsidRDefault="004E317F" w:rsidP="004E317F">
      <w:pPr>
        <w:pStyle w:val="Nagwek2"/>
        <w:numPr>
          <w:ilvl w:val="0"/>
          <w:numId w:val="0"/>
        </w:numPr>
        <w:rPr>
          <w:rFonts w:ascii="Calibri" w:eastAsia="Times New Roman" w:hAnsi="Calibri" w:cs="Calibri"/>
          <w:color w:val="000000"/>
          <w:sz w:val="22"/>
          <w:szCs w:val="22"/>
        </w:rPr>
      </w:pPr>
      <w:r w:rsidRPr="004C3827">
        <w:rPr>
          <w:rFonts w:ascii="Calibri" w:eastAsia="Times New Roman" w:hAnsi="Calibri" w:cs="Calibri"/>
          <w:color w:val="000000"/>
          <w:sz w:val="22"/>
          <w:szCs w:val="22"/>
        </w:rPr>
        <w:t>Przedmiotem zamówienia jest usługa szkoleń kadry dydaktycznej na potrzeby projektu “Prowadzenie bezpiecznych operacji ładunkowych na wybranych typach zbiornikowców” NAWA SPINAKER realizowanego przez Uniwersytet Morski w Gdyni</w:t>
      </w:r>
      <w:r>
        <w:rPr>
          <w:rFonts w:ascii="Calibri" w:eastAsia="Times New Roman" w:hAnsi="Calibri" w:cs="Calibri"/>
          <w:color w:val="000000"/>
          <w:sz w:val="22"/>
          <w:szCs w:val="22"/>
        </w:rPr>
        <w:t>:</w:t>
      </w:r>
    </w:p>
    <w:p w14:paraId="6A0AAE47" w14:textId="77777777" w:rsidR="004E317F" w:rsidRPr="001204A7" w:rsidRDefault="004E317F" w:rsidP="004E317F"/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1"/>
      </w:tblGrid>
      <w:tr w:rsidR="004E317F" w:rsidRPr="00F87B5A" w14:paraId="61BC034B" w14:textId="77777777" w:rsidTr="006A5CD1">
        <w:trPr>
          <w:trHeight w:val="1200"/>
        </w:trPr>
        <w:tc>
          <w:tcPr>
            <w:tcW w:w="9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CC76A" w14:textId="209449C7" w:rsidR="004E317F" w:rsidRPr="004C3827" w:rsidRDefault="004E317F" w:rsidP="00437CEF">
            <w:pPr>
              <w:shd w:val="clear" w:color="auto" w:fill="FFFFFF"/>
              <w:spacing w:before="100" w:beforeAutospacing="1" w:after="100" w:afterAutospacing="1" w:line="240" w:lineRule="auto"/>
              <w:ind w:left="0" w:firstLine="0"/>
              <w:rPr>
                <w:color w:val="242424"/>
                <w:szCs w:val="24"/>
                <w:lang w:val="en-US"/>
              </w:rPr>
            </w:pPr>
            <w:r w:rsidRPr="004C3827">
              <w:rPr>
                <w:rFonts w:ascii="Calibri" w:hAnsi="Calibri" w:cs="Calibri"/>
                <w:lang w:val="en-US"/>
              </w:rPr>
              <w:t xml:space="preserve">1. </w:t>
            </w:r>
            <w:r w:rsidRPr="004C3827">
              <w:rPr>
                <w:color w:val="242424"/>
                <w:szCs w:val="24"/>
                <w:lang w:val="en-US"/>
              </w:rPr>
              <w:t>Internal Auditor ISM-ISPS-MLC for Shipping Companies</w:t>
            </w:r>
            <w:r>
              <w:rPr>
                <w:color w:val="242424"/>
                <w:szCs w:val="24"/>
                <w:lang w:val="en-US"/>
              </w:rPr>
              <w:t xml:space="preserve"> – </w:t>
            </w:r>
            <w:r w:rsidRPr="001204A7">
              <w:rPr>
                <w:color w:val="242424"/>
                <w:szCs w:val="24"/>
                <w:lang w:val="en-US"/>
              </w:rPr>
              <w:t xml:space="preserve">2 </w:t>
            </w:r>
            <w:proofErr w:type="spellStart"/>
            <w:r w:rsidRPr="001204A7">
              <w:rPr>
                <w:color w:val="242424"/>
                <w:szCs w:val="24"/>
                <w:lang w:val="en-US"/>
              </w:rPr>
              <w:t>osob</w:t>
            </w:r>
            <w:r w:rsidR="00437CEF">
              <w:rPr>
                <w:color w:val="242424"/>
                <w:szCs w:val="24"/>
                <w:lang w:val="en-US"/>
              </w:rPr>
              <w:t>y</w:t>
            </w:r>
            <w:proofErr w:type="spellEnd"/>
          </w:p>
          <w:p w14:paraId="690AFD61" w14:textId="1141C669" w:rsidR="004E317F" w:rsidRDefault="00F87B5A" w:rsidP="00583DAB">
            <w:pPr>
              <w:shd w:val="clear" w:color="auto" w:fill="FFFFFF"/>
              <w:spacing w:after="0" w:line="240" w:lineRule="auto"/>
              <w:ind w:left="75" w:firstLine="0"/>
              <w:rPr>
                <w:i/>
                <w:iCs/>
                <w:color w:val="242424"/>
                <w:szCs w:val="24"/>
              </w:rPr>
            </w:pPr>
            <w:r w:rsidRPr="00F87B5A">
              <w:rPr>
                <w:i/>
                <w:iCs/>
                <w:color w:val="242424"/>
                <w:szCs w:val="24"/>
              </w:rPr>
              <w:t>Kurs szkoleniowy zapewniający wiedzę i doświadczenie w planowaniu i przeprowadzaniu połączonych audytów i weryfikacji ISM, ISPS, MLC</w:t>
            </w:r>
            <w:r>
              <w:rPr>
                <w:i/>
                <w:iCs/>
                <w:color w:val="242424"/>
                <w:szCs w:val="24"/>
              </w:rPr>
              <w:t>.</w:t>
            </w:r>
          </w:p>
          <w:p w14:paraId="102B1C17" w14:textId="381D34B9" w:rsidR="00F87B5A" w:rsidRDefault="00F87B5A" w:rsidP="00F87B5A">
            <w:pPr>
              <w:shd w:val="clear" w:color="auto" w:fill="FFFFFF"/>
              <w:spacing w:after="0" w:line="240" w:lineRule="auto"/>
              <w:ind w:left="0" w:firstLine="0"/>
              <w:rPr>
                <w:color w:val="242424"/>
                <w:szCs w:val="24"/>
              </w:rPr>
            </w:pPr>
            <w:r>
              <w:rPr>
                <w:color w:val="242424"/>
                <w:szCs w:val="24"/>
              </w:rPr>
              <w:t>Szkolenie - min. 14 h</w:t>
            </w:r>
          </w:p>
          <w:p w14:paraId="537C68E2" w14:textId="234DE4DA" w:rsidR="00F87B5A" w:rsidRDefault="00583DAB" w:rsidP="00F87B5A">
            <w:pPr>
              <w:shd w:val="clear" w:color="auto" w:fill="FFFFFF"/>
              <w:spacing w:after="0" w:line="240" w:lineRule="auto"/>
              <w:ind w:left="0" w:firstLine="0"/>
              <w:rPr>
                <w:color w:val="242424"/>
                <w:szCs w:val="24"/>
              </w:rPr>
            </w:pPr>
            <w:r>
              <w:rPr>
                <w:color w:val="242424"/>
                <w:szCs w:val="24"/>
              </w:rPr>
              <w:t>P</w:t>
            </w:r>
            <w:r w:rsidR="00F87B5A">
              <w:rPr>
                <w:color w:val="242424"/>
                <w:szCs w:val="24"/>
              </w:rPr>
              <w:t>rogram kursu:</w:t>
            </w:r>
          </w:p>
          <w:p w14:paraId="3D7B0CA3" w14:textId="77777777" w:rsidR="00F87B5A" w:rsidRPr="00583DAB" w:rsidRDefault="00F87B5A" w:rsidP="00583DAB">
            <w:pPr>
              <w:pStyle w:val="Akapitzlist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583DAB">
              <w:rPr>
                <w:color w:val="242424"/>
                <w:szCs w:val="24"/>
              </w:rPr>
              <w:t>Wymagania audytu i weryfikacji ISM/ISPS/MLC</w:t>
            </w:r>
          </w:p>
          <w:p w14:paraId="34A0A168" w14:textId="77777777" w:rsidR="00F87B5A" w:rsidRPr="00583DAB" w:rsidRDefault="00F87B5A" w:rsidP="00583DAB">
            <w:pPr>
              <w:pStyle w:val="Akapitzlist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583DAB">
              <w:rPr>
                <w:color w:val="242424"/>
                <w:szCs w:val="24"/>
              </w:rPr>
              <w:t>Wspólne cechy i różnice</w:t>
            </w:r>
          </w:p>
          <w:p w14:paraId="115CE49B" w14:textId="746C0966" w:rsidR="00F87B5A" w:rsidRPr="00583DAB" w:rsidRDefault="00F87B5A" w:rsidP="00583DAB">
            <w:pPr>
              <w:pStyle w:val="Akapitzlist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583DAB">
              <w:rPr>
                <w:color w:val="242424"/>
                <w:szCs w:val="24"/>
              </w:rPr>
              <w:t xml:space="preserve">Techniki </w:t>
            </w:r>
            <w:r w:rsidR="00583DAB" w:rsidRPr="00583DAB">
              <w:rPr>
                <w:color w:val="242424"/>
                <w:szCs w:val="24"/>
              </w:rPr>
              <w:t>warunkujące</w:t>
            </w:r>
            <w:r w:rsidRPr="00583DAB">
              <w:rPr>
                <w:color w:val="242424"/>
                <w:szCs w:val="24"/>
              </w:rPr>
              <w:t xml:space="preserve"> sukces</w:t>
            </w:r>
            <w:r w:rsidR="00583DAB" w:rsidRPr="00583DAB">
              <w:rPr>
                <w:color w:val="242424"/>
                <w:szCs w:val="24"/>
              </w:rPr>
              <w:t xml:space="preserve"> w</w:t>
            </w:r>
            <w:r w:rsidRPr="00583DAB">
              <w:rPr>
                <w:color w:val="242424"/>
                <w:szCs w:val="24"/>
              </w:rPr>
              <w:t xml:space="preserve"> proces</w:t>
            </w:r>
            <w:r w:rsidR="00583DAB" w:rsidRPr="00583DAB">
              <w:rPr>
                <w:color w:val="242424"/>
                <w:szCs w:val="24"/>
              </w:rPr>
              <w:t>ie</w:t>
            </w:r>
            <w:r w:rsidRPr="00583DAB">
              <w:rPr>
                <w:color w:val="242424"/>
                <w:szCs w:val="24"/>
              </w:rPr>
              <w:t xml:space="preserve"> komunikac</w:t>
            </w:r>
            <w:r w:rsidR="00583DAB" w:rsidRPr="00583DAB">
              <w:rPr>
                <w:color w:val="242424"/>
                <w:szCs w:val="24"/>
              </w:rPr>
              <w:t xml:space="preserve">ji </w:t>
            </w:r>
            <w:r w:rsidRPr="00583DAB">
              <w:rPr>
                <w:color w:val="242424"/>
                <w:szCs w:val="24"/>
              </w:rPr>
              <w:t>w ramach audytów</w:t>
            </w:r>
          </w:p>
          <w:p w14:paraId="33BACF46" w14:textId="77777777" w:rsidR="00F87B5A" w:rsidRPr="00583DAB" w:rsidRDefault="00F87B5A" w:rsidP="00583DAB">
            <w:pPr>
              <w:pStyle w:val="Akapitzlist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583DAB">
              <w:rPr>
                <w:color w:val="242424"/>
                <w:szCs w:val="24"/>
              </w:rPr>
              <w:t>Planowanie, przygotowywanie, przeprowadzanie, rejestrowanie, raportowanie i monitorowanie audytów</w:t>
            </w:r>
          </w:p>
          <w:p w14:paraId="20AE766A" w14:textId="6FB17AC6" w:rsidR="00F87B5A" w:rsidRPr="00583DAB" w:rsidRDefault="00F87B5A" w:rsidP="00583DAB">
            <w:pPr>
              <w:pStyle w:val="Akapitzlist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583DAB">
              <w:rPr>
                <w:color w:val="242424"/>
                <w:szCs w:val="24"/>
              </w:rPr>
              <w:t>Zasady i najlepsze praktyki audytów i weryfikacji</w:t>
            </w:r>
          </w:p>
          <w:p w14:paraId="42179F1A" w14:textId="60018D02" w:rsidR="00F87B5A" w:rsidRPr="00583DAB" w:rsidRDefault="00F87B5A" w:rsidP="00583DAB">
            <w:pPr>
              <w:pStyle w:val="Akapitzlist"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583DAB">
              <w:rPr>
                <w:color w:val="242424"/>
                <w:szCs w:val="24"/>
              </w:rPr>
              <w:t>Postępowanie z niezgodnościami, w tym analiza przyczyn źródłowych i działania korygujące</w:t>
            </w:r>
          </w:p>
          <w:p w14:paraId="65A76434" w14:textId="77777777" w:rsidR="004E317F" w:rsidRPr="00F87B5A" w:rsidRDefault="004E317F" w:rsidP="006A5CD1">
            <w:pPr>
              <w:pStyle w:val="Akapitzlist"/>
              <w:ind w:firstLine="0"/>
              <w:rPr>
                <w:rFonts w:ascii="Calibri" w:hAnsi="Calibri" w:cs="Calibri"/>
              </w:rPr>
            </w:pPr>
          </w:p>
        </w:tc>
      </w:tr>
      <w:tr w:rsidR="004E317F" w:rsidRPr="00F87B5A" w14:paraId="4D7767EF" w14:textId="77777777" w:rsidTr="006A5CD1">
        <w:trPr>
          <w:trHeight w:val="900"/>
        </w:trPr>
        <w:tc>
          <w:tcPr>
            <w:tcW w:w="9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73D60" w14:textId="40DCA80B" w:rsidR="004E317F" w:rsidRPr="004C3827" w:rsidRDefault="004E317F" w:rsidP="00437CEF">
            <w:pPr>
              <w:shd w:val="clear" w:color="auto" w:fill="FFFFFF"/>
              <w:spacing w:before="100" w:beforeAutospacing="1" w:after="100" w:afterAutospacing="1" w:line="240" w:lineRule="auto"/>
              <w:ind w:left="0" w:firstLine="0"/>
              <w:rPr>
                <w:color w:val="242424"/>
                <w:szCs w:val="24"/>
              </w:rPr>
            </w:pPr>
            <w:r w:rsidRPr="001204A7">
              <w:rPr>
                <w:rFonts w:ascii="Calibri" w:hAnsi="Calibri" w:cs="Calibri"/>
              </w:rPr>
              <w:t xml:space="preserve">2. </w:t>
            </w:r>
            <w:proofErr w:type="spellStart"/>
            <w:r w:rsidRPr="004C3827">
              <w:rPr>
                <w:color w:val="242424"/>
                <w:szCs w:val="24"/>
              </w:rPr>
              <w:t>Vetting</w:t>
            </w:r>
            <w:proofErr w:type="spellEnd"/>
            <w:r w:rsidRPr="004C3827">
              <w:rPr>
                <w:color w:val="242424"/>
                <w:szCs w:val="24"/>
              </w:rPr>
              <w:t xml:space="preserve"> </w:t>
            </w:r>
            <w:proofErr w:type="spellStart"/>
            <w:r w:rsidRPr="004C3827">
              <w:rPr>
                <w:color w:val="242424"/>
                <w:szCs w:val="24"/>
              </w:rPr>
              <w:t>Inspections</w:t>
            </w:r>
            <w:proofErr w:type="spellEnd"/>
            <w:r w:rsidRPr="001204A7">
              <w:rPr>
                <w:color w:val="242424"/>
                <w:szCs w:val="24"/>
              </w:rPr>
              <w:t xml:space="preserve"> – 1 </w:t>
            </w:r>
            <w:r w:rsidR="00437CEF">
              <w:rPr>
                <w:color w:val="242424"/>
                <w:szCs w:val="24"/>
              </w:rPr>
              <w:t xml:space="preserve">osoba </w:t>
            </w:r>
            <w:r w:rsidRPr="001204A7">
              <w:rPr>
                <w:color w:val="242424"/>
                <w:szCs w:val="24"/>
              </w:rPr>
              <w:t xml:space="preserve">( + </w:t>
            </w:r>
            <w:r w:rsidR="00437CEF">
              <w:rPr>
                <w:color w:val="242424"/>
                <w:szCs w:val="24"/>
              </w:rPr>
              <w:t>dodatkowa 1 osoba w ramach prawa opcji</w:t>
            </w:r>
            <w:r>
              <w:rPr>
                <w:color w:val="242424"/>
                <w:szCs w:val="24"/>
              </w:rPr>
              <w:t>)</w:t>
            </w:r>
          </w:p>
          <w:p w14:paraId="505A3948" w14:textId="55CC334C" w:rsidR="004E317F" w:rsidRDefault="004E317F" w:rsidP="006A5CD1">
            <w:pPr>
              <w:shd w:val="clear" w:color="auto" w:fill="FFFFFF"/>
              <w:spacing w:after="0" w:line="240" w:lineRule="auto"/>
              <w:rPr>
                <w:i/>
                <w:iCs/>
                <w:color w:val="242424"/>
                <w:szCs w:val="24"/>
              </w:rPr>
            </w:pPr>
            <w:r w:rsidRPr="00F87B5A">
              <w:rPr>
                <w:i/>
                <w:iCs/>
                <w:color w:val="242424"/>
                <w:szCs w:val="24"/>
              </w:rPr>
              <w:t>(</w:t>
            </w:r>
            <w:r w:rsidR="00583DAB">
              <w:rPr>
                <w:i/>
                <w:iCs/>
                <w:color w:val="242424"/>
                <w:szCs w:val="24"/>
              </w:rPr>
              <w:t>Szkolenie</w:t>
            </w:r>
            <w:r w:rsidR="00F87B5A" w:rsidRPr="00F87B5A">
              <w:rPr>
                <w:i/>
                <w:iCs/>
                <w:color w:val="242424"/>
                <w:szCs w:val="24"/>
              </w:rPr>
              <w:t xml:space="preserve">, które pozwoli uczestnikom kursu podejmować świadome decyzje podczas </w:t>
            </w:r>
            <w:r w:rsidR="00F87B5A">
              <w:rPr>
                <w:i/>
                <w:iCs/>
                <w:color w:val="242424"/>
                <w:szCs w:val="24"/>
              </w:rPr>
              <w:t>inspekcji</w:t>
            </w:r>
            <w:r w:rsidR="00F87B5A" w:rsidRPr="00F87B5A">
              <w:rPr>
                <w:i/>
                <w:iCs/>
                <w:color w:val="242424"/>
                <w:szCs w:val="24"/>
              </w:rPr>
              <w:t xml:space="preserve"> </w:t>
            </w:r>
            <w:r w:rsidR="00583DAB">
              <w:rPr>
                <w:i/>
                <w:iCs/>
                <w:color w:val="242424"/>
                <w:szCs w:val="24"/>
              </w:rPr>
              <w:t xml:space="preserve">bezpieczeństwa </w:t>
            </w:r>
            <w:r w:rsidR="00F87B5A" w:rsidRPr="00F87B5A">
              <w:rPr>
                <w:i/>
                <w:iCs/>
                <w:color w:val="242424"/>
                <w:szCs w:val="24"/>
              </w:rPr>
              <w:t>statku</w:t>
            </w:r>
            <w:r w:rsidR="00583DAB">
              <w:rPr>
                <w:i/>
                <w:iCs/>
                <w:color w:val="242424"/>
                <w:szCs w:val="24"/>
              </w:rPr>
              <w:t xml:space="preserve"> przed wejściem do portu</w:t>
            </w:r>
            <w:r w:rsidR="00F87B5A" w:rsidRPr="00F87B5A">
              <w:rPr>
                <w:i/>
                <w:iCs/>
                <w:color w:val="242424"/>
                <w:szCs w:val="24"/>
              </w:rPr>
              <w:t>, z uwzględnieniem podejścia SIRE 2.0.</w:t>
            </w:r>
            <w:r w:rsidRPr="00F87B5A">
              <w:rPr>
                <w:i/>
                <w:iCs/>
                <w:color w:val="242424"/>
                <w:szCs w:val="24"/>
              </w:rPr>
              <w:t>)</w:t>
            </w:r>
          </w:p>
          <w:p w14:paraId="641ADCDE" w14:textId="77777777" w:rsidR="00F87B5A" w:rsidRDefault="00F87B5A" w:rsidP="006A5CD1">
            <w:p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</w:p>
          <w:p w14:paraId="27FBC19B" w14:textId="27457EED" w:rsidR="00F87B5A" w:rsidRDefault="00F87B5A" w:rsidP="00F87B5A">
            <w:pPr>
              <w:shd w:val="clear" w:color="auto" w:fill="FFFFFF"/>
              <w:spacing w:after="0" w:line="240" w:lineRule="auto"/>
              <w:ind w:left="0" w:firstLine="0"/>
              <w:rPr>
                <w:color w:val="242424"/>
                <w:szCs w:val="24"/>
              </w:rPr>
            </w:pPr>
            <w:r>
              <w:rPr>
                <w:color w:val="242424"/>
                <w:szCs w:val="24"/>
              </w:rPr>
              <w:t>Szkolenie - min. 14 h</w:t>
            </w:r>
          </w:p>
          <w:p w14:paraId="30230D89" w14:textId="46C64701" w:rsidR="00583DAB" w:rsidRDefault="00583DAB" w:rsidP="00F87B5A">
            <w:pPr>
              <w:shd w:val="clear" w:color="auto" w:fill="FFFFFF"/>
              <w:spacing w:after="0" w:line="240" w:lineRule="auto"/>
              <w:ind w:left="0" w:firstLine="0"/>
              <w:rPr>
                <w:color w:val="242424"/>
                <w:szCs w:val="24"/>
              </w:rPr>
            </w:pPr>
            <w:r>
              <w:rPr>
                <w:color w:val="242424"/>
                <w:szCs w:val="24"/>
              </w:rPr>
              <w:t>Program kursu:</w:t>
            </w:r>
          </w:p>
          <w:p w14:paraId="79414863" w14:textId="2CD6DB21" w:rsidR="00583DAB" w:rsidRPr="00583DAB" w:rsidRDefault="00583DAB" w:rsidP="00583DAB">
            <w:pPr>
              <w:pStyle w:val="Akapitzlist"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583DAB">
              <w:rPr>
                <w:color w:val="242424"/>
                <w:szCs w:val="24"/>
              </w:rPr>
              <w:t>Tło i czynniki biznesowe inspekcji bezpieczeństwa</w:t>
            </w:r>
          </w:p>
          <w:p w14:paraId="5882ED62" w14:textId="77777777" w:rsidR="00583DAB" w:rsidRPr="00583DAB" w:rsidRDefault="00583DAB" w:rsidP="00583DAB">
            <w:pPr>
              <w:pStyle w:val="Akapitzlist"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583DAB">
              <w:rPr>
                <w:color w:val="242424"/>
                <w:szCs w:val="24"/>
              </w:rPr>
              <w:t>Przegląd systemów statków</w:t>
            </w:r>
          </w:p>
          <w:p w14:paraId="31D9B1E1" w14:textId="46F5E27F" w:rsidR="00583DAB" w:rsidRPr="00583DAB" w:rsidRDefault="00583DAB" w:rsidP="00583DAB">
            <w:pPr>
              <w:pStyle w:val="Akapitzlist"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583DAB">
              <w:rPr>
                <w:color w:val="242424"/>
                <w:szCs w:val="24"/>
              </w:rPr>
              <w:t>Proces inspekcji bezpieczeństwa</w:t>
            </w:r>
          </w:p>
          <w:p w14:paraId="0789C016" w14:textId="77777777" w:rsidR="00583DAB" w:rsidRPr="00583DAB" w:rsidRDefault="00583DAB" w:rsidP="00583DAB">
            <w:pPr>
              <w:pStyle w:val="Akapitzlist"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583DAB">
              <w:rPr>
                <w:color w:val="242424"/>
                <w:szCs w:val="24"/>
              </w:rPr>
              <w:t>SIRE 2.0 i czynnik ludzki</w:t>
            </w:r>
          </w:p>
          <w:p w14:paraId="4A9ABA13" w14:textId="77777777" w:rsidR="00583DAB" w:rsidRPr="00583DAB" w:rsidRDefault="00583DAB" w:rsidP="00583DAB">
            <w:pPr>
              <w:pStyle w:val="Akapitzlist"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583DAB">
              <w:rPr>
                <w:color w:val="242424"/>
                <w:szCs w:val="24"/>
              </w:rPr>
              <w:t>Organizacja i przygotowanie do inspekcji pokładowej</w:t>
            </w:r>
          </w:p>
          <w:p w14:paraId="2CE13994" w14:textId="77777777" w:rsidR="00583DAB" w:rsidRPr="00583DAB" w:rsidRDefault="00583DAB" w:rsidP="00583DAB">
            <w:pPr>
              <w:pStyle w:val="Akapitzlist"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583DAB">
              <w:rPr>
                <w:color w:val="242424"/>
                <w:szCs w:val="24"/>
              </w:rPr>
              <w:t>Obserwacje i ustalenia, Analiza przyczyn źródłowych</w:t>
            </w:r>
          </w:p>
          <w:p w14:paraId="576AB1F7" w14:textId="77777777" w:rsidR="00583DAB" w:rsidRPr="00583DAB" w:rsidRDefault="00583DAB" w:rsidP="00583DAB">
            <w:pPr>
              <w:pStyle w:val="Akapitzlist"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583DAB">
              <w:rPr>
                <w:color w:val="242424"/>
                <w:szCs w:val="24"/>
              </w:rPr>
              <w:t>Komentarze operatora</w:t>
            </w:r>
          </w:p>
          <w:p w14:paraId="7DBB8266" w14:textId="333A2A59" w:rsidR="00583DAB" w:rsidRPr="00583DAB" w:rsidRDefault="00583DAB" w:rsidP="00583DAB">
            <w:pPr>
              <w:pStyle w:val="Akapitzlist"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583DAB">
              <w:rPr>
                <w:color w:val="242424"/>
                <w:szCs w:val="24"/>
              </w:rPr>
              <w:t>TMSA i czynnik ludzki</w:t>
            </w:r>
          </w:p>
          <w:p w14:paraId="30545BD8" w14:textId="77777777" w:rsidR="004E317F" w:rsidRPr="00F87B5A" w:rsidRDefault="004E317F" w:rsidP="006A5CD1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</w:p>
          <w:p w14:paraId="2F543B65" w14:textId="77777777" w:rsidR="004E317F" w:rsidRPr="00F87B5A" w:rsidRDefault="004E317F" w:rsidP="006A5CD1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4E317F" w:rsidRPr="00583DAB" w14:paraId="416C404B" w14:textId="77777777" w:rsidTr="006A5CD1">
        <w:trPr>
          <w:trHeight w:val="900"/>
        </w:trPr>
        <w:tc>
          <w:tcPr>
            <w:tcW w:w="9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DB1848" w14:textId="44A9C1DF" w:rsidR="004E317F" w:rsidRPr="004C3827" w:rsidRDefault="004E317F" w:rsidP="00437CEF">
            <w:pPr>
              <w:shd w:val="clear" w:color="auto" w:fill="FFFFFF"/>
              <w:spacing w:before="100" w:beforeAutospacing="1" w:after="100" w:afterAutospacing="1" w:line="240" w:lineRule="auto"/>
              <w:ind w:left="0" w:firstLine="0"/>
              <w:rPr>
                <w:color w:val="242424"/>
                <w:szCs w:val="24"/>
                <w:lang w:val="en-US"/>
              </w:rPr>
            </w:pPr>
            <w:r w:rsidRPr="004C3827">
              <w:rPr>
                <w:rFonts w:ascii="Calibri" w:hAnsi="Calibri" w:cs="Calibri"/>
                <w:lang w:val="en-US"/>
              </w:rPr>
              <w:t xml:space="preserve">3. </w:t>
            </w:r>
            <w:r w:rsidRPr="004C3827">
              <w:rPr>
                <w:color w:val="242424"/>
                <w:szCs w:val="24"/>
                <w:lang w:val="en-US"/>
              </w:rPr>
              <w:t>Maritime Risk Management and Incident Investigation</w:t>
            </w:r>
            <w:r>
              <w:rPr>
                <w:color w:val="242424"/>
                <w:szCs w:val="24"/>
                <w:lang w:val="en-US"/>
              </w:rPr>
              <w:t xml:space="preserve"> – 1 </w:t>
            </w:r>
            <w:proofErr w:type="spellStart"/>
            <w:r>
              <w:rPr>
                <w:color w:val="242424"/>
                <w:szCs w:val="24"/>
                <w:lang w:val="en-US"/>
              </w:rPr>
              <w:t>osob</w:t>
            </w:r>
            <w:r w:rsidR="00437CEF">
              <w:rPr>
                <w:color w:val="242424"/>
                <w:szCs w:val="24"/>
                <w:lang w:val="en-US"/>
              </w:rPr>
              <w:t>a</w:t>
            </w:r>
            <w:proofErr w:type="spellEnd"/>
          </w:p>
          <w:p w14:paraId="083F87E8" w14:textId="624D9420" w:rsidR="004E317F" w:rsidRPr="00F87B5A" w:rsidRDefault="004E317F" w:rsidP="006A5CD1">
            <w:pPr>
              <w:shd w:val="clear" w:color="auto" w:fill="FFFFFF"/>
              <w:spacing w:after="0" w:line="240" w:lineRule="auto"/>
              <w:rPr>
                <w:i/>
                <w:iCs/>
                <w:color w:val="242424"/>
                <w:szCs w:val="24"/>
              </w:rPr>
            </w:pPr>
            <w:r w:rsidRPr="00F87B5A">
              <w:rPr>
                <w:i/>
                <w:iCs/>
                <w:color w:val="242424"/>
                <w:szCs w:val="24"/>
              </w:rPr>
              <w:t>(</w:t>
            </w:r>
            <w:r w:rsidR="00F87B5A" w:rsidRPr="00F87B5A">
              <w:rPr>
                <w:i/>
                <w:iCs/>
                <w:color w:val="242424"/>
                <w:szCs w:val="24"/>
              </w:rPr>
              <w:t>Kurs podstawowy wprowadzający kluczowe pojęcia oraz relacje między zarządzaniem ryzykiem a badaniem incydentów</w:t>
            </w:r>
            <w:r w:rsidR="00F87B5A">
              <w:rPr>
                <w:i/>
                <w:iCs/>
                <w:color w:val="242424"/>
                <w:szCs w:val="24"/>
              </w:rPr>
              <w:t>.</w:t>
            </w:r>
            <w:r w:rsidRPr="00F87B5A">
              <w:rPr>
                <w:i/>
                <w:iCs/>
                <w:color w:val="242424"/>
                <w:szCs w:val="24"/>
              </w:rPr>
              <w:t>)</w:t>
            </w:r>
          </w:p>
          <w:p w14:paraId="003F28FC" w14:textId="024175DE" w:rsidR="00F87B5A" w:rsidRDefault="00F87B5A" w:rsidP="00F87B5A">
            <w:pPr>
              <w:shd w:val="clear" w:color="auto" w:fill="FFFFFF"/>
              <w:spacing w:after="0" w:line="240" w:lineRule="auto"/>
              <w:ind w:left="0" w:firstLine="0"/>
              <w:rPr>
                <w:color w:val="242424"/>
                <w:szCs w:val="24"/>
              </w:rPr>
            </w:pPr>
            <w:r>
              <w:rPr>
                <w:color w:val="242424"/>
                <w:szCs w:val="24"/>
              </w:rPr>
              <w:t>Szkolenie - min. 14 h</w:t>
            </w:r>
          </w:p>
          <w:p w14:paraId="245379BA" w14:textId="6B4C10EE" w:rsidR="00583DAB" w:rsidRDefault="00D46BF6" w:rsidP="00F87B5A">
            <w:pPr>
              <w:shd w:val="clear" w:color="auto" w:fill="FFFFFF"/>
              <w:spacing w:after="0" w:line="240" w:lineRule="auto"/>
              <w:ind w:left="0" w:firstLine="0"/>
              <w:rPr>
                <w:color w:val="242424"/>
                <w:szCs w:val="24"/>
              </w:rPr>
            </w:pPr>
            <w:r>
              <w:rPr>
                <w:color w:val="242424"/>
                <w:szCs w:val="24"/>
              </w:rPr>
              <w:t>Program kursu:</w:t>
            </w:r>
          </w:p>
          <w:p w14:paraId="5B9F6429" w14:textId="77777777" w:rsidR="00583DAB" w:rsidRPr="00D46BF6" w:rsidRDefault="00583DAB" w:rsidP="00D46BF6">
            <w:pPr>
              <w:pStyle w:val="Akapitzlist"/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t>Zrozumienie pojęcia ryzyka</w:t>
            </w:r>
          </w:p>
          <w:p w14:paraId="0CD26D43" w14:textId="77777777" w:rsidR="00583DAB" w:rsidRPr="00D46BF6" w:rsidRDefault="00583DAB" w:rsidP="00D46BF6">
            <w:pPr>
              <w:pStyle w:val="Akapitzlist"/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t>Wymagania dotyczące zarządzania ryzykiem</w:t>
            </w:r>
          </w:p>
          <w:p w14:paraId="7FB65A2F" w14:textId="77777777" w:rsidR="00583DAB" w:rsidRPr="00D46BF6" w:rsidRDefault="00583DAB" w:rsidP="00D46BF6">
            <w:pPr>
              <w:pStyle w:val="Akapitzlist"/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t>Proces zarządzania ryzykiem</w:t>
            </w:r>
          </w:p>
          <w:p w14:paraId="7766A120" w14:textId="77777777" w:rsidR="00583DAB" w:rsidRPr="00D46BF6" w:rsidRDefault="00583DAB" w:rsidP="00D46BF6">
            <w:pPr>
              <w:pStyle w:val="Akapitzlist"/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t>Zastosowanie zarządzania ryzykiem</w:t>
            </w:r>
          </w:p>
          <w:p w14:paraId="37402EAE" w14:textId="1CD7ABF6" w:rsidR="00583DAB" w:rsidRPr="00D46BF6" w:rsidRDefault="00583DAB" w:rsidP="00D46BF6">
            <w:pPr>
              <w:pStyle w:val="Akapitzlist"/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lastRenderedPageBreak/>
              <w:t xml:space="preserve">Wymagania dotyczące </w:t>
            </w:r>
            <w:r w:rsidR="00D46BF6" w:rsidRPr="00D46BF6">
              <w:rPr>
                <w:color w:val="242424"/>
                <w:szCs w:val="24"/>
              </w:rPr>
              <w:t xml:space="preserve">dochodzenia w sprawach </w:t>
            </w:r>
            <w:r w:rsidRPr="00D46BF6">
              <w:rPr>
                <w:color w:val="242424"/>
                <w:szCs w:val="24"/>
              </w:rPr>
              <w:t>incydentu</w:t>
            </w:r>
          </w:p>
          <w:p w14:paraId="5A070780" w14:textId="77777777" w:rsidR="00D46BF6" w:rsidRPr="00D46BF6" w:rsidRDefault="00D46BF6" w:rsidP="00D46BF6">
            <w:pPr>
              <w:pStyle w:val="Akapitzlist"/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t>DNV Loss Causation Model and M-SCAT</w:t>
            </w:r>
          </w:p>
          <w:p w14:paraId="5145A33A" w14:textId="0464D3AB" w:rsidR="00583DAB" w:rsidRPr="00D46BF6" w:rsidRDefault="00D46BF6" w:rsidP="00D46BF6">
            <w:pPr>
              <w:pStyle w:val="Akapitzlist"/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proofErr w:type="spellStart"/>
            <w:r w:rsidRPr="00D46BF6">
              <w:rPr>
                <w:color w:val="242424"/>
                <w:szCs w:val="24"/>
                <w:lang w:val="en-US"/>
              </w:rPr>
              <w:t>Prowadzenie</w:t>
            </w:r>
            <w:proofErr w:type="spellEnd"/>
            <w:r w:rsidRPr="00D46BF6">
              <w:rPr>
                <w:color w:val="242424"/>
                <w:szCs w:val="24"/>
                <w:lang w:val="en-US"/>
              </w:rPr>
              <w:t xml:space="preserve"> </w:t>
            </w:r>
            <w:proofErr w:type="spellStart"/>
            <w:r w:rsidRPr="00D46BF6">
              <w:rPr>
                <w:color w:val="242424"/>
                <w:szCs w:val="24"/>
                <w:lang w:val="en-US"/>
              </w:rPr>
              <w:t>dochodzenia</w:t>
            </w:r>
            <w:proofErr w:type="spellEnd"/>
            <w:r w:rsidRPr="00D46BF6">
              <w:rPr>
                <w:color w:val="242424"/>
                <w:szCs w:val="24"/>
                <w:lang w:val="en-US"/>
              </w:rPr>
              <w:t xml:space="preserve"> </w:t>
            </w:r>
            <w:r w:rsidR="00583DAB" w:rsidRPr="00D46BF6">
              <w:rPr>
                <w:color w:val="242424"/>
                <w:szCs w:val="24"/>
              </w:rPr>
              <w:t>w praktyce</w:t>
            </w:r>
          </w:p>
          <w:p w14:paraId="6CDEAD20" w14:textId="7793C4C1" w:rsidR="00583DAB" w:rsidRPr="00D46BF6" w:rsidRDefault="00583DAB" w:rsidP="00D46BF6">
            <w:pPr>
              <w:pStyle w:val="Akapitzlist"/>
              <w:numPr>
                <w:ilvl w:val="0"/>
                <w:numId w:val="30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t>Uczenie się z doświadczenia</w:t>
            </w:r>
          </w:p>
          <w:p w14:paraId="6359CF28" w14:textId="77777777" w:rsidR="00F87B5A" w:rsidRPr="00583DAB" w:rsidRDefault="00F87B5A" w:rsidP="006A5CD1">
            <w:p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</w:p>
          <w:p w14:paraId="084D8B9A" w14:textId="77777777" w:rsidR="004E317F" w:rsidRPr="00583DAB" w:rsidRDefault="004E317F" w:rsidP="006A5CD1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sz w:val="18"/>
                <w:szCs w:val="18"/>
              </w:rPr>
            </w:pPr>
          </w:p>
          <w:p w14:paraId="21F14EE4" w14:textId="77777777" w:rsidR="004E317F" w:rsidRPr="00583DAB" w:rsidRDefault="004E317F" w:rsidP="006A5CD1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4E317F" w:rsidRPr="00D46BF6" w14:paraId="37FFDF4A" w14:textId="77777777" w:rsidTr="006A5CD1">
        <w:trPr>
          <w:trHeight w:val="1200"/>
        </w:trPr>
        <w:tc>
          <w:tcPr>
            <w:tcW w:w="9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B5150" w14:textId="12615652" w:rsidR="004E317F" w:rsidRPr="004C3827" w:rsidRDefault="004E317F" w:rsidP="00437CEF">
            <w:pPr>
              <w:shd w:val="clear" w:color="auto" w:fill="FFFFFF"/>
              <w:spacing w:before="100" w:beforeAutospacing="1" w:after="100" w:afterAutospacing="1" w:line="240" w:lineRule="auto"/>
              <w:ind w:left="0" w:firstLine="0"/>
              <w:rPr>
                <w:color w:val="242424"/>
                <w:szCs w:val="24"/>
                <w:lang w:val="en-US"/>
              </w:rPr>
            </w:pPr>
            <w:r w:rsidRPr="004C3827">
              <w:rPr>
                <w:rFonts w:ascii="Calibri" w:hAnsi="Calibri" w:cs="Calibri"/>
                <w:lang w:val="en-US"/>
              </w:rPr>
              <w:lastRenderedPageBreak/>
              <w:t xml:space="preserve">4. </w:t>
            </w:r>
            <w:r w:rsidRPr="004C3827">
              <w:rPr>
                <w:color w:val="242424"/>
                <w:szCs w:val="24"/>
                <w:lang w:val="en-US"/>
              </w:rPr>
              <w:t>Marine Operations Standard DNV-ST-N001</w:t>
            </w:r>
            <w:r>
              <w:rPr>
                <w:color w:val="242424"/>
                <w:szCs w:val="24"/>
                <w:lang w:val="en-US"/>
              </w:rPr>
              <w:t xml:space="preserve"> – 1 </w:t>
            </w:r>
            <w:proofErr w:type="spellStart"/>
            <w:r>
              <w:rPr>
                <w:color w:val="242424"/>
                <w:szCs w:val="24"/>
                <w:lang w:val="en-US"/>
              </w:rPr>
              <w:t>osob</w:t>
            </w:r>
            <w:r w:rsidR="00437CEF">
              <w:rPr>
                <w:color w:val="242424"/>
                <w:szCs w:val="24"/>
                <w:lang w:val="en-US"/>
              </w:rPr>
              <w:t>a</w:t>
            </w:r>
            <w:proofErr w:type="spellEnd"/>
          </w:p>
          <w:p w14:paraId="0E9B62A0" w14:textId="420905BA" w:rsidR="004E317F" w:rsidRPr="00F87B5A" w:rsidRDefault="004E317F" w:rsidP="006A5CD1">
            <w:pPr>
              <w:shd w:val="clear" w:color="auto" w:fill="FFFFFF"/>
              <w:spacing w:after="0" w:line="240" w:lineRule="auto"/>
              <w:rPr>
                <w:i/>
                <w:iCs/>
                <w:color w:val="242424"/>
                <w:szCs w:val="24"/>
              </w:rPr>
            </w:pPr>
            <w:r w:rsidRPr="00F87B5A">
              <w:rPr>
                <w:i/>
                <w:iCs/>
                <w:color w:val="242424"/>
                <w:szCs w:val="24"/>
              </w:rPr>
              <w:t>(</w:t>
            </w:r>
            <w:r w:rsidR="00F87B5A" w:rsidRPr="00F87B5A">
              <w:rPr>
                <w:i/>
                <w:iCs/>
                <w:color w:val="242424"/>
                <w:szCs w:val="24"/>
              </w:rPr>
              <w:t>Kurs szkoleniowy wprowadzający do normy DNV N001, służącej efektywności operacji morskich.</w:t>
            </w:r>
            <w:r w:rsidRPr="00F87B5A">
              <w:rPr>
                <w:i/>
                <w:iCs/>
                <w:color w:val="242424"/>
                <w:szCs w:val="24"/>
              </w:rPr>
              <w:t>)</w:t>
            </w:r>
          </w:p>
          <w:p w14:paraId="1213FE94" w14:textId="0D37872B" w:rsidR="00F87B5A" w:rsidRDefault="00F87B5A" w:rsidP="00F87B5A">
            <w:pPr>
              <w:shd w:val="clear" w:color="auto" w:fill="FFFFFF"/>
              <w:spacing w:after="0" w:line="240" w:lineRule="auto"/>
              <w:ind w:left="0" w:firstLine="0"/>
              <w:rPr>
                <w:color w:val="242424"/>
                <w:szCs w:val="24"/>
              </w:rPr>
            </w:pPr>
            <w:r>
              <w:rPr>
                <w:color w:val="242424"/>
                <w:szCs w:val="24"/>
              </w:rPr>
              <w:t>Szkolenie - min. 14 h</w:t>
            </w:r>
          </w:p>
          <w:p w14:paraId="6B31ACA2" w14:textId="7030E5F3" w:rsidR="00D46BF6" w:rsidRPr="00D46BF6" w:rsidRDefault="00D46BF6" w:rsidP="00D46BF6">
            <w:pPr>
              <w:shd w:val="clear" w:color="auto" w:fill="FFFFFF"/>
              <w:spacing w:after="0" w:line="240" w:lineRule="auto"/>
              <w:ind w:left="0" w:firstLine="0"/>
              <w:rPr>
                <w:color w:val="242424"/>
                <w:szCs w:val="24"/>
              </w:rPr>
            </w:pPr>
            <w:r>
              <w:rPr>
                <w:color w:val="242424"/>
                <w:szCs w:val="24"/>
              </w:rPr>
              <w:t>Program kursu:</w:t>
            </w:r>
          </w:p>
          <w:p w14:paraId="59AF5062" w14:textId="77777777" w:rsidR="00D46BF6" w:rsidRPr="00D46BF6" w:rsidRDefault="00D46BF6" w:rsidP="00D46BF6">
            <w:pPr>
              <w:pStyle w:val="Akapitzlist"/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t>sek. 1. Wstęp</w:t>
            </w:r>
          </w:p>
          <w:p w14:paraId="35ABAFEC" w14:textId="77777777" w:rsidR="00D46BF6" w:rsidRPr="00D46BF6" w:rsidRDefault="00D46BF6" w:rsidP="00D46BF6">
            <w:pPr>
              <w:pStyle w:val="Akapitzlist"/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t>sek. 2 Planowanie i wykonanie</w:t>
            </w:r>
          </w:p>
          <w:p w14:paraId="1688AEED" w14:textId="77777777" w:rsidR="00D46BF6" w:rsidRPr="00D46BF6" w:rsidRDefault="00D46BF6" w:rsidP="00D46BF6">
            <w:pPr>
              <w:pStyle w:val="Akapitzlist"/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t>sek. 3 Warunki i kryteria środowiskowe</w:t>
            </w:r>
          </w:p>
          <w:p w14:paraId="14AB8ACC" w14:textId="77777777" w:rsidR="00D46BF6" w:rsidRPr="00D46BF6" w:rsidRDefault="00D46BF6" w:rsidP="00D46BF6">
            <w:pPr>
              <w:pStyle w:val="Akapitzlist"/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t>sek. 5 Obciążenie i wytrzymałość konstrukcyjna</w:t>
            </w:r>
          </w:p>
          <w:p w14:paraId="13F87FA4" w14:textId="77777777" w:rsidR="00D46BF6" w:rsidRPr="00D46BF6" w:rsidRDefault="00D46BF6" w:rsidP="00D46BF6">
            <w:pPr>
              <w:pStyle w:val="Akapitzlist"/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t>sek. 7 Kable, rurociągi, kolumny rynnowe i linie przepływowe</w:t>
            </w:r>
          </w:p>
          <w:p w14:paraId="3F456DA7" w14:textId="14F2AAE6" w:rsidR="00D46BF6" w:rsidRPr="00D46BF6" w:rsidRDefault="00D46BF6" w:rsidP="00D46BF6">
            <w:pPr>
              <w:pStyle w:val="Akapitzlist"/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t>sek. 10 Wyładu</w:t>
            </w:r>
            <w:r>
              <w:rPr>
                <w:color w:val="242424"/>
                <w:szCs w:val="24"/>
              </w:rPr>
              <w:t>nek</w:t>
            </w:r>
          </w:p>
          <w:p w14:paraId="658C668C" w14:textId="1A36AD20" w:rsidR="00D46BF6" w:rsidRPr="00D46BF6" w:rsidRDefault="00D46BF6" w:rsidP="00D46BF6">
            <w:pPr>
              <w:pStyle w:val="Akapitzlist"/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t xml:space="preserve">sek. 11 </w:t>
            </w:r>
            <w:r>
              <w:rPr>
                <w:color w:val="242424"/>
                <w:szCs w:val="24"/>
              </w:rPr>
              <w:t>Podróże morskie</w:t>
            </w:r>
          </w:p>
          <w:p w14:paraId="0E603010" w14:textId="5647029E" w:rsidR="00F87B5A" w:rsidRPr="00D46BF6" w:rsidRDefault="00D46BF6" w:rsidP="00D46BF6">
            <w:pPr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rPr>
                <w:color w:val="242424"/>
                <w:szCs w:val="24"/>
              </w:rPr>
            </w:pPr>
            <w:r w:rsidRPr="00D46BF6">
              <w:rPr>
                <w:color w:val="242424"/>
                <w:szCs w:val="24"/>
              </w:rPr>
              <w:t>sek. 16 Operacje podnoszenia ładunków</w:t>
            </w:r>
          </w:p>
          <w:p w14:paraId="7A2351A3" w14:textId="77777777" w:rsidR="004E317F" w:rsidRPr="00D46BF6" w:rsidRDefault="004E317F" w:rsidP="006A5CD1">
            <w:pPr>
              <w:spacing w:after="0" w:line="240" w:lineRule="auto"/>
            </w:pPr>
          </w:p>
        </w:tc>
      </w:tr>
    </w:tbl>
    <w:p w14:paraId="6E25E422" w14:textId="77777777" w:rsidR="004E317F" w:rsidRPr="00D46BF6" w:rsidRDefault="004E317F" w:rsidP="004E317F">
      <w:pPr>
        <w:rPr>
          <w:rFonts w:ascii="Arial" w:hAnsi="Arial" w:cs="Arial"/>
          <w:spacing w:val="2"/>
          <w:shd w:val="clear" w:color="auto" w:fill="FFFFFF"/>
        </w:rPr>
      </w:pPr>
    </w:p>
    <w:p w14:paraId="77DD8EC3" w14:textId="341CDF35" w:rsidR="004E317F" w:rsidRPr="00D46BF6" w:rsidRDefault="004E317F" w:rsidP="00437CEF">
      <w:pPr>
        <w:ind w:left="0" w:firstLine="0"/>
        <w:rPr>
          <w:rFonts w:ascii="Calibri" w:hAnsi="Calibri"/>
        </w:rPr>
      </w:pPr>
    </w:p>
    <w:p w14:paraId="5B10CB00" w14:textId="77777777" w:rsidR="004E317F" w:rsidRPr="0096351C" w:rsidRDefault="004E317F" w:rsidP="004E317F">
      <w:pPr>
        <w:rPr>
          <w:rFonts w:ascii="Calibri" w:hAnsi="Calibri"/>
        </w:rPr>
      </w:pPr>
      <w:r w:rsidRPr="0096351C">
        <w:rPr>
          <w:rFonts w:ascii="Calibri" w:hAnsi="Calibri"/>
        </w:rPr>
        <w:t xml:space="preserve">Forma szkolenia: on-line lub stacjonarna w Trójmieście. </w:t>
      </w:r>
      <w:r>
        <w:rPr>
          <w:rFonts w:ascii="Calibri" w:hAnsi="Calibri"/>
        </w:rPr>
        <w:t>Dopuszcza się dołączenie tej osoby do zewnętrznej grupy szkoleniowej.</w:t>
      </w:r>
    </w:p>
    <w:p w14:paraId="1071D963" w14:textId="05EF7A2D" w:rsidR="00EB3E37" w:rsidRPr="00CA5759" w:rsidRDefault="00CA5759" w:rsidP="00CA5759">
      <w:pPr>
        <w:rPr>
          <w:rFonts w:ascii="Calibri" w:hAnsi="Calibri"/>
        </w:rPr>
      </w:pPr>
      <w:r>
        <w:rPr>
          <w:rFonts w:ascii="Calibri" w:hAnsi="Calibri"/>
        </w:rPr>
        <w:t>Wykonawca</w:t>
      </w:r>
      <w:r w:rsidR="004E317F" w:rsidRPr="0096351C">
        <w:rPr>
          <w:rFonts w:ascii="Calibri" w:hAnsi="Calibri"/>
        </w:rPr>
        <w:t xml:space="preserve"> zapewni materiały szkoleniowe oraz certyfikat ukończenia szkolenia.</w:t>
      </w:r>
    </w:p>
    <w:sectPr w:rsidR="00EB3E37" w:rsidRPr="00CA5759" w:rsidSect="00F554AF">
      <w:headerReference w:type="even" r:id="rId11"/>
      <w:headerReference w:type="default" r:id="rId12"/>
      <w:footerReference w:type="default" r:id="rId13"/>
      <w:headerReference w:type="first" r:id="rId14"/>
      <w:pgSz w:w="11920" w:h="16840"/>
      <w:pgMar w:top="1418" w:right="1134" w:bottom="1418" w:left="1134" w:header="397" w:footer="39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B0D26" w14:textId="77777777" w:rsidR="005D75C2" w:rsidRDefault="005D75C2">
      <w:pPr>
        <w:spacing w:after="0" w:line="240" w:lineRule="auto"/>
      </w:pPr>
      <w:r>
        <w:separator/>
      </w:r>
    </w:p>
  </w:endnote>
  <w:endnote w:type="continuationSeparator" w:id="0">
    <w:p w14:paraId="2A7EFC32" w14:textId="77777777" w:rsidR="005D75C2" w:rsidRDefault="005D75C2">
      <w:pPr>
        <w:spacing w:after="0" w:line="240" w:lineRule="auto"/>
      </w:pPr>
      <w:r>
        <w:continuationSeparator/>
      </w:r>
    </w:p>
  </w:endnote>
  <w:endnote w:type="continuationNotice" w:id="1">
    <w:p w14:paraId="16B13E04" w14:textId="77777777" w:rsidR="005D75C2" w:rsidRDefault="005D75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148BA8" w14:textId="77777777" w:rsidR="002D2E52" w:rsidRPr="002D2E52" w:rsidRDefault="002D2E52" w:rsidP="002D2E52">
    <w:pPr>
      <w:pStyle w:val="Stopka"/>
      <w:jc w:val="both"/>
      <w:rPr>
        <w:lang w:val="pl-PL"/>
      </w:rPr>
    </w:pPr>
  </w:p>
  <w:p w14:paraId="3D3E8978" w14:textId="77777777" w:rsidR="002D2E52" w:rsidRPr="002D2E52" w:rsidRDefault="002D2E52" w:rsidP="002D2E52">
    <w:pPr>
      <w:pStyle w:val="Stopka"/>
      <w:rPr>
        <w:lang w:val="pl-PL"/>
      </w:rPr>
    </w:pPr>
    <w:r w:rsidRPr="002D2E52">
      <w:rPr>
        <w:lang w:val="pl-PL"/>
      </w:rPr>
      <w:t>Projekt “Prowadzenie bezpiecznych operacji ładunkowych na wybranych typach zbiornikowców", finansowany przez Narodową Agencję Wymiany Akademickiej na podstawie umowy nr BPI/SPI/2021/1/00073/U/ 00001</w:t>
    </w:r>
  </w:p>
  <w:p w14:paraId="43551D4F" w14:textId="43FD6BD4" w:rsidR="00630052" w:rsidRPr="002D2E52" w:rsidRDefault="00630052" w:rsidP="00A02741">
    <w:pPr>
      <w:pStyle w:val="Stopka"/>
      <w:jc w:val="both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76B6FF" w14:textId="77777777" w:rsidR="005D75C2" w:rsidRDefault="005D75C2">
      <w:pPr>
        <w:spacing w:after="0" w:line="240" w:lineRule="auto"/>
      </w:pPr>
      <w:r>
        <w:separator/>
      </w:r>
    </w:p>
  </w:footnote>
  <w:footnote w:type="continuationSeparator" w:id="0">
    <w:p w14:paraId="07339B4E" w14:textId="77777777" w:rsidR="005D75C2" w:rsidRDefault="005D75C2">
      <w:pPr>
        <w:spacing w:after="0" w:line="240" w:lineRule="auto"/>
      </w:pPr>
      <w:r>
        <w:continuationSeparator/>
      </w:r>
    </w:p>
  </w:footnote>
  <w:footnote w:type="continuationNotice" w:id="1">
    <w:p w14:paraId="79A4B099" w14:textId="77777777" w:rsidR="005D75C2" w:rsidRDefault="005D75C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F6337" w14:textId="77777777" w:rsidR="00144ECA" w:rsidRDefault="00C26ADC">
    <w:pPr>
      <w:spacing w:after="0" w:line="259" w:lineRule="auto"/>
      <w:ind w:left="-1059" w:right="10772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E7DAAFD" wp14:editId="261584B4">
          <wp:simplePos x="0" y="0"/>
          <wp:positionH relativeFrom="page">
            <wp:posOffset>739140</wp:posOffset>
          </wp:positionH>
          <wp:positionV relativeFrom="page">
            <wp:posOffset>469265</wp:posOffset>
          </wp:positionV>
          <wp:extent cx="6276975" cy="752475"/>
          <wp:effectExtent l="0" t="0" r="0" b="0"/>
          <wp:wrapSquare wrapText="bothSides"/>
          <wp:docPr id="214" name="Picture 2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" name="Picture 2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7697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ADFBB7" w14:textId="77777777" w:rsidR="00144ECA" w:rsidRDefault="00C26ADC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2290AA3C" wp14:editId="22DF862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2509" name="Group 125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03E95E8C" id="Group 12509" o:spid="_x0000_s1026" style="position:absolute;margin-left:0;margin-top:0;width:0;height:0;z-index:-251658239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g30hLlABAACw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39B1FF" w14:textId="059DCF8A" w:rsidR="00144ECA" w:rsidRDefault="002D2E52" w:rsidP="00850661">
    <w:pPr>
      <w:pStyle w:val="Nagwek"/>
    </w:pPr>
    <w:r>
      <w:drawing>
        <wp:inline distT="0" distB="0" distL="0" distR="0" wp14:anchorId="6DAF08CF" wp14:editId="20BDB754">
          <wp:extent cx="5753100" cy="7620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26ADC">
      <w:rPr>
        <w:rFonts w:ascii="Calibri" w:eastAsia="Calibri" w:hAnsi="Calibri"/>
        <w:sz w:val="22"/>
      </w:rPr>
      <mc:AlternateContent>
        <mc:Choice Requires="wpg">
          <w:drawing>
            <wp:anchor distT="0" distB="0" distL="114300" distR="114300" simplePos="0" relativeHeight="251658242" behindDoc="1" locked="0" layoutInCell="1" allowOverlap="1" wp14:anchorId="206A1F24" wp14:editId="122F97D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2502" name="Group 1250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5ADBF397" id="Group 12502" o:spid="_x0000_s1026" style="position:absolute;margin-left:0;margin-top:0;width:0;height:0;z-index:-251658238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"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14047" w14:textId="77777777" w:rsidR="00144ECA" w:rsidRDefault="00C26ADC">
    <w:pPr>
      <w:spacing w:after="0" w:line="259" w:lineRule="auto"/>
      <w:ind w:left="-1059" w:right="10772" w:firstLine="0"/>
      <w:jc w:val="left"/>
    </w:pPr>
    <w:r>
      <w:rPr>
        <w:noProof/>
      </w:rPr>
      <w:drawing>
        <wp:anchor distT="0" distB="0" distL="114300" distR="114300" simplePos="0" relativeHeight="251658243" behindDoc="0" locked="0" layoutInCell="1" allowOverlap="0" wp14:anchorId="11655B20" wp14:editId="7865A134">
          <wp:simplePos x="0" y="0"/>
          <wp:positionH relativeFrom="page">
            <wp:posOffset>739140</wp:posOffset>
          </wp:positionH>
          <wp:positionV relativeFrom="page">
            <wp:posOffset>469265</wp:posOffset>
          </wp:positionV>
          <wp:extent cx="6276975" cy="752475"/>
          <wp:effectExtent l="0" t="0" r="0" b="0"/>
          <wp:wrapSquare wrapText="bothSides"/>
          <wp:docPr id="2" name="Picture 2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" name="Picture 2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7697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24BB35F" w14:textId="77777777" w:rsidR="00144ECA" w:rsidRDefault="00C26ADC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4" behindDoc="1" locked="0" layoutInCell="1" allowOverlap="1" wp14:anchorId="6DE64C23" wp14:editId="3703CB7C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2495" name="Group 124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28F50F85" id="Group 12495" o:spid="_x0000_s1026" style="position:absolute;margin-left:0;margin-top:0;width:0;height:0;z-index:-251658236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qumrL1ABAACw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40C2D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81E15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8A0C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C92AD1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2ACC351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84120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F3FA41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1BA61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5B125B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DB7636"/>
    <w:multiLevelType w:val="multilevel"/>
    <w:tmpl w:val="63982FD0"/>
    <w:styleLink w:val="Biecalista8"/>
    <w:lvl w:ilvl="0">
      <w:start w:val="1"/>
      <w:numFmt w:val="decimal"/>
      <w:lvlText w:val="%1."/>
      <w:lvlJc w:val="left"/>
      <w:pPr>
        <w:ind w:left="284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709" w:hanging="142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72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lowerLetter"/>
      <w:lvlText w:val="%4)"/>
      <w:lvlJc w:val="left"/>
      <w:pPr>
        <w:ind w:left="244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(%5)"/>
      <w:lvlJc w:val="left"/>
      <w:pPr>
        <w:ind w:left="316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Letter"/>
      <w:lvlText w:val="(%6)"/>
      <w:lvlJc w:val="left"/>
      <w:pPr>
        <w:ind w:left="388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lowerRoman"/>
      <w:lvlText w:val="(%7)"/>
      <w:lvlJc w:val="left"/>
      <w:pPr>
        <w:ind w:left="460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(%8)"/>
      <w:lvlJc w:val="left"/>
      <w:pPr>
        <w:ind w:left="532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(%9)"/>
      <w:lvlJc w:val="left"/>
      <w:pPr>
        <w:ind w:left="604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06BF0C01"/>
    <w:multiLevelType w:val="hybridMultilevel"/>
    <w:tmpl w:val="51EC1F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F07D9A"/>
    <w:multiLevelType w:val="multilevel"/>
    <w:tmpl w:val="9EDE5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E11465"/>
    <w:multiLevelType w:val="multilevel"/>
    <w:tmpl w:val="07A8F698"/>
    <w:lvl w:ilvl="0">
      <w:start w:val="1"/>
      <w:numFmt w:val="decimal"/>
      <w:pStyle w:val="Listanumerowana"/>
      <w:lvlText w:val="%1."/>
      <w:lvlJc w:val="left"/>
      <w:pPr>
        <w:ind w:left="284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709" w:hanging="142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72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lowerLetter"/>
      <w:lvlText w:val="%4)"/>
      <w:lvlJc w:val="left"/>
      <w:pPr>
        <w:ind w:left="244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(%5)"/>
      <w:lvlJc w:val="left"/>
      <w:pPr>
        <w:ind w:left="316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Letter"/>
      <w:lvlText w:val="(%6)"/>
      <w:lvlJc w:val="left"/>
      <w:pPr>
        <w:ind w:left="388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lowerRoman"/>
      <w:lvlText w:val="(%7)"/>
      <w:lvlJc w:val="left"/>
      <w:pPr>
        <w:ind w:left="460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(%8)"/>
      <w:lvlJc w:val="left"/>
      <w:pPr>
        <w:ind w:left="532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(%9)"/>
      <w:lvlJc w:val="left"/>
      <w:pPr>
        <w:ind w:left="604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CE95734"/>
    <w:multiLevelType w:val="multilevel"/>
    <w:tmpl w:val="C62E6F12"/>
    <w:styleLink w:val="Biecalista2"/>
    <w:lvl w:ilvl="0">
      <w:start w:val="1"/>
      <w:numFmt w:val="decimal"/>
      <w:lvlText w:val="%1."/>
      <w:lvlJc w:val="left"/>
      <w:pPr>
        <w:ind w:left="422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54" w:hanging="43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286" w:hanging="504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1790" w:hanging="648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294" w:hanging="79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2798" w:hanging="936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302" w:hanging="108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3806" w:hanging="1224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82" w:hanging="144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F25960"/>
    <w:multiLevelType w:val="hybridMultilevel"/>
    <w:tmpl w:val="E466E3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45105E"/>
    <w:multiLevelType w:val="multilevel"/>
    <w:tmpl w:val="49302D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D43CBA"/>
    <w:multiLevelType w:val="multilevel"/>
    <w:tmpl w:val="513AB146"/>
    <w:styleLink w:val="Biecalista1"/>
    <w:lvl w:ilvl="0">
      <w:start w:val="1"/>
      <w:numFmt w:val="decimal"/>
      <w:lvlText w:val="%1.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B1878D0"/>
    <w:multiLevelType w:val="hybridMultilevel"/>
    <w:tmpl w:val="0D6AF5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2454E3"/>
    <w:multiLevelType w:val="multilevel"/>
    <w:tmpl w:val="77F80592"/>
    <w:styleLink w:val="Biecalista6"/>
    <w:lvl w:ilvl="0">
      <w:start w:val="1"/>
      <w:numFmt w:val="decimal"/>
      <w:lvlText w:val="%1."/>
      <w:lvlJc w:val="left"/>
      <w:pPr>
        <w:ind w:left="57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78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50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lowerLetter"/>
      <w:lvlText w:val="%4)"/>
      <w:lvlJc w:val="left"/>
      <w:pPr>
        <w:ind w:left="222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(%5)"/>
      <w:lvlJc w:val="left"/>
      <w:pPr>
        <w:ind w:left="294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Letter"/>
      <w:lvlText w:val="(%6)"/>
      <w:lvlJc w:val="left"/>
      <w:pPr>
        <w:ind w:left="366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lowerRoman"/>
      <w:lvlText w:val="(%7)"/>
      <w:lvlJc w:val="left"/>
      <w:pPr>
        <w:ind w:left="438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(%8)"/>
      <w:lvlJc w:val="left"/>
      <w:pPr>
        <w:ind w:left="510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(%9)"/>
      <w:lvlJc w:val="left"/>
      <w:pPr>
        <w:ind w:left="5822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2F23656"/>
    <w:multiLevelType w:val="multilevel"/>
    <w:tmpl w:val="0415001D"/>
    <w:styleLink w:val="Biecalista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FF85448"/>
    <w:multiLevelType w:val="multilevel"/>
    <w:tmpl w:val="0415001D"/>
    <w:styleLink w:val="Biecalista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160242E"/>
    <w:multiLevelType w:val="hybridMultilevel"/>
    <w:tmpl w:val="435A35CA"/>
    <w:lvl w:ilvl="0" w:tplc="F63C03C0">
      <w:start w:val="1"/>
      <w:numFmt w:val="decimal"/>
      <w:lvlText w:val="%1."/>
      <w:lvlJc w:val="left"/>
      <w:pPr>
        <w:ind w:left="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2E7E10">
      <w:start w:val="1"/>
      <w:numFmt w:val="lowerLetter"/>
      <w:lvlText w:val="%2"/>
      <w:lvlJc w:val="left"/>
      <w:pPr>
        <w:ind w:left="1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0201E6">
      <w:start w:val="1"/>
      <w:numFmt w:val="lowerRoman"/>
      <w:lvlText w:val="%3"/>
      <w:lvlJc w:val="left"/>
      <w:pPr>
        <w:ind w:left="1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AC32D8">
      <w:start w:val="1"/>
      <w:numFmt w:val="decimal"/>
      <w:lvlText w:val="%4"/>
      <w:lvlJc w:val="left"/>
      <w:pPr>
        <w:ind w:left="2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36EC52A">
      <w:start w:val="1"/>
      <w:numFmt w:val="lowerLetter"/>
      <w:lvlText w:val="%5"/>
      <w:lvlJc w:val="left"/>
      <w:pPr>
        <w:ind w:left="3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7089E0">
      <w:start w:val="1"/>
      <w:numFmt w:val="lowerRoman"/>
      <w:lvlText w:val="%6"/>
      <w:lvlJc w:val="left"/>
      <w:pPr>
        <w:ind w:left="3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DE6774">
      <w:start w:val="1"/>
      <w:numFmt w:val="decimal"/>
      <w:lvlText w:val="%7"/>
      <w:lvlJc w:val="left"/>
      <w:pPr>
        <w:ind w:left="4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4FC9F20">
      <w:start w:val="1"/>
      <w:numFmt w:val="lowerLetter"/>
      <w:lvlText w:val="%8"/>
      <w:lvlJc w:val="left"/>
      <w:pPr>
        <w:ind w:left="5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640BC0">
      <w:start w:val="1"/>
      <w:numFmt w:val="lowerRoman"/>
      <w:lvlText w:val="%9"/>
      <w:lvlJc w:val="left"/>
      <w:pPr>
        <w:ind w:left="6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89E6EBC"/>
    <w:multiLevelType w:val="hybridMultilevel"/>
    <w:tmpl w:val="056C383E"/>
    <w:lvl w:ilvl="0" w:tplc="F3CA3D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ED4C58"/>
    <w:multiLevelType w:val="multilevel"/>
    <w:tmpl w:val="1096B502"/>
    <w:styleLink w:val="Biecalista7"/>
    <w:lvl w:ilvl="0">
      <w:start w:val="1"/>
      <w:numFmt w:val="decimal"/>
      <w:lvlText w:val="%1."/>
      <w:lvlJc w:val="left"/>
      <w:pPr>
        <w:ind w:left="284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992" w:hanging="141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72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lowerLetter"/>
      <w:lvlText w:val="%4)"/>
      <w:lvlJc w:val="left"/>
      <w:pPr>
        <w:ind w:left="244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(%5)"/>
      <w:lvlJc w:val="left"/>
      <w:pPr>
        <w:ind w:left="316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Letter"/>
      <w:lvlText w:val="(%6)"/>
      <w:lvlJc w:val="left"/>
      <w:pPr>
        <w:ind w:left="388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lowerRoman"/>
      <w:lvlText w:val="(%7)"/>
      <w:lvlJc w:val="left"/>
      <w:pPr>
        <w:ind w:left="460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(%8)"/>
      <w:lvlJc w:val="left"/>
      <w:pPr>
        <w:ind w:left="532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(%9)"/>
      <w:lvlJc w:val="left"/>
      <w:pPr>
        <w:ind w:left="6049" w:firstLine="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1FE10B0"/>
    <w:multiLevelType w:val="hybridMultilevel"/>
    <w:tmpl w:val="B0CAB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9C1D52"/>
    <w:multiLevelType w:val="multilevel"/>
    <w:tmpl w:val="0415001D"/>
    <w:styleLink w:val="Biecalista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A20650B"/>
    <w:multiLevelType w:val="multilevel"/>
    <w:tmpl w:val="4FF61138"/>
    <w:lvl w:ilvl="0">
      <w:start w:val="1"/>
      <w:numFmt w:val="upperRoman"/>
      <w:lvlText w:val="%1."/>
      <w:lvlJc w:val="left"/>
      <w:pPr>
        <w:ind w:left="62" w:firstLine="0"/>
      </w:pPr>
    </w:lvl>
    <w:lvl w:ilvl="1">
      <w:start w:val="1"/>
      <w:numFmt w:val="upperLetter"/>
      <w:pStyle w:val="Nagwek2"/>
      <w:lvlText w:val="%2."/>
      <w:lvlJc w:val="left"/>
      <w:pPr>
        <w:ind w:left="782" w:firstLine="0"/>
      </w:pPr>
    </w:lvl>
    <w:lvl w:ilvl="2">
      <w:start w:val="1"/>
      <w:numFmt w:val="decimal"/>
      <w:pStyle w:val="Nagwek3"/>
      <w:lvlText w:val="%3."/>
      <w:lvlJc w:val="left"/>
      <w:pPr>
        <w:ind w:left="1502" w:firstLine="0"/>
      </w:pPr>
    </w:lvl>
    <w:lvl w:ilvl="3">
      <w:start w:val="1"/>
      <w:numFmt w:val="lowerLetter"/>
      <w:pStyle w:val="Nagwek4"/>
      <w:lvlText w:val="%4)"/>
      <w:lvlJc w:val="left"/>
      <w:pPr>
        <w:ind w:left="2222" w:firstLine="0"/>
      </w:pPr>
    </w:lvl>
    <w:lvl w:ilvl="4">
      <w:start w:val="1"/>
      <w:numFmt w:val="decimal"/>
      <w:pStyle w:val="Nagwek5"/>
      <w:lvlText w:val="(%5)"/>
      <w:lvlJc w:val="left"/>
      <w:pPr>
        <w:ind w:left="2942" w:firstLine="0"/>
      </w:pPr>
    </w:lvl>
    <w:lvl w:ilvl="5">
      <w:start w:val="1"/>
      <w:numFmt w:val="lowerLetter"/>
      <w:pStyle w:val="Nagwek6"/>
      <w:lvlText w:val="(%6)"/>
      <w:lvlJc w:val="left"/>
      <w:pPr>
        <w:ind w:left="3662" w:firstLine="0"/>
      </w:pPr>
    </w:lvl>
    <w:lvl w:ilvl="6">
      <w:start w:val="1"/>
      <w:numFmt w:val="lowerRoman"/>
      <w:pStyle w:val="Nagwek7"/>
      <w:lvlText w:val="(%7)"/>
      <w:lvlJc w:val="left"/>
      <w:pPr>
        <w:ind w:left="4382" w:firstLine="0"/>
      </w:pPr>
    </w:lvl>
    <w:lvl w:ilvl="7">
      <w:start w:val="1"/>
      <w:numFmt w:val="lowerLetter"/>
      <w:pStyle w:val="Nagwek8"/>
      <w:lvlText w:val="(%8)"/>
      <w:lvlJc w:val="left"/>
      <w:pPr>
        <w:ind w:left="5102" w:firstLine="0"/>
      </w:pPr>
    </w:lvl>
    <w:lvl w:ilvl="8">
      <w:start w:val="1"/>
      <w:numFmt w:val="lowerRoman"/>
      <w:pStyle w:val="Nagwek9"/>
      <w:lvlText w:val="(%9)"/>
      <w:lvlJc w:val="left"/>
      <w:pPr>
        <w:ind w:left="5822" w:firstLine="0"/>
      </w:pPr>
    </w:lvl>
  </w:abstractNum>
  <w:num w:numId="1">
    <w:abstractNumId w:val="12"/>
  </w:num>
  <w:num w:numId="2">
    <w:abstractNumId w:val="16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6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20"/>
  </w:num>
  <w:num w:numId="9">
    <w:abstractNumId w:val="19"/>
  </w:num>
  <w:num w:numId="10">
    <w:abstractNumId w:val="18"/>
  </w:num>
  <w:num w:numId="11">
    <w:abstractNumId w:val="23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8"/>
  </w:num>
  <w:num w:numId="19">
    <w:abstractNumId w:val="0"/>
  </w:num>
  <w:num w:numId="20">
    <w:abstractNumId w:val="1"/>
  </w:num>
  <w:num w:numId="21">
    <w:abstractNumId w:val="2"/>
  </w:num>
  <w:num w:numId="22">
    <w:abstractNumId w:val="9"/>
  </w:num>
  <w:num w:numId="23">
    <w:abstractNumId w:val="7"/>
  </w:num>
  <w:num w:numId="24">
    <w:abstractNumId w:val="22"/>
  </w:num>
  <w:num w:numId="25">
    <w:abstractNumId w:val="15"/>
  </w:num>
  <w:num w:numId="26">
    <w:abstractNumId w:val="26"/>
  </w:num>
  <w:num w:numId="27">
    <w:abstractNumId w:val="10"/>
  </w:num>
  <w:num w:numId="28">
    <w:abstractNumId w:val="24"/>
  </w:num>
  <w:num w:numId="29">
    <w:abstractNumId w:val="11"/>
  </w:num>
  <w:num w:numId="30">
    <w:abstractNumId w:val="17"/>
  </w:num>
  <w:num w:numId="31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ECA"/>
    <w:rsid w:val="000253C4"/>
    <w:rsid w:val="000B4AC6"/>
    <w:rsid w:val="000D6FCE"/>
    <w:rsid w:val="00124E37"/>
    <w:rsid w:val="00144ECA"/>
    <w:rsid w:val="00193B26"/>
    <w:rsid w:val="002361FA"/>
    <w:rsid w:val="00261F26"/>
    <w:rsid w:val="00296E45"/>
    <w:rsid w:val="002D043C"/>
    <w:rsid w:val="002D2E52"/>
    <w:rsid w:val="00347B9C"/>
    <w:rsid w:val="00394945"/>
    <w:rsid w:val="003E4AED"/>
    <w:rsid w:val="00437CEF"/>
    <w:rsid w:val="004515BE"/>
    <w:rsid w:val="004926A9"/>
    <w:rsid w:val="004C3EFD"/>
    <w:rsid w:val="004E317F"/>
    <w:rsid w:val="00550291"/>
    <w:rsid w:val="00583DAB"/>
    <w:rsid w:val="005C15A9"/>
    <w:rsid w:val="005D75C2"/>
    <w:rsid w:val="00613D2C"/>
    <w:rsid w:val="00630052"/>
    <w:rsid w:val="00775B76"/>
    <w:rsid w:val="007A6336"/>
    <w:rsid w:val="007C080F"/>
    <w:rsid w:val="00840670"/>
    <w:rsid w:val="00850661"/>
    <w:rsid w:val="00866344"/>
    <w:rsid w:val="008E0FA6"/>
    <w:rsid w:val="00900DDF"/>
    <w:rsid w:val="00901B3A"/>
    <w:rsid w:val="009244F7"/>
    <w:rsid w:val="0096351C"/>
    <w:rsid w:val="009B374C"/>
    <w:rsid w:val="00A02741"/>
    <w:rsid w:val="00A36191"/>
    <w:rsid w:val="00A423EF"/>
    <w:rsid w:val="00AE0B28"/>
    <w:rsid w:val="00B060E5"/>
    <w:rsid w:val="00B86C75"/>
    <w:rsid w:val="00BF4CBE"/>
    <w:rsid w:val="00C26ADC"/>
    <w:rsid w:val="00CA5759"/>
    <w:rsid w:val="00D32012"/>
    <w:rsid w:val="00D46BF6"/>
    <w:rsid w:val="00E91F79"/>
    <w:rsid w:val="00EB3E37"/>
    <w:rsid w:val="00ED44A0"/>
    <w:rsid w:val="00F554AF"/>
    <w:rsid w:val="00F852A0"/>
    <w:rsid w:val="00F87B5A"/>
    <w:rsid w:val="00FC2066"/>
    <w:rsid w:val="00FD2C14"/>
    <w:rsid w:val="00FE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2998C8"/>
  <w15:docId w15:val="{1E8D20D8-59CA-40B7-96BB-8E6EB8DC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4" w:line="265" w:lineRule="auto"/>
      <w:ind w:left="85" w:right="6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rsid w:val="00840670"/>
    <w:pPr>
      <w:keepNext/>
      <w:keepLines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0670"/>
    <w:pPr>
      <w:keepNext/>
      <w:keepLines/>
      <w:numPr>
        <w:ilvl w:val="1"/>
        <w:numId w:val="5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E0FA6"/>
    <w:pPr>
      <w:keepNext/>
      <w:keepLines/>
      <w:numPr>
        <w:ilvl w:val="2"/>
        <w:numId w:val="5"/>
      </w:numPr>
      <w:spacing w:before="40" w:after="0" w:line="259" w:lineRule="auto"/>
      <w:ind w:right="0"/>
      <w:jc w:val="left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0670"/>
    <w:pPr>
      <w:keepNext/>
      <w:keepLines/>
      <w:numPr>
        <w:ilvl w:val="3"/>
        <w:numId w:val="5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0670"/>
    <w:pPr>
      <w:keepNext/>
      <w:keepLines/>
      <w:numPr>
        <w:ilvl w:val="4"/>
        <w:numId w:val="5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0670"/>
    <w:pPr>
      <w:keepNext/>
      <w:keepLines/>
      <w:numPr>
        <w:ilvl w:val="5"/>
        <w:numId w:val="5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0670"/>
    <w:pPr>
      <w:keepNext/>
      <w:keepLines/>
      <w:numPr>
        <w:ilvl w:val="6"/>
        <w:numId w:val="5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0670"/>
    <w:pPr>
      <w:keepNext/>
      <w:keepLines/>
      <w:numPr>
        <w:ilvl w:val="7"/>
        <w:numId w:val="5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0670"/>
    <w:pPr>
      <w:keepNext/>
      <w:keepLines/>
      <w:numPr>
        <w:ilvl w:val="8"/>
        <w:numId w:val="5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840670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7C08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8E0FA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7A633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60E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60E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5B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5B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5B7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5B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5B7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5B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5B76"/>
    <w:rPr>
      <w:rFonts w:ascii="Segoe UI" w:eastAsia="Times New Roman" w:hAnsi="Segoe UI" w:cs="Segoe UI"/>
      <w:color w:val="000000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40670"/>
    <w:pPr>
      <w:tabs>
        <w:tab w:val="center" w:pos="4536"/>
        <w:tab w:val="right" w:pos="9072"/>
      </w:tabs>
      <w:spacing w:after="0" w:line="240" w:lineRule="auto"/>
      <w:jc w:val="center"/>
    </w:pPr>
    <w:rPr>
      <w:sz w:val="16"/>
      <w:szCs w:val="16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840670"/>
    <w:rPr>
      <w:rFonts w:ascii="Times New Roman" w:eastAsia="Times New Roman" w:hAnsi="Times New Roman" w:cs="Times New Roman"/>
      <w:color w:val="000000"/>
      <w:sz w:val="16"/>
      <w:szCs w:val="16"/>
      <w:lang w:val="en-US"/>
    </w:rPr>
  </w:style>
  <w:style w:type="character" w:styleId="Pogrubienie">
    <w:name w:val="Strong"/>
    <w:uiPriority w:val="22"/>
    <w:qFormat/>
    <w:rsid w:val="00840670"/>
    <w:rPr>
      <w:b/>
      <w:bCs/>
      <w:lang w:val="en-US"/>
    </w:rPr>
  </w:style>
  <w:style w:type="paragraph" w:styleId="Listanumerowana">
    <w:name w:val="List Number"/>
    <w:basedOn w:val="Normalny"/>
    <w:uiPriority w:val="99"/>
    <w:unhideWhenUsed/>
    <w:rsid w:val="00613D2C"/>
    <w:pPr>
      <w:numPr>
        <w:numId w:val="1"/>
      </w:numPr>
      <w:spacing w:before="100" w:beforeAutospacing="1" w:after="100" w:afterAutospacing="1" w:line="360" w:lineRule="auto"/>
      <w:ind w:right="0"/>
    </w:pPr>
    <w:rPr>
      <w:lang w:val="en-GB"/>
    </w:rPr>
  </w:style>
  <w:style w:type="paragraph" w:styleId="Listanumerowana2">
    <w:name w:val="List Number 2"/>
    <w:basedOn w:val="Listanumerowana"/>
    <w:uiPriority w:val="99"/>
    <w:unhideWhenUsed/>
    <w:rsid w:val="00840670"/>
  </w:style>
  <w:style w:type="paragraph" w:styleId="Nagwek">
    <w:name w:val="header"/>
    <w:basedOn w:val="Stopka"/>
    <w:link w:val="NagwekZnak"/>
    <w:uiPriority w:val="99"/>
    <w:unhideWhenUsed/>
    <w:rsid w:val="00850661"/>
    <w:pPr>
      <w:ind w:left="0"/>
      <w:jc w:val="both"/>
    </w:pPr>
    <w:rPr>
      <w:rFonts w:cs="Calibri"/>
      <w:noProof/>
    </w:rPr>
  </w:style>
  <w:style w:type="numbering" w:customStyle="1" w:styleId="Biecalista1">
    <w:name w:val="Bieżąca lista1"/>
    <w:uiPriority w:val="99"/>
    <w:rsid w:val="00840670"/>
    <w:pPr>
      <w:numPr>
        <w:numId w:val="2"/>
      </w:numPr>
    </w:pPr>
  </w:style>
  <w:style w:type="numbering" w:customStyle="1" w:styleId="Biecalista2">
    <w:name w:val="Bieżąca lista2"/>
    <w:uiPriority w:val="99"/>
    <w:rsid w:val="00840670"/>
    <w:pPr>
      <w:numPr>
        <w:numId w:val="4"/>
      </w:numPr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067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0670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0670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0670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0670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067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067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numbering" w:customStyle="1" w:styleId="Biecalista3">
    <w:name w:val="Bieżąca lista3"/>
    <w:uiPriority w:val="99"/>
    <w:rsid w:val="00840670"/>
    <w:pPr>
      <w:numPr>
        <w:numId w:val="7"/>
      </w:numPr>
    </w:pPr>
  </w:style>
  <w:style w:type="numbering" w:customStyle="1" w:styleId="Biecalista4">
    <w:name w:val="Bieżąca lista4"/>
    <w:uiPriority w:val="99"/>
    <w:rsid w:val="00840670"/>
    <w:pPr>
      <w:numPr>
        <w:numId w:val="8"/>
      </w:numPr>
    </w:pPr>
  </w:style>
  <w:style w:type="numbering" w:customStyle="1" w:styleId="Biecalista5">
    <w:name w:val="Bieżąca lista5"/>
    <w:uiPriority w:val="99"/>
    <w:rsid w:val="00840670"/>
    <w:pPr>
      <w:numPr>
        <w:numId w:val="9"/>
      </w:numPr>
    </w:pPr>
  </w:style>
  <w:style w:type="numbering" w:customStyle="1" w:styleId="Biecalista6">
    <w:name w:val="Bieżąca lista6"/>
    <w:uiPriority w:val="99"/>
    <w:rsid w:val="00840670"/>
    <w:pPr>
      <w:numPr>
        <w:numId w:val="10"/>
      </w:numPr>
    </w:pPr>
  </w:style>
  <w:style w:type="numbering" w:customStyle="1" w:styleId="Biecalista7">
    <w:name w:val="Bieżąca lista7"/>
    <w:uiPriority w:val="99"/>
    <w:rsid w:val="00840670"/>
    <w:pPr>
      <w:numPr>
        <w:numId w:val="11"/>
      </w:numPr>
    </w:pPr>
  </w:style>
  <w:style w:type="character" w:customStyle="1" w:styleId="NagwekZnak">
    <w:name w:val="Nagłówek Znak"/>
    <w:basedOn w:val="Domylnaczcionkaakapitu"/>
    <w:link w:val="Nagwek"/>
    <w:uiPriority w:val="99"/>
    <w:rsid w:val="00850661"/>
    <w:rPr>
      <w:rFonts w:ascii="Times New Roman" w:eastAsia="Times New Roman" w:hAnsi="Times New Roman" w:cs="Calibri"/>
      <w:noProof/>
      <w:color w:val="000000"/>
      <w:sz w:val="16"/>
      <w:szCs w:val="16"/>
      <w:lang w:val="en-US"/>
    </w:rPr>
  </w:style>
  <w:style w:type="numbering" w:customStyle="1" w:styleId="Biecalista8">
    <w:name w:val="Bieżąca lista8"/>
    <w:uiPriority w:val="99"/>
    <w:rsid w:val="00613D2C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220d2ef-e5f8-442f-8145-8ced40b9fc5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0A427C35D1214F93142E1EBA0F81BF" ma:contentTypeVersion="13" ma:contentTypeDescription="Utwórz nowy dokument." ma:contentTypeScope="" ma:versionID="bc0149584ef159f205bc9282a60ccaa6">
  <xsd:schema xmlns:xsd="http://www.w3.org/2001/XMLSchema" xmlns:xs="http://www.w3.org/2001/XMLSchema" xmlns:p="http://schemas.microsoft.com/office/2006/metadata/properties" xmlns:ns3="1220d2ef-e5f8-442f-8145-8ced40b9fc51" xmlns:ns4="8d6cd0e0-333a-4936-a743-396d47e5eac9" targetNamespace="http://schemas.microsoft.com/office/2006/metadata/properties" ma:root="true" ma:fieldsID="044f4e2a28ffabc8a4f1aa9f5b025462" ns3:_="" ns4:_="">
    <xsd:import namespace="1220d2ef-e5f8-442f-8145-8ced40b9fc51"/>
    <xsd:import namespace="8d6cd0e0-333a-4936-a743-396d47e5ea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0d2ef-e5f8-442f-8145-8ced40b9fc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cd0e0-333a-4936-a743-396d47e5eac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80833-CA17-4FA1-BDF6-4DD2230FE1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7E9430-FF31-4D77-8366-D82B1E134EE2}">
  <ds:schemaRefs>
    <ds:schemaRef ds:uri="http://schemas.microsoft.com/office/2006/metadata/properties"/>
    <ds:schemaRef ds:uri="http://schemas.microsoft.com/office/infopath/2007/PartnerControls"/>
    <ds:schemaRef ds:uri="1220d2ef-e5f8-442f-8145-8ced40b9fc51"/>
  </ds:schemaRefs>
</ds:datastoreItem>
</file>

<file path=customXml/itemProps3.xml><?xml version="1.0" encoding="utf-8"?>
<ds:datastoreItem xmlns:ds="http://schemas.openxmlformats.org/officeDocument/2006/customXml" ds:itemID="{46282F24-6C4F-45BD-B6B9-2772B0271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0d2ef-e5f8-442f-8145-8ced40b9fc51"/>
    <ds:schemaRef ds:uri="8d6cd0e0-333a-4936-a743-396d47e5ea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D1586F-9F72-4D40-99E8-DD8652000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377</Words>
  <Characters>2262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Recruitment Regulations of Specialized Summer Schools.docx</vt:lpstr>
      <vt:lpstr>    Załącznik nr 8 do SWZ</vt:lpstr>
      <vt:lpstr>    Szczegółowy opis przedmiotu zamówienia</vt:lpstr>
      <vt:lpstr>    Przedmiotem zamówienia jest usługa szkoleń kadry dydaktycznej na potrzeby projek</vt:lpstr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Recruitment Regulations of Specialized Summer Schools.docx</dc:title>
  <dc:subject/>
  <dc:creator>Pawlak Anna</dc:creator>
  <cp:keywords/>
  <cp:lastModifiedBy>AZP Aneta</cp:lastModifiedBy>
  <cp:revision>2</cp:revision>
  <cp:lastPrinted>2023-01-30T08:48:00Z</cp:lastPrinted>
  <dcterms:created xsi:type="dcterms:W3CDTF">2023-01-30T08:49:00Z</dcterms:created>
  <dcterms:modified xsi:type="dcterms:W3CDTF">2023-01-30T08:49:00Z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0x0101008C0A427C35D1214F93142E1EBA0F81BF</vt:lpwstr>
  </property>
</Properties>
</file>