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992" w:rsidRPr="00511F83" w:rsidRDefault="00CC002D" w:rsidP="003C548D">
      <w:pPr>
        <w:tabs>
          <w:tab w:val="center" w:pos="4536"/>
          <w:tab w:val="right" w:pos="9072"/>
        </w:tabs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r w:rsidRPr="00511F83">
        <w:rPr>
          <w:rFonts w:ascii="Arial" w:hAnsi="Arial" w:cs="Arial"/>
          <w:b/>
          <w:bCs/>
          <w:sz w:val="28"/>
          <w:szCs w:val="28"/>
        </w:rPr>
        <w:t>Formularz cenowy</w:t>
      </w:r>
    </w:p>
    <w:tbl>
      <w:tblPr>
        <w:tblW w:w="10632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4"/>
        <w:gridCol w:w="3276"/>
        <w:gridCol w:w="1626"/>
        <w:gridCol w:w="1781"/>
        <w:gridCol w:w="1775"/>
      </w:tblGrid>
      <w:tr w:rsidR="00594992" w:rsidRPr="00511F83" w:rsidTr="00511F83">
        <w:trPr>
          <w:trHeight w:val="900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Wyszczególnienie zakresu badań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Cena brutto za 1 badanie 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Przewidywana liczba badań 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Wartość brutto (cena</w:t>
            </w:r>
            <w:r w:rsidR="00CC002D"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brutto za 1 badanie</w:t>
            </w: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x liczba </w:t>
            </w:r>
            <w:r w:rsidR="00CC002D"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badań</w:t>
            </w: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594992" w:rsidRPr="00511F83" w:rsidTr="00CC002D">
        <w:trPr>
          <w:trHeight w:val="30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wstępne 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Nauczyciele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dotyczące czynników fizycznych (promieniowanie jonizujące)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Administracja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biologicznych  (Grzyby pleśniowe)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 celów sanitarno-epidemiologicznych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Obsługa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wysokościowe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fizycznych (pył całkowity i </w:t>
            </w:r>
            <w:proofErr w:type="spellStart"/>
            <w:r w:rsidRPr="00511F83">
              <w:rPr>
                <w:rFonts w:ascii="Arial" w:hAnsi="Arial" w:cs="Arial"/>
                <w:sz w:val="24"/>
                <w:szCs w:val="24"/>
              </w:rPr>
              <w:t>respirabilny</w:t>
            </w:r>
            <w:proofErr w:type="spellEnd"/>
            <w:r w:rsidRPr="00511F8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dotyczące czynników biologicznych (wirus zapalenia wątroby)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CC002D">
        <w:trPr>
          <w:trHeight w:val="30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okresowe 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Nauczyciele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560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dotyczące czynników fizycznych (promieniowanie jonizujące)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639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Administracja 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325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248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Okulista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325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biologicznych  (Grzyby pleśniowe)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do celów sanitarno-epidemiologicznych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</w:t>
            </w:r>
            <w:proofErr w:type="spellStart"/>
            <w:r w:rsidRPr="00511F83">
              <w:rPr>
                <w:rFonts w:ascii="Arial" w:hAnsi="Arial" w:cs="Arial"/>
                <w:sz w:val="24"/>
                <w:szCs w:val="24"/>
              </w:rPr>
              <w:t>lakarza</w:t>
            </w:r>
            <w:proofErr w:type="spellEnd"/>
            <w:r w:rsidRPr="00511F83">
              <w:rPr>
                <w:rFonts w:ascii="Arial" w:hAnsi="Arial" w:cs="Arial"/>
                <w:sz w:val="24"/>
                <w:szCs w:val="24"/>
              </w:rPr>
              <w:t xml:space="preserve">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325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Obsługa</w:t>
            </w: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Morfologia, mocz, OB.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EKG dla osób powyżej 40 roku życia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154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Badania wysokościowe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112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Laryngolog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fizycznych (pył całkowity i </w:t>
            </w:r>
            <w:proofErr w:type="spellStart"/>
            <w:r w:rsidRPr="00511F83">
              <w:rPr>
                <w:rFonts w:ascii="Arial" w:hAnsi="Arial" w:cs="Arial"/>
                <w:sz w:val="24"/>
                <w:szCs w:val="24"/>
              </w:rPr>
              <w:t>respirabilny</w:t>
            </w:r>
            <w:proofErr w:type="spellEnd"/>
            <w:r w:rsidRPr="00511F8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6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Badania dotyczące czynników biologicznych (wirus zapalenia wątroby)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 xml:space="preserve">Orzeczenie lekarza medycyny pracy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163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Badania kontrolne w tym: orzeczenie lekarza medycyny pracy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960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dla osób kierujących pojazdami (badania </w:t>
            </w:r>
            <w:proofErr w:type="spellStart"/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oceniajace</w:t>
            </w:r>
            <w:proofErr w:type="spellEnd"/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widzenie zmierzchowe, zjawisko olśnienia oraz badanie psychologiczne)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Badania urlop dla poratowania zdrowia 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C002D" w:rsidRPr="00511F83" w:rsidTr="00511F83">
        <w:trPr>
          <w:trHeight w:val="300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</w:tcPr>
          <w:p w:rsidR="00CC002D" w:rsidRPr="00511F83" w:rsidRDefault="008A1E7F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Dodatkowa usługa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02D" w:rsidRPr="00511F83" w:rsidRDefault="00CC002D" w:rsidP="00511F8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sz w:val="24"/>
                <w:szCs w:val="24"/>
              </w:rPr>
              <w:t>Cena brutto za 1 godzinę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02D" w:rsidRPr="00511F83" w:rsidRDefault="00CC002D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>Przewidywana liczba godzin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002D" w:rsidRPr="00511F83" w:rsidRDefault="00CC002D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Wartość brutto (cena </w:t>
            </w: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brutto za 1 h x liczba godzin)</w:t>
            </w:r>
          </w:p>
        </w:tc>
      </w:tr>
      <w:tr w:rsidR="00594992" w:rsidRPr="00511F83" w:rsidTr="00511F83">
        <w:trPr>
          <w:trHeight w:val="300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  <w:vAlign w:val="center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Wizyta lekarza medycyny pracy na komisji BHP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CC002D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8</w:t>
            </w:r>
            <w:r w:rsidR="00594992" w:rsidRPr="00511F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594992" w:rsidRPr="00511F83" w:rsidTr="00511F83">
        <w:trPr>
          <w:trHeight w:val="300"/>
        </w:trPr>
        <w:tc>
          <w:tcPr>
            <w:tcW w:w="8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1F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Suma 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4992" w:rsidRPr="00511F83" w:rsidRDefault="00594992" w:rsidP="00511F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1F83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594992" w:rsidRPr="00511F83" w:rsidRDefault="00594992" w:rsidP="00511F83">
      <w:pPr>
        <w:spacing w:line="360" w:lineRule="auto"/>
        <w:rPr>
          <w:rFonts w:ascii="Arial" w:hAnsi="Arial" w:cs="Arial"/>
          <w:sz w:val="24"/>
          <w:szCs w:val="24"/>
        </w:rPr>
      </w:pPr>
    </w:p>
    <w:p w:rsidR="00511F83" w:rsidRPr="00511F83" w:rsidRDefault="00511F83" w:rsidP="00511F83">
      <w:pPr>
        <w:spacing w:line="360" w:lineRule="auto"/>
        <w:jc w:val="right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511F83" w:rsidRPr="00511F83" w:rsidRDefault="00511F83" w:rsidP="00511F83">
      <w:pPr>
        <w:spacing w:line="360" w:lineRule="auto"/>
        <w:jc w:val="right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8460E9" w:rsidRPr="00511F83" w:rsidRDefault="00CC002D" w:rsidP="00511F8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11F83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8460E9" w:rsidRPr="00511F83" w:rsidSect="00511F8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992"/>
    <w:rsid w:val="003C548D"/>
    <w:rsid w:val="003D0123"/>
    <w:rsid w:val="00511F83"/>
    <w:rsid w:val="00594992"/>
    <w:rsid w:val="008460E9"/>
    <w:rsid w:val="008A1E7F"/>
    <w:rsid w:val="00CC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86119-2765-4C32-A84E-6BB5533A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49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9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Noszczyk</dc:creator>
  <cp:keywords/>
  <dc:description/>
  <cp:lastModifiedBy>Maria Taranek-Totoś</cp:lastModifiedBy>
  <cp:revision>4</cp:revision>
  <cp:lastPrinted>2022-11-25T09:57:00Z</cp:lastPrinted>
  <dcterms:created xsi:type="dcterms:W3CDTF">2022-11-25T09:56:00Z</dcterms:created>
  <dcterms:modified xsi:type="dcterms:W3CDTF">2022-12-13T08:18:00Z</dcterms:modified>
</cp:coreProperties>
</file>