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65" w:rsidRPr="00894F65" w:rsidRDefault="00894F65" w:rsidP="00894F65">
      <w:pPr>
        <w:spacing w:after="240" w:line="360" w:lineRule="auto"/>
        <w:jc w:val="right"/>
        <w:rPr>
          <w:rFonts w:ascii="Arial" w:hAnsi="Arial" w:cs="Arial"/>
        </w:rPr>
      </w:pPr>
      <w:bookmarkStart w:id="0" w:name="_Hlk53520193"/>
    </w:p>
    <w:p w:rsidR="00894F65" w:rsidRPr="00894F65" w:rsidRDefault="00894F65" w:rsidP="00894F65">
      <w:pPr>
        <w:spacing w:after="240" w:line="360" w:lineRule="auto"/>
        <w:jc w:val="right"/>
        <w:rPr>
          <w:rFonts w:ascii="Arial" w:hAnsi="Arial" w:cs="Arial"/>
        </w:rPr>
      </w:pPr>
    </w:p>
    <w:p w:rsidR="00FB7F50" w:rsidRPr="00894F65" w:rsidRDefault="00171897" w:rsidP="00894F65">
      <w:pPr>
        <w:spacing w:after="240" w:line="360" w:lineRule="auto"/>
        <w:jc w:val="right"/>
        <w:rPr>
          <w:rFonts w:ascii="Arial" w:hAnsi="Arial" w:cs="Arial"/>
        </w:rPr>
      </w:pPr>
      <w:r w:rsidRPr="00894F65">
        <w:rPr>
          <w:rFonts w:ascii="Arial" w:hAnsi="Arial" w:cs="Arial"/>
        </w:rPr>
        <w:t>Częstochowa</w:t>
      </w:r>
      <w:r w:rsidR="00FB7F50" w:rsidRPr="00894F65">
        <w:rPr>
          <w:rFonts w:ascii="Arial" w:hAnsi="Arial" w:cs="Arial"/>
        </w:rPr>
        <w:t xml:space="preserve"> dnia: </w:t>
      </w:r>
      <w:r w:rsidRPr="00894F65">
        <w:rPr>
          <w:rFonts w:ascii="Arial" w:hAnsi="Arial" w:cs="Arial"/>
        </w:rPr>
        <w:t>2022-11-10</w:t>
      </w:r>
    </w:p>
    <w:p w:rsidR="00FB7F50" w:rsidRPr="00894F65" w:rsidRDefault="00171897" w:rsidP="00894F65">
      <w:pPr>
        <w:spacing w:after="40" w:line="360" w:lineRule="auto"/>
        <w:rPr>
          <w:rFonts w:ascii="Arial" w:hAnsi="Arial" w:cs="Arial"/>
          <w:b/>
          <w:bCs/>
        </w:rPr>
      </w:pPr>
      <w:r w:rsidRPr="00894F65">
        <w:rPr>
          <w:rFonts w:ascii="Arial" w:hAnsi="Arial" w:cs="Arial"/>
          <w:b/>
          <w:bCs/>
        </w:rPr>
        <w:t>Politechnika Częstochowska</w:t>
      </w:r>
    </w:p>
    <w:p w:rsidR="00FB7F50" w:rsidRPr="00894F65" w:rsidRDefault="00171897" w:rsidP="00894F65">
      <w:pPr>
        <w:spacing w:line="360" w:lineRule="auto"/>
        <w:rPr>
          <w:rFonts w:ascii="Arial" w:hAnsi="Arial" w:cs="Arial"/>
          <w:b/>
        </w:rPr>
      </w:pPr>
      <w:r w:rsidRPr="00894F65">
        <w:rPr>
          <w:rFonts w:ascii="Arial" w:hAnsi="Arial" w:cs="Arial"/>
          <w:b/>
        </w:rPr>
        <w:t>Dąbrowskiego</w:t>
      </w:r>
      <w:r w:rsidR="00FB7F50" w:rsidRPr="00894F65">
        <w:rPr>
          <w:rFonts w:ascii="Arial" w:hAnsi="Arial" w:cs="Arial"/>
          <w:b/>
        </w:rPr>
        <w:t xml:space="preserve"> </w:t>
      </w:r>
      <w:r w:rsidRPr="00894F65">
        <w:rPr>
          <w:rFonts w:ascii="Arial" w:hAnsi="Arial" w:cs="Arial"/>
          <w:b/>
        </w:rPr>
        <w:t>69</w:t>
      </w:r>
    </w:p>
    <w:p w:rsidR="00FB7F50" w:rsidRPr="00894F65" w:rsidRDefault="00171897" w:rsidP="00894F65">
      <w:pPr>
        <w:spacing w:line="360" w:lineRule="auto"/>
        <w:rPr>
          <w:rFonts w:ascii="Arial" w:hAnsi="Arial" w:cs="Arial"/>
          <w:b/>
        </w:rPr>
      </w:pPr>
      <w:r w:rsidRPr="00894F65">
        <w:rPr>
          <w:rFonts w:ascii="Arial" w:hAnsi="Arial" w:cs="Arial"/>
          <w:b/>
        </w:rPr>
        <w:t>42-201</w:t>
      </w:r>
      <w:r w:rsidR="00FB7F50" w:rsidRPr="00894F65">
        <w:rPr>
          <w:rFonts w:ascii="Arial" w:hAnsi="Arial" w:cs="Arial"/>
          <w:b/>
        </w:rPr>
        <w:t xml:space="preserve"> </w:t>
      </w:r>
      <w:r w:rsidRPr="00894F65">
        <w:rPr>
          <w:rFonts w:ascii="Arial" w:hAnsi="Arial" w:cs="Arial"/>
          <w:b/>
        </w:rPr>
        <w:t>Częstochowa</w:t>
      </w:r>
    </w:p>
    <w:p w:rsidR="008642B3" w:rsidRPr="00894F65" w:rsidRDefault="00A17CDB" w:rsidP="00894F65">
      <w:pPr>
        <w:pStyle w:val="Nagwek1"/>
        <w:spacing w:before="600" w:line="360" w:lineRule="auto"/>
        <w:rPr>
          <w:rFonts w:ascii="Arial" w:hAnsi="Arial" w:cs="Arial"/>
          <w:szCs w:val="24"/>
        </w:rPr>
      </w:pPr>
      <w:r w:rsidRPr="00894F65">
        <w:rPr>
          <w:rFonts w:ascii="Arial" w:hAnsi="Arial" w:cs="Arial"/>
          <w:szCs w:val="24"/>
        </w:rPr>
        <w:t>OGŁOSZENIE</w:t>
      </w:r>
    </w:p>
    <w:p w:rsidR="008642B3" w:rsidRPr="00894F65" w:rsidRDefault="008642B3" w:rsidP="00894F65">
      <w:pPr>
        <w:spacing w:after="480" w:line="360" w:lineRule="auto"/>
        <w:jc w:val="center"/>
        <w:rPr>
          <w:rFonts w:ascii="Arial" w:hAnsi="Arial" w:cs="Arial"/>
          <w:b/>
        </w:rPr>
      </w:pPr>
      <w:r w:rsidRPr="00894F65">
        <w:rPr>
          <w:rFonts w:ascii="Arial" w:hAnsi="Arial" w:cs="Arial"/>
          <w:b/>
        </w:rPr>
        <w:t xml:space="preserve">o </w:t>
      </w:r>
      <w:r w:rsidR="0054734E" w:rsidRPr="00894F65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159"/>
      </w:tblGrid>
      <w:tr w:rsidR="00171897" w:rsidRPr="00894F65" w:rsidTr="00B04FEC">
        <w:trPr>
          <w:trHeight w:val="638"/>
        </w:trPr>
        <w:tc>
          <w:tcPr>
            <w:tcW w:w="959" w:type="dxa"/>
            <w:shd w:val="clear" w:color="auto" w:fill="auto"/>
          </w:tcPr>
          <w:p w:rsidR="00171897" w:rsidRPr="00894F65" w:rsidRDefault="00171897" w:rsidP="00894F6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894F65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71897" w:rsidRPr="00894F65" w:rsidRDefault="00171897" w:rsidP="00894F6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894F65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894F65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894F65">
              <w:rPr>
                <w:rFonts w:ascii="Arial" w:hAnsi="Arial" w:cs="Arial"/>
              </w:rPr>
              <w:t>Pzp</w:t>
            </w:r>
            <w:proofErr w:type="spellEnd"/>
            <w:r w:rsidRPr="00894F65">
              <w:rPr>
                <w:rFonts w:ascii="Arial" w:hAnsi="Arial" w:cs="Arial"/>
                <w:b/>
              </w:rPr>
              <w:t xml:space="preserve"> </w:t>
            </w:r>
            <w:r w:rsidRPr="00894F65">
              <w:rPr>
                <w:rFonts w:ascii="Arial" w:hAnsi="Arial" w:cs="Arial"/>
                <w:bCs/>
              </w:rPr>
              <w:t>na</w:t>
            </w:r>
            <w:r w:rsidRPr="00894F65">
              <w:rPr>
                <w:rFonts w:ascii="Arial" w:hAnsi="Arial" w:cs="Arial"/>
                <w:b/>
              </w:rPr>
              <w:t xml:space="preserve"> </w:t>
            </w:r>
            <w:r w:rsidRPr="00894F65">
              <w:rPr>
                <w:rFonts w:ascii="Arial" w:hAnsi="Arial" w:cs="Arial"/>
                <w:bCs/>
              </w:rPr>
              <w:t>”</w:t>
            </w:r>
            <w:r w:rsidRPr="00894F65">
              <w:rPr>
                <w:rFonts w:ascii="Arial" w:hAnsi="Arial" w:cs="Arial"/>
                <w:b/>
                <w:bCs/>
              </w:rPr>
              <w:t>Dostawa stanowiska naukowo-badawczego do badań nad systemami magazynów energii w pojazdach elektrycznych dla Wydziału Elektrycznego Politechniki Częstochowskiej</w:t>
            </w:r>
            <w:r w:rsidRPr="00894F65">
              <w:rPr>
                <w:rFonts w:ascii="Arial" w:hAnsi="Arial" w:cs="Arial"/>
                <w:bCs/>
              </w:rPr>
              <w:t>”</w:t>
            </w:r>
            <w:r w:rsidRPr="00894F65">
              <w:rPr>
                <w:rFonts w:ascii="Arial" w:hAnsi="Arial" w:cs="Arial"/>
                <w:b/>
              </w:rPr>
              <w:t xml:space="preserve"> </w:t>
            </w:r>
            <w:r w:rsidRPr="00894F65">
              <w:rPr>
                <w:rFonts w:ascii="Arial" w:hAnsi="Arial" w:cs="Arial"/>
                <w:bCs/>
              </w:rPr>
              <w:t>– znak sprawy</w:t>
            </w:r>
            <w:r w:rsidRPr="00894F65">
              <w:rPr>
                <w:rFonts w:ascii="Arial" w:hAnsi="Arial" w:cs="Arial"/>
                <w:b/>
              </w:rPr>
              <w:t xml:space="preserve"> </w:t>
            </w:r>
            <w:r w:rsidRPr="00894F65">
              <w:rPr>
                <w:rFonts w:ascii="Arial" w:hAnsi="Arial" w:cs="Arial"/>
                <w:b/>
              </w:rPr>
              <w:t>RK-NZ.261.93.2022.MM</w:t>
            </w:r>
            <w:r w:rsidRPr="00894F65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Default="00C65E53" w:rsidP="00894F65">
      <w:pPr>
        <w:pStyle w:val="Nagwek"/>
        <w:tabs>
          <w:tab w:val="clear" w:pos="4536"/>
          <w:tab w:val="clear" w:pos="9072"/>
        </w:tabs>
        <w:spacing w:before="480" w:after="120" w:line="360" w:lineRule="auto"/>
        <w:jc w:val="both"/>
        <w:rPr>
          <w:rFonts w:ascii="Arial" w:hAnsi="Arial" w:cs="Arial"/>
        </w:rPr>
      </w:pPr>
      <w:r w:rsidRPr="00894F65">
        <w:rPr>
          <w:rFonts w:ascii="Arial" w:hAnsi="Arial" w:cs="Arial"/>
        </w:rPr>
        <w:t xml:space="preserve">Zamawiający, </w:t>
      </w:r>
      <w:r w:rsidR="00171897" w:rsidRPr="00894F65">
        <w:rPr>
          <w:rFonts w:ascii="Arial" w:hAnsi="Arial" w:cs="Arial"/>
          <w:b/>
        </w:rPr>
        <w:t>Politechnika Częstochowska</w:t>
      </w:r>
      <w:r w:rsidRPr="00894F65">
        <w:rPr>
          <w:rFonts w:ascii="Arial" w:hAnsi="Arial" w:cs="Arial"/>
        </w:rPr>
        <w:t xml:space="preserve">, działając na podstawie art. 253 </w:t>
      </w:r>
      <w:r w:rsidR="00A17CDB" w:rsidRPr="00894F65">
        <w:rPr>
          <w:rFonts w:ascii="Arial" w:hAnsi="Arial" w:cs="Arial"/>
        </w:rPr>
        <w:t xml:space="preserve">ust. 1 pkt. 1 i </w:t>
      </w:r>
      <w:r w:rsidRPr="00894F65">
        <w:rPr>
          <w:rFonts w:ascii="Arial" w:hAnsi="Arial" w:cs="Arial"/>
        </w:rPr>
        <w:t xml:space="preserve">ust. </w:t>
      </w:r>
      <w:r w:rsidR="00A17CDB" w:rsidRPr="00894F65">
        <w:rPr>
          <w:rFonts w:ascii="Arial" w:hAnsi="Arial" w:cs="Arial"/>
        </w:rPr>
        <w:t>2</w:t>
      </w:r>
      <w:r w:rsidRPr="00894F65">
        <w:rPr>
          <w:rFonts w:ascii="Arial" w:hAnsi="Arial" w:cs="Arial"/>
        </w:rPr>
        <w:t xml:space="preserve"> ustawy z dnia 11 września 2019r. Prawo zamówień publicznych </w:t>
      </w:r>
      <w:r w:rsidR="00171897" w:rsidRPr="00894F65">
        <w:rPr>
          <w:rFonts w:ascii="Arial" w:hAnsi="Arial" w:cs="Arial"/>
        </w:rPr>
        <w:t>(</w:t>
      </w:r>
      <w:proofErr w:type="spellStart"/>
      <w:r w:rsidR="00171897" w:rsidRPr="00894F65">
        <w:rPr>
          <w:rFonts w:ascii="Arial" w:hAnsi="Arial" w:cs="Arial"/>
        </w:rPr>
        <w:t>t.j</w:t>
      </w:r>
      <w:proofErr w:type="spellEnd"/>
      <w:r w:rsidR="00171897" w:rsidRPr="00894F65">
        <w:rPr>
          <w:rFonts w:ascii="Arial" w:hAnsi="Arial" w:cs="Arial"/>
        </w:rPr>
        <w:t>. Dz. U. z 2022r. poz. 1710)</w:t>
      </w:r>
      <w:r w:rsidRPr="00894F65">
        <w:rPr>
          <w:rFonts w:ascii="Arial" w:hAnsi="Arial" w:cs="Arial"/>
        </w:rPr>
        <w:t>, zwanej dalej „ustawą Pzp”</w:t>
      </w:r>
      <w:r w:rsidR="00D26ED6" w:rsidRPr="00894F65">
        <w:rPr>
          <w:rFonts w:ascii="Arial" w:hAnsi="Arial" w:cs="Arial"/>
        </w:rPr>
        <w:t xml:space="preserve">, </w:t>
      </w:r>
      <w:r w:rsidRPr="00894F65">
        <w:rPr>
          <w:rFonts w:ascii="Arial" w:hAnsi="Arial" w:cs="Arial"/>
        </w:rPr>
        <w:t>informuje</w:t>
      </w:r>
      <w:r w:rsidR="00D26ED6" w:rsidRPr="00894F65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894F65">
        <w:rPr>
          <w:rFonts w:ascii="Arial" w:hAnsi="Arial" w:cs="Arial"/>
        </w:rPr>
        <w:t>najkorzystniejsz</w:t>
      </w:r>
      <w:r w:rsidR="00D26ED6" w:rsidRPr="00894F65">
        <w:rPr>
          <w:rFonts w:ascii="Arial" w:hAnsi="Arial" w:cs="Arial"/>
        </w:rPr>
        <w:t xml:space="preserve">a wybrana została </w:t>
      </w:r>
      <w:r w:rsidR="00756CDA" w:rsidRPr="00894F65">
        <w:rPr>
          <w:rFonts w:ascii="Arial" w:hAnsi="Arial" w:cs="Arial"/>
        </w:rPr>
        <w:t>ofer</w:t>
      </w:r>
      <w:r w:rsidR="00D26ED6" w:rsidRPr="00894F65">
        <w:rPr>
          <w:rFonts w:ascii="Arial" w:hAnsi="Arial" w:cs="Arial"/>
        </w:rPr>
        <w:t>t</w:t>
      </w:r>
      <w:r w:rsidR="009F0E5C" w:rsidRPr="00894F65">
        <w:rPr>
          <w:rFonts w:ascii="Arial" w:hAnsi="Arial" w:cs="Arial"/>
        </w:rPr>
        <w:t>a</w:t>
      </w:r>
      <w:r w:rsidR="00D26ED6" w:rsidRPr="00894F65">
        <w:rPr>
          <w:rFonts w:ascii="Arial" w:hAnsi="Arial" w:cs="Arial"/>
        </w:rPr>
        <w:t>:</w:t>
      </w:r>
    </w:p>
    <w:p w:rsidR="00894F65" w:rsidRDefault="00894F65" w:rsidP="00894F65">
      <w:pPr>
        <w:pStyle w:val="Nagwek"/>
        <w:tabs>
          <w:tab w:val="clear" w:pos="4536"/>
          <w:tab w:val="clear" w:pos="9072"/>
        </w:tabs>
        <w:spacing w:before="480" w:after="120" w:line="360" w:lineRule="auto"/>
        <w:jc w:val="both"/>
        <w:rPr>
          <w:rFonts w:ascii="Arial" w:hAnsi="Arial" w:cs="Arial"/>
        </w:rPr>
      </w:pPr>
    </w:p>
    <w:p w:rsidR="00894F65" w:rsidRDefault="00894F65" w:rsidP="00894F65">
      <w:pPr>
        <w:pStyle w:val="Nagwek"/>
        <w:tabs>
          <w:tab w:val="clear" w:pos="4536"/>
          <w:tab w:val="clear" w:pos="9072"/>
        </w:tabs>
        <w:spacing w:before="480" w:after="120" w:line="360" w:lineRule="auto"/>
        <w:jc w:val="both"/>
        <w:rPr>
          <w:rFonts w:ascii="Arial" w:hAnsi="Arial" w:cs="Arial"/>
        </w:rPr>
      </w:pPr>
    </w:p>
    <w:p w:rsidR="00894F65" w:rsidRDefault="00894F65" w:rsidP="00894F65">
      <w:pPr>
        <w:pStyle w:val="Nagwek"/>
        <w:tabs>
          <w:tab w:val="clear" w:pos="4536"/>
          <w:tab w:val="clear" w:pos="9072"/>
        </w:tabs>
        <w:spacing w:before="480" w:after="120" w:line="360" w:lineRule="auto"/>
        <w:jc w:val="both"/>
        <w:rPr>
          <w:rFonts w:ascii="Arial" w:hAnsi="Arial" w:cs="Arial"/>
        </w:rPr>
      </w:pPr>
    </w:p>
    <w:p w:rsidR="00894F65" w:rsidRPr="00894F65" w:rsidRDefault="00894F65" w:rsidP="00894F65">
      <w:pPr>
        <w:pStyle w:val="Nagwek"/>
        <w:tabs>
          <w:tab w:val="clear" w:pos="4536"/>
          <w:tab w:val="clear" w:pos="9072"/>
        </w:tabs>
        <w:spacing w:before="480" w:after="120" w:line="360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71897" w:rsidRPr="00894F65" w:rsidTr="00B04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171897" w:rsidRPr="00894F65" w:rsidRDefault="00171897" w:rsidP="00894F65">
            <w:pPr>
              <w:spacing w:before="60" w:after="40" w:line="360" w:lineRule="auto"/>
              <w:jc w:val="both"/>
              <w:rPr>
                <w:rFonts w:ascii="Arial" w:hAnsi="Arial" w:cs="Arial"/>
                <w:b/>
              </w:rPr>
            </w:pPr>
            <w:r w:rsidRPr="00894F65">
              <w:rPr>
                <w:rFonts w:ascii="Arial" w:hAnsi="Arial" w:cs="Arial"/>
                <w:b/>
              </w:rPr>
              <w:t>PROKOMP Usługi Programistyczne Paweł Prokopowicz</w:t>
            </w:r>
          </w:p>
          <w:p w:rsidR="00171897" w:rsidRPr="00894F65" w:rsidRDefault="00171897" w:rsidP="00894F6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94F65">
              <w:rPr>
                <w:rFonts w:ascii="Arial" w:hAnsi="Arial" w:cs="Arial"/>
                <w:b/>
                <w:bCs/>
              </w:rPr>
              <w:t>Miodowa</w:t>
            </w:r>
            <w:r w:rsidRPr="00894F65">
              <w:rPr>
                <w:rFonts w:ascii="Arial" w:hAnsi="Arial" w:cs="Arial"/>
                <w:b/>
                <w:bCs/>
              </w:rPr>
              <w:t xml:space="preserve"> </w:t>
            </w:r>
            <w:r w:rsidRPr="00894F65">
              <w:rPr>
                <w:rFonts w:ascii="Arial" w:hAnsi="Arial" w:cs="Arial"/>
                <w:b/>
                <w:bCs/>
              </w:rPr>
              <w:t>7F</w:t>
            </w:r>
            <w:r w:rsidRPr="00894F6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71897" w:rsidRPr="00894F65" w:rsidRDefault="00171897" w:rsidP="00894F6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94F65">
              <w:rPr>
                <w:rFonts w:ascii="Arial" w:hAnsi="Arial" w:cs="Arial"/>
                <w:b/>
                <w:bCs/>
              </w:rPr>
              <w:t>42-274</w:t>
            </w:r>
            <w:r w:rsidRPr="00894F65">
              <w:rPr>
                <w:rFonts w:ascii="Arial" w:hAnsi="Arial" w:cs="Arial"/>
                <w:b/>
                <w:bCs/>
              </w:rPr>
              <w:t xml:space="preserve"> </w:t>
            </w:r>
            <w:r w:rsidRPr="00894F65">
              <w:rPr>
                <w:rFonts w:ascii="Arial" w:hAnsi="Arial" w:cs="Arial"/>
                <w:b/>
                <w:bCs/>
              </w:rPr>
              <w:t>Aleksandria Druga</w:t>
            </w:r>
          </w:p>
          <w:p w:rsidR="00171897" w:rsidRPr="00894F65" w:rsidRDefault="00171897" w:rsidP="00894F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94F65">
              <w:rPr>
                <w:rFonts w:ascii="Arial" w:hAnsi="Arial" w:cs="Arial"/>
              </w:rPr>
              <w:t xml:space="preserve">za cenę brutto </w:t>
            </w:r>
            <w:r w:rsidRPr="00894F65">
              <w:rPr>
                <w:rFonts w:ascii="Arial" w:hAnsi="Arial" w:cs="Arial"/>
                <w:b/>
              </w:rPr>
              <w:t>229 887.00 zł</w:t>
            </w:r>
            <w:r w:rsidRPr="00894F65">
              <w:rPr>
                <w:rFonts w:ascii="Arial" w:hAnsi="Arial" w:cs="Arial"/>
                <w:bCs/>
              </w:rPr>
              <w:t>.</w:t>
            </w:r>
          </w:p>
          <w:p w:rsidR="00171897" w:rsidRPr="00894F65" w:rsidRDefault="00171897" w:rsidP="00894F65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94F65">
              <w:rPr>
                <w:rFonts w:ascii="Arial" w:hAnsi="Arial" w:cs="Arial"/>
                <w:color w:val="000000"/>
              </w:rPr>
              <w:t>Uzasadnienie wyboru:</w:t>
            </w:r>
          </w:p>
          <w:p w:rsidR="00171897" w:rsidRPr="00894F65" w:rsidRDefault="00171897" w:rsidP="00894F65">
            <w:pPr>
              <w:pStyle w:val="Nagwek"/>
              <w:tabs>
                <w:tab w:val="clear" w:pos="4536"/>
                <w:tab w:val="clear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894F65">
              <w:rPr>
                <w:rFonts w:ascii="Arial" w:hAnsi="Arial" w:cs="Arial"/>
              </w:rPr>
              <w:t>Wybrana oferta jest ofertą najkorzystniejszą, a jednocześnie jedyną złożoną w przedmiotowym postępowaniu. Oferta ta spełnia wymagania określone w SWZ i nie podlega odrzuceniu, a w wyniku przeprowadzonej oceny oferta przedmiotowego Wykonawcy otrzymała liczbę punktów - 80,00. Cena oferty mieści się w możliwościach finansowych Zamawiającego.</w:t>
            </w:r>
          </w:p>
        </w:tc>
      </w:tr>
    </w:tbl>
    <w:p w:rsidR="003A0AFC" w:rsidRPr="00894F65" w:rsidRDefault="00915B9E" w:rsidP="00894F65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894F65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559"/>
        <w:gridCol w:w="1276"/>
        <w:gridCol w:w="1418"/>
      </w:tblGrid>
      <w:tr w:rsidR="00894F65" w:rsidRPr="00894F65" w:rsidTr="00894F65">
        <w:trPr>
          <w:trHeight w:val="510"/>
        </w:trPr>
        <w:tc>
          <w:tcPr>
            <w:tcW w:w="851" w:type="dxa"/>
            <w:vAlign w:val="center"/>
          </w:tcPr>
          <w:p w:rsidR="00894F65" w:rsidRPr="00894F65" w:rsidRDefault="00894F65" w:rsidP="00894F65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894F65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969" w:type="dxa"/>
            <w:vAlign w:val="center"/>
          </w:tcPr>
          <w:p w:rsidR="00894F65" w:rsidRPr="00894F65" w:rsidRDefault="00894F65" w:rsidP="00894F65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65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894F65" w:rsidRPr="00894F65" w:rsidRDefault="00894F65" w:rsidP="00894F65">
            <w:pPr>
              <w:pStyle w:val="Zwykytekst"/>
              <w:spacing w:before="40" w:after="4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4F65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559" w:type="dxa"/>
            <w:vAlign w:val="center"/>
          </w:tcPr>
          <w:p w:rsidR="00894F65" w:rsidRPr="00894F65" w:rsidRDefault="00894F65" w:rsidP="00894F65">
            <w:pPr>
              <w:pStyle w:val="Zwykytekst"/>
              <w:spacing w:before="40" w:after="4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4F65">
              <w:rPr>
                <w:rFonts w:ascii="Arial" w:hAnsi="Arial" w:cs="Arial"/>
                <w:bCs/>
                <w:sz w:val="24"/>
                <w:szCs w:val="24"/>
              </w:rPr>
              <w:t xml:space="preserve">Okres </w:t>
            </w:r>
            <w:bookmarkStart w:id="2" w:name="_GoBack"/>
            <w:bookmarkEnd w:id="2"/>
            <w:r w:rsidRPr="00894F65">
              <w:rPr>
                <w:rFonts w:ascii="Arial" w:hAnsi="Arial" w:cs="Arial"/>
                <w:bCs/>
                <w:sz w:val="24"/>
                <w:szCs w:val="24"/>
              </w:rPr>
              <w:t>gwarancji</w:t>
            </w:r>
          </w:p>
        </w:tc>
        <w:tc>
          <w:tcPr>
            <w:tcW w:w="1276" w:type="dxa"/>
            <w:vAlign w:val="center"/>
          </w:tcPr>
          <w:p w:rsidR="00894F65" w:rsidRPr="00894F65" w:rsidRDefault="00894F65" w:rsidP="00894F65">
            <w:pPr>
              <w:pStyle w:val="Zwykytekst"/>
              <w:spacing w:before="40" w:after="4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4F65">
              <w:rPr>
                <w:rFonts w:ascii="Arial" w:hAnsi="Arial" w:cs="Arial"/>
                <w:bCs/>
                <w:sz w:val="24"/>
                <w:szCs w:val="24"/>
              </w:rPr>
              <w:t>Termin realizacji</w:t>
            </w:r>
          </w:p>
        </w:tc>
        <w:tc>
          <w:tcPr>
            <w:tcW w:w="1418" w:type="dxa"/>
            <w:vAlign w:val="center"/>
          </w:tcPr>
          <w:p w:rsidR="00894F65" w:rsidRPr="00894F65" w:rsidRDefault="00894F65" w:rsidP="00894F65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F65">
              <w:rPr>
                <w:rFonts w:ascii="Arial" w:hAnsi="Arial" w:cs="Arial"/>
                <w:b/>
                <w:sz w:val="24"/>
                <w:szCs w:val="24"/>
              </w:rPr>
              <w:t>Łączna liczba punktów</w:t>
            </w:r>
          </w:p>
        </w:tc>
      </w:tr>
      <w:bookmarkEnd w:id="1"/>
      <w:tr w:rsidR="00894F65" w:rsidRPr="00894F65" w:rsidTr="00894F65">
        <w:tc>
          <w:tcPr>
            <w:tcW w:w="851" w:type="dxa"/>
            <w:vAlign w:val="center"/>
          </w:tcPr>
          <w:p w:rsidR="00894F65" w:rsidRPr="00894F65" w:rsidRDefault="00894F65" w:rsidP="00894F65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94F65" w:rsidRPr="00894F65" w:rsidRDefault="00894F65" w:rsidP="00894F65">
            <w:pPr>
              <w:pStyle w:val="Zwykytekst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4F65">
              <w:rPr>
                <w:rFonts w:ascii="Arial" w:hAnsi="Arial" w:cs="Arial"/>
                <w:b/>
                <w:sz w:val="24"/>
                <w:szCs w:val="24"/>
              </w:rPr>
              <w:t>PROKOMP Usługi Programistyczne Paweł Prokopowicz</w:t>
            </w:r>
          </w:p>
          <w:p w:rsidR="00894F65" w:rsidRPr="00894F65" w:rsidRDefault="00894F65" w:rsidP="00894F65">
            <w:pPr>
              <w:pStyle w:val="Zwykytekst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4F65">
              <w:rPr>
                <w:rFonts w:ascii="Arial" w:hAnsi="Arial" w:cs="Arial"/>
                <w:bCs/>
                <w:sz w:val="24"/>
                <w:szCs w:val="24"/>
              </w:rPr>
              <w:t>Miodowa</w:t>
            </w:r>
            <w:r w:rsidRPr="00894F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4F65">
              <w:rPr>
                <w:rFonts w:ascii="Arial" w:hAnsi="Arial" w:cs="Arial"/>
                <w:bCs/>
                <w:sz w:val="24"/>
                <w:szCs w:val="24"/>
              </w:rPr>
              <w:t>7F</w:t>
            </w:r>
            <w:r w:rsidRPr="00894F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94F65" w:rsidRPr="00894F65" w:rsidRDefault="00894F65" w:rsidP="00894F65">
            <w:pPr>
              <w:pStyle w:val="Zwykytekst"/>
              <w:spacing w:after="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4F65">
              <w:rPr>
                <w:rFonts w:ascii="Arial" w:hAnsi="Arial" w:cs="Arial"/>
                <w:bCs/>
                <w:sz w:val="24"/>
                <w:szCs w:val="24"/>
              </w:rPr>
              <w:t>42-274</w:t>
            </w:r>
            <w:r w:rsidRPr="00894F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4F65">
              <w:rPr>
                <w:rFonts w:ascii="Arial" w:hAnsi="Arial" w:cs="Arial"/>
                <w:bCs/>
                <w:sz w:val="24"/>
                <w:szCs w:val="24"/>
              </w:rPr>
              <w:t>Aleksandria Druga</w:t>
            </w:r>
          </w:p>
        </w:tc>
        <w:tc>
          <w:tcPr>
            <w:tcW w:w="1134" w:type="dxa"/>
            <w:vAlign w:val="center"/>
          </w:tcPr>
          <w:p w:rsidR="00894F65" w:rsidRPr="00894F65" w:rsidRDefault="00894F65" w:rsidP="00894F65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65">
              <w:rPr>
                <w:rFonts w:ascii="Arial" w:hAnsi="Arial" w:cs="Arial"/>
                <w:sz w:val="24"/>
                <w:szCs w:val="24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:rsidR="00894F65" w:rsidRPr="00894F65" w:rsidRDefault="00894F65" w:rsidP="00894F65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65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276" w:type="dxa"/>
            <w:vAlign w:val="center"/>
          </w:tcPr>
          <w:p w:rsidR="00894F65" w:rsidRPr="00894F65" w:rsidRDefault="00894F65" w:rsidP="00894F65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65">
              <w:rPr>
                <w:rFonts w:ascii="Arial" w:hAnsi="Arial" w:cs="Arial"/>
                <w:sz w:val="24"/>
                <w:szCs w:val="24"/>
              </w:rPr>
              <w:t xml:space="preserve">  20,00</w:t>
            </w:r>
          </w:p>
        </w:tc>
        <w:tc>
          <w:tcPr>
            <w:tcW w:w="1418" w:type="dxa"/>
            <w:vAlign w:val="center"/>
          </w:tcPr>
          <w:p w:rsidR="00894F65" w:rsidRPr="00894F65" w:rsidRDefault="00894F65" w:rsidP="00894F65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F65">
              <w:rPr>
                <w:rFonts w:ascii="Arial" w:hAnsi="Arial" w:cs="Arial"/>
                <w:b/>
                <w:sz w:val="24"/>
                <w:szCs w:val="24"/>
              </w:rPr>
              <w:t xml:space="preserve">  80,00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77" w:rsidRDefault="00C46A77">
      <w:r>
        <w:separator/>
      </w:r>
    </w:p>
  </w:endnote>
  <w:endnote w:type="continuationSeparator" w:id="0">
    <w:p w:rsidR="00C46A77" w:rsidRDefault="00C4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65" w:rsidRDefault="00894F65" w:rsidP="00894F65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0pt;margin-top:11.05pt;width:7.8pt;height:31.85pt;z-index:251664384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 w:val="24"/>
        <w:szCs w:val="18"/>
      </w:rPr>
      <w:pict>
        <v:shape id="_x0000_s2054" type="#_x0000_t75" style="position:absolute;margin-left:-9.05pt;margin-top:10.15pt;width:15.6pt;height:28.8pt;z-index:251665408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1" type="#_x0000_t32" style="position:absolute;margin-left:-.15pt;margin-top:6.55pt;width:425.25pt;height:.05pt;z-index:251662336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894F65" w:rsidTr="00B04FEC">
      <w:tc>
        <w:tcPr>
          <w:tcW w:w="0" w:type="auto"/>
          <w:shd w:val="clear" w:color="auto" w:fill="auto"/>
          <w:vAlign w:val="center"/>
        </w:tcPr>
        <w:p w:rsidR="00894F65" w:rsidRPr="00B44D15" w:rsidRDefault="00894F65" w:rsidP="00894F65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894F65" w:rsidRPr="00B7388A" w:rsidRDefault="00894F65" w:rsidP="00894F65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</w:p>
      </w:tc>
      <w:tc>
        <w:tcPr>
          <w:tcW w:w="0" w:type="auto"/>
          <w:shd w:val="clear" w:color="auto" w:fill="auto"/>
          <w:vAlign w:val="center"/>
        </w:tcPr>
        <w:p w:rsidR="00894F65" w:rsidRPr="00AB1BF2" w:rsidRDefault="00894F65" w:rsidP="00894F65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894F65" w:rsidRPr="0099535B" w:rsidRDefault="00894F65" w:rsidP="00894F65">
          <w:pPr>
            <w:pStyle w:val="Bezodstpw"/>
            <w:jc w:val="center"/>
            <w:rPr>
              <w:noProof/>
            </w:rPr>
          </w:pPr>
        </w:p>
      </w:tc>
    </w:tr>
  </w:tbl>
  <w:p w:rsidR="00894F65" w:rsidRPr="008F758E" w:rsidRDefault="00894F65" w:rsidP="00894F65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:rsidR="00894F65" w:rsidRPr="008F758E" w:rsidRDefault="00894F65" w:rsidP="00894F65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pict>
        <v:shape id="_x0000_s2052" type="#_x0000_t75" style="position:absolute;margin-left:425.1pt;margin-top:13.65pt;width:7.8pt;height:31.85pt;z-index:251663360">
          <v:imagedata r:id="rId1" o:title="PCz_logo_pol_poziom_mono" croptop="20613f" cropbottom="17221f" cropleft="25891f" cropright="37015f"/>
        </v:shape>
      </w:pict>
    </w:r>
    <w:r w:rsidRPr="008F758E">
      <w:rPr>
        <w:rFonts w:ascii="Roboto" w:hAnsi="Roboto"/>
        <w:sz w:val="24"/>
        <w:szCs w:val="24"/>
      </w:rPr>
      <w:t xml:space="preserve">ul. </w:t>
    </w:r>
    <w:r>
      <w:rPr>
        <w:rFonts w:ascii="Roboto" w:hAnsi="Roboto"/>
        <w:sz w:val="24"/>
        <w:szCs w:val="24"/>
      </w:rPr>
      <w:t>Gen. J.H. Dąbrowskiego 69</w:t>
    </w:r>
    <w:r w:rsidRPr="008F758E">
      <w:rPr>
        <w:rFonts w:ascii="Roboto" w:hAnsi="Roboto"/>
        <w:sz w:val="24"/>
        <w:szCs w:val="24"/>
      </w:rPr>
      <w:t>, 42-201 Częstochowa</w:t>
    </w:r>
  </w:p>
  <w:p w:rsidR="00894F65" w:rsidRPr="00D57C24" w:rsidRDefault="00894F65" w:rsidP="00894F65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02 56,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kanclerz</w:t>
    </w:r>
    <w:r w:rsidRPr="008F758E">
      <w:rPr>
        <w:rFonts w:ascii="Roboto" w:hAnsi="Roboto"/>
        <w:sz w:val="24"/>
        <w:szCs w:val="24"/>
      </w:rPr>
      <w:t>@pcz.pl</w:t>
    </w:r>
  </w:p>
  <w:p w:rsidR="00894F65" w:rsidRPr="00B7388A" w:rsidRDefault="00894F65" w:rsidP="00894F65">
    <w:pPr>
      <w:pStyle w:val="Bezodstpw"/>
      <w:rPr>
        <w:rFonts w:ascii="Roboto" w:hAnsi="Roboto"/>
        <w:b/>
        <w:sz w:val="24"/>
        <w:szCs w:val="24"/>
      </w:rPr>
    </w:pPr>
    <w:r w:rsidRPr="00B7388A">
      <w:rPr>
        <w:rFonts w:ascii="Roboto" w:hAnsi="Roboto"/>
        <w:b/>
        <w:sz w:val="24"/>
        <w:szCs w:val="24"/>
      </w:rPr>
      <w:t>www.pcz.pl</w:t>
    </w: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77" w:rsidRDefault="00C46A77">
      <w:r>
        <w:separator/>
      </w:r>
    </w:p>
  </w:footnote>
  <w:footnote w:type="continuationSeparator" w:id="0">
    <w:p w:rsidR="00C46A77" w:rsidRDefault="00C4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65" w:rsidRPr="0062295F" w:rsidRDefault="00894F65" w:rsidP="00894F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85pt;margin-top:-12.85pt;width:194.4pt;height:75.35pt;z-index:251660288">
          <v:imagedata r:id="rId1" o:title="PCz_logo_pol_poziom_mon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-.15pt;margin-top:57.65pt;width:425.25pt;height:.05pt;z-index:251659264;visibility:visible" strokeweight="1.5pt"/>
      </w:pict>
    </w:r>
  </w:p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A77"/>
    <w:rsid w:val="00005838"/>
    <w:rsid w:val="00022322"/>
    <w:rsid w:val="00042497"/>
    <w:rsid w:val="000C1E6F"/>
    <w:rsid w:val="000E4E56"/>
    <w:rsid w:val="00171897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94F65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46A77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D7DA5F1"/>
  <w15:chartTrackingRefBased/>
  <w15:docId w15:val="{186ABFBA-A1A5-40E3-9C5D-F6EEECC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locked/>
    <w:rsid w:val="00894F65"/>
    <w:rPr>
      <w:sz w:val="24"/>
      <w:szCs w:val="24"/>
    </w:rPr>
  </w:style>
  <w:style w:type="paragraph" w:styleId="Bezodstpw">
    <w:name w:val="No Spacing"/>
    <w:uiPriority w:val="1"/>
    <w:qFormat/>
    <w:rsid w:val="00894F6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Marcin Malicki</dc:creator>
  <cp:keywords/>
  <dc:description/>
  <cp:lastModifiedBy>Marcin Malicki</cp:lastModifiedBy>
  <cp:revision>2</cp:revision>
  <cp:lastPrinted>2022-11-10T13:01:00Z</cp:lastPrinted>
  <dcterms:created xsi:type="dcterms:W3CDTF">2022-11-10T13:01:00Z</dcterms:created>
  <dcterms:modified xsi:type="dcterms:W3CDTF">2022-11-10T13:01:00Z</dcterms:modified>
</cp:coreProperties>
</file>