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36D" w:rsidRDefault="00B8636D" w:rsidP="00862B7D">
      <w:pPr>
        <w:spacing w:after="600"/>
        <w:jc w:val="right"/>
        <w:rPr>
          <w:rFonts w:ascii="Arial" w:hAnsi="Arial" w:cs="Arial"/>
          <w:sz w:val="24"/>
          <w:szCs w:val="24"/>
        </w:rPr>
      </w:pPr>
    </w:p>
    <w:p w:rsidR="005C0930" w:rsidRPr="00AB5D68" w:rsidRDefault="00CF1B87" w:rsidP="00862B7D">
      <w:pPr>
        <w:spacing w:after="600"/>
        <w:jc w:val="right"/>
        <w:rPr>
          <w:rFonts w:ascii="Arial" w:hAnsi="Arial" w:cs="Arial"/>
          <w:sz w:val="24"/>
          <w:szCs w:val="24"/>
        </w:rPr>
      </w:pPr>
      <w:r w:rsidRPr="00CF1B87">
        <w:rPr>
          <w:rFonts w:ascii="Arial" w:hAnsi="Arial" w:cs="Arial"/>
          <w:sz w:val="24"/>
          <w:szCs w:val="24"/>
        </w:rPr>
        <w:t>Częstochowa</w:t>
      </w:r>
      <w:r w:rsidR="005C0930" w:rsidRPr="00AB5D68">
        <w:rPr>
          <w:rFonts w:ascii="Arial" w:hAnsi="Arial" w:cs="Arial"/>
          <w:sz w:val="24"/>
          <w:szCs w:val="24"/>
        </w:rPr>
        <w:t xml:space="preserve"> dnia: </w:t>
      </w:r>
      <w:r w:rsidRPr="00CF1B87">
        <w:rPr>
          <w:rFonts w:ascii="Arial" w:hAnsi="Arial" w:cs="Arial"/>
          <w:sz w:val="24"/>
          <w:szCs w:val="24"/>
        </w:rPr>
        <w:t>2022-11-0</w:t>
      </w:r>
      <w:r w:rsidR="00CD3FBC">
        <w:rPr>
          <w:rFonts w:ascii="Arial" w:hAnsi="Arial" w:cs="Arial"/>
          <w:sz w:val="24"/>
          <w:szCs w:val="24"/>
        </w:rPr>
        <w:t>8</w:t>
      </w:r>
    </w:p>
    <w:p w:rsidR="005C0930" w:rsidRPr="00AB5D68" w:rsidRDefault="00CF1B87" w:rsidP="00AB5D68">
      <w:pPr>
        <w:spacing w:line="276" w:lineRule="auto"/>
        <w:rPr>
          <w:rFonts w:ascii="Arial" w:hAnsi="Arial" w:cs="Arial"/>
          <w:b/>
          <w:bCs/>
          <w:sz w:val="24"/>
          <w:szCs w:val="24"/>
        </w:rPr>
      </w:pPr>
      <w:r w:rsidRPr="00CF1B87">
        <w:rPr>
          <w:rFonts w:ascii="Arial" w:hAnsi="Arial" w:cs="Arial"/>
          <w:b/>
          <w:bCs/>
          <w:sz w:val="24"/>
          <w:szCs w:val="24"/>
        </w:rPr>
        <w:t>Politechnika Częstochowska</w:t>
      </w:r>
    </w:p>
    <w:p w:rsidR="005C0930" w:rsidRPr="00AB5D68" w:rsidRDefault="00CF1B87" w:rsidP="005C0930">
      <w:pPr>
        <w:rPr>
          <w:rFonts w:ascii="Arial" w:hAnsi="Arial" w:cs="Arial"/>
          <w:sz w:val="24"/>
          <w:szCs w:val="24"/>
        </w:rPr>
      </w:pPr>
      <w:r w:rsidRPr="00CF1B87">
        <w:rPr>
          <w:rFonts w:ascii="Arial" w:hAnsi="Arial" w:cs="Arial"/>
          <w:sz w:val="24"/>
          <w:szCs w:val="24"/>
        </w:rPr>
        <w:t>Dąbrowskiego</w:t>
      </w:r>
      <w:r w:rsidR="005C0930" w:rsidRPr="00AB5D68">
        <w:rPr>
          <w:rFonts w:ascii="Arial" w:hAnsi="Arial" w:cs="Arial"/>
          <w:sz w:val="24"/>
          <w:szCs w:val="24"/>
        </w:rPr>
        <w:t xml:space="preserve"> </w:t>
      </w:r>
      <w:r w:rsidRPr="00CF1B87">
        <w:rPr>
          <w:rFonts w:ascii="Arial" w:hAnsi="Arial" w:cs="Arial"/>
          <w:sz w:val="24"/>
          <w:szCs w:val="24"/>
        </w:rPr>
        <w:t>69</w:t>
      </w:r>
    </w:p>
    <w:p w:rsidR="005C0930" w:rsidRPr="00AB5D68" w:rsidRDefault="00CF1B87" w:rsidP="005C0930">
      <w:pPr>
        <w:rPr>
          <w:rFonts w:ascii="Arial" w:hAnsi="Arial" w:cs="Arial"/>
          <w:sz w:val="24"/>
          <w:szCs w:val="24"/>
        </w:rPr>
      </w:pPr>
      <w:r w:rsidRPr="00CF1B87">
        <w:rPr>
          <w:rFonts w:ascii="Arial" w:hAnsi="Arial" w:cs="Arial"/>
          <w:sz w:val="24"/>
          <w:szCs w:val="24"/>
        </w:rPr>
        <w:t>42-201</w:t>
      </w:r>
      <w:r w:rsidR="005C0930" w:rsidRPr="00AB5D68">
        <w:rPr>
          <w:rFonts w:ascii="Arial" w:hAnsi="Arial" w:cs="Arial"/>
          <w:sz w:val="24"/>
          <w:szCs w:val="24"/>
        </w:rPr>
        <w:t xml:space="preserve"> </w:t>
      </w:r>
      <w:r w:rsidRPr="00CF1B87">
        <w:rPr>
          <w:rFonts w:ascii="Arial" w:hAnsi="Arial" w:cs="Arial"/>
          <w:sz w:val="24"/>
          <w:szCs w:val="24"/>
        </w:rPr>
        <w:t>Częstochowa</w:t>
      </w:r>
    </w:p>
    <w:p w:rsidR="005C0930" w:rsidRDefault="005C0930" w:rsidP="005C0930">
      <w:pPr>
        <w:jc w:val="both"/>
        <w:rPr>
          <w:rFonts w:ascii="Arial" w:hAnsi="Arial" w:cs="Arial"/>
          <w:bCs/>
          <w:sz w:val="16"/>
          <w:szCs w:val="16"/>
        </w:rPr>
      </w:pPr>
      <w:r w:rsidRPr="00AB5D68">
        <w:rPr>
          <w:rFonts w:ascii="Arial" w:hAnsi="Arial" w:cs="Arial"/>
          <w:bCs/>
          <w:sz w:val="16"/>
          <w:szCs w:val="16"/>
        </w:rPr>
        <w:t>………………………………</w:t>
      </w:r>
      <w:r w:rsidR="00AB5D68">
        <w:rPr>
          <w:rFonts w:ascii="Arial" w:hAnsi="Arial" w:cs="Arial"/>
          <w:bCs/>
          <w:sz w:val="16"/>
          <w:szCs w:val="16"/>
        </w:rPr>
        <w:t>……</w:t>
      </w:r>
    </w:p>
    <w:p w:rsidR="00B8636D" w:rsidRPr="00AB5D68" w:rsidRDefault="00B8636D" w:rsidP="005C0930">
      <w:pPr>
        <w:jc w:val="both"/>
        <w:rPr>
          <w:rFonts w:ascii="Arial" w:hAnsi="Arial" w:cs="Arial"/>
          <w:bCs/>
          <w:sz w:val="16"/>
          <w:szCs w:val="16"/>
        </w:rPr>
      </w:pPr>
    </w:p>
    <w:p w:rsidR="005C0930" w:rsidRDefault="005C0930" w:rsidP="005C0930">
      <w:pPr>
        <w:jc w:val="both"/>
        <w:rPr>
          <w:rFonts w:ascii="Arial" w:hAnsi="Arial" w:cs="Arial"/>
          <w:bCs/>
          <w:sz w:val="16"/>
          <w:szCs w:val="16"/>
        </w:rPr>
      </w:pPr>
      <w:r w:rsidRPr="00AB5D68">
        <w:rPr>
          <w:rFonts w:ascii="Arial" w:hAnsi="Arial" w:cs="Arial"/>
          <w:bCs/>
          <w:sz w:val="16"/>
          <w:szCs w:val="16"/>
        </w:rPr>
        <w:t>[nazwa zamawiającego, adres]</w:t>
      </w:r>
    </w:p>
    <w:p w:rsidR="00B8636D" w:rsidRDefault="00B8636D" w:rsidP="005C0930">
      <w:pPr>
        <w:jc w:val="both"/>
        <w:rPr>
          <w:rFonts w:ascii="Arial" w:hAnsi="Arial" w:cs="Arial"/>
          <w:bCs/>
          <w:sz w:val="16"/>
          <w:szCs w:val="16"/>
        </w:rPr>
      </w:pPr>
    </w:p>
    <w:p w:rsidR="00B8636D" w:rsidRDefault="00B8636D" w:rsidP="005C0930">
      <w:pPr>
        <w:jc w:val="both"/>
        <w:rPr>
          <w:rFonts w:ascii="Arial" w:hAnsi="Arial" w:cs="Arial"/>
          <w:bCs/>
          <w:sz w:val="16"/>
          <w:szCs w:val="16"/>
        </w:rPr>
      </w:pPr>
    </w:p>
    <w:p w:rsidR="00CD3FBC" w:rsidRPr="00AB5D68" w:rsidRDefault="00CD3FBC" w:rsidP="005C0930">
      <w:pPr>
        <w:jc w:val="both"/>
        <w:rPr>
          <w:rFonts w:ascii="Arial" w:hAnsi="Arial" w:cs="Arial"/>
          <w:bCs/>
          <w:sz w:val="16"/>
          <w:szCs w:val="16"/>
        </w:rPr>
      </w:pPr>
    </w:p>
    <w:p w:rsidR="005C0930" w:rsidRPr="00AB5D68" w:rsidRDefault="00CD3FBC" w:rsidP="005C0930">
      <w:pPr>
        <w:pStyle w:val="Nagwek"/>
        <w:tabs>
          <w:tab w:val="clear" w:pos="4536"/>
        </w:tabs>
        <w:rPr>
          <w:rFonts w:ascii="Arial" w:hAnsi="Arial" w:cs="Arial"/>
          <w:sz w:val="22"/>
          <w:szCs w:val="22"/>
        </w:rPr>
      </w:pPr>
      <w:r>
        <w:rPr>
          <w:rFonts w:ascii="Arial" w:hAnsi="Arial" w:cs="Arial"/>
          <w:sz w:val="22"/>
          <w:szCs w:val="22"/>
        </w:rPr>
        <w:t>RK-</w:t>
      </w:r>
      <w:r w:rsidR="00823358">
        <w:rPr>
          <w:rFonts w:ascii="Arial" w:hAnsi="Arial" w:cs="Arial"/>
          <w:sz w:val="22"/>
          <w:szCs w:val="22"/>
        </w:rPr>
        <w:t>956</w:t>
      </w:r>
      <w:r>
        <w:rPr>
          <w:rFonts w:ascii="Arial" w:hAnsi="Arial" w:cs="Arial"/>
          <w:sz w:val="22"/>
          <w:szCs w:val="22"/>
        </w:rPr>
        <w:t>/22</w:t>
      </w:r>
      <w:r w:rsidR="005C0930" w:rsidRPr="00AB5D68">
        <w:rPr>
          <w:rFonts w:ascii="Arial" w:hAnsi="Arial" w:cs="Arial"/>
          <w:sz w:val="22"/>
          <w:szCs w:val="22"/>
        </w:rPr>
        <w:tab/>
        <w:t xml:space="preserve"> </w:t>
      </w:r>
    </w:p>
    <w:p w:rsidR="00CD3FBC" w:rsidRDefault="00CD3FBC" w:rsidP="00CD3FBC">
      <w:pPr>
        <w:tabs>
          <w:tab w:val="left" w:pos="708"/>
          <w:tab w:val="center" w:pos="4536"/>
          <w:tab w:val="right" w:pos="9072"/>
        </w:tabs>
        <w:spacing w:after="20" w:line="360" w:lineRule="auto"/>
        <w:ind w:left="5245"/>
        <w:rPr>
          <w:rFonts w:ascii="Arial" w:hAnsi="Arial" w:cs="Arial"/>
          <w:b/>
          <w:sz w:val="24"/>
          <w:szCs w:val="24"/>
        </w:rPr>
      </w:pPr>
      <w:r>
        <w:rPr>
          <w:rFonts w:ascii="Arial" w:hAnsi="Arial" w:cs="Arial"/>
          <w:b/>
          <w:sz w:val="24"/>
          <w:szCs w:val="24"/>
        </w:rPr>
        <w:t>WYKONAWCY</w:t>
      </w:r>
    </w:p>
    <w:p w:rsidR="00CD3FBC" w:rsidRDefault="00CD3FBC" w:rsidP="00CD3FBC">
      <w:pPr>
        <w:tabs>
          <w:tab w:val="left" w:pos="708"/>
          <w:tab w:val="center" w:pos="4536"/>
          <w:tab w:val="right" w:pos="9072"/>
        </w:tabs>
        <w:spacing w:after="20" w:line="360" w:lineRule="auto"/>
        <w:ind w:left="5245"/>
        <w:rPr>
          <w:rFonts w:ascii="Arial" w:hAnsi="Arial" w:cs="Arial"/>
          <w:sz w:val="24"/>
          <w:szCs w:val="24"/>
        </w:rPr>
      </w:pPr>
      <w:r>
        <w:rPr>
          <w:rFonts w:ascii="Arial" w:hAnsi="Arial" w:cs="Arial"/>
          <w:sz w:val="24"/>
          <w:szCs w:val="24"/>
        </w:rPr>
        <w:t>ubiegający się o zamówienie publiczne</w:t>
      </w:r>
    </w:p>
    <w:p w:rsidR="005C0930" w:rsidRPr="00AB5D68" w:rsidRDefault="005C0930" w:rsidP="005C0930">
      <w:pPr>
        <w:pStyle w:val="Nagwek"/>
        <w:tabs>
          <w:tab w:val="clear" w:pos="4536"/>
          <w:tab w:val="clear" w:pos="9072"/>
        </w:tabs>
        <w:rPr>
          <w:rFonts w:ascii="Arial" w:hAnsi="Arial" w:cs="Arial"/>
          <w:sz w:val="22"/>
          <w:szCs w:val="22"/>
        </w:rPr>
      </w:pPr>
    </w:p>
    <w:p w:rsidR="00EF1037" w:rsidRDefault="00EF1037" w:rsidP="005C0930">
      <w:pPr>
        <w:pStyle w:val="Nagwek1"/>
        <w:spacing w:before="0" w:after="480"/>
        <w:jc w:val="center"/>
        <w:rPr>
          <w:rFonts w:ascii="Times New Roman" w:hAnsi="Times New Roman"/>
        </w:rPr>
      </w:pPr>
    </w:p>
    <w:p w:rsidR="00CD3FBC" w:rsidRDefault="002E4ABD" w:rsidP="00CD3FBC">
      <w:pPr>
        <w:spacing w:line="360" w:lineRule="auto"/>
        <w:jc w:val="center"/>
        <w:rPr>
          <w:rFonts w:ascii="Arial" w:hAnsi="Arial" w:cs="Arial"/>
          <w:b/>
          <w:sz w:val="24"/>
          <w:szCs w:val="24"/>
        </w:rPr>
      </w:pPr>
      <w:r>
        <w:rPr>
          <w:rFonts w:ascii="Arial" w:hAnsi="Arial" w:cs="Arial"/>
          <w:b/>
          <w:sz w:val="24"/>
          <w:szCs w:val="24"/>
        </w:rPr>
        <w:t xml:space="preserve">WYJAŚNIENIA TREŚCI SWZ </w:t>
      </w:r>
      <w:r w:rsidR="00CD3FBC">
        <w:rPr>
          <w:rFonts w:ascii="Arial" w:hAnsi="Arial" w:cs="Arial"/>
          <w:b/>
          <w:sz w:val="24"/>
          <w:szCs w:val="24"/>
        </w:rPr>
        <w:t>ORAZ PRZEDŁUŻENIE TERMINU SKŁADANIA OFERT</w:t>
      </w:r>
    </w:p>
    <w:p w:rsidR="00CD3FBC" w:rsidRDefault="00CD3FBC" w:rsidP="00CD3FBC">
      <w:pPr>
        <w:spacing w:line="360" w:lineRule="auto"/>
        <w:jc w:val="center"/>
        <w:rPr>
          <w:rFonts w:ascii="Arial" w:hAnsi="Arial" w:cs="Arial"/>
          <w:b/>
          <w:sz w:val="24"/>
          <w:szCs w:val="24"/>
        </w:rPr>
      </w:pPr>
    </w:p>
    <w:p w:rsidR="00CD3FBC" w:rsidRPr="00CD3FBC" w:rsidRDefault="00CD3FBC" w:rsidP="00CD3FBC">
      <w:pPr>
        <w:spacing w:line="360" w:lineRule="auto"/>
        <w:jc w:val="both"/>
        <w:rPr>
          <w:rFonts w:ascii="Arial" w:hAnsi="Arial" w:cs="Arial"/>
          <w:b/>
          <w:sz w:val="24"/>
          <w:szCs w:val="24"/>
        </w:rPr>
      </w:pPr>
      <w:r w:rsidRPr="00CD3FBC">
        <w:rPr>
          <w:rFonts w:ascii="Arial" w:hAnsi="Arial" w:cs="Arial"/>
          <w:sz w:val="24"/>
          <w:szCs w:val="24"/>
        </w:rPr>
        <w:t>Dotyczy:</w:t>
      </w:r>
      <w:r w:rsidRPr="00CD3FBC">
        <w:rPr>
          <w:rFonts w:ascii="Arial" w:hAnsi="Arial" w:cs="Arial"/>
          <w:sz w:val="24"/>
          <w:szCs w:val="24"/>
        </w:rPr>
        <w:tab/>
        <w:t xml:space="preserve">postępowania o udzielenie zamówienia publicznego, prowadzonego w trybie Tryb podstawowy bez negocjacji - art. 275 pkt. 1 ustawy </w:t>
      </w:r>
      <w:proofErr w:type="spellStart"/>
      <w:r w:rsidRPr="00CD3FBC">
        <w:rPr>
          <w:rFonts w:ascii="Arial" w:hAnsi="Arial" w:cs="Arial"/>
          <w:sz w:val="24"/>
          <w:szCs w:val="24"/>
        </w:rPr>
        <w:t>Pzp</w:t>
      </w:r>
      <w:proofErr w:type="spellEnd"/>
      <w:r w:rsidRPr="00CD3FBC">
        <w:rPr>
          <w:rFonts w:ascii="Arial" w:hAnsi="Arial" w:cs="Arial"/>
          <w:sz w:val="24"/>
          <w:szCs w:val="24"/>
        </w:rPr>
        <w:t xml:space="preserve"> na</w:t>
      </w:r>
      <w:r w:rsidRPr="00CD3FBC">
        <w:rPr>
          <w:rFonts w:ascii="Arial" w:hAnsi="Arial" w:cs="Arial"/>
          <w:b/>
          <w:sz w:val="24"/>
          <w:szCs w:val="24"/>
        </w:rPr>
        <w:t xml:space="preserve"> ”Dostawa projektorów dla jednostek organizacyjnych Politechniki Częstochowskiej” – </w:t>
      </w:r>
      <w:r w:rsidRPr="00CD3FBC">
        <w:rPr>
          <w:rFonts w:ascii="Arial" w:hAnsi="Arial" w:cs="Arial"/>
          <w:sz w:val="24"/>
          <w:szCs w:val="24"/>
        </w:rPr>
        <w:t>znak sprawy</w:t>
      </w:r>
      <w:r w:rsidRPr="00CD3FBC">
        <w:rPr>
          <w:rFonts w:ascii="Arial" w:hAnsi="Arial" w:cs="Arial"/>
          <w:b/>
          <w:sz w:val="24"/>
          <w:szCs w:val="24"/>
        </w:rPr>
        <w:t xml:space="preserve"> RK-NZ.261.90.2022.AR.</w:t>
      </w:r>
    </w:p>
    <w:p w:rsidR="00CD3FBC" w:rsidRPr="00CD3FBC" w:rsidRDefault="00CD3FBC" w:rsidP="00CD3FBC">
      <w:pPr>
        <w:spacing w:line="360" w:lineRule="auto"/>
        <w:jc w:val="both"/>
        <w:rPr>
          <w:rFonts w:ascii="Arial" w:hAnsi="Arial" w:cs="Arial"/>
          <w:sz w:val="24"/>
          <w:szCs w:val="24"/>
        </w:rPr>
      </w:pPr>
    </w:p>
    <w:p w:rsidR="00CD3FBC" w:rsidRDefault="00CD3FBC" w:rsidP="00CD3FBC">
      <w:pPr>
        <w:spacing w:line="360" w:lineRule="auto"/>
        <w:jc w:val="both"/>
        <w:rPr>
          <w:rFonts w:ascii="Arial" w:hAnsi="Arial" w:cs="Arial"/>
          <w:sz w:val="24"/>
          <w:szCs w:val="24"/>
        </w:rPr>
      </w:pPr>
    </w:p>
    <w:p w:rsidR="00CD3FBC" w:rsidRDefault="00CD3FBC" w:rsidP="00CD3FBC">
      <w:pPr>
        <w:spacing w:line="360" w:lineRule="auto"/>
        <w:jc w:val="both"/>
        <w:rPr>
          <w:rFonts w:ascii="Arial" w:hAnsi="Arial" w:cs="Arial"/>
          <w:sz w:val="24"/>
          <w:szCs w:val="24"/>
        </w:rPr>
      </w:pPr>
      <w:r>
        <w:rPr>
          <w:rFonts w:ascii="Arial" w:hAnsi="Arial" w:cs="Arial"/>
          <w:sz w:val="24"/>
          <w:szCs w:val="24"/>
        </w:rPr>
        <w:t>Zamawiający, Politechnika Częstochowska, działając na podstawie art. 284 ust. 6 ustawy z dnia 11 września 2019 r. Prawo zamówień publicznych (</w:t>
      </w:r>
      <w:proofErr w:type="spellStart"/>
      <w:r>
        <w:rPr>
          <w:rFonts w:ascii="Arial" w:hAnsi="Arial" w:cs="Arial"/>
          <w:sz w:val="24"/>
          <w:szCs w:val="24"/>
        </w:rPr>
        <w:t>t.j</w:t>
      </w:r>
      <w:proofErr w:type="spellEnd"/>
      <w:r>
        <w:rPr>
          <w:rFonts w:ascii="Arial" w:hAnsi="Arial" w:cs="Arial"/>
          <w:sz w:val="24"/>
          <w:szCs w:val="24"/>
        </w:rPr>
        <w:t>. Dz.U. z 2022r. poz. 1710), udostępnia poniżej treść zapytań do Specyfikacji Warunków Zamówienia (zwanej dalej "SWZ") wraz z wyjaśnieniami:</w:t>
      </w:r>
    </w:p>
    <w:p w:rsidR="00CD3FBC" w:rsidRDefault="00CD3FBC" w:rsidP="00CD3FBC">
      <w:pPr>
        <w:spacing w:line="360" w:lineRule="auto"/>
        <w:jc w:val="both"/>
        <w:rPr>
          <w:rFonts w:ascii="Arial" w:hAnsi="Arial" w:cs="Arial"/>
          <w:b/>
          <w:sz w:val="24"/>
          <w:szCs w:val="24"/>
          <w:u w:val="single"/>
        </w:rPr>
      </w:pPr>
    </w:p>
    <w:p w:rsidR="00CD3FBC" w:rsidRDefault="00CD3FBC" w:rsidP="00CD3FBC">
      <w:pPr>
        <w:spacing w:line="360" w:lineRule="auto"/>
        <w:jc w:val="both"/>
        <w:rPr>
          <w:rFonts w:ascii="Arial" w:hAnsi="Arial" w:cs="Arial"/>
          <w:bCs/>
          <w:i/>
          <w:sz w:val="24"/>
          <w:szCs w:val="24"/>
          <w:u w:val="single"/>
        </w:rPr>
      </w:pPr>
      <w:r>
        <w:rPr>
          <w:rFonts w:ascii="Arial" w:hAnsi="Arial" w:cs="Arial"/>
          <w:b/>
          <w:sz w:val="24"/>
          <w:szCs w:val="24"/>
          <w:u w:val="single"/>
        </w:rPr>
        <w:t xml:space="preserve">Pytanie </w:t>
      </w:r>
      <w:bookmarkStart w:id="0" w:name="_GoBack"/>
      <w:bookmarkEnd w:id="0"/>
      <w:r>
        <w:rPr>
          <w:rFonts w:ascii="Arial" w:hAnsi="Arial" w:cs="Arial"/>
          <w:b/>
          <w:sz w:val="24"/>
          <w:szCs w:val="24"/>
          <w:u w:val="single"/>
        </w:rPr>
        <w:t xml:space="preserve"> </w:t>
      </w:r>
    </w:p>
    <w:p w:rsidR="00B8636D" w:rsidRDefault="00B8636D" w:rsidP="00CD3FBC">
      <w:pPr>
        <w:spacing w:before="120" w:after="120" w:line="276" w:lineRule="auto"/>
        <w:jc w:val="both"/>
        <w:rPr>
          <w:rFonts w:ascii="Arial" w:hAnsi="Arial" w:cs="Arial"/>
          <w:bCs/>
          <w:i/>
          <w:sz w:val="24"/>
          <w:szCs w:val="24"/>
        </w:rPr>
      </w:pPr>
    </w:p>
    <w:p w:rsidR="00CD3FBC" w:rsidRPr="00CD3FBC" w:rsidRDefault="00CD3FBC" w:rsidP="00B8636D">
      <w:pPr>
        <w:spacing w:before="120" w:after="120" w:line="360" w:lineRule="auto"/>
        <w:jc w:val="both"/>
        <w:rPr>
          <w:rFonts w:ascii="Arial" w:hAnsi="Arial" w:cs="Arial"/>
          <w:bCs/>
          <w:i/>
          <w:sz w:val="24"/>
          <w:szCs w:val="24"/>
        </w:rPr>
      </w:pPr>
      <w:r>
        <w:rPr>
          <w:rFonts w:ascii="Arial" w:hAnsi="Arial" w:cs="Arial"/>
          <w:bCs/>
          <w:i/>
          <w:sz w:val="24"/>
          <w:szCs w:val="24"/>
        </w:rPr>
        <w:t>„</w:t>
      </w:r>
      <w:r w:rsidRPr="00CD3FBC">
        <w:rPr>
          <w:rFonts w:ascii="Arial" w:hAnsi="Arial" w:cs="Arial"/>
          <w:bCs/>
          <w:i/>
          <w:sz w:val="24"/>
          <w:szCs w:val="24"/>
        </w:rPr>
        <w:t>Pytanie 1. W związku z tym, iż obecnie na rynku nie ma projektorów ultra-krótkoogniskowych z rozdzielczością XGA, czy Zamawiający dopuści projektor ultra-krótkoogniskowy o poniższych parametrach: 1. Technologia LCD 2. Jasność minimum 3500 ANSI lumenów w trybie pełnej jasności 3. Kontrast minimum 14000:1 4. Rozdzielczość rzeczywista minimum 1280x800, format matrycy 16:10 5. Odległość projekcyjna 0,4 (60”) – 0,6 (100”) 6. Stosunek projekcji 0,28 - 0,37:1 7. Żywotność lampy minimum 5000 godzin w trybie pełnej jasności 8. Przyłącza: • USB 2.0 typu A • Złącze USB 2.0 typu B • RS-232C • Wejście HDMI (3x) • Wejście sygnału kompozytowego • Wejście RGB (2x) • Wyjście RGB • Stereofoniczne wyjście audio mini-</w:t>
      </w:r>
      <w:proofErr w:type="spellStart"/>
      <w:r w:rsidRPr="00CD3FBC">
        <w:rPr>
          <w:rFonts w:ascii="Arial" w:hAnsi="Arial" w:cs="Arial"/>
          <w:bCs/>
          <w:i/>
          <w:sz w:val="24"/>
          <w:szCs w:val="24"/>
        </w:rPr>
        <w:t>jack</w:t>
      </w:r>
      <w:proofErr w:type="spellEnd"/>
      <w:r w:rsidRPr="00CD3FBC">
        <w:rPr>
          <w:rFonts w:ascii="Arial" w:hAnsi="Arial" w:cs="Arial"/>
          <w:bCs/>
          <w:i/>
          <w:sz w:val="24"/>
          <w:szCs w:val="24"/>
        </w:rPr>
        <w:t xml:space="preserve"> • Stereofoniczne wejście audio mini-</w:t>
      </w:r>
      <w:proofErr w:type="spellStart"/>
      <w:r w:rsidRPr="00CD3FBC">
        <w:rPr>
          <w:rFonts w:ascii="Arial" w:hAnsi="Arial" w:cs="Arial"/>
          <w:bCs/>
          <w:i/>
          <w:sz w:val="24"/>
          <w:szCs w:val="24"/>
        </w:rPr>
        <w:t>jack</w:t>
      </w:r>
      <w:proofErr w:type="spellEnd"/>
      <w:r w:rsidRPr="00CD3FBC">
        <w:rPr>
          <w:rFonts w:ascii="Arial" w:hAnsi="Arial" w:cs="Arial"/>
          <w:bCs/>
          <w:i/>
          <w:sz w:val="24"/>
          <w:szCs w:val="24"/>
        </w:rPr>
        <w:t xml:space="preserve"> (3x) • wejście mikrofonu • Interfejs Ethernet (100 Base-TX / 10 Base-T) • Bezprzewodowa sieć LAN IEEE 802.11b/g/n (</w:t>
      </w:r>
      <w:proofErr w:type="spellStart"/>
      <w:r w:rsidRPr="00CD3FBC">
        <w:rPr>
          <w:rFonts w:ascii="Arial" w:hAnsi="Arial" w:cs="Arial"/>
          <w:bCs/>
          <w:i/>
          <w:sz w:val="24"/>
          <w:szCs w:val="24"/>
        </w:rPr>
        <w:t>WiFi</w:t>
      </w:r>
      <w:proofErr w:type="spellEnd"/>
      <w:r w:rsidRPr="00CD3FBC">
        <w:rPr>
          <w:rFonts w:ascii="Arial" w:hAnsi="Arial" w:cs="Arial"/>
          <w:bCs/>
          <w:i/>
          <w:sz w:val="24"/>
          <w:szCs w:val="24"/>
        </w:rPr>
        <w:t xml:space="preserve"> 4) (opcja) • Wejście VGA (2x) • Wyjście VGA • MHL 9. Głośność pracy (max) 35dB w trybie pełnej jasności 10. Waga max – 5,7kg 11. Moc wbudowanych głośników minimum 16W 12. Bezpieczeństwo - Zamek </w:t>
      </w:r>
      <w:proofErr w:type="spellStart"/>
      <w:r w:rsidRPr="00CD3FBC">
        <w:rPr>
          <w:rFonts w:ascii="Arial" w:hAnsi="Arial" w:cs="Arial"/>
          <w:bCs/>
          <w:i/>
          <w:sz w:val="24"/>
          <w:szCs w:val="24"/>
        </w:rPr>
        <w:t>Kensington</w:t>
      </w:r>
      <w:proofErr w:type="spellEnd"/>
      <w:r w:rsidRPr="00CD3FBC">
        <w:rPr>
          <w:rFonts w:ascii="Arial" w:hAnsi="Arial" w:cs="Arial"/>
          <w:bCs/>
          <w:i/>
          <w:sz w:val="24"/>
          <w:szCs w:val="24"/>
        </w:rPr>
        <w:t xml:space="preserve">, Ochrona hasłem, Otwór na linkę zabezpieczającą, Blokada modułu bezprzewodowej sieci LAN 13. Uchwyt mocujący do ściany tego samego producenta co projektor umożliwiający takie ustawienie projektora aby bez żadnych zakłóceń wypełniał obszar roboczy tablicy. 14. Gwarancja producenta na projektor – 60 miesięcy 15. Gwarancja producenta na lampę – 60 miesięcy / 1000 h Dziękuję za info zwrotne. Pytanie 2. Czy </w:t>
      </w:r>
      <w:proofErr w:type="spellStart"/>
      <w:r w:rsidRPr="00CD3FBC">
        <w:rPr>
          <w:rFonts w:ascii="Arial" w:hAnsi="Arial" w:cs="Arial"/>
          <w:bCs/>
          <w:i/>
          <w:sz w:val="24"/>
          <w:szCs w:val="24"/>
        </w:rPr>
        <w:t>Zamawiajacy</w:t>
      </w:r>
      <w:proofErr w:type="spellEnd"/>
      <w:r w:rsidRPr="00CD3FBC">
        <w:rPr>
          <w:rFonts w:ascii="Arial" w:hAnsi="Arial" w:cs="Arial"/>
          <w:bCs/>
          <w:i/>
          <w:sz w:val="24"/>
          <w:szCs w:val="24"/>
        </w:rPr>
        <w:t xml:space="preserve"> dopuszcza możliwość zmiany przedmiotu zapytania (tablica interaktywna z projektorem) na monitor interaktywny o przekątnej 75" (lub droższy 86"), który to jest najnowocześniejszym i najbardziej aktualnym rozwiązaniem, które zastąpiło właśnie połączenie tablicy interaktywnej z projektorem (rozwiązanie techniczne z lat 1990-2010). Po roku 2010 tablice interaktywne z projektorem zaczęły być </w:t>
      </w:r>
      <w:proofErr w:type="spellStart"/>
      <w:r w:rsidRPr="00CD3FBC">
        <w:rPr>
          <w:rFonts w:ascii="Arial" w:hAnsi="Arial" w:cs="Arial"/>
          <w:bCs/>
          <w:i/>
          <w:sz w:val="24"/>
          <w:szCs w:val="24"/>
        </w:rPr>
        <w:t>zastępywane</w:t>
      </w:r>
      <w:proofErr w:type="spellEnd"/>
      <w:r w:rsidRPr="00CD3FBC">
        <w:rPr>
          <w:rFonts w:ascii="Arial" w:hAnsi="Arial" w:cs="Arial"/>
          <w:bCs/>
          <w:i/>
          <w:sz w:val="24"/>
          <w:szCs w:val="24"/>
        </w:rPr>
        <w:t xml:space="preserve"> właśnie monitorami interaktywnymi, a w chwili obecnej to rozwiązanie (tablica i projektorem) jest już rozwiązaniem "archaicznym" i produkcja powoli tego rozwiązania jest wygaszana ! </w:t>
      </w:r>
      <w:proofErr w:type="spellStart"/>
      <w:r w:rsidRPr="00CD3FBC">
        <w:rPr>
          <w:rFonts w:ascii="Arial" w:hAnsi="Arial" w:cs="Arial"/>
          <w:bCs/>
          <w:i/>
          <w:sz w:val="24"/>
          <w:szCs w:val="24"/>
        </w:rPr>
        <w:t>Równiez</w:t>
      </w:r>
      <w:proofErr w:type="spellEnd"/>
      <w:r w:rsidRPr="00CD3FBC">
        <w:rPr>
          <w:rFonts w:ascii="Arial" w:hAnsi="Arial" w:cs="Arial"/>
          <w:bCs/>
          <w:i/>
          <w:sz w:val="24"/>
          <w:szCs w:val="24"/>
        </w:rPr>
        <w:t xml:space="preserve"> z tego powodu ciężko byłoby zapewnić odpowiednią gwarancję, gdyż sprzęt albo już nie jest, albo w najbliższym czasie może nie być </w:t>
      </w:r>
      <w:proofErr w:type="spellStart"/>
      <w:r w:rsidRPr="00CD3FBC">
        <w:rPr>
          <w:rFonts w:ascii="Arial" w:hAnsi="Arial" w:cs="Arial"/>
          <w:bCs/>
          <w:i/>
          <w:sz w:val="24"/>
          <w:szCs w:val="24"/>
        </w:rPr>
        <w:t>juz</w:t>
      </w:r>
      <w:proofErr w:type="spellEnd"/>
      <w:r w:rsidRPr="00CD3FBC">
        <w:rPr>
          <w:rFonts w:ascii="Arial" w:hAnsi="Arial" w:cs="Arial"/>
          <w:bCs/>
          <w:i/>
          <w:sz w:val="24"/>
          <w:szCs w:val="24"/>
        </w:rPr>
        <w:t xml:space="preserve"> produkowany!</w:t>
      </w:r>
      <w:r>
        <w:rPr>
          <w:rFonts w:ascii="Arial" w:hAnsi="Arial" w:cs="Arial"/>
          <w:bCs/>
          <w:i/>
          <w:sz w:val="24"/>
          <w:szCs w:val="24"/>
        </w:rPr>
        <w:t>”</w:t>
      </w:r>
    </w:p>
    <w:p w:rsidR="00CD3FBC" w:rsidRPr="00CD3FBC" w:rsidRDefault="00CD3FBC" w:rsidP="00CD3FBC">
      <w:pPr>
        <w:spacing w:line="360" w:lineRule="auto"/>
        <w:jc w:val="both"/>
        <w:rPr>
          <w:rFonts w:ascii="Arial" w:hAnsi="Arial" w:cs="Arial"/>
          <w:bCs/>
          <w:i/>
          <w:sz w:val="24"/>
          <w:szCs w:val="24"/>
          <w:u w:val="single"/>
        </w:rPr>
      </w:pPr>
    </w:p>
    <w:p w:rsidR="00CD3FBC" w:rsidRPr="003A6B90" w:rsidRDefault="00CD3FBC" w:rsidP="00CD3FBC">
      <w:pPr>
        <w:spacing w:line="360" w:lineRule="auto"/>
        <w:jc w:val="both"/>
        <w:rPr>
          <w:rFonts w:ascii="Arial" w:hAnsi="Arial" w:cs="Arial"/>
          <w:b/>
          <w:i/>
          <w:sz w:val="24"/>
          <w:szCs w:val="24"/>
          <w:u w:val="single"/>
        </w:rPr>
      </w:pPr>
      <w:r w:rsidRPr="003A6B90">
        <w:rPr>
          <w:rFonts w:ascii="Arial" w:hAnsi="Arial" w:cs="Arial"/>
          <w:b/>
          <w:i/>
          <w:sz w:val="24"/>
          <w:szCs w:val="24"/>
          <w:u w:val="single"/>
        </w:rPr>
        <w:t>Odpowiedź</w:t>
      </w:r>
    </w:p>
    <w:p w:rsidR="00CD3FBC" w:rsidRPr="00CD3FBC" w:rsidRDefault="00CD3FBC" w:rsidP="00CD3FBC">
      <w:pPr>
        <w:shd w:val="clear" w:color="auto" w:fill="FDFDFD"/>
        <w:rPr>
          <w:rFonts w:ascii="Arial" w:hAnsi="Arial" w:cs="Arial"/>
          <w:color w:val="000000"/>
          <w:sz w:val="24"/>
          <w:szCs w:val="24"/>
        </w:rPr>
      </w:pPr>
      <w:r w:rsidRPr="00CD3FBC">
        <w:rPr>
          <w:rFonts w:ascii="Arial" w:hAnsi="Arial" w:cs="Arial"/>
          <w:color w:val="000000"/>
          <w:sz w:val="24"/>
          <w:szCs w:val="24"/>
          <w:shd w:val="clear" w:color="auto" w:fill="FDFDFD"/>
        </w:rPr>
        <w:t>Pytanie 1.</w:t>
      </w:r>
    </w:p>
    <w:p w:rsidR="00CD3FBC" w:rsidRPr="00CD3FBC" w:rsidRDefault="00CD3FBC" w:rsidP="00CD3FBC">
      <w:pPr>
        <w:shd w:val="clear" w:color="auto" w:fill="FDFDFD"/>
        <w:rPr>
          <w:rFonts w:ascii="Arial" w:hAnsi="Arial" w:cs="Arial"/>
          <w:color w:val="000000"/>
          <w:sz w:val="24"/>
          <w:szCs w:val="24"/>
        </w:rPr>
      </w:pPr>
      <w:r>
        <w:rPr>
          <w:rFonts w:ascii="Arial" w:hAnsi="Arial" w:cs="Arial"/>
          <w:color w:val="000000"/>
          <w:sz w:val="24"/>
          <w:szCs w:val="24"/>
          <w:shd w:val="clear" w:color="auto" w:fill="FDFDFD"/>
        </w:rPr>
        <w:t xml:space="preserve">Zamawiający </w:t>
      </w:r>
      <w:r w:rsidRPr="00CD3FBC">
        <w:rPr>
          <w:rFonts w:ascii="Arial" w:hAnsi="Arial" w:cs="Arial"/>
          <w:color w:val="000000"/>
          <w:sz w:val="24"/>
          <w:szCs w:val="24"/>
          <w:shd w:val="clear" w:color="auto" w:fill="FDFDFD"/>
        </w:rPr>
        <w:t>nie dopuszczam zamiany  projektora ultra-krótkoogniskowego.</w:t>
      </w:r>
    </w:p>
    <w:p w:rsidR="00CD3FBC" w:rsidRPr="00CD3FBC" w:rsidRDefault="00CD3FBC" w:rsidP="00CD3FBC">
      <w:pPr>
        <w:shd w:val="clear" w:color="auto" w:fill="FDFDFD"/>
        <w:rPr>
          <w:rFonts w:ascii="Arial" w:hAnsi="Arial" w:cs="Arial"/>
          <w:color w:val="000000"/>
          <w:sz w:val="24"/>
          <w:szCs w:val="24"/>
        </w:rPr>
      </w:pPr>
      <w:r w:rsidRPr="00CD3FBC">
        <w:rPr>
          <w:rFonts w:ascii="Arial" w:hAnsi="Arial" w:cs="Arial"/>
          <w:color w:val="000000"/>
          <w:sz w:val="24"/>
          <w:szCs w:val="24"/>
          <w:shd w:val="clear" w:color="auto" w:fill="FDFDFD"/>
        </w:rPr>
        <w:t>Pytanie 2.</w:t>
      </w:r>
    </w:p>
    <w:p w:rsidR="00CD3FBC" w:rsidRPr="00CD3FBC" w:rsidRDefault="00CD3FBC" w:rsidP="00CD3FBC">
      <w:pPr>
        <w:shd w:val="clear" w:color="auto" w:fill="FDFDFD"/>
        <w:rPr>
          <w:rFonts w:ascii="Arial" w:hAnsi="Arial" w:cs="Arial"/>
          <w:color w:val="000000"/>
          <w:sz w:val="24"/>
          <w:szCs w:val="24"/>
        </w:rPr>
      </w:pPr>
      <w:r>
        <w:rPr>
          <w:rFonts w:ascii="Arial" w:hAnsi="Arial" w:cs="Arial"/>
          <w:color w:val="000000"/>
          <w:sz w:val="24"/>
          <w:szCs w:val="24"/>
          <w:shd w:val="clear" w:color="auto" w:fill="FDFDFD"/>
        </w:rPr>
        <w:t xml:space="preserve">Zamawiający </w:t>
      </w:r>
      <w:r w:rsidR="002E4ABD">
        <w:rPr>
          <w:rFonts w:ascii="Arial" w:hAnsi="Arial" w:cs="Arial"/>
          <w:color w:val="000000"/>
          <w:sz w:val="24"/>
          <w:szCs w:val="24"/>
          <w:shd w:val="clear" w:color="auto" w:fill="FDFDFD"/>
        </w:rPr>
        <w:t xml:space="preserve">nie </w:t>
      </w:r>
      <w:r w:rsidRPr="00CD3FBC">
        <w:rPr>
          <w:rFonts w:ascii="Arial" w:hAnsi="Arial" w:cs="Arial"/>
          <w:color w:val="000000"/>
          <w:sz w:val="24"/>
          <w:szCs w:val="24"/>
          <w:shd w:val="clear" w:color="auto" w:fill="FDFDFD"/>
        </w:rPr>
        <w:t>dopuszcza możliwość zmiany tablica interaktywnej z projektorem na monitor interaktywny o przekątnej 75" </w:t>
      </w:r>
    </w:p>
    <w:p w:rsidR="00CD3FBC" w:rsidRPr="003A6B90" w:rsidRDefault="00CD3FBC" w:rsidP="00CD3FBC">
      <w:pPr>
        <w:spacing w:line="360" w:lineRule="auto"/>
        <w:jc w:val="both"/>
        <w:rPr>
          <w:rFonts w:ascii="Arial" w:hAnsi="Arial" w:cs="Arial"/>
          <w:sz w:val="24"/>
          <w:szCs w:val="24"/>
        </w:rPr>
      </w:pPr>
    </w:p>
    <w:p w:rsidR="00CD3FBC" w:rsidRDefault="00CD3FBC" w:rsidP="00CD3FBC">
      <w:pPr>
        <w:spacing w:line="360" w:lineRule="auto"/>
        <w:jc w:val="both"/>
        <w:rPr>
          <w:rFonts w:ascii="Arial" w:hAnsi="Arial" w:cs="Arial"/>
          <w:sz w:val="24"/>
          <w:szCs w:val="24"/>
        </w:rPr>
      </w:pPr>
    </w:p>
    <w:p w:rsidR="00CD3FBC" w:rsidRDefault="00CD3FBC" w:rsidP="00CD3FBC">
      <w:pPr>
        <w:spacing w:line="360" w:lineRule="auto"/>
        <w:jc w:val="both"/>
        <w:rPr>
          <w:rFonts w:ascii="Arial" w:hAnsi="Arial" w:cs="Arial"/>
          <w:sz w:val="24"/>
          <w:szCs w:val="24"/>
          <w:u w:val="single"/>
        </w:rPr>
      </w:pPr>
      <w:r>
        <w:rPr>
          <w:rFonts w:ascii="Arial" w:hAnsi="Arial" w:cs="Arial"/>
          <w:sz w:val="24"/>
          <w:szCs w:val="24"/>
          <w:u w:val="single"/>
        </w:rPr>
        <w:t xml:space="preserve">Z uwagi na powyższe Zamawiający, działając na podstawie  art. </w:t>
      </w:r>
      <w:r w:rsidR="002E4ABD">
        <w:rPr>
          <w:rFonts w:ascii="Arial" w:hAnsi="Arial" w:cs="Arial"/>
          <w:sz w:val="24"/>
          <w:szCs w:val="24"/>
          <w:u w:val="single"/>
        </w:rPr>
        <w:t xml:space="preserve">271 ust. 1  i 2, art. 284 ust.3, </w:t>
      </w:r>
      <w:r>
        <w:rPr>
          <w:rFonts w:ascii="Arial" w:hAnsi="Arial" w:cs="Arial"/>
          <w:sz w:val="24"/>
          <w:szCs w:val="24"/>
          <w:u w:val="single"/>
        </w:rPr>
        <w:t xml:space="preserve">przedłuża termin składania ofert do dnia </w:t>
      </w:r>
      <w:r w:rsidRPr="0024306C">
        <w:rPr>
          <w:rFonts w:ascii="Arial" w:hAnsi="Arial" w:cs="Arial"/>
          <w:b/>
          <w:sz w:val="24"/>
          <w:szCs w:val="24"/>
          <w:u w:val="single"/>
        </w:rPr>
        <w:t>1</w:t>
      </w:r>
      <w:r w:rsidR="00B8636D">
        <w:rPr>
          <w:rFonts w:ascii="Arial" w:hAnsi="Arial" w:cs="Arial"/>
          <w:b/>
          <w:sz w:val="24"/>
          <w:szCs w:val="24"/>
          <w:u w:val="single"/>
        </w:rPr>
        <w:t>6</w:t>
      </w:r>
      <w:r w:rsidRPr="0024306C">
        <w:rPr>
          <w:rFonts w:ascii="Arial" w:hAnsi="Arial" w:cs="Arial"/>
          <w:b/>
          <w:sz w:val="24"/>
          <w:szCs w:val="24"/>
          <w:u w:val="single"/>
        </w:rPr>
        <w:t>.11</w:t>
      </w:r>
      <w:r>
        <w:rPr>
          <w:rFonts w:ascii="Arial" w:hAnsi="Arial" w:cs="Arial"/>
          <w:b/>
          <w:sz w:val="24"/>
          <w:szCs w:val="24"/>
          <w:u w:val="single"/>
        </w:rPr>
        <w:t>.2022 r. do godz. 10:30.</w:t>
      </w:r>
      <w:r>
        <w:rPr>
          <w:rFonts w:ascii="Arial" w:hAnsi="Arial" w:cs="Arial"/>
          <w:sz w:val="24"/>
          <w:szCs w:val="24"/>
          <w:u w:val="single"/>
        </w:rPr>
        <w:t xml:space="preserve"> Oferty należy składać za pośrednictwem Platformy  https://e-ProPublico.pl/, Otwarcie ofert nastąpi tego samego dnia tj. </w:t>
      </w:r>
      <w:r>
        <w:rPr>
          <w:rFonts w:ascii="Arial" w:hAnsi="Arial" w:cs="Arial"/>
          <w:b/>
          <w:sz w:val="24"/>
          <w:szCs w:val="24"/>
          <w:u w:val="single"/>
        </w:rPr>
        <w:t>1</w:t>
      </w:r>
      <w:r w:rsidR="00B8636D">
        <w:rPr>
          <w:rFonts w:ascii="Arial" w:hAnsi="Arial" w:cs="Arial"/>
          <w:b/>
          <w:sz w:val="24"/>
          <w:szCs w:val="24"/>
          <w:u w:val="single"/>
        </w:rPr>
        <w:t>6</w:t>
      </w:r>
      <w:r w:rsidR="001B0E48">
        <w:rPr>
          <w:rFonts w:ascii="Arial" w:hAnsi="Arial" w:cs="Arial"/>
          <w:b/>
          <w:sz w:val="24"/>
          <w:szCs w:val="24"/>
          <w:u w:val="single"/>
        </w:rPr>
        <w:t>.11.2022 r. o godz. 11:0</w:t>
      </w:r>
      <w:r>
        <w:rPr>
          <w:rFonts w:ascii="Arial" w:hAnsi="Arial" w:cs="Arial"/>
          <w:b/>
          <w:sz w:val="24"/>
          <w:szCs w:val="24"/>
          <w:u w:val="single"/>
        </w:rPr>
        <w:t xml:space="preserve">0 </w:t>
      </w:r>
      <w:r>
        <w:rPr>
          <w:rFonts w:ascii="Arial" w:hAnsi="Arial" w:cs="Arial"/>
          <w:sz w:val="24"/>
          <w:szCs w:val="24"/>
          <w:u w:val="single"/>
        </w:rPr>
        <w:t xml:space="preserve">za pośrednictwem Platformy. </w:t>
      </w:r>
    </w:p>
    <w:p w:rsidR="00CD3FBC" w:rsidRDefault="00CD3FBC" w:rsidP="00CD3FBC">
      <w:pPr>
        <w:spacing w:line="360" w:lineRule="auto"/>
        <w:jc w:val="both"/>
        <w:rPr>
          <w:rFonts w:ascii="Arial" w:hAnsi="Arial" w:cs="Arial"/>
          <w:b/>
          <w:sz w:val="24"/>
          <w:szCs w:val="24"/>
          <w:u w:val="single"/>
        </w:rPr>
      </w:pPr>
      <w:r>
        <w:rPr>
          <w:rFonts w:ascii="Arial" w:hAnsi="Arial" w:cs="Arial"/>
          <w:sz w:val="24"/>
          <w:szCs w:val="24"/>
          <w:u w:val="single"/>
        </w:rPr>
        <w:t xml:space="preserve">Wykonawca pozostaje związany ofertą do dnia </w:t>
      </w:r>
      <w:r>
        <w:rPr>
          <w:rFonts w:ascii="Arial" w:hAnsi="Arial" w:cs="Arial"/>
          <w:b/>
          <w:sz w:val="24"/>
          <w:szCs w:val="24"/>
          <w:u w:val="single"/>
        </w:rPr>
        <w:t>2022-12-1</w:t>
      </w:r>
      <w:r w:rsidR="00B8636D">
        <w:rPr>
          <w:rFonts w:ascii="Arial" w:hAnsi="Arial" w:cs="Arial"/>
          <w:b/>
          <w:sz w:val="24"/>
          <w:szCs w:val="24"/>
          <w:u w:val="single"/>
        </w:rPr>
        <w:t>5</w:t>
      </w:r>
      <w:r>
        <w:rPr>
          <w:rFonts w:ascii="Arial" w:hAnsi="Arial" w:cs="Arial"/>
          <w:b/>
          <w:sz w:val="24"/>
          <w:szCs w:val="24"/>
          <w:u w:val="single"/>
        </w:rPr>
        <w:t>.</w:t>
      </w:r>
    </w:p>
    <w:p w:rsidR="00CD3FBC" w:rsidRDefault="00CD3FBC" w:rsidP="00CD3FBC">
      <w:pPr>
        <w:spacing w:line="360" w:lineRule="auto"/>
        <w:jc w:val="both"/>
        <w:rPr>
          <w:rFonts w:ascii="Arial" w:hAnsi="Arial" w:cs="Arial"/>
          <w:sz w:val="24"/>
          <w:szCs w:val="24"/>
        </w:rPr>
      </w:pPr>
    </w:p>
    <w:p w:rsidR="00CD3FBC" w:rsidRDefault="00CD3FBC" w:rsidP="00CD3FBC">
      <w:pPr>
        <w:spacing w:line="360" w:lineRule="auto"/>
        <w:jc w:val="center"/>
        <w:rPr>
          <w:rFonts w:ascii="Arial" w:hAnsi="Arial" w:cs="Arial"/>
          <w:sz w:val="24"/>
          <w:szCs w:val="24"/>
        </w:rPr>
      </w:pPr>
      <w:r>
        <w:rPr>
          <w:rFonts w:ascii="Arial" w:hAnsi="Arial" w:cs="Arial"/>
          <w:sz w:val="24"/>
          <w:szCs w:val="24"/>
        </w:rPr>
        <w:t>Kanclerz Politechniki</w:t>
      </w:r>
    </w:p>
    <w:p w:rsidR="00CD3FBC" w:rsidRDefault="00CD3FBC" w:rsidP="00CD3FBC">
      <w:pPr>
        <w:spacing w:line="360" w:lineRule="auto"/>
        <w:jc w:val="center"/>
        <w:rPr>
          <w:rFonts w:ascii="Arial" w:hAnsi="Arial" w:cs="Arial"/>
          <w:sz w:val="24"/>
          <w:szCs w:val="24"/>
        </w:rPr>
      </w:pPr>
      <w:r>
        <w:rPr>
          <w:rFonts w:ascii="Arial" w:hAnsi="Arial" w:cs="Arial"/>
          <w:sz w:val="24"/>
          <w:szCs w:val="24"/>
        </w:rPr>
        <w:t>Częstochowskiej</w:t>
      </w:r>
    </w:p>
    <w:tbl>
      <w:tblPr>
        <w:tblW w:w="0" w:type="auto"/>
        <w:tblBorders>
          <w:insideH w:val="single" w:sz="4" w:space="0" w:color="auto"/>
        </w:tblBorders>
        <w:tblLook w:val="04A0" w:firstRow="1" w:lastRow="0" w:firstColumn="1" w:lastColumn="0" w:noHBand="0" w:noVBand="1"/>
      </w:tblPr>
      <w:tblGrid>
        <w:gridCol w:w="872"/>
        <w:gridCol w:w="8198"/>
      </w:tblGrid>
      <w:tr w:rsidR="00CD3FBC" w:rsidTr="0062624E">
        <w:trPr>
          <w:trHeight w:val="638"/>
        </w:trPr>
        <w:tc>
          <w:tcPr>
            <w:tcW w:w="872" w:type="dxa"/>
          </w:tcPr>
          <w:p w:rsidR="00CD3FBC" w:rsidRDefault="00CD3FBC" w:rsidP="0062624E">
            <w:pPr>
              <w:spacing w:after="60" w:line="276" w:lineRule="auto"/>
              <w:jc w:val="both"/>
              <w:rPr>
                <w:rFonts w:ascii="Arial" w:hAnsi="Arial" w:cs="Arial"/>
                <w:sz w:val="24"/>
                <w:szCs w:val="24"/>
              </w:rPr>
            </w:pPr>
          </w:p>
        </w:tc>
        <w:tc>
          <w:tcPr>
            <w:tcW w:w="8198" w:type="dxa"/>
            <w:hideMark/>
          </w:tcPr>
          <w:p w:rsidR="00CD3FBC" w:rsidRDefault="00CD3FBC" w:rsidP="0062624E">
            <w:pPr>
              <w:spacing w:after="60" w:line="276" w:lineRule="auto"/>
              <w:jc w:val="both"/>
              <w:rPr>
                <w:rFonts w:ascii="Arial" w:hAnsi="Arial" w:cs="Arial"/>
                <w:sz w:val="24"/>
                <w:szCs w:val="24"/>
              </w:rPr>
            </w:pPr>
            <w:r>
              <w:rPr>
                <w:rFonts w:ascii="Arial" w:hAnsi="Arial" w:cs="Arial"/>
                <w:sz w:val="24"/>
                <w:szCs w:val="24"/>
              </w:rPr>
              <w:t xml:space="preserve">                                    Arkadiusz Kociszewski</w:t>
            </w:r>
          </w:p>
        </w:tc>
      </w:tr>
    </w:tbl>
    <w:p w:rsidR="00CD3FBC" w:rsidRDefault="00CD3FBC" w:rsidP="00CD3FBC">
      <w:pPr>
        <w:pStyle w:val="Tekstpodstawowy"/>
        <w:ind w:left="3117" w:right="-2" w:firstLine="423"/>
        <w:jc w:val="right"/>
        <w:rPr>
          <w:rFonts w:ascii="Arial" w:hAnsi="Arial" w:cs="Arial"/>
          <w:szCs w:val="24"/>
        </w:rPr>
      </w:pPr>
    </w:p>
    <w:sectPr w:rsidR="00CD3FBC">
      <w:headerReference w:type="default" r:id="rId6"/>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E43" w:rsidRDefault="00B64E43">
      <w:r>
        <w:separator/>
      </w:r>
    </w:p>
  </w:endnote>
  <w:endnote w:type="continuationSeparator" w:id="0">
    <w:p w:rsidR="00B64E43" w:rsidRDefault="00B6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36D" w:rsidRPr="00B8636D" w:rsidRDefault="00823358" w:rsidP="00B8636D">
    <w:pPr>
      <w:spacing w:line="276" w:lineRule="auto"/>
      <w:rPr>
        <w:rFonts w:ascii="Roboto" w:hAnsi="Roboto"/>
        <w:b/>
        <w:bCs/>
        <w:sz w:val="22"/>
        <w:szCs w:val="18"/>
      </w:rPr>
    </w:pPr>
    <w:r>
      <w:rPr>
        <w:rFonts w:ascii="Roboto" w:hAnsi="Roboto"/>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0pt;margin-top:11.05pt;width:7.8pt;height:31.85pt;z-index:251664896">
          <v:imagedata r:id="rId1" o:title="PCz_logo_pol_poziom_mono" croptop="20613f" cropbottom="17221f" cropleft="25891f" cropright="37015f"/>
        </v:shape>
      </w:pict>
    </w:r>
    <w:r>
      <w:rPr>
        <w:rFonts w:ascii="Roboto" w:hAnsi="Roboto"/>
        <w:b/>
        <w:bCs/>
        <w:noProof/>
        <w:sz w:val="24"/>
        <w:szCs w:val="18"/>
      </w:rPr>
      <w:pict>
        <v:shape id="_x0000_s2055" type="#_x0000_t75" style="position:absolute;margin-left:-9.05pt;margin-top:10.15pt;width:15.6pt;height:28.8pt;z-index:251665920">
          <v:imagedata r:id="rId1" o:title="PCz_logo_pol_poziom_mono" croptop="20091f" cropbottom="20396f" cropleft="1416f" cropright="58861f"/>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3" o:spid="_x0000_s2052" type="#_x0000_t32" style="position:absolute;margin-left:-.15pt;margin-top:6.55pt;width:425.25pt;height:.05pt;z-index:251662848;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B8636D" w:rsidRPr="00B8636D" w:rsidTr="0062624E">
      <w:tc>
        <w:tcPr>
          <w:tcW w:w="0" w:type="auto"/>
          <w:shd w:val="clear" w:color="auto" w:fill="auto"/>
          <w:vAlign w:val="center"/>
        </w:tcPr>
        <w:p w:rsidR="00B8636D" w:rsidRPr="00B8636D" w:rsidRDefault="00B8636D" w:rsidP="00B8636D">
          <w:pPr>
            <w:jc w:val="center"/>
            <w:rPr>
              <w:rFonts w:ascii="Roboto Bk" w:hAnsi="Roboto Bk"/>
              <w:b/>
              <w:bCs/>
              <w:color w:val="00B6ED"/>
              <w:sz w:val="18"/>
              <w:szCs w:val="18"/>
            </w:rPr>
          </w:pPr>
        </w:p>
      </w:tc>
      <w:tc>
        <w:tcPr>
          <w:tcW w:w="0" w:type="auto"/>
          <w:shd w:val="clear" w:color="auto" w:fill="auto"/>
          <w:vAlign w:val="center"/>
        </w:tcPr>
        <w:p w:rsidR="00B8636D" w:rsidRPr="00B8636D" w:rsidRDefault="00B8636D" w:rsidP="00B8636D">
          <w:pPr>
            <w:jc w:val="center"/>
            <w:rPr>
              <w:rFonts w:ascii="Roboto Bk" w:hAnsi="Roboto Bk"/>
              <w:b/>
              <w:bCs/>
              <w:sz w:val="18"/>
              <w:szCs w:val="18"/>
            </w:rPr>
          </w:pPr>
          <w:r w:rsidRPr="00B8636D">
            <w:rPr>
              <w:rFonts w:ascii="Roboto Bk" w:hAnsi="Roboto Bk"/>
              <w:noProof/>
              <w:sz w:val="28"/>
              <w:szCs w:val="28"/>
            </w:rPr>
            <w:t xml:space="preserve">  RK</w:t>
          </w:r>
        </w:p>
      </w:tc>
      <w:tc>
        <w:tcPr>
          <w:tcW w:w="0" w:type="auto"/>
          <w:shd w:val="clear" w:color="auto" w:fill="auto"/>
          <w:vAlign w:val="center"/>
        </w:tcPr>
        <w:p w:rsidR="00B8636D" w:rsidRPr="00B8636D" w:rsidRDefault="00B8636D" w:rsidP="00B8636D">
          <w:pPr>
            <w:jc w:val="center"/>
            <w:rPr>
              <w:rFonts w:ascii="Roboto Bk" w:hAnsi="Roboto Bk"/>
              <w:b/>
              <w:bCs/>
              <w:color w:val="2F5496"/>
              <w:sz w:val="18"/>
              <w:szCs w:val="18"/>
            </w:rPr>
          </w:pPr>
        </w:p>
      </w:tc>
      <w:tc>
        <w:tcPr>
          <w:tcW w:w="0" w:type="auto"/>
        </w:tcPr>
        <w:p w:rsidR="00B8636D" w:rsidRPr="00B8636D" w:rsidRDefault="00B8636D" w:rsidP="00B8636D">
          <w:pPr>
            <w:jc w:val="center"/>
            <w:rPr>
              <w:rFonts w:ascii="Arial" w:hAnsi="Arial"/>
              <w:noProof/>
              <w:sz w:val="22"/>
              <w:szCs w:val="22"/>
            </w:rPr>
          </w:pPr>
        </w:p>
      </w:tc>
    </w:tr>
  </w:tbl>
  <w:p w:rsidR="00B8636D" w:rsidRPr="00B8636D" w:rsidRDefault="00B8636D" w:rsidP="00B8636D">
    <w:pPr>
      <w:spacing w:line="276" w:lineRule="auto"/>
      <w:rPr>
        <w:rFonts w:ascii="Roboto" w:hAnsi="Roboto"/>
        <w:b/>
        <w:bCs/>
        <w:sz w:val="24"/>
        <w:szCs w:val="24"/>
      </w:rPr>
    </w:pPr>
    <w:r w:rsidRPr="00B8636D">
      <w:rPr>
        <w:rFonts w:ascii="Roboto" w:hAnsi="Roboto"/>
        <w:b/>
        <w:bCs/>
        <w:sz w:val="24"/>
        <w:szCs w:val="18"/>
      </w:rPr>
      <w:t>Kanclerz Politechniki Częstochowskiej</w:t>
    </w:r>
  </w:p>
  <w:p w:rsidR="00B8636D" w:rsidRPr="00B8636D" w:rsidRDefault="00823358" w:rsidP="00B8636D">
    <w:pPr>
      <w:spacing w:line="276" w:lineRule="auto"/>
      <w:rPr>
        <w:rFonts w:ascii="Roboto" w:hAnsi="Roboto"/>
        <w:sz w:val="24"/>
        <w:szCs w:val="24"/>
      </w:rPr>
    </w:pPr>
    <w:r>
      <w:rPr>
        <w:rFonts w:ascii="Roboto" w:hAnsi="Roboto"/>
        <w:noProof/>
        <w:sz w:val="24"/>
        <w:szCs w:val="24"/>
      </w:rPr>
      <w:pict>
        <v:shape id="_x0000_s2053" type="#_x0000_t75" style="position:absolute;margin-left:425.1pt;margin-top:13.65pt;width:7.8pt;height:31.85pt;z-index:251663872">
          <v:imagedata r:id="rId1" o:title="PCz_logo_pol_poziom_mono" croptop="20613f" cropbottom="17221f" cropleft="25891f" cropright="37015f"/>
        </v:shape>
      </w:pict>
    </w:r>
    <w:r w:rsidR="00B8636D" w:rsidRPr="00B8636D">
      <w:rPr>
        <w:rFonts w:ascii="Roboto" w:hAnsi="Roboto"/>
        <w:sz w:val="24"/>
        <w:szCs w:val="24"/>
      </w:rPr>
      <w:t>ul. Gen. J.H. Dąbrowskiego 69, 42-201 Częstochowa</w:t>
    </w:r>
  </w:p>
  <w:p w:rsidR="00B8636D" w:rsidRPr="00B8636D" w:rsidRDefault="00B8636D" w:rsidP="00B8636D">
    <w:pPr>
      <w:spacing w:line="276" w:lineRule="auto"/>
      <w:rPr>
        <w:rFonts w:ascii="Arial" w:hAnsi="Arial"/>
        <w:noProof/>
        <w:sz w:val="24"/>
        <w:szCs w:val="24"/>
      </w:rPr>
    </w:pPr>
    <w:r w:rsidRPr="00B8636D">
      <w:rPr>
        <w:rFonts w:ascii="Roboto" w:hAnsi="Roboto"/>
        <w:sz w:val="24"/>
        <w:szCs w:val="24"/>
      </w:rPr>
      <w:t>tel. +48 34 325 02 56, e-mail: kanclerz@pcz.pl</w:t>
    </w:r>
  </w:p>
  <w:p w:rsidR="00B8636D" w:rsidRPr="00B8636D" w:rsidRDefault="00B8636D" w:rsidP="00B8636D">
    <w:pPr>
      <w:rPr>
        <w:rFonts w:ascii="Roboto" w:hAnsi="Roboto"/>
        <w:b/>
        <w:sz w:val="24"/>
        <w:szCs w:val="24"/>
      </w:rPr>
    </w:pPr>
    <w:r w:rsidRPr="00B8636D">
      <w:rPr>
        <w:rFonts w:ascii="Roboto" w:hAnsi="Roboto"/>
        <w:b/>
        <w:sz w:val="24"/>
        <w:szCs w:val="24"/>
      </w:rPr>
      <w:t>www.pcz.pl</w:t>
    </w:r>
  </w:p>
  <w:p w:rsidR="00EF1037" w:rsidRPr="00B8636D" w:rsidRDefault="00EF1037" w:rsidP="00B8636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2E4ABD">
      <w:rPr>
        <w:rStyle w:val="Numerstrony"/>
        <w:noProof/>
      </w:rPr>
      <w:t>3</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E43" w:rsidRDefault="00B64E43">
      <w:r>
        <w:separator/>
      </w:r>
    </w:p>
  </w:footnote>
  <w:footnote w:type="continuationSeparator" w:id="0">
    <w:p w:rsidR="00B64E43" w:rsidRDefault="00B64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36D" w:rsidRPr="00B8636D" w:rsidRDefault="00823358" w:rsidP="00B8636D">
    <w:pPr>
      <w:tabs>
        <w:tab w:val="center" w:pos="4536"/>
        <w:tab w:val="right" w:pos="9072"/>
      </w:tabs>
      <w:spacing w:after="160" w:line="259" w:lineRule="auto"/>
      <w:rPr>
        <w:rFonts w:ascii="Arial" w:hAnsi="Arial"/>
        <w:sz w:val="22"/>
        <w:szCs w:val="22"/>
      </w:rPr>
    </w:pPr>
    <w:r>
      <w:rPr>
        <w:rFonts w:ascii="Arial" w:hAnsi="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4.85pt;margin-top:-12.85pt;width:194.4pt;height:75.35pt;z-index:251660800">
          <v:imagedata r:id="rId1" o:title="PCz_logo_pol_poziom_mono"/>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2" o:spid="_x0000_s2050" type="#_x0000_t32" style="position:absolute;margin-left:-.15pt;margin-top:57.65pt;width:425.25pt;height:.05pt;z-index:251659776;visibility:visible" strokeweight="1.5pt"/>
      </w:pict>
    </w:r>
  </w:p>
  <w:p w:rsidR="00CF1B87" w:rsidRDefault="00CF1B87">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6"/>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4E43"/>
    <w:rsid w:val="00057D02"/>
    <w:rsid w:val="000613E0"/>
    <w:rsid w:val="000852B7"/>
    <w:rsid w:val="00152970"/>
    <w:rsid w:val="001A571A"/>
    <w:rsid w:val="001B0E48"/>
    <w:rsid w:val="002B1C74"/>
    <w:rsid w:val="002E4ABD"/>
    <w:rsid w:val="00384EFD"/>
    <w:rsid w:val="004222DA"/>
    <w:rsid w:val="00453637"/>
    <w:rsid w:val="00453E59"/>
    <w:rsid w:val="00460DC4"/>
    <w:rsid w:val="005079A4"/>
    <w:rsid w:val="0055546F"/>
    <w:rsid w:val="005869DA"/>
    <w:rsid w:val="005C0930"/>
    <w:rsid w:val="006D4AE5"/>
    <w:rsid w:val="00823358"/>
    <w:rsid w:val="00854803"/>
    <w:rsid w:val="00862B7D"/>
    <w:rsid w:val="0087224A"/>
    <w:rsid w:val="00881C07"/>
    <w:rsid w:val="009149C3"/>
    <w:rsid w:val="00953AA1"/>
    <w:rsid w:val="0095641D"/>
    <w:rsid w:val="009D169F"/>
    <w:rsid w:val="00A220FB"/>
    <w:rsid w:val="00AB5D68"/>
    <w:rsid w:val="00B26D41"/>
    <w:rsid w:val="00B361A9"/>
    <w:rsid w:val="00B64E43"/>
    <w:rsid w:val="00B8636D"/>
    <w:rsid w:val="00C152AE"/>
    <w:rsid w:val="00CD3FBC"/>
    <w:rsid w:val="00CF1B87"/>
    <w:rsid w:val="00D1574A"/>
    <w:rsid w:val="00D248D2"/>
    <w:rsid w:val="00E02559"/>
    <w:rsid w:val="00E32881"/>
    <w:rsid w:val="00E74582"/>
    <w:rsid w:val="00EB3650"/>
    <w:rsid w:val="00EF1037"/>
    <w:rsid w:val="00F004A8"/>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00910398"/>
  <w15:chartTrackingRefBased/>
  <w15:docId w15:val="{7F60B957-C92B-41C4-A896-F8B50A136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paragraph" w:styleId="Tytu">
    <w:name w:val="Title"/>
    <w:basedOn w:val="Normalny"/>
    <w:next w:val="Normalny"/>
    <w:link w:val="TytuZnak"/>
    <w:autoRedefine/>
    <w:qFormat/>
    <w:rsid w:val="00AB5D68"/>
    <w:pPr>
      <w:spacing w:before="240" w:after="60"/>
      <w:jc w:val="center"/>
      <w:outlineLvl w:val="0"/>
    </w:pPr>
    <w:rPr>
      <w:rFonts w:cs="Arial"/>
      <w:b/>
      <w:bCs/>
      <w:kern w:val="28"/>
      <w:sz w:val="32"/>
      <w:szCs w:val="32"/>
    </w:rPr>
  </w:style>
  <w:style w:type="character" w:customStyle="1" w:styleId="TytuZnak">
    <w:name w:val="Tytuł Znak"/>
    <w:link w:val="Tytu"/>
    <w:rsid w:val="00AB5D68"/>
    <w:rPr>
      <w:rFonts w:cs="Arial"/>
      <w:b/>
      <w:bCs/>
      <w:kern w:val="28"/>
      <w:sz w:val="32"/>
      <w:szCs w:val="32"/>
    </w:rPr>
  </w:style>
  <w:style w:type="character" w:customStyle="1" w:styleId="NagwekZnak">
    <w:name w:val="Nagłówek Znak"/>
    <w:link w:val="Nagwek"/>
    <w:rsid w:val="00CD3FBC"/>
  </w:style>
  <w:style w:type="character" w:customStyle="1" w:styleId="TekstpodstawowyZnak">
    <w:name w:val="Tekst podstawowy Znak"/>
    <w:link w:val="Tekstpodstawowy"/>
    <w:rsid w:val="00CD3FB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990598">
      <w:bodyDiv w:val="1"/>
      <w:marLeft w:val="0"/>
      <w:marRight w:val="0"/>
      <w:marTop w:val="0"/>
      <w:marBottom w:val="0"/>
      <w:divBdr>
        <w:top w:val="none" w:sz="0" w:space="0" w:color="auto"/>
        <w:left w:val="none" w:sz="0" w:space="0" w:color="auto"/>
        <w:bottom w:val="none" w:sz="0" w:space="0" w:color="auto"/>
        <w:right w:val="none" w:sz="0" w:space="0" w:color="auto"/>
      </w:divBdr>
      <w:divsChild>
        <w:div w:id="895971281">
          <w:marLeft w:val="0"/>
          <w:marRight w:val="0"/>
          <w:marTop w:val="0"/>
          <w:marBottom w:val="0"/>
          <w:divBdr>
            <w:top w:val="none" w:sz="0" w:space="0" w:color="auto"/>
            <w:left w:val="none" w:sz="0" w:space="0" w:color="auto"/>
            <w:bottom w:val="none" w:sz="0" w:space="0" w:color="auto"/>
            <w:right w:val="none" w:sz="0" w:space="0" w:color="auto"/>
          </w:divBdr>
        </w:div>
        <w:div w:id="1301306554">
          <w:marLeft w:val="0"/>
          <w:marRight w:val="0"/>
          <w:marTop w:val="0"/>
          <w:marBottom w:val="0"/>
          <w:divBdr>
            <w:top w:val="none" w:sz="0" w:space="0" w:color="auto"/>
            <w:left w:val="none" w:sz="0" w:space="0" w:color="auto"/>
            <w:bottom w:val="none" w:sz="0" w:space="0" w:color="auto"/>
            <w:right w:val="none" w:sz="0" w:space="0" w:color="auto"/>
          </w:divBdr>
        </w:div>
        <w:div w:id="2120828530">
          <w:marLeft w:val="0"/>
          <w:marRight w:val="0"/>
          <w:marTop w:val="0"/>
          <w:marBottom w:val="0"/>
          <w:divBdr>
            <w:top w:val="none" w:sz="0" w:space="0" w:color="auto"/>
            <w:left w:val="none" w:sz="0" w:space="0" w:color="auto"/>
            <w:bottom w:val="none" w:sz="0" w:space="0" w:color="auto"/>
            <w:right w:val="none" w:sz="0" w:space="0" w:color="auto"/>
          </w:divBdr>
        </w:div>
        <w:div w:id="234711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R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495</Words>
  <Characters>3298</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Bera-Rakoczy</dc:creator>
  <cp:keywords/>
  <cp:lastModifiedBy>Agnieszka Bera-Rakoczy</cp:lastModifiedBy>
  <cp:revision>2</cp:revision>
  <cp:lastPrinted>2022-11-04T13:23:00Z</cp:lastPrinted>
  <dcterms:created xsi:type="dcterms:W3CDTF">2022-11-08T12:52:00Z</dcterms:created>
  <dcterms:modified xsi:type="dcterms:W3CDTF">2022-11-08T12:52:00Z</dcterms:modified>
</cp:coreProperties>
</file>