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87D" w:rsidRDefault="001D6ADE" w:rsidP="00745B65">
      <w:pPr>
        <w:jc w:val="center"/>
        <w:rPr>
          <w:rFonts w:ascii="Calibri" w:hAnsi="Calibri" w:cs="Calibri"/>
          <w:b/>
          <w:sz w:val="22"/>
          <w:szCs w:val="22"/>
        </w:rPr>
      </w:pPr>
      <w:r w:rsidRPr="00AE3420">
        <w:rPr>
          <w:rFonts w:ascii="Calibri" w:hAnsi="Calibri" w:cs="Calibri"/>
          <w:b/>
          <w:sz w:val="22"/>
          <w:szCs w:val="22"/>
        </w:rPr>
        <w:t>OPIS PRZEDMIOTU ZAMÓWIENIA</w:t>
      </w:r>
      <w:r w:rsidR="007C387D">
        <w:rPr>
          <w:rFonts w:ascii="Calibri" w:hAnsi="Calibri" w:cs="Calibri"/>
          <w:b/>
          <w:sz w:val="22"/>
          <w:szCs w:val="22"/>
        </w:rPr>
        <w:t xml:space="preserve"> </w:t>
      </w:r>
    </w:p>
    <w:p w:rsidR="001E01DD" w:rsidRPr="00AE3420" w:rsidRDefault="007C387D" w:rsidP="00745B6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Zadanie 1</w:t>
      </w:r>
    </w:p>
    <w:p w:rsidR="00745B65" w:rsidRPr="00AE3420" w:rsidRDefault="00745B65" w:rsidP="003516E7">
      <w:pPr>
        <w:rPr>
          <w:rFonts w:ascii="Calibri" w:hAnsi="Calibri" w:cs="Calibri"/>
          <w:b/>
          <w:sz w:val="22"/>
          <w:szCs w:val="22"/>
        </w:rPr>
      </w:pPr>
    </w:p>
    <w:p w:rsidR="003516E7" w:rsidRPr="00AE3420" w:rsidRDefault="003516E7" w:rsidP="003516E7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745B65" w:rsidRPr="00AE3420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745B65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8022B1" w:rsidP="00745B65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Głowicowy przetwornik temperatury</w:t>
            </w:r>
          </w:p>
        </w:tc>
      </w:tr>
      <w:tr w:rsidR="00745B65" w:rsidRPr="00AE3420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745B65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AE3420" w:rsidRDefault="001E2F13" w:rsidP="00745B65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</w:t>
            </w:r>
            <w:r w:rsidR="00745B65" w:rsidRPr="00AE3420">
              <w:rPr>
                <w:rFonts w:ascii="Calibri" w:hAnsi="Calibri" w:cs="Calibri"/>
                <w:sz w:val="22"/>
                <w:szCs w:val="22"/>
              </w:rPr>
              <w:t xml:space="preserve"> szt.</w:t>
            </w:r>
          </w:p>
        </w:tc>
      </w:tr>
      <w:tr w:rsidR="00526BD3" w:rsidRPr="00AA30EE" w:rsidTr="00AE3420">
        <w:trPr>
          <w:trHeight w:val="298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BD3" w:rsidRPr="00AE3420" w:rsidRDefault="00526BD3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401836" w:rsidRPr="00AE3420" w:rsidRDefault="00401836" w:rsidP="00745B6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2B1" w:rsidRPr="00AE3420" w:rsidRDefault="003D28E9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Głowicowy p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rzetwornik temperatury z HART</w:t>
            </w:r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</w:p>
          <w:p w:rsidR="008022B1" w:rsidRPr="00AE3420" w:rsidRDefault="00C74F2C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Czujniki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wejścia: 1 x RTD, TC, Ohm, </w:t>
            </w:r>
            <w:proofErr w:type="spellStart"/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mV</w:t>
            </w:r>
            <w:proofErr w:type="spellEnd"/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  <w:p w:rsidR="003F5137" w:rsidRPr="00AE3420" w:rsidRDefault="004A47F8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Parametry wyjścia: dwuprzewodowy sygnał prądowy</w:t>
            </w:r>
            <w:r w:rsidR="00C74F2C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4...20 </w:t>
            </w:r>
            <w:proofErr w:type="spellStart"/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mA</w:t>
            </w:r>
            <w:proofErr w:type="spellEnd"/>
            <w:r w:rsidR="00C74F2C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+HART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  <w:p w:rsidR="008022B1" w:rsidRPr="00AE3420" w:rsidRDefault="003D28E9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zasilania: min&gt;=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 –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max&lt;=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36 V DC;</w:t>
            </w:r>
          </w:p>
          <w:p w:rsidR="008022B1" w:rsidRPr="00AE3420" w:rsidRDefault="008022B1" w:rsidP="00027B70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Komunikacja: HART-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protocol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  <w:p w:rsidR="008022B1" w:rsidRPr="00AE3420" w:rsidRDefault="008022B1" w:rsidP="00027B70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(Pt100, -50...200 °C) &lt;= 0,1 K</w:t>
            </w:r>
          </w:p>
          <w:p w:rsidR="008022B1" w:rsidRPr="00AE3420" w:rsidRDefault="00C74F2C" w:rsidP="008022B1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="008022B1"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eparacja galwaniczna;</w:t>
            </w:r>
          </w:p>
          <w:p w:rsidR="00BA1395" w:rsidRPr="00AE3420" w:rsidRDefault="003D28E9" w:rsidP="002031AE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Certyfikaty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: ATEX, </w:t>
            </w:r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Ex </w:t>
            </w:r>
            <w:proofErr w:type="spellStart"/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ia</w:t>
            </w:r>
            <w:proofErr w:type="spellEnd"/>
            <w:r w:rsidR="00BE7CCF" w:rsidRPr="00AE3420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IIC T6</w:t>
            </w:r>
          </w:p>
          <w:p w:rsidR="00526BD3" w:rsidRPr="00AA30EE" w:rsidRDefault="00526BD3" w:rsidP="00AE3420">
            <w:pPr>
              <w:ind w:left="360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</w:tr>
    </w:tbl>
    <w:p w:rsidR="00A120C3" w:rsidRPr="00AA30EE" w:rsidRDefault="00A120C3">
      <w:pPr>
        <w:rPr>
          <w:rFonts w:ascii="Calibri" w:hAnsi="Calibri" w:cs="Calibri"/>
          <w:color w:val="auto"/>
          <w:sz w:val="22"/>
          <w:szCs w:val="22"/>
          <w:lang w:val="en-GB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Obiektowy przetwornik temperatury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z wyświetlaczem</w:t>
            </w:r>
          </w:p>
        </w:tc>
      </w:tr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AE3420">
        <w:trPr>
          <w:trHeight w:val="2649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Obiektowy przetwornik temperatury z</w:t>
            </w:r>
          </w:p>
          <w:p w:rsidR="00AE3420" w:rsidRPr="00AE3420" w:rsidRDefault="00AE3420" w:rsidP="00CD6EA3">
            <w:pPr>
              <w:pStyle w:val="Akapitzlis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HART z wyświetlaczem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Czujniki lub sygnały wejściowe: 2 x RTD, TC, Ohm,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mV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Parametry wyjście: dwuprzewodowe 4-20mA, HART;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Napięcie zasilania: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Umin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&gt;= 10 –  Umax&lt;=45 V DC;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Komunikacja: HART-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protocol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(Pt100, -50...200 °C) &lt;= 0,15 °C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Wymagana separacja galwaniczna;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Certyfikaty: ATEX,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IECEx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AE3420" w:rsidRPr="00AE3420" w:rsidRDefault="00AE3420" w:rsidP="00CD6EA3">
            <w:pPr>
              <w:pStyle w:val="Akapitzlis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AE3420" w:rsidRPr="00AE3420" w:rsidRDefault="00AE3420" w:rsidP="00CD6EA3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1C43CE" w:rsidRPr="00AE3420" w:rsidRDefault="001C43CE" w:rsidP="00AE3420">
      <w:pPr>
        <w:rPr>
          <w:rFonts w:ascii="Calibri" w:hAnsi="Calibri" w:cs="Calibri"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AE3420">
        <w:trPr>
          <w:cantSplit/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Przetwornik ciśnienia hydrostatycznego do 10 bar, HART, ATEX</w:t>
            </w:r>
          </w:p>
        </w:tc>
      </w:tr>
      <w:tr w:rsidR="00AE3420" w:rsidRPr="00AE3420" w:rsidTr="00AE3420">
        <w:trPr>
          <w:cantSplit/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AE3420">
        <w:trPr>
          <w:cantSplit/>
          <w:trHeight w:val="410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Przetwornik ciśnienia hydrostatycznego z HART;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 w przedziale: min &gt;=10 – max &lt;=42 V DC;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Wyjście dwuprzewodowe : 4-20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mA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, HART-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protocol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&lt;=0,1 %;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Stabilność długoterminowa: 0,05%/rok;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procesu: -10°C - 100°C;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otoczenia: -40°C - 85°C;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Programowalny zakres pomiarowy: co najmniej 100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mbar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; nie więcej niż 10 bar;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Wartość graniczna nadciśnienia:  minimum 40 bar;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Przyłącza technologiczne: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gwintowane G1-1/2, lub MNPT1/2 </w:t>
            </w:r>
          </w:p>
          <w:p w:rsidR="00AE3420" w:rsidRPr="00AE3420" w:rsidRDefault="00AE3420" w:rsidP="00AE3420">
            <w:pPr>
              <w:pStyle w:val="Akapitzlist"/>
              <w:numPr>
                <w:ilvl w:val="0"/>
                <w:numId w:val="11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Certyfikaty: ATEX,</w:t>
            </w:r>
          </w:p>
          <w:p w:rsidR="00AE3420" w:rsidRPr="00AE3420" w:rsidRDefault="00AE3420" w:rsidP="00CD6EA3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3420" w:rsidRPr="00AE3420" w:rsidRDefault="00AE3420" w:rsidP="00AE3420">
      <w:pPr>
        <w:rPr>
          <w:rFonts w:ascii="Calibri" w:hAnsi="Calibri" w:cs="Calibri"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Przetwornik ciśnienia hydrostatycznego  do 10 bar, FF, ATEX</w:t>
            </w:r>
          </w:p>
        </w:tc>
      </w:tr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E22BD2">
        <w:trPr>
          <w:trHeight w:val="378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Przetwornik ciśnienia hydrostatycznego programowalny w zakresie do 10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zasilania: 9 – 32 V DC;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Komunikacja: FOUNDATION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Fieldbus</w:t>
            </w:r>
            <w:proofErr w:type="spellEnd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(FF); 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0,1 %;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Stabilność długoterminowa: 0,05%/rok;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procesu: -10°C - 100°C;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otoczenia: -40°C - 85°C;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Zakres pomiarowy: do 10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Wartość graniczna nadciśnienia: 40 bar;</w:t>
            </w:r>
          </w:p>
          <w:p w:rsidR="00C45B2A" w:rsidRDefault="00AE3420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Przyłącza technologiczne: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gwintowane G1-1/2, lub  MNPT1/2 </w:t>
            </w:r>
          </w:p>
          <w:p w:rsidR="00AE3420" w:rsidRPr="00AE3420" w:rsidRDefault="00C45B2A" w:rsidP="00E22BD2">
            <w:pPr>
              <w:pStyle w:val="Akapitzlist"/>
              <w:numPr>
                <w:ilvl w:val="0"/>
                <w:numId w:val="12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Certyfikaty: ATEX, IEC Ex.</w:t>
            </w:r>
            <w:r w:rsidR="00AE3420"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</w:p>
          <w:p w:rsidR="00AE3420" w:rsidRPr="00AE3420" w:rsidRDefault="00AE3420" w:rsidP="00E22BD2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3420" w:rsidRPr="00AE3420" w:rsidRDefault="00AE3420" w:rsidP="00AE3420">
      <w:pPr>
        <w:rPr>
          <w:rFonts w:ascii="Calibri" w:hAnsi="Calibri" w:cs="Calibri"/>
          <w:sz w:val="22"/>
          <w:szCs w:val="22"/>
        </w:rPr>
      </w:pPr>
    </w:p>
    <w:tbl>
      <w:tblPr>
        <w:tblStyle w:val="Siatkatabeli"/>
        <w:tblW w:w="5219" w:type="pct"/>
        <w:tblLook w:val="01E0" w:firstRow="1" w:lastRow="1" w:firstColumn="1" w:lastColumn="1" w:noHBand="0" w:noVBand="0"/>
      </w:tblPr>
      <w:tblGrid>
        <w:gridCol w:w="1951"/>
        <w:gridCol w:w="6945"/>
      </w:tblGrid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Przetwornik ciśnienia/poziomu do 40 bar, FF, ATEX</w:t>
            </w:r>
          </w:p>
        </w:tc>
      </w:tr>
      <w:tr w:rsidR="00AE3420" w:rsidRPr="00AE3420" w:rsidTr="00CD6EA3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sz w:val="22"/>
                <w:szCs w:val="22"/>
              </w:rPr>
            </w:pPr>
            <w:r w:rsidRPr="00AE3420">
              <w:rPr>
                <w:rFonts w:ascii="Calibri" w:hAnsi="Calibri" w:cs="Calibri"/>
                <w:sz w:val="22"/>
                <w:szCs w:val="22"/>
              </w:rPr>
              <w:t>1 szt.</w:t>
            </w:r>
          </w:p>
        </w:tc>
      </w:tr>
      <w:tr w:rsidR="00AE3420" w:rsidRPr="00AE3420" w:rsidTr="00E22BD2">
        <w:trPr>
          <w:trHeight w:val="4222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Opis</w:t>
            </w:r>
          </w:p>
          <w:p w:rsidR="00AE3420" w:rsidRPr="00AE3420" w:rsidRDefault="00AE3420" w:rsidP="00CD6EA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E3420">
              <w:rPr>
                <w:rFonts w:ascii="Calibri" w:hAnsi="Calibri" w:cs="Calibr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Przetwornik ciśnienia względnego i bezwzględnego z wyświetlaczem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Napięcie zasilania: min&gt;=9 – max&lt;= 32 V DC;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Komunikacja: FOUNDATION </w:t>
            </w:r>
            <w:proofErr w:type="spellStart"/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Fieldbus</w:t>
            </w:r>
            <w:proofErr w:type="spellEnd"/>
            <w:r w:rsidR="00AA30E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bookmarkStart w:id="0" w:name="_GoBack"/>
            <w:r w:rsidR="00AA30EE" w:rsidRPr="00E73B02">
              <w:rPr>
                <w:rFonts w:ascii="Calibri" w:hAnsi="Calibri" w:cs="Calibri"/>
                <w:color w:val="auto"/>
                <w:sz w:val="22"/>
                <w:szCs w:val="22"/>
              </w:rPr>
              <w:t>(FF)</w:t>
            </w:r>
            <w:r w:rsidRPr="00E73B02">
              <w:rPr>
                <w:rFonts w:ascii="Calibri" w:hAnsi="Calibri" w:cs="Calibri"/>
                <w:color w:val="auto"/>
                <w:sz w:val="22"/>
                <w:szCs w:val="22"/>
              </w:rPr>
              <w:t>;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bookmarkEnd w:id="0"/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Błąd pomiaru: &lt;=0,1 %;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Stabilność długoterminowa: &lt;=0,1%/rok;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procesu: -40°C - 130°C;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otoczenia: -40°C - 85°C;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Zakres pomiarowy 40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>Wartość graniczna przeciążenia: &gt;=160 bar;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Przyłącza technologiczne: </w:t>
            </w: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gwintowane: G 1/2 lub MNPT 1/2</w:t>
            </w:r>
          </w:p>
          <w:p w:rsidR="00AE3420" w:rsidRPr="00AE3420" w:rsidRDefault="00AE3420" w:rsidP="00E22BD2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E34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Certyfikaty: ATEX, </w:t>
            </w:r>
          </w:p>
          <w:p w:rsidR="00AE3420" w:rsidRPr="00E73B02" w:rsidRDefault="00AE3420" w:rsidP="00E73B02">
            <w:pPr>
              <w:ind w:left="360"/>
              <w:rPr>
                <w:rFonts w:ascii="Calibri" w:hAnsi="Calibri" w:cs="Calibri"/>
                <w:strike/>
                <w:color w:val="FF0000"/>
                <w:sz w:val="22"/>
                <w:szCs w:val="22"/>
              </w:rPr>
            </w:pPr>
          </w:p>
          <w:p w:rsidR="00AE3420" w:rsidRPr="00AE3420" w:rsidRDefault="00AE3420" w:rsidP="00CD6EA3">
            <w:pPr>
              <w:pStyle w:val="Akapitzlist"/>
              <w:ind w:left="108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AE3420" w:rsidRPr="00AE3420" w:rsidRDefault="00AE3420" w:rsidP="00AE3420">
      <w:pPr>
        <w:rPr>
          <w:rFonts w:ascii="Calibri" w:hAnsi="Calibri" w:cs="Calibri"/>
          <w:sz w:val="22"/>
          <w:szCs w:val="22"/>
        </w:rPr>
      </w:pPr>
    </w:p>
    <w:sectPr w:rsidR="00AE3420" w:rsidRPr="00AE3420" w:rsidSect="001E01DD">
      <w:headerReference w:type="default" r:id="rId10"/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85E" w:rsidRDefault="007D785E" w:rsidP="00725C8B">
      <w:r>
        <w:separator/>
      </w:r>
    </w:p>
  </w:endnote>
  <w:endnote w:type="continuationSeparator" w:id="0">
    <w:p w:rsidR="007D785E" w:rsidRDefault="007D785E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+H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85E" w:rsidRDefault="007D785E" w:rsidP="00725C8B">
      <w:r>
        <w:separator/>
      </w:r>
    </w:p>
  </w:footnote>
  <w:footnote w:type="continuationSeparator" w:id="0">
    <w:p w:rsidR="007D785E" w:rsidRDefault="007D785E" w:rsidP="00725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6DD" w:rsidRDefault="00AE3420" w:rsidP="00AE3420">
    <w:pPr>
      <w:pStyle w:val="Nagwek"/>
      <w:jc w:val="right"/>
    </w:pPr>
    <w:r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3F586D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504FD"/>
    <w:multiLevelType w:val="hybridMultilevel"/>
    <w:tmpl w:val="77D6F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A42450"/>
    <w:multiLevelType w:val="hybridMultilevel"/>
    <w:tmpl w:val="77D6F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76483"/>
    <w:multiLevelType w:val="hybridMultilevel"/>
    <w:tmpl w:val="77D6F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F61A6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5"/>
  </w:num>
  <w:num w:numId="10">
    <w:abstractNumId w:val="11"/>
  </w:num>
  <w:num w:numId="11">
    <w:abstractNumId w:val="10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ADE"/>
    <w:rsid w:val="00016B4C"/>
    <w:rsid w:val="00030492"/>
    <w:rsid w:val="000C72E6"/>
    <w:rsid w:val="000F089B"/>
    <w:rsid w:val="00123FCB"/>
    <w:rsid w:val="00133F03"/>
    <w:rsid w:val="00164111"/>
    <w:rsid w:val="001C43CE"/>
    <w:rsid w:val="001D4228"/>
    <w:rsid w:val="001D6ADE"/>
    <w:rsid w:val="001E01DD"/>
    <w:rsid w:val="001E2F13"/>
    <w:rsid w:val="001F00D2"/>
    <w:rsid w:val="001F1123"/>
    <w:rsid w:val="001F7750"/>
    <w:rsid w:val="002031AE"/>
    <w:rsid w:val="00221B63"/>
    <w:rsid w:val="0023388D"/>
    <w:rsid w:val="00243DFB"/>
    <w:rsid w:val="00292C89"/>
    <w:rsid w:val="002A2CAA"/>
    <w:rsid w:val="002B57B1"/>
    <w:rsid w:val="002E0F4B"/>
    <w:rsid w:val="002E1DF1"/>
    <w:rsid w:val="00332BED"/>
    <w:rsid w:val="003516E7"/>
    <w:rsid w:val="00353319"/>
    <w:rsid w:val="00360482"/>
    <w:rsid w:val="003709A8"/>
    <w:rsid w:val="00385D9C"/>
    <w:rsid w:val="00392F11"/>
    <w:rsid w:val="00393694"/>
    <w:rsid w:val="003A65AD"/>
    <w:rsid w:val="003B1556"/>
    <w:rsid w:val="003D28E9"/>
    <w:rsid w:val="003D7018"/>
    <w:rsid w:val="003F5137"/>
    <w:rsid w:val="00401836"/>
    <w:rsid w:val="00431913"/>
    <w:rsid w:val="004422E5"/>
    <w:rsid w:val="00451AB7"/>
    <w:rsid w:val="00494355"/>
    <w:rsid w:val="004A47F8"/>
    <w:rsid w:val="004D2249"/>
    <w:rsid w:val="004D6963"/>
    <w:rsid w:val="004E7BCA"/>
    <w:rsid w:val="00526BD3"/>
    <w:rsid w:val="005360D5"/>
    <w:rsid w:val="00552119"/>
    <w:rsid w:val="00570495"/>
    <w:rsid w:val="0057799D"/>
    <w:rsid w:val="005904DE"/>
    <w:rsid w:val="00595921"/>
    <w:rsid w:val="006101CD"/>
    <w:rsid w:val="0065016C"/>
    <w:rsid w:val="006B6408"/>
    <w:rsid w:val="006C2944"/>
    <w:rsid w:val="007051E0"/>
    <w:rsid w:val="00724228"/>
    <w:rsid w:val="00725C8B"/>
    <w:rsid w:val="007411FB"/>
    <w:rsid w:val="00745B65"/>
    <w:rsid w:val="007653CC"/>
    <w:rsid w:val="00796112"/>
    <w:rsid w:val="007B5E49"/>
    <w:rsid w:val="007C387D"/>
    <w:rsid w:val="007D785E"/>
    <w:rsid w:val="007E59B3"/>
    <w:rsid w:val="007E60DD"/>
    <w:rsid w:val="008022B1"/>
    <w:rsid w:val="008151D6"/>
    <w:rsid w:val="00815D01"/>
    <w:rsid w:val="0083238C"/>
    <w:rsid w:val="00834926"/>
    <w:rsid w:val="00837D58"/>
    <w:rsid w:val="00880C5C"/>
    <w:rsid w:val="00884AF3"/>
    <w:rsid w:val="008D483B"/>
    <w:rsid w:val="00900508"/>
    <w:rsid w:val="00905606"/>
    <w:rsid w:val="00934BE1"/>
    <w:rsid w:val="009433EB"/>
    <w:rsid w:val="00967BFE"/>
    <w:rsid w:val="00997286"/>
    <w:rsid w:val="009A4DB5"/>
    <w:rsid w:val="009B468E"/>
    <w:rsid w:val="009B4760"/>
    <w:rsid w:val="009C4031"/>
    <w:rsid w:val="00A06555"/>
    <w:rsid w:val="00A120C3"/>
    <w:rsid w:val="00A1595F"/>
    <w:rsid w:val="00A370B1"/>
    <w:rsid w:val="00A73E40"/>
    <w:rsid w:val="00AA30EE"/>
    <w:rsid w:val="00AE3420"/>
    <w:rsid w:val="00AE4941"/>
    <w:rsid w:val="00AE4DDA"/>
    <w:rsid w:val="00B1614C"/>
    <w:rsid w:val="00B203BF"/>
    <w:rsid w:val="00B30E26"/>
    <w:rsid w:val="00B34E92"/>
    <w:rsid w:val="00B477BD"/>
    <w:rsid w:val="00B72EC7"/>
    <w:rsid w:val="00B93DAD"/>
    <w:rsid w:val="00BA1395"/>
    <w:rsid w:val="00BD3AF3"/>
    <w:rsid w:val="00BE7CCF"/>
    <w:rsid w:val="00C16209"/>
    <w:rsid w:val="00C44762"/>
    <w:rsid w:val="00C45B2A"/>
    <w:rsid w:val="00C62958"/>
    <w:rsid w:val="00C632CA"/>
    <w:rsid w:val="00C74F2C"/>
    <w:rsid w:val="00C7668A"/>
    <w:rsid w:val="00C770A8"/>
    <w:rsid w:val="00CA3E45"/>
    <w:rsid w:val="00CE41AF"/>
    <w:rsid w:val="00CF40CB"/>
    <w:rsid w:val="00D40049"/>
    <w:rsid w:val="00D46419"/>
    <w:rsid w:val="00D51D25"/>
    <w:rsid w:val="00DA7EF8"/>
    <w:rsid w:val="00DB059C"/>
    <w:rsid w:val="00DC332B"/>
    <w:rsid w:val="00DC78BC"/>
    <w:rsid w:val="00DD119B"/>
    <w:rsid w:val="00DE16DD"/>
    <w:rsid w:val="00E11A14"/>
    <w:rsid w:val="00E22BD2"/>
    <w:rsid w:val="00E33C19"/>
    <w:rsid w:val="00E42CF7"/>
    <w:rsid w:val="00E45368"/>
    <w:rsid w:val="00E73B02"/>
    <w:rsid w:val="00E763F4"/>
    <w:rsid w:val="00E86AAC"/>
    <w:rsid w:val="00E97B4C"/>
    <w:rsid w:val="00EC0836"/>
    <w:rsid w:val="00EC1200"/>
    <w:rsid w:val="00ED19F8"/>
    <w:rsid w:val="00ED754C"/>
    <w:rsid w:val="00EF58BC"/>
    <w:rsid w:val="00F055E9"/>
    <w:rsid w:val="00F620A4"/>
    <w:rsid w:val="00F81E06"/>
    <w:rsid w:val="00FC33D1"/>
    <w:rsid w:val="00FC58F9"/>
    <w:rsid w:val="00FD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388BE"/>
  <w15:docId w15:val="{544652D5-5F29-42F0-833C-A83C3EFA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E60DD"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rsid w:val="007E60DD"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7E60DD"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rsid w:val="007E60DD"/>
    <w:pPr>
      <w:jc w:val="center"/>
    </w:pPr>
    <w:rPr>
      <w:lang w:bidi="pl-PL"/>
    </w:rPr>
  </w:style>
  <w:style w:type="paragraph" w:customStyle="1" w:styleId="Kwota">
    <w:name w:val="Kwota"/>
    <w:basedOn w:val="Normalny"/>
    <w:rsid w:val="007E60DD"/>
    <w:pPr>
      <w:jc w:val="right"/>
    </w:pPr>
    <w:rPr>
      <w:lang w:bidi="pl-PL"/>
    </w:rPr>
  </w:style>
  <w:style w:type="table" w:customStyle="1" w:styleId="Standardowy1">
    <w:name w:val="Standardowy1"/>
    <w:semiHidden/>
    <w:rsid w:val="007E60DD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rsid w:val="007E6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  <w:style w:type="paragraph" w:customStyle="1" w:styleId="Default">
    <w:name w:val="Default"/>
    <w:rsid w:val="00AE4941"/>
    <w:pPr>
      <w:autoSpaceDE w:val="0"/>
      <w:autoSpaceDN w:val="0"/>
      <w:adjustRightInd w:val="0"/>
    </w:pPr>
    <w:rPr>
      <w:rFonts w:ascii="E+H Serif" w:hAnsi="E+H Serif" w:cs="E+H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6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fae36250-a513-409e-a635-768722da8caa" xsi:nil="true"/>
    <AppVersion xmlns="fae36250-a513-409e-a635-768722da8caa" xsi:nil="true"/>
    <Invited_Teachers xmlns="fae36250-a513-409e-a635-768722da8caa" xsi:nil="true"/>
    <Teachers xmlns="fae36250-a513-409e-a635-768722da8caa">
      <UserInfo>
        <DisplayName/>
        <AccountId xsi:nil="true"/>
        <AccountType/>
      </UserInfo>
    </Teachers>
    <Students xmlns="fae36250-a513-409e-a635-768722da8caa">
      <UserInfo>
        <DisplayName/>
        <AccountId xsi:nil="true"/>
        <AccountType/>
      </UserInfo>
    </Students>
    <Student_Groups xmlns="fae36250-a513-409e-a635-768722da8caa">
      <UserInfo>
        <DisplayName/>
        <AccountId xsi:nil="true"/>
        <AccountType/>
      </UserInfo>
    </Student_Groups>
    <Templates xmlns="fae36250-a513-409e-a635-768722da8caa" xsi:nil="true"/>
    <Self_Registration_Enabled xmlns="fae36250-a513-409e-a635-768722da8caa" xsi:nil="true"/>
    <LMS_Mappings xmlns="fae36250-a513-409e-a635-768722da8caa" xsi:nil="true"/>
    <Math_Settings xmlns="fae36250-a513-409e-a635-768722da8caa" xsi:nil="true"/>
    <DefaultSectionNames xmlns="fae36250-a513-409e-a635-768722da8caa" xsi:nil="true"/>
    <Is_Collaboration_Space_Locked xmlns="fae36250-a513-409e-a635-768722da8caa" xsi:nil="true"/>
    <Invited_Students xmlns="fae36250-a513-409e-a635-768722da8caa" xsi:nil="true"/>
    <IsNotebookLocked xmlns="fae36250-a513-409e-a635-768722da8caa" xsi:nil="true"/>
    <FolderType xmlns="fae36250-a513-409e-a635-768722da8caa" xsi:nil="true"/>
    <Distribution_Groups xmlns="fae36250-a513-409e-a635-768722da8caa" xsi:nil="true"/>
    <Has_Teacher_Only_SectionGroup xmlns="fae36250-a513-409e-a635-768722da8caa" xsi:nil="true"/>
    <TeamsChannelId xmlns="fae36250-a513-409e-a635-768722da8caa" xsi:nil="true"/>
    <CultureName xmlns="fae36250-a513-409e-a635-768722da8caa" xsi:nil="true"/>
    <Owner xmlns="fae36250-a513-409e-a635-768722da8caa">
      <UserInfo>
        <DisplayName/>
        <AccountId xsi:nil="true"/>
        <AccountType/>
      </UserInfo>
    </Owner>
    <Teams_Channel_Section_Location xmlns="fae36250-a513-409e-a635-768722da8ca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A970442AEF443950421ECDE8EF608" ma:contentTypeVersion="35" ma:contentTypeDescription="Utwórz nowy dokument." ma:contentTypeScope="" ma:versionID="b76386e7a040ad8dec20c34ab80392de">
  <xsd:schema xmlns:xsd="http://www.w3.org/2001/XMLSchema" xmlns:xs="http://www.w3.org/2001/XMLSchema" xmlns:p="http://schemas.microsoft.com/office/2006/metadata/properties" xmlns:ns3="fae36250-a513-409e-a635-768722da8caa" xmlns:ns4="23c84b97-13ec-4974-825e-0a0097c5b99b" targetNamespace="http://schemas.microsoft.com/office/2006/metadata/properties" ma:root="true" ma:fieldsID="9403be1cff7dfa13171310c48ee9bd72" ns3:_="" ns4:_="">
    <xsd:import namespace="fae36250-a513-409e-a635-768722da8caa"/>
    <xsd:import namespace="23c84b97-13ec-4974-825e-0a0097c5b9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e36250-a513-409e-a635-768722da8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c84b97-13ec-4974-825e-0a0097c5b99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6EAA1-F152-44F2-9C2F-C7D829503AB0}">
  <ds:schemaRefs>
    <ds:schemaRef ds:uri="http://schemas.microsoft.com/office/2006/metadata/properties"/>
    <ds:schemaRef ds:uri="http://schemas.microsoft.com/office/infopath/2007/PartnerControls"/>
    <ds:schemaRef ds:uri="fae36250-a513-409e-a635-768722da8caa"/>
  </ds:schemaRefs>
</ds:datastoreItem>
</file>

<file path=customXml/itemProps2.xml><?xml version="1.0" encoding="utf-8"?>
<ds:datastoreItem xmlns:ds="http://schemas.openxmlformats.org/officeDocument/2006/customXml" ds:itemID="{70E23D9B-986C-4A62-8341-87E598BB8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e36250-a513-409e-a635-768722da8caa"/>
    <ds:schemaRef ds:uri="23c84b97-13ec-4974-825e-0a0097c5b9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3E7C9-0F81-4D8E-86D3-FD4338D91B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0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Kolesińska Anna</cp:lastModifiedBy>
  <cp:revision>2</cp:revision>
  <cp:lastPrinted>2022-08-01T15:03:00Z</cp:lastPrinted>
  <dcterms:created xsi:type="dcterms:W3CDTF">2022-08-09T09:47:00Z</dcterms:created>
  <dcterms:modified xsi:type="dcterms:W3CDTF">2022-08-09T09:47:00Z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  <property fmtid="{D5CDD505-2E9C-101B-9397-08002B2CF9AE}" pid="3" name="ContentTypeId">
    <vt:lpwstr>0x010100929A970442AEF443950421ECDE8EF608</vt:lpwstr>
  </property>
</Properties>
</file>