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3B522" w14:textId="592DCD0E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AD07DB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06F9D77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C0B1E">
        <w:rPr>
          <w:rFonts w:cs="Calibri"/>
          <w:b/>
        </w:rPr>
        <w:t>1</w:t>
      </w:r>
      <w:r w:rsidR="00A924DF">
        <w:rPr>
          <w:rFonts w:cs="Calibri"/>
          <w:b/>
        </w:rPr>
        <w:t>52</w:t>
      </w:r>
      <w:bookmarkStart w:id="0" w:name="_GoBack"/>
      <w:bookmarkEnd w:id="0"/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D07DB" w:rsidRPr="00AD07DB">
        <w:rPr>
          <w:rFonts w:cs="Courier New"/>
          <w:b/>
        </w:rPr>
        <w:t xml:space="preserve">Szkolenie: Analiza wytrzymałościowa w </w:t>
      </w:r>
      <w:proofErr w:type="spellStart"/>
      <w:r w:rsidR="00AD07DB" w:rsidRPr="00AD07DB">
        <w:rPr>
          <w:rFonts w:cs="Courier New"/>
          <w:b/>
        </w:rPr>
        <w:t>Solverze</w:t>
      </w:r>
      <w:proofErr w:type="spellEnd"/>
      <w:r w:rsidR="00AD07DB" w:rsidRPr="00AD07DB">
        <w:rPr>
          <w:rFonts w:cs="Courier New"/>
          <w:b/>
        </w:rPr>
        <w:t xml:space="preserve"> </w:t>
      </w:r>
      <w:proofErr w:type="spellStart"/>
      <w:r w:rsidR="00AD07DB" w:rsidRPr="00AD07DB">
        <w:rPr>
          <w:rFonts w:cs="Courier New"/>
          <w:b/>
        </w:rPr>
        <w:t>Mechanical</w:t>
      </w:r>
      <w:proofErr w:type="spellEnd"/>
      <w:r w:rsidR="00AD07DB" w:rsidRPr="00AD07DB">
        <w:rPr>
          <w:rFonts w:cs="Courier New"/>
          <w:b/>
        </w:rPr>
        <w:t xml:space="preserve"> napędu elektrodynamicznego zamodelowanego w środowisku Maxwell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67B19309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F6F652C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</w:t>
      </w:r>
      <w:r w:rsidR="00AD07DB">
        <w:rPr>
          <w:rFonts w:asciiTheme="minorHAnsi" w:hAnsiTheme="minorHAnsi" w:cstheme="minorHAnsi"/>
          <w:lang w:eastAsia="zh-CN"/>
        </w:rPr>
        <w:t xml:space="preserve">w miejscu wskazanym przez Wykonawcę, na terenie Polski. 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1747F661" w14:textId="77777777" w:rsidR="00AD07DB" w:rsidRPr="00AD07DB" w:rsidRDefault="00AD07DB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D07DB">
        <w:t xml:space="preserve">Wykonawca zapewni materiały szkoleniowe w kolorze, </w:t>
      </w:r>
      <w:r w:rsidRPr="00AD07DB">
        <w:rPr>
          <w:b/>
        </w:rPr>
        <w:t xml:space="preserve">w których wszystkie przykłady zostaną przedstawione w postaci ekranów </w:t>
      </w:r>
      <w:proofErr w:type="spellStart"/>
      <w:r w:rsidRPr="00AD07DB">
        <w:rPr>
          <w:b/>
        </w:rPr>
        <w:t>tutorialowych</w:t>
      </w:r>
      <w:proofErr w:type="spellEnd"/>
      <w:r w:rsidRPr="00AD07DB">
        <w:rPr>
          <w:b/>
        </w:rPr>
        <w:t xml:space="preserve"> opisanych w języku polskim.</w:t>
      </w:r>
      <w:r w:rsidRPr="00AD07DB">
        <w:t xml:space="preserve"> 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6044E049" w:rsidR="00AE5B12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Wszystkie dokumenty</w:t>
      </w:r>
      <w:r w:rsidRPr="00AE5B12">
        <w:t xml:space="preserve">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70D3F2F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D07DB">
        <w:rPr>
          <w:rFonts w:eastAsia="TimesNewRoman" w:cs="Calibri"/>
          <w:lang w:eastAsia="ar-SA"/>
        </w:rPr>
        <w:t>4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5C288475" w14:textId="1B90FB40" w:rsidR="00F22E6C" w:rsidRPr="00AD07DB" w:rsidRDefault="00CD3A56" w:rsidP="00F22E6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6A3A7A1E" w:rsidR="00F22E6C" w:rsidRDefault="00CD3A56" w:rsidP="00461E7F">
      <w:p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="00AD07DB">
        <w:rPr>
          <w:rFonts w:cs="Calibri"/>
          <w:bCs/>
          <w:lang w:eastAsia="ar-SA"/>
        </w:rPr>
        <w:t>w terminie …………………………………………………………….</w:t>
      </w:r>
    </w:p>
    <w:p w14:paraId="606BCD6D" w14:textId="77777777" w:rsidR="00AD07DB" w:rsidRPr="00461E7F" w:rsidRDefault="00AD07DB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</w:t>
      </w:r>
      <w:r>
        <w:rPr>
          <w:rFonts w:cs="Calibri"/>
          <w:bCs/>
          <w:lang w:eastAsia="ar-SA"/>
        </w:rPr>
        <w:lastRenderedPageBreak/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0B1E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24DF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07DB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E59C4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195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217C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B58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FA50E-F069-4F30-B272-AAC67E4C1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2022-08-11T10:03:00Z</dcterms:created>
  <dcterms:modified xsi:type="dcterms:W3CDTF">2022-08-11T10:03:00Z</dcterms:modified>
</cp:coreProperties>
</file>