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A6009" w:rsidRPr="00CA600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CA6009" w:rsidRPr="00CA6009">
        <w:rPr>
          <w:rFonts w:ascii="Calibri" w:hAnsi="Calibri"/>
          <w:b/>
          <w:bCs/>
          <w:i/>
        </w:rPr>
        <w:t>CRZP/117/2022/AZP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A6009" w:rsidRPr="00CA6009">
        <w:rPr>
          <w:rFonts w:ascii="Calibri" w:hAnsi="Calibri"/>
          <w:b/>
          <w:bCs/>
          <w:i/>
        </w:rPr>
        <w:t>Pełnienie funkcji Inspektora Nadzoru branży sanitarnej dla zadania polegającego na budowie Hali Sportowej przy ul. Morskiej 81-87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A6009" w:rsidRPr="00CA600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A6009" w:rsidRPr="00CA600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3504F" w:rsidRPr="0023504F">
        <w:rPr>
          <w:rFonts w:ascii="Calibri" w:hAnsi="Calibri" w:cs="Tahoma"/>
          <w:b/>
          <w:sz w:val="22"/>
          <w:szCs w:val="22"/>
        </w:rPr>
        <w:t>Pełnienie funkcji Inspektora Nadzoru branży sanitarnej na inwestycji budowa Hali Sportowej przy ul. Morskiej 81-87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D01408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miesiąc nadzoru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027010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…………………………………………..…………….)</w:t>
            </w:r>
          </w:p>
          <w:p w:rsidR="00C709DE" w:rsidRPr="006F75D7" w:rsidRDefault="00D01408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dla porównania ofert Z</w:t>
            </w:r>
            <w:bookmarkStart w:id="0" w:name="_GoBack"/>
            <w:bookmarkEnd w:id="0"/>
            <w:r>
              <w:rPr>
                <w:rFonts w:ascii="Calibri" w:hAnsi="Calibri" w:cs="Tahoma"/>
                <w:i/>
                <w:sz w:val="18"/>
                <w:szCs w:val="22"/>
              </w:rPr>
              <w:t>amawiający przemnoży podaną wartość x22 miesiące</w:t>
            </w:r>
          </w:p>
        </w:tc>
      </w:tr>
      <w:tr w:rsidR="00027010" w:rsidRPr="00CA123E" w:rsidTr="00C709DE">
        <w:trPr>
          <w:jc w:val="center"/>
        </w:trPr>
        <w:tc>
          <w:tcPr>
            <w:tcW w:w="7357" w:type="dxa"/>
          </w:tcPr>
          <w:p w:rsidR="00027010" w:rsidRDefault="00027010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27010" w:rsidRDefault="00027010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…………..</w:t>
            </w:r>
          </w:p>
        </w:tc>
      </w:tr>
    </w:tbl>
    <w:p w:rsidR="00027010" w:rsidRPr="00027010" w:rsidRDefault="00027010" w:rsidP="00027010">
      <w:pPr>
        <w:jc w:val="both"/>
        <w:rPr>
          <w:rFonts w:ascii="Calibri" w:hAnsi="Calibri" w:cs="Tahoma"/>
          <w:sz w:val="18"/>
          <w:szCs w:val="22"/>
        </w:rPr>
      </w:pPr>
      <w:r w:rsidRPr="00027010">
        <w:rPr>
          <w:rFonts w:ascii="Calibri" w:hAnsi="Calibri" w:cs="Tahoma"/>
          <w:sz w:val="18"/>
          <w:szCs w:val="22"/>
        </w:rPr>
        <w:t>Zamawiający przyzna Wykonawcy punkty za zadeklarowany przez Wykonawcę termin płatności odpowiednio:</w:t>
      </w:r>
    </w:p>
    <w:p w:rsidR="00027010" w:rsidRPr="00027010" w:rsidRDefault="00027010" w:rsidP="00027010">
      <w:pPr>
        <w:jc w:val="both"/>
        <w:rPr>
          <w:rFonts w:ascii="Calibri" w:hAnsi="Calibri" w:cs="Tahoma"/>
          <w:sz w:val="18"/>
          <w:szCs w:val="22"/>
        </w:rPr>
      </w:pPr>
      <w:r w:rsidRPr="00027010">
        <w:rPr>
          <w:rFonts w:ascii="Calibri" w:hAnsi="Calibri" w:cs="Tahoma"/>
          <w:sz w:val="18"/>
          <w:szCs w:val="22"/>
        </w:rPr>
        <w:t xml:space="preserve">- płatność w 21-30 dni = 40 pkt; </w:t>
      </w:r>
    </w:p>
    <w:p w:rsidR="00027010" w:rsidRPr="00027010" w:rsidRDefault="00027010" w:rsidP="00027010">
      <w:pPr>
        <w:jc w:val="both"/>
        <w:rPr>
          <w:rFonts w:ascii="Calibri" w:hAnsi="Calibri" w:cs="Tahoma"/>
          <w:sz w:val="18"/>
          <w:szCs w:val="22"/>
        </w:rPr>
      </w:pPr>
      <w:r w:rsidRPr="00027010">
        <w:rPr>
          <w:rFonts w:ascii="Calibri" w:hAnsi="Calibri" w:cs="Tahoma"/>
          <w:sz w:val="18"/>
          <w:szCs w:val="22"/>
        </w:rPr>
        <w:t xml:space="preserve">- płatność w ciągu 15-20 dni = 20 pkt; </w:t>
      </w:r>
    </w:p>
    <w:p w:rsidR="00027010" w:rsidRPr="00027010" w:rsidRDefault="00027010" w:rsidP="00027010">
      <w:pPr>
        <w:jc w:val="both"/>
        <w:rPr>
          <w:rFonts w:ascii="Calibri" w:hAnsi="Calibri" w:cs="Tahoma"/>
          <w:sz w:val="18"/>
          <w:szCs w:val="22"/>
        </w:rPr>
      </w:pPr>
      <w:r w:rsidRPr="00027010">
        <w:rPr>
          <w:rFonts w:ascii="Calibri" w:hAnsi="Calibri" w:cs="Tahoma"/>
          <w:sz w:val="18"/>
          <w:szCs w:val="22"/>
        </w:rPr>
        <w:t xml:space="preserve">- płatność 14 dni = 0 pkt; </w:t>
      </w:r>
    </w:p>
    <w:p w:rsidR="00AE009B" w:rsidRPr="00027010" w:rsidRDefault="00027010" w:rsidP="00027010">
      <w:pPr>
        <w:jc w:val="both"/>
        <w:rPr>
          <w:rFonts w:ascii="Calibri" w:hAnsi="Calibri" w:cs="Tahoma"/>
          <w:sz w:val="18"/>
          <w:szCs w:val="22"/>
        </w:rPr>
      </w:pPr>
      <w:r w:rsidRPr="00027010">
        <w:rPr>
          <w:rFonts w:ascii="Calibri" w:hAnsi="Calibri" w:cs="Tahoma"/>
          <w:sz w:val="18"/>
          <w:szCs w:val="22"/>
        </w:rPr>
        <w:t>Punkty przyznawane będą za termin płatności określony w zakresie od 14 dni do 30 dni.</w:t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027010" w:rsidRPr="00027010" w:rsidRDefault="00CE57E9" w:rsidP="00027010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027010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27010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027010" w:rsidRPr="00027010">
        <w:rPr>
          <w:rFonts w:ascii="Calibri" w:hAnsi="Calibri" w:cs="Tahoma"/>
          <w:b/>
          <w:sz w:val="22"/>
          <w:szCs w:val="22"/>
        </w:rPr>
        <w:t>Termin rozpoczęcia realizacji zamówienia ustala się na dzień : podpisania umowy z wykonawcą budowy Hali Sportowej,</w:t>
      </w:r>
    </w:p>
    <w:p w:rsidR="00CE57E9" w:rsidRPr="00027010" w:rsidRDefault="00027010" w:rsidP="00027010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027010">
        <w:rPr>
          <w:rFonts w:ascii="Calibri" w:hAnsi="Calibri" w:cs="Tahoma"/>
          <w:b/>
          <w:sz w:val="22"/>
          <w:szCs w:val="22"/>
        </w:rPr>
        <w:t>Termin zakończenia realizacji zamówienia ustala się na okres : 22 miesięcy od dnia podpisania umowy z generalnym wykonawcą budowy Hali Sportowej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027010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27010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027010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027010">
        <w:rPr>
          <w:rFonts w:ascii="Calibri" w:hAnsi="Calibri" w:cs="Tahoma"/>
          <w:sz w:val="22"/>
          <w:szCs w:val="22"/>
        </w:rPr>
        <w:t xml:space="preserve"> </w:t>
      </w:r>
      <w:r w:rsidR="00AE009B" w:rsidRPr="00027010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027010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027010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027010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027010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F0F" w:rsidRDefault="00124F0F">
      <w:r>
        <w:separator/>
      </w:r>
    </w:p>
  </w:endnote>
  <w:endnote w:type="continuationSeparator" w:id="0">
    <w:p w:rsidR="00124F0F" w:rsidRDefault="00124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F0F" w:rsidRDefault="00124F0F">
      <w:r>
        <w:separator/>
      </w:r>
    </w:p>
  </w:footnote>
  <w:footnote w:type="continuationSeparator" w:id="0">
    <w:p w:rsidR="00124F0F" w:rsidRDefault="00124F0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014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23504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23504F">
      <w:rPr>
        <w:rFonts w:ascii="Tahoma" w:hAnsi="Tahoma" w:cs="Tahoma"/>
        <w:i/>
        <w:sz w:val="16"/>
        <w:szCs w:val="16"/>
      </w:rPr>
      <w:t>Pełnienie funkcji Inspektora Nadzoru branży sanitarnej na inwestycji budowa Hali Sportowej przy ul. Morskiej 81-87 w Gdyni</w:t>
    </w:r>
  </w:p>
  <w:p w:rsidR="0023504F" w:rsidRPr="0023504F" w:rsidRDefault="0023504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D0140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014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9A88EC2"/>
    <w:lvl w:ilvl="0" w:tplc="50D20A9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27010"/>
    <w:rsid w:val="00045A23"/>
    <w:rsid w:val="00077FB9"/>
    <w:rsid w:val="00110C43"/>
    <w:rsid w:val="00124F0F"/>
    <w:rsid w:val="0017115D"/>
    <w:rsid w:val="001E7CD0"/>
    <w:rsid w:val="002301EC"/>
    <w:rsid w:val="002307F7"/>
    <w:rsid w:val="0023504F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A6009"/>
    <w:rsid w:val="00CC1BC0"/>
    <w:rsid w:val="00CE57E9"/>
    <w:rsid w:val="00D01408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3C40B98"/>
  <w15:chartTrackingRefBased/>
  <w15:docId w15:val="{5AFFAEE6-3F71-469D-BA64-0D4CCEAC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EB5BF-383F-4C54-95D0-7C323B480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865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2022-07-15T09:57:00Z</cp:lastPrinted>
  <dcterms:created xsi:type="dcterms:W3CDTF">2022-07-15T09:57:00Z</dcterms:created>
  <dcterms:modified xsi:type="dcterms:W3CDTF">2022-07-15T09:57:00Z</dcterms:modified>
</cp:coreProperties>
</file>