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D008BF">
        <w:rPr>
          <w:rFonts w:ascii="Arial" w:hAnsi="Arial" w:cs="Arial"/>
          <w:sz w:val="24"/>
          <w:szCs w:val="24"/>
        </w:rPr>
        <w:t>2022-07-05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5B670C">
        <w:rPr>
          <w:rFonts w:ascii="Arial" w:hAnsi="Arial" w:cs="Arial"/>
          <w:b/>
          <w:bCs/>
          <w:sz w:val="24"/>
          <w:szCs w:val="24"/>
        </w:rPr>
        <w:t xml:space="preserve"> </w:t>
      </w:r>
      <w:r w:rsidR="00E959B1">
        <w:rPr>
          <w:rFonts w:ascii="Arial" w:hAnsi="Arial" w:cs="Arial"/>
          <w:b/>
          <w:bCs/>
          <w:sz w:val="24"/>
          <w:szCs w:val="24"/>
        </w:rPr>
        <w:t>476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300489">
        <w:rPr>
          <w:rFonts w:cs="Arial"/>
          <w:sz w:val="24"/>
          <w:szCs w:val="24"/>
        </w:rPr>
        <w:t xml:space="preserve"> II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BB6023">
        <w:rPr>
          <w:rFonts w:ascii="Arial" w:hAnsi="Arial" w:cs="Arial"/>
          <w:b/>
          <w:bCs/>
          <w:sz w:val="24"/>
          <w:szCs w:val="24"/>
        </w:rPr>
        <w:t>analizatora widma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 w ramach projektu ,,Regionalna Inicjatywa Doskonałości w Dyscyplinach Informatyki, Elektrotechniki, Elektroniki, Automatyki i Robotyki na Politechnice Częstochowskiej"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C238B5">
        <w:rPr>
          <w:rFonts w:ascii="Arial" w:hAnsi="Arial" w:cs="Arial"/>
          <w:b/>
          <w:sz w:val="24"/>
          <w:szCs w:val="24"/>
        </w:rPr>
        <w:t>262.20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A50EC" w:rsidRPr="003A50EC" w:rsidRDefault="00C661D2" w:rsidP="003A50EC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1</w:t>
            </w:r>
          </w:p>
          <w:p w:rsidR="003A50EC" w:rsidRPr="003A50EC" w:rsidRDefault="003A50EC" w:rsidP="003A50EC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A50EC">
              <w:rPr>
                <w:rFonts w:ascii="Arial" w:hAnsi="Arial" w:cs="Arial"/>
                <w:sz w:val="24"/>
                <w:szCs w:val="24"/>
              </w:rPr>
              <w:t xml:space="preserve"> Czy w ramach punktu 4.1 opisu przedmiotu zamówienia, gdzie zawarty jest wpis: „Szum fazowy: co najmniej 115 </w:t>
            </w:r>
            <w:proofErr w:type="spellStart"/>
            <w:r w:rsidRPr="003A50EC">
              <w:rPr>
                <w:rFonts w:ascii="Arial" w:hAnsi="Arial" w:cs="Arial"/>
                <w:sz w:val="24"/>
                <w:szCs w:val="24"/>
              </w:rPr>
              <w:t>dBc</w:t>
            </w:r>
            <w:proofErr w:type="spellEnd"/>
            <w:r w:rsidRPr="003A50EC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3A50EC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3A50EC">
              <w:rPr>
                <w:rFonts w:ascii="Arial" w:hAnsi="Arial" w:cs="Arial"/>
                <w:sz w:val="24"/>
                <w:szCs w:val="24"/>
              </w:rPr>
              <w:t xml:space="preserve"> przy przesunięciu częstotliwości 100 kHz i nośnej 1GHz" zamawiający dopuszcza rozwiązanie, które posiada parametr DANL na poziomie -164 </w:t>
            </w:r>
            <w:proofErr w:type="spellStart"/>
            <w:r w:rsidRPr="003A50EC">
              <w:rPr>
                <w:rFonts w:ascii="Arial" w:hAnsi="Arial" w:cs="Arial"/>
                <w:sz w:val="24"/>
                <w:szCs w:val="24"/>
              </w:rPr>
              <w:t>dBm</w:t>
            </w:r>
            <w:proofErr w:type="spellEnd"/>
            <w:r w:rsidRPr="003A50EC">
              <w:rPr>
                <w:rFonts w:ascii="Arial" w:hAnsi="Arial" w:cs="Arial"/>
                <w:sz w:val="24"/>
                <w:szCs w:val="24"/>
              </w:rPr>
              <w:t>, co umożliwia detekcję bardzo słabych sygnałów, ale posiada szum fazowy dla wskazanych na parametrów na poziomie -110dBc/</w:t>
            </w:r>
            <w:proofErr w:type="spellStart"/>
            <w:r w:rsidRPr="003A50EC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3A50EC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996B86" w:rsidRPr="00300489" w:rsidRDefault="00C661D2" w:rsidP="0030048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0048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3A50EC" w:rsidRPr="00300489" w:rsidRDefault="00300489" w:rsidP="0030048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W ramach punktu 4.1 opisu przedmiotu zamówienia, gdzie zawarty jest wpis: „Szum fazowy: co najmniej 115 </w:t>
            </w:r>
            <w:proofErr w:type="spellStart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dBc</w:t>
            </w:r>
            <w:proofErr w:type="spellEnd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/</w:t>
            </w:r>
            <w:proofErr w:type="spellStart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Hz</w:t>
            </w:r>
            <w:proofErr w:type="spellEnd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przy przesunięciu </w:t>
            </w:r>
            <w:r w:rsidRPr="00300489">
              <w:rPr>
                <w:rStyle w:val="object"/>
                <w:rFonts w:ascii="Arial" w:hAnsi="Arial" w:cs="Arial"/>
                <w:color w:val="006990"/>
                <w:sz w:val="24"/>
                <w:szCs w:val="24"/>
                <w:shd w:val="clear" w:color="auto" w:fill="FDFDFD"/>
              </w:rPr>
              <w:t>cz</w:t>
            </w:r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ęstotliwości 100 kHz i nośnej 1GHz" </w:t>
            </w:r>
            <w:r w:rsidRPr="00300489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DFDFD"/>
              </w:rPr>
              <w:t>zamawiający nie dopuszcza</w:t>
            </w:r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rozwiązania, które posiada parametr DANL na poziomie -164 </w:t>
            </w:r>
            <w:proofErr w:type="spellStart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dBm</w:t>
            </w:r>
            <w:proofErr w:type="spellEnd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.</w:t>
            </w:r>
          </w:p>
          <w:p w:rsidR="00D008BF" w:rsidRDefault="00D008BF" w:rsidP="002B0966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</w:p>
          <w:p w:rsidR="003A50EC" w:rsidRPr="003A50EC" w:rsidRDefault="00D008BF" w:rsidP="003A50EC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2</w:t>
            </w:r>
          </w:p>
          <w:p w:rsidR="003A50EC" w:rsidRPr="003A50EC" w:rsidRDefault="003A50EC" w:rsidP="003A50EC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A50EC">
              <w:rPr>
                <w:rFonts w:ascii="Arial" w:hAnsi="Arial" w:cs="Arial"/>
                <w:sz w:val="24"/>
                <w:szCs w:val="24"/>
              </w:rPr>
              <w:t xml:space="preserve"> Czy w ramach punktu 4.1 opisu przedmiotu zamówienia, gdzie zawarty jest wpis: „Funkcje pomiarowe: analizator widma, analizator zakłóceń (spektrogram, RSSI), RTSA, demodulacja 5G NR, demodulacja LTE FDD/TDD, funkcja demodulacji GSM/EDGE;” zamawiający dopuszcza urządzenie spełniające warunki: analizator widma, analizator zakłóceń (spektrogram, RSSI), RTSA, z pominięciem technologii GSM/EDGE, która jest obecnie wygaszana i zastępowana przez nowe technologie LTE czy 5G NR, a dodatkowo posiada możliwość rozbudowy o niezbędne w pracach badawczych i utrzymaniowych funkcje takie jak: analizator impulsu, analiza sygnałów wektorowych, pomiary EMF, </w:t>
            </w:r>
            <w:proofErr w:type="spellStart"/>
            <w:r w:rsidRPr="003A50EC">
              <w:rPr>
                <w:rFonts w:ascii="Arial" w:hAnsi="Arial" w:cs="Arial"/>
                <w:sz w:val="24"/>
                <w:szCs w:val="24"/>
              </w:rPr>
              <w:t>Vision</w:t>
            </w:r>
            <w:proofErr w:type="spellEnd"/>
            <w:r w:rsidRPr="003A50EC">
              <w:rPr>
                <w:rFonts w:ascii="Arial" w:hAnsi="Arial" w:cs="Arial"/>
                <w:sz w:val="24"/>
                <w:szCs w:val="24"/>
              </w:rPr>
              <w:t xml:space="preserve"> Monitor (monitorowanie widma RF, długookresowe monitorowanie zakłóceń), demodulacji 5G NR, demodulacji LTE FDD/TDD oraz mapowanie pokrycia z wykorzystaniem map i systemu GPS, czy miernik mocy wysokiej dokładności?</w:t>
            </w:r>
          </w:p>
          <w:p w:rsidR="00D008BF" w:rsidRDefault="00D008BF" w:rsidP="00D008BF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Odpowiedź nr 2</w:t>
            </w: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300489" w:rsidRPr="00300489" w:rsidRDefault="00300489" w:rsidP="0030048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W ramach punktu 4.1 opisu przedmiotu zamówienia, gdzie zawarty jest wpis: „Funkcje pomiarowe: analizator widma, analizator zakłóceń (spektrogram, RSSI), RTSA, demodulacja 5G NR, demodulacja LTE FDD/TDD, funkcja demodulacji GSM/EDGE;” </w:t>
            </w:r>
            <w:r w:rsidRPr="00300489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DFDFD"/>
              </w:rPr>
              <w:lastRenderedPageBreak/>
              <w:t>zamawiający nie dopuszcza</w:t>
            </w:r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urządzenia spełniającego warunki: analizator widma, analizator zakłóceń (spektrogram, RSSI), RTSA, z pominięciem technologii GSM/EDGE, a dodatkowo posiada możliwość rozbudowy o niezbędne w pracach badawczych i utrzymaniowych funkcje takie jak: analizator impulsu, analiza sygnałów wektorowych, pomiary EMF, </w:t>
            </w:r>
            <w:proofErr w:type="spellStart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Vision</w:t>
            </w:r>
            <w:proofErr w:type="spellEnd"/>
            <w:r w:rsidRPr="00300489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Monitor (monitorowanie widma RF, długookresowe monitorowanie zakłóceń), demodulacji 5G NR, demodulacji LTE FDD/TDD oraz mapowanie pokrycia z wykorzystaniem map i systemu GPS, czy miernik mocy wysokiej dokładności.</w:t>
            </w:r>
          </w:p>
          <w:p w:rsidR="00C661D2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5B670C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5B670C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E6A" w:rsidRDefault="00677E6A">
      <w:r>
        <w:separator/>
      </w:r>
    </w:p>
  </w:endnote>
  <w:endnote w:type="continuationSeparator" w:id="0">
    <w:p w:rsidR="00677E6A" w:rsidRDefault="00677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5CD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E6A" w:rsidRDefault="00677E6A">
      <w:r>
        <w:separator/>
      </w:r>
    </w:p>
  </w:footnote>
  <w:footnote w:type="continuationSeparator" w:id="0">
    <w:p w:rsidR="00677E6A" w:rsidRDefault="00677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266419" w:rsidP="00645994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51C08"/>
    <w:rsid w:val="002530BC"/>
    <w:rsid w:val="00266419"/>
    <w:rsid w:val="0029606A"/>
    <w:rsid w:val="002B0966"/>
    <w:rsid w:val="002C24E0"/>
    <w:rsid w:val="002E4B4E"/>
    <w:rsid w:val="00300489"/>
    <w:rsid w:val="00331BC2"/>
    <w:rsid w:val="003338B0"/>
    <w:rsid w:val="00372445"/>
    <w:rsid w:val="00377F3A"/>
    <w:rsid w:val="003A50EC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36866"/>
    <w:rsid w:val="00542DD3"/>
    <w:rsid w:val="00545679"/>
    <w:rsid w:val="00555843"/>
    <w:rsid w:val="005914BA"/>
    <w:rsid w:val="005B1B08"/>
    <w:rsid w:val="005B670C"/>
    <w:rsid w:val="005C7174"/>
    <w:rsid w:val="00632C3C"/>
    <w:rsid w:val="00645994"/>
    <w:rsid w:val="00650F71"/>
    <w:rsid w:val="00662BDB"/>
    <w:rsid w:val="00677E6A"/>
    <w:rsid w:val="006A01CF"/>
    <w:rsid w:val="006A5DF1"/>
    <w:rsid w:val="006B7198"/>
    <w:rsid w:val="006D4AB3"/>
    <w:rsid w:val="006D67F6"/>
    <w:rsid w:val="006F3B81"/>
    <w:rsid w:val="006F6D1D"/>
    <w:rsid w:val="0076674C"/>
    <w:rsid w:val="00775209"/>
    <w:rsid w:val="007820BF"/>
    <w:rsid w:val="00787E2F"/>
    <w:rsid w:val="007A474A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E41B0"/>
    <w:rsid w:val="00BE7BFD"/>
    <w:rsid w:val="00C238B5"/>
    <w:rsid w:val="00C370F2"/>
    <w:rsid w:val="00C44EEC"/>
    <w:rsid w:val="00C661D2"/>
    <w:rsid w:val="00C9301D"/>
    <w:rsid w:val="00CF4CD8"/>
    <w:rsid w:val="00D008BF"/>
    <w:rsid w:val="00D15082"/>
    <w:rsid w:val="00D22FFA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959B1"/>
    <w:rsid w:val="00EA14B3"/>
    <w:rsid w:val="00EA416E"/>
    <w:rsid w:val="00EC20A5"/>
    <w:rsid w:val="00ED7A40"/>
    <w:rsid w:val="00EE4196"/>
    <w:rsid w:val="00F40063"/>
    <w:rsid w:val="00F55CD8"/>
    <w:rsid w:val="00FA1F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73C55D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2022-07-01T08:09:00Z</cp:lastPrinted>
  <dcterms:created xsi:type="dcterms:W3CDTF">2022-07-05T05:50:00Z</dcterms:created>
  <dcterms:modified xsi:type="dcterms:W3CDTF">2022-07-05T10:46:00Z</dcterms:modified>
</cp:coreProperties>
</file>