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530D1F" w:rsidRPr="00530D1F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530D1F" w:rsidRPr="00530D1F">
        <w:rPr>
          <w:rFonts w:ascii="Calibri" w:hAnsi="Calibri" w:cs="Calibri"/>
          <w:b/>
        </w:rPr>
        <w:t>CRZP/101/2022/AZP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</w:t>
      </w:r>
      <w:r w:rsidR="00D45A51">
        <w:rPr>
          <w:rFonts w:ascii="Calibri" w:hAnsi="Calibri" w:cs="Calibri"/>
          <w:b/>
          <w:sz w:val="28"/>
          <w:szCs w:val="28"/>
        </w:rPr>
        <w:t xml:space="preserve"> </w:t>
      </w:r>
      <w:bookmarkStart w:id="0" w:name="_GoBack"/>
      <w:bookmarkEnd w:id="0"/>
      <w:r w:rsidR="00B70F29">
        <w:rPr>
          <w:rFonts w:ascii="Calibri" w:hAnsi="Calibri" w:cs="Calibri"/>
          <w:b/>
          <w:sz w:val="28"/>
          <w:szCs w:val="28"/>
        </w:rPr>
        <w:t>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530D1F" w:rsidRPr="00530D1F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30D1F" w:rsidRPr="00530D1F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530D1F" w:rsidRPr="00530D1F">
        <w:rPr>
          <w:rFonts w:ascii="Calibri" w:hAnsi="Calibri" w:cs="Calibri"/>
          <w:b/>
        </w:rPr>
        <w:t>Przebudowa pomieszczeń na parterze skrzydła zachodniego w budynku Wydziału Nawigacyjnego przy Al. Jana Pawła II 3 w Gdyni - branża elektryczna i telekomunikacyjnej</w:t>
      </w:r>
      <w:r w:rsidRPr="00C84D38">
        <w:rPr>
          <w:rFonts w:ascii="Calibri" w:hAnsi="Calibri" w:cs="Calibri"/>
          <w:b/>
        </w:rPr>
        <w:t>”</w:t>
      </w:r>
    </w:p>
    <w:p w:rsidR="00D45A51" w:rsidRDefault="00D45A51" w:rsidP="00D45A5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D45A51" w:rsidTr="00D45A5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Obiekt zabytkowy wpisany do rejestru zabytków </w:t>
            </w: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(wpisać numeru zabytku)</w:t>
            </w:r>
          </w:p>
        </w:tc>
      </w:tr>
      <w:tr w:rsidR="00D45A51" w:rsidTr="00D45A5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D45A51" w:rsidTr="00D45A51">
        <w:trPr>
          <w:trHeight w:val="617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</w:tr>
      <w:tr w:rsidR="00D45A51" w:rsidTr="00D45A5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</w:tr>
      <w:tr w:rsidR="00D45A51" w:rsidTr="00D45A51">
        <w:trPr>
          <w:trHeight w:val="40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  <w:p w:rsidR="00D45A51" w:rsidRDefault="00D45A5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A51" w:rsidRDefault="00D45A51">
            <w:pPr>
              <w:rPr>
                <w:rFonts w:ascii="Calibri" w:hAnsi="Calibri" w:cs="Calibri"/>
              </w:rPr>
            </w:pPr>
          </w:p>
        </w:tc>
      </w:tr>
    </w:tbl>
    <w:p w:rsidR="00D45A51" w:rsidRDefault="00D45A51" w:rsidP="00D45A51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D45A51" w:rsidRDefault="00D45A51" w:rsidP="00D45A51">
      <w:pPr>
        <w:ind w:left="210"/>
        <w:jc w:val="both"/>
        <w:rPr>
          <w:rFonts w:ascii="Calibri" w:hAnsi="Calibri" w:cs="Calibri"/>
        </w:rPr>
      </w:pPr>
    </w:p>
    <w:p w:rsidR="00D45A51" w:rsidRDefault="00D45A51" w:rsidP="00D45A51">
      <w:pPr>
        <w:ind w:left="210"/>
        <w:jc w:val="both"/>
        <w:rPr>
          <w:rFonts w:ascii="Calibri" w:hAnsi="Calibri" w:cs="Calibri"/>
        </w:rPr>
      </w:pPr>
    </w:p>
    <w:p w:rsidR="00D45A51" w:rsidRDefault="00D45A51" w:rsidP="00D45A51">
      <w:pPr>
        <w:ind w:left="210"/>
        <w:jc w:val="both"/>
        <w:rPr>
          <w:rFonts w:ascii="Calibri" w:hAnsi="Calibri" w:cs="Calibri"/>
        </w:rPr>
      </w:pPr>
    </w:p>
    <w:p w:rsidR="00D45A51" w:rsidRDefault="00D45A51" w:rsidP="00D45A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 xml:space="preserve"> dnia </w:t>
      </w: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u w:val="dotted"/>
        </w:rPr>
        <w:tab/>
      </w:r>
    </w:p>
    <w:p w:rsidR="00D45A51" w:rsidRDefault="00D45A51" w:rsidP="00D45A51">
      <w:pPr>
        <w:ind w:left="5529"/>
        <w:jc w:val="center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C84D38" w:rsidRPr="00C84D38" w:rsidRDefault="00C84D38" w:rsidP="00D45A51">
      <w:pPr>
        <w:jc w:val="both"/>
        <w:rPr>
          <w:rFonts w:ascii="Calibri" w:hAnsi="Calibri" w:cs="Calibri"/>
        </w:rPr>
      </w:pPr>
    </w:p>
    <w:sectPr w:rsidR="00C84D38" w:rsidRPr="00C84D38" w:rsidSect="00D45A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A82" w:rsidRDefault="00290A82">
      <w:r>
        <w:separator/>
      </w:r>
    </w:p>
  </w:endnote>
  <w:endnote w:type="continuationSeparator" w:id="0">
    <w:p w:rsidR="00290A82" w:rsidRDefault="0029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A82" w:rsidRDefault="00290A82">
      <w:r>
        <w:separator/>
      </w:r>
    </w:p>
  </w:footnote>
  <w:footnote w:type="continuationSeparator" w:id="0">
    <w:p w:rsidR="00290A82" w:rsidRDefault="00290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D1F" w:rsidRDefault="00530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530D1F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branża elektryczna i telekomunikacyjnej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A82"/>
    <w:rsid w:val="00013C96"/>
    <w:rsid w:val="000D6FE5"/>
    <w:rsid w:val="001B7A22"/>
    <w:rsid w:val="001F059E"/>
    <w:rsid w:val="00290A82"/>
    <w:rsid w:val="00383224"/>
    <w:rsid w:val="00425DD9"/>
    <w:rsid w:val="00514AD2"/>
    <w:rsid w:val="00530D1F"/>
    <w:rsid w:val="00541AEB"/>
    <w:rsid w:val="005E43A0"/>
    <w:rsid w:val="00792635"/>
    <w:rsid w:val="008F50C0"/>
    <w:rsid w:val="00A43C8C"/>
    <w:rsid w:val="00B70F29"/>
    <w:rsid w:val="00C75AFF"/>
    <w:rsid w:val="00C84D38"/>
    <w:rsid w:val="00CB0252"/>
    <w:rsid w:val="00D45A51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E7F4FE"/>
  <w15:chartTrackingRefBased/>
  <w15:docId w15:val="{D7CD206D-0DA4-403D-9134-2093D02E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2022-06-28T07:16:00Z</cp:lastPrinted>
  <dcterms:created xsi:type="dcterms:W3CDTF">2022-06-28T07:16:00Z</dcterms:created>
  <dcterms:modified xsi:type="dcterms:W3CDTF">2022-06-28T07:16:00Z</dcterms:modified>
</cp:coreProperties>
</file>