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E1A" w:rsidRPr="001E0E1A" w:rsidRDefault="001E0E1A" w:rsidP="001E0E1A">
      <w:pPr>
        <w:spacing w:line="360" w:lineRule="auto"/>
        <w:jc w:val="center"/>
        <w:rPr>
          <w:rFonts w:ascii="Arial" w:hAnsi="Arial" w:cs="Arial"/>
          <w:b/>
        </w:rPr>
      </w:pPr>
    </w:p>
    <w:p w:rsidR="001E0E1A" w:rsidRPr="001E0E1A" w:rsidRDefault="0011575D" w:rsidP="001E0E1A">
      <w:pPr>
        <w:spacing w:line="36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7055C0" w:rsidRPr="001E0E1A" w:rsidRDefault="001E0E1A" w:rsidP="001E0E1A">
      <w:pPr>
        <w:spacing w:line="360" w:lineRule="auto"/>
        <w:jc w:val="center"/>
        <w:rPr>
          <w:rFonts w:ascii="Arial" w:hAnsi="Arial" w:cs="Arial"/>
        </w:rPr>
      </w:pPr>
      <w:r w:rsidRPr="001E0E1A">
        <w:rPr>
          <w:rFonts w:ascii="Arial" w:hAnsi="Arial" w:cs="Arial"/>
          <w:b/>
        </w:rPr>
        <w:t xml:space="preserve">Opis Przedmiotu Zamówienia </w:t>
      </w:r>
    </w:p>
    <w:p w:rsidR="007055C0" w:rsidRDefault="001E0E1A" w:rsidP="001E0E1A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1E0E1A">
        <w:rPr>
          <w:rFonts w:ascii="Arial" w:hAnsi="Arial" w:cs="Arial"/>
          <w:b/>
          <w:bCs/>
          <w:color w:val="000000"/>
        </w:rPr>
        <w:t>Dostawa</w:t>
      </w:r>
      <w:r w:rsidR="00103D24" w:rsidRPr="001E0E1A">
        <w:rPr>
          <w:rFonts w:ascii="Arial" w:hAnsi="Arial" w:cs="Arial"/>
          <w:b/>
          <w:bCs/>
          <w:color w:val="000000"/>
        </w:rPr>
        <w:t xml:space="preserve"> </w:t>
      </w:r>
      <w:r w:rsidR="0011575D">
        <w:rPr>
          <w:rFonts w:ascii="Arial" w:hAnsi="Arial" w:cs="Arial"/>
          <w:b/>
          <w:bCs/>
          <w:color w:val="000000"/>
        </w:rPr>
        <w:t>robotów oraz elementów robotycznych dla Politechniki Częstochowskiej w ramach programu ,,Regionalna Inicjatywa Doskonałości”</w:t>
      </w:r>
      <w:r w:rsidRPr="001E0E1A">
        <w:rPr>
          <w:rFonts w:ascii="Arial" w:hAnsi="Arial" w:cs="Arial"/>
          <w:b/>
          <w:bCs/>
          <w:color w:val="000000"/>
        </w:rPr>
        <w:t xml:space="preserve"> </w:t>
      </w:r>
    </w:p>
    <w:p w:rsidR="0011575D" w:rsidRDefault="0011575D" w:rsidP="001E0E1A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11575D" w:rsidRPr="0011575D" w:rsidRDefault="001E0E1A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  <w:u w:val="single"/>
        </w:rPr>
      </w:pPr>
      <w:r w:rsidRPr="0011575D">
        <w:rPr>
          <w:rFonts w:ascii="Arial" w:hAnsi="Arial" w:cs="Arial"/>
          <w:b/>
          <w:bCs/>
          <w:color w:val="000000"/>
          <w:u w:val="single"/>
        </w:rPr>
        <w:t>Zadanie nr 1</w:t>
      </w:r>
      <w:r w:rsidR="0011575D" w:rsidRPr="0011575D">
        <w:rPr>
          <w:rFonts w:ascii="Arial" w:hAnsi="Arial" w:cs="Arial"/>
          <w:b/>
          <w:bCs/>
          <w:color w:val="000000"/>
          <w:u w:val="single"/>
        </w:rPr>
        <w:t xml:space="preserve"> - </w:t>
      </w:r>
      <w:r w:rsidR="0011575D" w:rsidRPr="0011575D">
        <w:rPr>
          <w:rFonts w:ascii="Arial" w:hAnsi="Arial" w:cs="Arial"/>
          <w:b/>
          <w:u w:val="single"/>
        </w:rPr>
        <w:t xml:space="preserve">Dostawa elementów do rozbudowy robota wspomagającego z </w:t>
      </w:r>
    </w:p>
    <w:p w:rsidR="0011575D" w:rsidRP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  <w:u w:val="single"/>
        </w:rPr>
      </w:pPr>
      <w:r w:rsidRPr="0011575D">
        <w:rPr>
          <w:rFonts w:ascii="Arial" w:hAnsi="Arial" w:cs="Arial"/>
          <w:b/>
        </w:rPr>
        <w:t xml:space="preserve">             </w:t>
      </w:r>
      <w:r>
        <w:rPr>
          <w:rFonts w:ascii="Arial" w:hAnsi="Arial" w:cs="Arial"/>
          <w:b/>
        </w:rPr>
        <w:t xml:space="preserve">           </w:t>
      </w:r>
      <w:r w:rsidRPr="0011575D">
        <w:rPr>
          <w:rFonts w:ascii="Arial" w:hAnsi="Arial" w:cs="Arial"/>
          <w:b/>
          <w:u w:val="single"/>
        </w:rPr>
        <w:t>systemem wizyjnym</w:t>
      </w:r>
    </w:p>
    <w:p w:rsid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Pr="0073653A" w:rsidRDefault="0011575D" w:rsidP="007365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tbl>
      <w:tblPr>
        <w:tblW w:w="0" w:type="auto"/>
        <w:tblInd w:w="-323" w:type="dxa"/>
        <w:tblLayout w:type="fixed"/>
        <w:tblLook w:val="04A0" w:firstRow="1" w:lastRow="0" w:firstColumn="1" w:lastColumn="0" w:noHBand="0" w:noVBand="1"/>
      </w:tblPr>
      <w:tblGrid>
        <w:gridCol w:w="573"/>
        <w:gridCol w:w="1843"/>
        <w:gridCol w:w="6095"/>
        <w:gridCol w:w="1423"/>
      </w:tblGrid>
      <w:tr w:rsidR="0011575D" w:rsidRPr="0073653A" w:rsidTr="0011575D"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lang w:val="x-none"/>
              </w:rPr>
            </w:pPr>
            <w:r w:rsidRPr="0073653A">
              <w:rPr>
                <w:rFonts w:ascii="Arial" w:hAnsi="Arial" w:cs="Arial"/>
                <w:b/>
                <w:lang w:eastAsia="pl-PL"/>
              </w:rPr>
              <w:t>Lp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both"/>
              <w:textAlignment w:val="auto"/>
              <w:rPr>
                <w:rFonts w:ascii="Arial" w:hAnsi="Arial" w:cs="Arial"/>
                <w:b/>
                <w:lang w:val="x-none"/>
              </w:rPr>
            </w:pPr>
            <w:r w:rsidRPr="0073653A">
              <w:rPr>
                <w:rFonts w:ascii="Arial" w:hAnsi="Arial" w:cs="Arial"/>
                <w:b/>
                <w:lang w:eastAsia="pl-PL"/>
              </w:rPr>
              <w:t>Element</w:t>
            </w:r>
          </w:p>
        </w:tc>
        <w:tc>
          <w:tcPr>
            <w:tcW w:w="6095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lang w:val="x-none"/>
              </w:rPr>
            </w:pPr>
            <w:r w:rsidRPr="0073653A">
              <w:rPr>
                <w:rFonts w:ascii="Arial" w:hAnsi="Arial" w:cs="Arial"/>
                <w:b/>
                <w:lang w:eastAsia="pl-PL"/>
              </w:rPr>
              <w:t>Parametry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b/>
                <w:lang w:val="x-none"/>
              </w:rPr>
            </w:pPr>
            <w:r w:rsidRPr="0073653A">
              <w:rPr>
                <w:rFonts w:ascii="Arial" w:hAnsi="Arial" w:cs="Arial"/>
                <w:b/>
                <w:lang w:eastAsia="pl-PL"/>
              </w:rPr>
              <w:t>Ilość</w:t>
            </w:r>
          </w:p>
        </w:tc>
      </w:tr>
      <w:tr w:rsidR="0011575D" w:rsidRPr="0073653A" w:rsidTr="0011575D"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1.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System wizyjny do robota wspomagającego</w:t>
            </w:r>
          </w:p>
        </w:tc>
        <w:tc>
          <w:tcPr>
            <w:tcW w:w="6095" w:type="dxa"/>
            <w:hideMark/>
          </w:tcPr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Rozdzielczość kamery RGB co najmniej 1280x720 pikseli.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Głębokość pola widzenia kamery RGB: 70x43x77(</w:t>
            </w:r>
            <w:r w:rsidRPr="0073653A">
              <w:rPr>
                <w:rFonts w:ascii="Arial" w:hAnsi="Arial" w:cs="Arial"/>
              </w:rPr>
              <w:sym w:font="Symbol" w:char="F0B1"/>
            </w:r>
            <w:r w:rsidRPr="0073653A">
              <w:rPr>
                <w:rFonts w:ascii="Arial" w:hAnsi="Arial" w:cs="Arial"/>
              </w:rPr>
              <w:t>5)</w:t>
            </w:r>
            <w:r w:rsidRPr="0073653A">
              <w:rPr>
                <w:rFonts w:ascii="Arial" w:hAnsi="Arial" w:cs="Arial"/>
              </w:rPr>
              <w:sym w:font="Symbol" w:char="F0B0"/>
            </w:r>
            <w:r w:rsidRPr="0073653A">
              <w:rPr>
                <w:rFonts w:ascii="Arial" w:hAnsi="Arial" w:cs="Arial"/>
              </w:rPr>
              <w:t>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</w:rPr>
              <w:t xml:space="preserve">Kamera dostosowana do montażu na ramieniu </w:t>
            </w:r>
            <w:r w:rsidRPr="0073653A">
              <w:rPr>
                <w:rFonts w:ascii="Arial" w:hAnsi="Arial" w:cs="Arial"/>
                <w:lang w:eastAsia="pl-PL"/>
              </w:rPr>
              <w:t>robota UR5e posiadanym przez Zamawiającego.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>Komunikacja z robotem UR5e za pomocą interfejsu Ethernet w oparciu o kompatybilny protokół.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Kompatybilność oprogramowania z robotem UR5e. Obsługiwane typy aplikacji: wykrywanie, sortowanie, inspekcja, punkt orientacyjny. 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 xml:space="preserve">Typ systemu wizyjnego: 2.5D. Technologia głębi obrazu: Active IR stereo. 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Odległość robocza: co najmniej z zakresu 400-1000mm.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Minimalne wymiary wykrywanego obiektu: 15x15mm lub mniej.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Powtarzalność wykrywania nie gorsza niż 2mm.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</w:rPr>
              <w:t>Dokładność wykrywania (typowa), mierzona przy odległości 500mm: nie gorsza niż 2mm.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>Minimalny rozmiar defektu podczas kontroli nie większy niż 5mm.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lastRenderedPageBreak/>
              <w:t>Temperatura otoczenia podczas eksploatacji: 0-35st.C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Klasyfikacja IP: nie gorsza niż IP54. 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>Waga kamery nie większa niż 0,3kg.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</w:rPr>
              <w:t>Wymiary kamery nie większe niż: 180x110x50mm.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</w:rPr>
              <w:t>Waga sterownika nie większa niż 2kg.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</w:rPr>
              <w:t>Wymiary sterownika nie większe niż: 150x150x100mm</w:t>
            </w:r>
          </w:p>
          <w:p w:rsidR="0011575D" w:rsidRPr="0073653A" w:rsidRDefault="0011575D" w:rsidP="0073653A">
            <w:pPr>
              <w:pStyle w:val="Akapitzlist"/>
              <w:widowControl/>
              <w:numPr>
                <w:ilvl w:val="0"/>
                <w:numId w:val="19"/>
              </w:numPr>
              <w:tabs>
                <w:tab w:val="num" w:pos="0"/>
              </w:tabs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Zasilanie sterownika napięciem 24VDC poprzez zasilacz z sieci 230VAC. Napięcie 24VDC wyprowadzone na złącze zewnętrzne sterownika. Łączny pobór mocy nie większy niż 150W</w:t>
            </w:r>
            <w:r w:rsidRPr="0073653A">
              <w:rPr>
                <w:rFonts w:ascii="Arial" w:hAnsi="Arial" w:cs="Arial"/>
                <w:lang w:eastAsia="pl-PL"/>
              </w:rPr>
              <w:t>.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1 szt.</w:t>
            </w:r>
          </w:p>
        </w:tc>
      </w:tr>
      <w:tr w:rsidR="0011575D" w:rsidRPr="0011575D" w:rsidTr="0011575D">
        <w:tc>
          <w:tcPr>
            <w:tcW w:w="573" w:type="dxa"/>
            <w:hideMark/>
          </w:tcPr>
          <w:p w:rsidR="0011575D" w:rsidRPr="0011575D" w:rsidRDefault="0011575D" w:rsidP="0011575D">
            <w:pPr>
              <w:widowControl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11575D">
              <w:rPr>
                <w:rFonts w:ascii="Arial" w:hAnsi="Arial" w:cs="Arial"/>
                <w:lang w:eastAsia="pl-PL"/>
              </w:rPr>
              <w:t>2.</w:t>
            </w:r>
          </w:p>
        </w:tc>
        <w:tc>
          <w:tcPr>
            <w:tcW w:w="1843" w:type="dxa"/>
            <w:hideMark/>
          </w:tcPr>
          <w:p w:rsidR="0011575D" w:rsidRPr="0011575D" w:rsidRDefault="0011575D" w:rsidP="005D1BF4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eastAsia="pl-PL"/>
              </w:rPr>
            </w:pPr>
            <w:r w:rsidRPr="0011575D">
              <w:rPr>
                <w:rFonts w:ascii="Arial" w:hAnsi="Arial" w:cs="Arial"/>
                <w:lang w:eastAsia="pl-PL"/>
              </w:rPr>
              <w:t xml:space="preserve">Sterownik </w:t>
            </w:r>
          </w:p>
          <w:p w:rsidR="0011575D" w:rsidRPr="0011575D" w:rsidRDefault="0011575D" w:rsidP="005D1BF4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eastAsia="pl-PL"/>
              </w:rPr>
            </w:pPr>
            <w:r w:rsidRPr="0011575D">
              <w:rPr>
                <w:rFonts w:ascii="Arial" w:hAnsi="Arial" w:cs="Arial"/>
                <w:lang w:eastAsia="pl-PL"/>
              </w:rPr>
              <w:t xml:space="preserve">PLC-HMI </w:t>
            </w:r>
          </w:p>
          <w:p w:rsidR="0011575D" w:rsidRPr="0011575D" w:rsidRDefault="0011575D" w:rsidP="005D1BF4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eastAsia="pl-PL"/>
              </w:rPr>
            </w:pPr>
            <w:r w:rsidRPr="0011575D">
              <w:rPr>
                <w:rFonts w:ascii="Arial" w:hAnsi="Arial" w:cs="Arial"/>
                <w:lang w:eastAsia="pl-PL"/>
              </w:rPr>
              <w:t>z akcesoriami -</w:t>
            </w:r>
          </w:p>
          <w:p w:rsidR="0011575D" w:rsidRPr="0011575D" w:rsidRDefault="0011575D" w:rsidP="005D1BF4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11575D">
              <w:rPr>
                <w:rFonts w:ascii="Arial" w:hAnsi="Arial" w:cs="Arial"/>
                <w:lang w:eastAsia="pl-PL"/>
              </w:rPr>
              <w:t>typ 1</w:t>
            </w:r>
          </w:p>
        </w:tc>
        <w:tc>
          <w:tcPr>
            <w:tcW w:w="6095" w:type="dxa"/>
          </w:tcPr>
          <w:p w:rsidR="0011575D" w:rsidRPr="0011575D" w:rsidRDefault="0011575D" w:rsidP="005D1BF4">
            <w:pPr>
              <w:widowControl/>
              <w:numPr>
                <w:ilvl w:val="0"/>
                <w:numId w:val="14"/>
              </w:numPr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11575D">
              <w:rPr>
                <w:rFonts w:ascii="Arial" w:hAnsi="Arial" w:cs="Arial"/>
              </w:rPr>
              <w:t>Sterownik PLC-HMI wraz z akcesoriami zamocowany na stelażu dostosowanym do postawienia na biurku i usytuowanie panelu w pozycji pionowej.</w:t>
            </w:r>
          </w:p>
          <w:p w:rsidR="0011575D" w:rsidRPr="0011575D" w:rsidRDefault="0011575D" w:rsidP="005D1BF4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</w:p>
          <w:p w:rsidR="0011575D" w:rsidRPr="0011575D" w:rsidRDefault="0011575D" w:rsidP="005D1BF4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  <w:r w:rsidRPr="0011575D">
              <w:rPr>
                <w:rFonts w:ascii="Arial" w:hAnsi="Arial" w:cs="Arial"/>
              </w:rPr>
              <w:t>Parametry sterownika-PLC-HMI: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Programowany w języku drabinkowym z blokami funkcyjnymi oraz funkcjami w języku C.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Czas wykonywania operacji bitowej nie więcej niż 0,13µs.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Co najmniej 14 wejść cyfrowych, w tym co najmniej dwa szybkie do 80kHz pracujące z napięciem 24VDC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Osiem wyjść cyfrowych tranzystorowych pracujących z napięciem 24VDC, w tym co najmniej dwa szybkie mogące pracować w trybie PWM z częstotliwością do 3kHz.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Dwa wejścia analogowe z zakresem pomiaru 0-10V oraz +-10V o rozdzielczości co najmniej 12-bitów.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Dwa wyjścia analogowe z zakresem napięcia 0-10V oraz +-10V o rozdzielczości co najmniej 12bitów.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lastRenderedPageBreak/>
              <w:t>Dwa wejścia temperaturowe obsługujące czujniki PT100 i PT1000.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Kolorowy panel dotykowy o przekątnej ekranu co najmniej 7”.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Zasilanie z sieci 230VAC, poprzez dostarczony zasilacz, napięciem 24VDC. Pobór mocy nie większy niż 15W.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val="en-US"/>
              </w:rPr>
              <w:t>Obsługa sieci Modbus TCP/IP, Ethernet/IP, CANopen.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Obsługa zapytań bazodanowych SQL, wbudowany Webserwer, obsługa SMS, email, SNMP, FTP.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D1BF4">
              <w:rPr>
                <w:rFonts w:ascii="Arial" w:hAnsi="Arial" w:cs="Arial"/>
                <w:sz w:val="24"/>
                <w:szCs w:val="24"/>
              </w:rPr>
              <w:t>Współpraca z posiadanym przez Zamawiającego robotem Universal Robots UR5e w zakresie komunikacji Ethernet i dostępu do rejestrów robota.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Klasyfikacja IP: od strony panelu HMI co najmniej IP54, od strony tylnej co najmniej IP20.</w:t>
            </w:r>
          </w:p>
          <w:p w:rsidR="0011575D" w:rsidRPr="0011575D" w:rsidRDefault="0011575D" w:rsidP="005D1BF4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</w:p>
          <w:p w:rsidR="0011575D" w:rsidRPr="0011575D" w:rsidRDefault="0011575D" w:rsidP="005D1BF4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  <w:r w:rsidRPr="0011575D">
              <w:rPr>
                <w:rFonts w:ascii="Arial" w:hAnsi="Arial" w:cs="Arial"/>
              </w:rPr>
              <w:t>Parametry konstrukcji mechanicznej stelażu: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Wymiary z dopuszczalnego zakresu: szerokość: 250-510mm, wysokość 200-270mm, głębokość 150-250mm.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Umieszczony na panelu włącznik zasilania i święcący wskaźnik załączenia zasilania.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Umieszczony na panelu potencjometr podłączony do jednego z wejść analogowych sterownika PLC - pozwalający na zadawanie wartości analogowej.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Umieszczone na panelu dwie kontrolki LED podłączone do dwóch wyjść cyfrowych PLC.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Umieszczone na panelu dwa przyciski podłączone do dwóch cyfrowych wejść PLC. 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Umieszczone na panelu złącze typu DB25 z następującymi sygnałami we/wy sterownika PLC: 1x wejście analogowe, 2x wyjście analogowe, 6x </w:t>
            </w: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wejścia cyfrowe, 6x wyjścia cyfrowe, linie zasilania 24VDC.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Dostarczony kabel sygnałowy o długości co najmniej 2,5m wraz z gniazdem przeznaczonym do zamocowania w aparaturze Zamawiającego.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Waga panelu z zamontowanym sterownikiem i akcesoriami nie większa niż 3kg.</w:t>
            </w:r>
          </w:p>
          <w:p w:rsidR="0011575D" w:rsidRPr="005D1BF4" w:rsidRDefault="0011575D" w:rsidP="005D1BF4">
            <w:pPr>
              <w:pStyle w:val="Wypunktowaniewtabeli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lang w:eastAsia="pl-PL"/>
              </w:rPr>
            </w:pPr>
            <w:r w:rsidRPr="005D1BF4">
              <w:rPr>
                <w:rFonts w:ascii="Arial" w:hAnsi="Arial" w:cs="Arial"/>
                <w:sz w:val="24"/>
                <w:szCs w:val="24"/>
                <w:lang w:eastAsia="pl-PL"/>
              </w:rPr>
              <w:t>Interfejs RS485 do komunikacji z innymi sterownikami.</w:t>
            </w:r>
          </w:p>
          <w:p w:rsidR="005D1BF4" w:rsidRDefault="005D1BF4" w:rsidP="005D1BF4">
            <w:pPr>
              <w:pStyle w:val="Wypunktowaniewtabeli"/>
              <w:numPr>
                <w:ilvl w:val="0"/>
                <w:numId w:val="0"/>
              </w:numPr>
              <w:tabs>
                <w:tab w:val="num" w:pos="0"/>
              </w:tabs>
              <w:spacing w:line="360" w:lineRule="auto"/>
              <w:ind w:left="378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:rsidR="005D1BF4" w:rsidRPr="005D1BF4" w:rsidRDefault="005D1BF4" w:rsidP="005D1BF4">
            <w:pPr>
              <w:pStyle w:val="Wypunktowaniewtabeli"/>
              <w:numPr>
                <w:ilvl w:val="0"/>
                <w:numId w:val="0"/>
              </w:numPr>
              <w:tabs>
                <w:tab w:val="num" w:pos="0"/>
              </w:tabs>
              <w:spacing w:line="360" w:lineRule="auto"/>
              <w:ind w:left="378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423" w:type="dxa"/>
            <w:hideMark/>
          </w:tcPr>
          <w:p w:rsidR="0011575D" w:rsidRPr="0011575D" w:rsidRDefault="0011575D" w:rsidP="005D1BF4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11575D">
              <w:rPr>
                <w:rFonts w:ascii="Arial" w:hAnsi="Arial" w:cs="Arial"/>
                <w:lang w:eastAsia="pl-PL"/>
              </w:rPr>
              <w:lastRenderedPageBreak/>
              <w:t>2 szt.</w:t>
            </w:r>
          </w:p>
        </w:tc>
      </w:tr>
      <w:tr w:rsidR="0011575D" w:rsidRPr="0011575D" w:rsidTr="0011575D">
        <w:trPr>
          <w:trHeight w:val="502"/>
        </w:trPr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3.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Sterownik </w:t>
            </w:r>
          </w:p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PLC-HMI </w:t>
            </w:r>
          </w:p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z akcesoriami - typ 2</w:t>
            </w:r>
          </w:p>
        </w:tc>
        <w:tc>
          <w:tcPr>
            <w:tcW w:w="6095" w:type="dxa"/>
          </w:tcPr>
          <w:p w:rsidR="0011575D" w:rsidRPr="0073653A" w:rsidRDefault="0011575D" w:rsidP="0073653A">
            <w:pPr>
              <w:widowControl/>
              <w:numPr>
                <w:ilvl w:val="0"/>
                <w:numId w:val="15"/>
              </w:numPr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Sterownik PLC-HMI wraz z akcesoriami zamocowany na stelażu dostosowanym do postawienia na biurku i usytuowanie panelu w pozycji pionowej.</w:t>
            </w:r>
          </w:p>
          <w:p w:rsidR="0011575D" w:rsidRPr="0073653A" w:rsidRDefault="0011575D" w:rsidP="0073653A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</w:p>
          <w:p w:rsidR="0011575D" w:rsidRPr="0073653A" w:rsidRDefault="0011575D" w:rsidP="0073653A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Parametry sterownika-PLC-HMI: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Programowany w języku drabinkowym z blokami funkcyjnymi oraz funkcjami w języku 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Czas wykonywania operacji bitowej nie więcej niż 0,13µs.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Co najmniej 14 wejść cyfrowych, w tym co najmniej dwa szybkie do 80kHz pracujące z napięciem 24VDC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Osiem wyjść cyfrowych tranzystorowych pracujących z napięciem 24VDC, w tym co najmniej dwa szybkie mogące pracować w trybie PWM z częstotliwością do 3kHz.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Dwa wejścia analogowe z zakresem pomiaru 0-10V oraz +-10V o rozdzielczości co najmniej 12-bitów.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Dwa wyjścia analogowe z zakresem napięcia 0-10V oraz +-10V o rozdzielczości co najmniej 12bitów.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lastRenderedPageBreak/>
              <w:t>Dwa wejścia temperaturowe obsługujące czujniki PT100 i PT1000.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Kolorowy panel dotykowy o przekątnej ekranu co najmniej 7”.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Zasilanie z sieci 230VAC, poprzez dostarczony zasilacz, napięciem 24VDC. Pobór mocy nie większy niż 15W.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val="en-US"/>
              </w:rPr>
              <w:t>Obsługa sieci Modbus TCP/IP, Ethernet/IP, CANopen.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Obsługa zapytań bazodanowych SQL, wbudowany Webserwer, obsługa SMS, email, SNMP, FTP.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Współpraca z posiadanym przez Zamawiającego robotem Universal Robots UR5e w zakresie komunikacji Ethernet i dostępu do rejestrów robota.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Klasyfikacja IP: od strony panelu HMI co najmniej IP54, od strony tylnej co najmniej IP20.</w:t>
            </w:r>
          </w:p>
          <w:p w:rsidR="0011575D" w:rsidRPr="0073653A" w:rsidRDefault="0011575D" w:rsidP="0073653A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</w:p>
          <w:p w:rsidR="0011575D" w:rsidRPr="0073653A" w:rsidRDefault="0011575D" w:rsidP="0073653A">
            <w:pPr>
              <w:widowControl/>
              <w:tabs>
                <w:tab w:val="left" w:pos="708"/>
              </w:tabs>
              <w:spacing w:line="360" w:lineRule="auto"/>
              <w:ind w:left="378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Parametry konstrukcji mechanicznej stelażu: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Wymiary z dopuszczalnego zakresu: szerokość: 250-510mm, wysokość 200-270mm, głębokość 150-250mm.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Umieszczony na panelu włącznik zasilania i święcący wskaźnik załączenia zasilania.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Umieszczony na panelu potencjometr podłączony do jednego z wejść analogowych sterownika PLC - pozwalający na zadawanie wartości analogowej.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Umieszczone na panelu dwie kontrolki LED podłączone do dwóch wyjść cyfrowych PLC.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Umieszczone na panelu dwa przyciski podłączone do dwóch cyfrowych wejść PLC. 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 xml:space="preserve">Umieszczone na panelu złącze typu DB25 z następującymi sygnałami we/wy sterownika PLC: 1x wejście analogowe, 2x wyjście analogowe, 6x </w:t>
            </w: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wejścia cyfrowe, 6x wyjścia cyfrowe, linie zasilania 24VDC.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Dostarczony kabel sygnałowy o długości co najmniej 2,5m wraz z gniazdem przeznaczonym do zamocowania w aparaturze Zamawiającego.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Waga panelu z zamontowanym sterownikiem i akcesoriami nie większa niż 3kg.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 xml:space="preserve">Interfejs CAN (ang. </w:t>
            </w:r>
            <w:r w:rsidRPr="0073653A">
              <w:rPr>
                <w:rFonts w:ascii="Arial" w:hAnsi="Arial" w:cs="Arial"/>
                <w:i/>
                <w:sz w:val="24"/>
                <w:szCs w:val="24"/>
                <w:lang w:eastAsia="pl-PL"/>
              </w:rPr>
              <w:t>controller area network</w:t>
            </w: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) do komunikacji z innymi sterownikami.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tabs>
                <w:tab w:val="left" w:pos="327"/>
                <w:tab w:val="center" w:pos="606"/>
              </w:tabs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2 szt.</w:t>
            </w:r>
          </w:p>
        </w:tc>
      </w:tr>
      <w:tr w:rsidR="0011575D" w:rsidRPr="0011575D" w:rsidTr="0011575D">
        <w:trPr>
          <w:trHeight w:val="502"/>
        </w:trPr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4.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Przenośnik taśmowy</w:t>
            </w:r>
          </w:p>
        </w:tc>
        <w:tc>
          <w:tcPr>
            <w:tcW w:w="6095" w:type="dxa"/>
            <w:hideMark/>
          </w:tcPr>
          <w:p w:rsidR="0011575D" w:rsidRPr="0073653A" w:rsidRDefault="0011575D" w:rsidP="0073653A">
            <w:pPr>
              <w:widowControl/>
              <w:numPr>
                <w:ilvl w:val="0"/>
                <w:numId w:val="16"/>
              </w:numPr>
              <w:spacing w:line="360" w:lineRule="auto"/>
              <w:jc w:val="both"/>
              <w:textAlignment w:val="auto"/>
              <w:rPr>
                <w:rFonts w:ascii="Arial" w:eastAsia="Calibri" w:hAnsi="Arial" w:cs="Arial"/>
              </w:rPr>
            </w:pPr>
            <w:r w:rsidRPr="0073653A">
              <w:rPr>
                <w:rFonts w:ascii="Arial" w:hAnsi="Arial" w:cs="Arial"/>
              </w:rPr>
              <w:t>Wymiary: długość 800 (</w:t>
            </w:r>
            <w:r w:rsidRPr="0073653A">
              <w:rPr>
                <w:rFonts w:ascii="Arial" w:hAnsi="Arial" w:cs="Arial"/>
              </w:rPr>
              <w:sym w:font="Symbol" w:char="F0B1"/>
            </w:r>
            <w:r w:rsidRPr="0073653A">
              <w:rPr>
                <w:rFonts w:ascii="Arial" w:hAnsi="Arial" w:cs="Arial"/>
              </w:rPr>
              <w:t>200) mm, szerokość 250 (</w:t>
            </w:r>
            <w:r w:rsidRPr="0073653A">
              <w:rPr>
                <w:rFonts w:ascii="Arial" w:hAnsi="Arial" w:cs="Arial"/>
              </w:rPr>
              <w:sym w:font="Symbol" w:char="F0B1"/>
            </w:r>
            <w:r w:rsidRPr="0073653A">
              <w:rPr>
                <w:rFonts w:ascii="Arial" w:hAnsi="Arial" w:cs="Arial"/>
              </w:rPr>
              <w:t>100) mm, wysokość  120 (</w:t>
            </w:r>
            <w:r w:rsidRPr="0073653A">
              <w:rPr>
                <w:rFonts w:ascii="Arial" w:hAnsi="Arial" w:cs="Arial"/>
              </w:rPr>
              <w:sym w:font="Symbol" w:char="F0B1"/>
            </w:r>
            <w:r w:rsidRPr="0073653A">
              <w:rPr>
                <w:rFonts w:ascii="Arial" w:hAnsi="Arial" w:cs="Arial"/>
              </w:rPr>
              <w:t>50) mm.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6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Wyposażony w silnikiem krokowym ze sterownikiem zasilanym napięciem 24VDC.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6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Interfejsem we/wy sterownika pracującym na poziomie 24V do komunikacji z zewnętrznymi zadajnikami.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6"/>
              </w:numPr>
              <w:spacing w:line="36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Maksymalna ładowność co najmniej 0,5kg.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6"/>
              </w:numPr>
              <w:spacing w:line="36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Waga nie większa niż 10kg.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1 szt. </w:t>
            </w:r>
          </w:p>
        </w:tc>
      </w:tr>
      <w:tr w:rsidR="0011575D" w:rsidRPr="0011575D" w:rsidTr="0011575D"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5.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Moduł z silnikiem krokowym</w:t>
            </w:r>
          </w:p>
        </w:tc>
        <w:tc>
          <w:tcPr>
            <w:tcW w:w="6095" w:type="dxa"/>
            <w:hideMark/>
          </w:tcPr>
          <w:p w:rsidR="0011575D" w:rsidRPr="0073653A" w:rsidRDefault="0011575D" w:rsidP="0073653A">
            <w:pPr>
              <w:widowControl/>
              <w:numPr>
                <w:ilvl w:val="0"/>
                <w:numId w:val="17"/>
              </w:numPr>
              <w:spacing w:line="360" w:lineRule="auto"/>
              <w:jc w:val="both"/>
              <w:textAlignment w:val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Wyposażony w silnik krokowy i sterownik silnika zamocowane na podstawce z blachy kwasoodpornej na gumowych nóżkach. Na wale silnika zamocowana tarcza z podzielnicą.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Interfejs sterownika (linie kierunek, krok, zezwolenie na pracę) dostosowany do współpracy z zewnętrznymi zadajnikami pracującymi z napięciem 24V DC.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653A">
              <w:rPr>
                <w:rFonts w:ascii="Arial" w:hAnsi="Arial" w:cs="Arial"/>
                <w:sz w:val="24"/>
                <w:szCs w:val="24"/>
              </w:rPr>
              <w:t>Łączna waga nie większa niż 5kg.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>1 szt.</w:t>
            </w:r>
          </w:p>
        </w:tc>
      </w:tr>
      <w:tr w:rsidR="0011575D" w:rsidRPr="0011575D" w:rsidTr="005D1BF4">
        <w:trPr>
          <w:trHeight w:val="1752"/>
        </w:trPr>
        <w:tc>
          <w:tcPr>
            <w:tcW w:w="57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6. </w:t>
            </w:r>
          </w:p>
        </w:tc>
        <w:tc>
          <w:tcPr>
            <w:tcW w:w="184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t xml:space="preserve">Program demonstracyjny dla sterowników PLC wraz </w:t>
            </w:r>
            <w:r w:rsidRPr="0073653A">
              <w:rPr>
                <w:rFonts w:ascii="Arial" w:hAnsi="Arial" w:cs="Arial"/>
                <w:lang w:eastAsia="pl-PL"/>
              </w:rPr>
              <w:lastRenderedPageBreak/>
              <w:t>prezentacją jego działania.</w:t>
            </w:r>
          </w:p>
        </w:tc>
        <w:tc>
          <w:tcPr>
            <w:tcW w:w="6095" w:type="dxa"/>
            <w:hideMark/>
          </w:tcPr>
          <w:p w:rsidR="0011575D" w:rsidRPr="0073653A" w:rsidRDefault="0011575D" w:rsidP="0073653A">
            <w:pPr>
              <w:widowControl/>
              <w:numPr>
                <w:ilvl w:val="0"/>
                <w:numId w:val="18"/>
              </w:numPr>
              <w:spacing w:line="360" w:lineRule="auto"/>
              <w:jc w:val="both"/>
              <w:textAlignment w:val="auto"/>
              <w:rPr>
                <w:rFonts w:ascii="Arial" w:hAnsi="Arial" w:cs="Arial"/>
                <w:lang w:eastAsia="pl-PL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Program demonstracyjny wraz z kodem źródłowym dla dostarczonych sterowników PLC-HMI.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Program ma demonstrować komunikację z robotem przemysłowym Universal Robots model UR5e posiadanym przez Zamawiającego, za pomocą interfejsu Ethernet.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lastRenderedPageBreak/>
              <w:t>Funkcjonalność programu musi zapewniać odczyt wartości dwóch przykładowych rejestrów z robota oraz wyświetlenie ich wartości, w dowolnym formacie, na panelu HMI dostarczonego sterownika PLC-HMI.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Funkcjonalność programu musi zapewniać również zapis do dwóch przykładowych rejestrów robota. Zapisywane wartości mają być zadawane za pomocą komponentów interfejsu użytkownika panelu HMI.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Prezentacja z zakresu działania i szkolenie z zakresu prostych modyfikacji kodu źródłowego dostarczonego programu demonstracyjnego, jego kompilacji i uruchamiania na sterownikach PLC.</w:t>
            </w:r>
          </w:p>
          <w:p w:rsidR="0011575D" w:rsidRPr="0073653A" w:rsidRDefault="0011575D" w:rsidP="0073653A">
            <w:pPr>
              <w:pStyle w:val="Wypunktowaniewtabeli"/>
              <w:numPr>
                <w:ilvl w:val="0"/>
                <w:numId w:val="18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73653A">
              <w:rPr>
                <w:rFonts w:ascii="Arial" w:hAnsi="Arial" w:cs="Arial"/>
                <w:sz w:val="24"/>
                <w:szCs w:val="24"/>
                <w:lang w:eastAsia="pl-PL"/>
              </w:rPr>
              <w:t>Łączny czas demonstracji i szkolenia nie krótszy niż 2 godziny. Sposób przeprowadzenia: zdalnie w trybie on-line lub stacjonarnie w siedzibie Zamawiającego.</w:t>
            </w:r>
          </w:p>
        </w:tc>
        <w:tc>
          <w:tcPr>
            <w:tcW w:w="1423" w:type="dxa"/>
            <w:hideMark/>
          </w:tcPr>
          <w:p w:rsidR="0011575D" w:rsidRPr="0073653A" w:rsidRDefault="0011575D" w:rsidP="0073653A">
            <w:pPr>
              <w:widowControl/>
              <w:spacing w:line="360" w:lineRule="auto"/>
              <w:jc w:val="center"/>
              <w:textAlignment w:val="auto"/>
              <w:rPr>
                <w:rFonts w:ascii="Arial" w:hAnsi="Arial" w:cs="Arial"/>
                <w:lang w:val="x-none"/>
              </w:rPr>
            </w:pPr>
            <w:r w:rsidRPr="0073653A">
              <w:rPr>
                <w:rFonts w:ascii="Arial" w:hAnsi="Arial" w:cs="Arial"/>
                <w:lang w:eastAsia="pl-PL"/>
              </w:rPr>
              <w:lastRenderedPageBreak/>
              <w:t>1 szt.</w:t>
            </w:r>
          </w:p>
        </w:tc>
      </w:tr>
    </w:tbl>
    <w:p w:rsidR="0011575D" w:rsidRDefault="0073653A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Okres gwarancji – co najmniej 12 miesięcy</w:t>
      </w:r>
    </w:p>
    <w:p w:rsid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Pr="0011575D" w:rsidRDefault="0011575D" w:rsidP="0011575D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</w:p>
    <w:p w:rsidR="0011575D" w:rsidRPr="0011575D" w:rsidRDefault="0011575D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</w:rPr>
      </w:pPr>
    </w:p>
    <w:p w:rsidR="0073653A" w:rsidRPr="0073653A" w:rsidRDefault="0073653A" w:rsidP="001E0E1A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:rsidR="0011575D" w:rsidRPr="0073653A" w:rsidRDefault="0011575D" w:rsidP="001E0E1A">
      <w:pPr>
        <w:spacing w:line="360" w:lineRule="auto"/>
        <w:rPr>
          <w:rFonts w:ascii="Arial" w:hAnsi="Arial" w:cs="Arial"/>
          <w:b/>
          <w:u w:val="single"/>
        </w:rPr>
      </w:pPr>
      <w:r w:rsidRPr="0073653A">
        <w:rPr>
          <w:rFonts w:ascii="Arial" w:hAnsi="Arial" w:cs="Arial"/>
          <w:b/>
          <w:bCs/>
          <w:color w:val="000000"/>
          <w:u w:val="single"/>
        </w:rPr>
        <w:t xml:space="preserve">Zadanie nr 2 - </w:t>
      </w:r>
      <w:r w:rsidRPr="0073653A">
        <w:rPr>
          <w:rFonts w:ascii="Arial" w:hAnsi="Arial" w:cs="Arial"/>
          <w:b/>
          <w:u w:val="single"/>
        </w:rPr>
        <w:t>Dostawa robotów mobilnych (4 szt.)</w:t>
      </w:r>
    </w:p>
    <w:p w:rsidR="0073653A" w:rsidRDefault="0073653A" w:rsidP="0073653A">
      <w:pPr>
        <w:spacing w:line="360" w:lineRule="auto"/>
        <w:rPr>
          <w:rFonts w:ascii="Arial" w:hAnsi="Arial" w:cs="Arial"/>
          <w:b/>
        </w:rPr>
      </w:pPr>
    </w:p>
    <w:p w:rsidR="0073653A" w:rsidRPr="0073653A" w:rsidRDefault="0073653A" w:rsidP="0073653A">
      <w:pPr>
        <w:spacing w:line="360" w:lineRule="auto"/>
        <w:rPr>
          <w:rFonts w:ascii="Arial" w:hAnsi="Arial" w:cs="Arial"/>
          <w:b/>
          <w:sz w:val="22"/>
        </w:rPr>
      </w:pPr>
      <w:r w:rsidRPr="0073653A">
        <w:rPr>
          <w:rFonts w:ascii="Arial" w:hAnsi="Arial" w:cs="Arial"/>
          <w:b/>
        </w:rPr>
        <w:t>Informacje ogólne:</w:t>
      </w:r>
    </w:p>
    <w:p w:rsidR="0073653A" w:rsidRPr="0073653A" w:rsidRDefault="0073653A" w:rsidP="0073653A">
      <w:pPr>
        <w:spacing w:line="360" w:lineRule="auto"/>
        <w:ind w:left="708"/>
        <w:rPr>
          <w:rFonts w:ascii="Arial" w:hAnsi="Arial" w:cs="Arial"/>
        </w:rPr>
      </w:pPr>
      <w:r w:rsidRPr="0073653A">
        <w:rPr>
          <w:rFonts w:ascii="Arial" w:hAnsi="Arial" w:cs="Arial"/>
        </w:rPr>
        <w:t>Podwozie: kołowe</w:t>
      </w:r>
      <w:r w:rsidRPr="0073653A">
        <w:rPr>
          <w:rFonts w:ascii="Arial" w:hAnsi="Arial" w:cs="Arial"/>
        </w:rPr>
        <w:br/>
        <w:t>Napęd: 4 silniki 6V nie mniej niż 5000 rpm</w:t>
      </w:r>
      <w:r w:rsidRPr="0073653A">
        <w:rPr>
          <w:rFonts w:ascii="Arial" w:hAnsi="Arial" w:cs="Arial"/>
        </w:rPr>
        <w:br/>
        <w:t>Materiał obudowy: aluminium</w:t>
      </w:r>
      <w:r w:rsidRPr="0073653A">
        <w:rPr>
          <w:rFonts w:ascii="Arial" w:hAnsi="Arial" w:cs="Arial"/>
        </w:rPr>
        <w:br/>
        <w:t>Ładowność : min. 8,5 kg</w:t>
      </w:r>
      <w:r w:rsidRPr="0073653A">
        <w:rPr>
          <w:rFonts w:ascii="Arial" w:hAnsi="Arial" w:cs="Arial"/>
        </w:rPr>
        <w:br/>
        <w:t>Żywotność baterii: 1.5h – 5h</w:t>
      </w:r>
      <w:r w:rsidRPr="0073653A">
        <w:rPr>
          <w:rFonts w:ascii="Arial" w:hAnsi="Arial" w:cs="Arial"/>
        </w:rPr>
        <w:br/>
      </w:r>
    </w:p>
    <w:p w:rsidR="0073653A" w:rsidRPr="0073653A" w:rsidRDefault="0073653A" w:rsidP="0073653A">
      <w:pPr>
        <w:spacing w:line="360" w:lineRule="auto"/>
        <w:rPr>
          <w:rFonts w:ascii="Arial" w:hAnsi="Arial" w:cs="Arial"/>
          <w:b/>
        </w:rPr>
      </w:pPr>
      <w:r w:rsidRPr="0073653A">
        <w:rPr>
          <w:rFonts w:ascii="Arial" w:hAnsi="Arial" w:cs="Arial"/>
          <w:b/>
        </w:rPr>
        <w:t>Kontroler: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 xml:space="preserve">Mikrokontroler: 32-bit, min. 1.8 GHz, ARM-7A 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 xml:space="preserve">Pamięć: min. 2GB 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Port Ethernet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Moduł bluetooth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Moduł WIFI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Złącza (min): HDMI, 4xUSB, 40xGPIO, miniJack 3,5 mm, CSI, DSI, S/PDIF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0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Możliwość podłączania kart MicroSD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  <w:b/>
        </w:rPr>
      </w:pPr>
      <w:r w:rsidRPr="0073653A">
        <w:rPr>
          <w:rFonts w:ascii="Arial" w:hAnsi="Arial" w:cs="Arial"/>
          <w:b/>
        </w:rPr>
        <w:t>Czujniki: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1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Czujniki odległości: oparty na podczerwieni, zasięg do 2 metrów (4 sztuki)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1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Czujnik LIDAR: 360 stopni, zasięg nie mniejszy niż 8 m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1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Kamera RGBD: Rozdzielczość obrazu – nie mniejsza niż 640x480 i rozdzielność 3D nie mniejsza niż. 640x480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1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Magnetometr, akcelerometr, żyroskop (1 sztuka, może być zintegrowany)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  <w:b/>
        </w:rPr>
      </w:pPr>
      <w:r w:rsidRPr="0073653A">
        <w:rPr>
          <w:rFonts w:ascii="Arial" w:hAnsi="Arial" w:cs="Arial"/>
          <w:b/>
        </w:rPr>
        <w:t>Porty komunikacyjne: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2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Komunikacja bezprzewodowa WI-FI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2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Porty USBx2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2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Port HDMI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  <w:b/>
        </w:rPr>
      </w:pPr>
      <w:r w:rsidRPr="0073653A">
        <w:rPr>
          <w:rFonts w:ascii="Arial" w:hAnsi="Arial" w:cs="Arial"/>
          <w:b/>
        </w:rPr>
        <w:t>Dodatkowe: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3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Możliwość dołączania dodatkowych sensorów i urządzeń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3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Ładowarka i zasilacz w zestawie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3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lastRenderedPageBreak/>
        <w:t>Aluminiowa walizka do przechowywania i przenoszenia robota</w:t>
      </w:r>
    </w:p>
    <w:p w:rsidR="0073653A" w:rsidRPr="0073653A" w:rsidRDefault="0073653A" w:rsidP="0073653A">
      <w:pPr>
        <w:pStyle w:val="Akapitzlist"/>
        <w:widowControl/>
        <w:numPr>
          <w:ilvl w:val="0"/>
          <w:numId w:val="23"/>
        </w:numPr>
        <w:suppressAutoHyphens w:val="0"/>
        <w:spacing w:after="200" w:line="360" w:lineRule="auto"/>
        <w:textAlignment w:val="auto"/>
        <w:rPr>
          <w:rFonts w:ascii="Arial" w:hAnsi="Arial" w:cs="Arial"/>
        </w:rPr>
      </w:pPr>
      <w:r w:rsidRPr="0073653A">
        <w:rPr>
          <w:rFonts w:ascii="Arial" w:hAnsi="Arial" w:cs="Arial"/>
        </w:rPr>
        <w:t>Razem z robotem powinny być dostarczone dwa zestawy baterii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  <w:b/>
          <w:bCs/>
        </w:rPr>
        <w:t>OKRES GWARANCJI</w:t>
      </w:r>
    </w:p>
    <w:p w:rsidR="0073653A" w:rsidRPr="0073653A" w:rsidRDefault="0073653A" w:rsidP="0073653A">
      <w:pPr>
        <w:pStyle w:val="Akapitzlist"/>
        <w:spacing w:line="360" w:lineRule="auto"/>
        <w:ind w:left="360" w:firstLine="704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73653A">
        <w:rPr>
          <w:rFonts w:ascii="Arial" w:hAnsi="Arial" w:cs="Arial"/>
        </w:rPr>
        <w:t xml:space="preserve">in. 24 miesiące gwarancji </w:t>
      </w:r>
    </w:p>
    <w:p w:rsidR="0011575D" w:rsidRPr="0011575D" w:rsidRDefault="0011575D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11575D" w:rsidRPr="00627972" w:rsidRDefault="0011575D" w:rsidP="001E0E1A">
      <w:pPr>
        <w:spacing w:line="360" w:lineRule="auto"/>
        <w:rPr>
          <w:rFonts w:ascii="Arial" w:hAnsi="Arial" w:cs="Arial"/>
          <w:b/>
          <w:u w:val="single"/>
        </w:rPr>
      </w:pPr>
      <w:r w:rsidRPr="00627972">
        <w:rPr>
          <w:rFonts w:ascii="Arial" w:hAnsi="Arial" w:cs="Arial"/>
          <w:b/>
          <w:u w:val="single"/>
        </w:rPr>
        <w:t>Zadanie nr 3 - Dostawa ramiona robota 4-osiowego z dodatkami (2 sztuki)</w:t>
      </w:r>
    </w:p>
    <w:p w:rsidR="0073653A" w:rsidRPr="0011575D" w:rsidRDefault="0073653A" w:rsidP="001E0E1A">
      <w:pPr>
        <w:spacing w:line="360" w:lineRule="auto"/>
        <w:rPr>
          <w:rFonts w:ascii="Arial" w:hAnsi="Arial" w:cs="Arial"/>
          <w:b/>
        </w:rPr>
      </w:pP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105"/>
        <w:gridCol w:w="4955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Cecha</w:t>
            </w:r>
          </w:p>
        </w:tc>
        <w:tc>
          <w:tcPr>
            <w:tcW w:w="4956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Liczba osi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4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Udźwig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 400g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Zasięg maksymalny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320mm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Powtarzalność </w:t>
            </w:r>
            <w:r w:rsidRPr="0073653A">
              <w:rPr>
                <w:rFonts w:ascii="Arial" w:hAnsi="Arial" w:cs="Arial"/>
                <w:szCs w:val="24"/>
              </w:rPr>
              <w:br/>
              <w:t>(dokładność pozycjonowania)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Co najmniej 0.2mm 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Ruch Ramienia </w:t>
            </w:r>
            <w:r w:rsidRPr="0073653A">
              <w:rPr>
                <w:rFonts w:ascii="Arial" w:hAnsi="Arial" w:cs="Arial"/>
                <w:szCs w:val="24"/>
              </w:rPr>
              <w:br/>
              <w:t>(prędkość przy obciążeniu 250g)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Obrót podstawy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-90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+90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320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Tylna część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+85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320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Przednia część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+90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320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Obrót chwytaka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-90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+90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480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32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Komunikacja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Minimum: USB (USB-UART), WIFI, Bluetooth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32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Mocowanie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Do postawienia na biurku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Wymagana współpraca z oprogramowaniem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DobotStudio, Repetier Host, GrblController 3.6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Interfejsy Rozszerzeń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Min.: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10 x I/O z funkcją PWM i wejścia analogowego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4x zasilania 12 V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Iterfejs UART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Kompatybilne końcówki (w zestawie)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Druk 3D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Laser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lastRenderedPageBreak/>
              <w:t>Uchwyt pisaka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Uchwyt ssący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Chwytak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Materiał PLA (Rozdzielczość 0.1 mm)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Moc 500 mW Typ: 405 nm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Średnica pisaka 10mm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lastRenderedPageBreak/>
              <w:t>Średnica 20 mm ciśnienie -30 kPa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Typ pneumatyczny, Zasięg 40 mm Siła 8N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lastRenderedPageBreak/>
              <w:t xml:space="preserve">Zasilacz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 zestawie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Gwarancja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 12 miesięcy</w:t>
            </w:r>
          </w:p>
        </w:tc>
      </w:tr>
    </w:tbl>
    <w:p w:rsidR="0073653A" w:rsidRDefault="0073653A" w:rsidP="0073653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Kompatybilny z robotem zestaw akcesoriów: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Taśmociąg (1 sztuka):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Cecha</w:t>
            </w:r>
          </w:p>
        </w:tc>
        <w:tc>
          <w:tcPr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Maksymalny udźwig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500 g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Zasięg ruchu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600mm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Maksymalna prędkość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120 mm/s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Maksymalne przyśpieszenie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1100 mm/s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2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Czujnik odległości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Od 20 mm do 150mm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Czujnik koloru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Od 20 mm do 150mm, detekcja nieświecących obiektów</w:t>
            </w:r>
          </w:p>
        </w:tc>
      </w:tr>
    </w:tbl>
    <w:p w:rsidR="0073653A" w:rsidRDefault="0073653A" w:rsidP="0073653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System wizyjny (1 sztuka):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System wizyjny powinien składać się z kamery przemysłowej, źródła światła oraz obiektywu zamontowanych na podstawie teleskopowej nie ograniczającej ruchów robota w taki sposób, aby możliwe były badania i kontrola działań automatycznych robota przy pomocy optyki</w:t>
      </w: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Kamera przemysłowa</w:t>
      </w: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Cecha</w:t>
            </w:r>
          </w:p>
        </w:tc>
        <w:tc>
          <w:tcPr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Rozmiar sensora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½’CMOS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Ilość efektywnych pikseli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3 miliony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Obraz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Kolorowy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Rozdzielczość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Min. HD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Szybkość klatek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Min. 12 przy rozdzielczości 2048x1536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Filtr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650 nm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Typ migawki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Ekspozycja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Czas ekspozycji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Od 50.8 um do 3326 ms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lastRenderedPageBreak/>
              <w:t>Kontrola ekspozycji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Auto/manual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Interfejs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USB 2.0</w:t>
            </w:r>
          </w:p>
        </w:tc>
      </w:tr>
    </w:tbl>
    <w:p w:rsidR="0073653A" w:rsidRDefault="0073653A" w:rsidP="0073653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Źródło światła:</w:t>
      </w: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Cecha</w:t>
            </w:r>
          </w:p>
        </w:tc>
        <w:tc>
          <w:tcPr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Kolor światła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Biały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Oświetlenie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40000lux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Jasność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Płynnie regulowana (barwa stała w zakresie od 0% do 100%)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Długość wiązki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Od 455 nm do 457,5 nm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Napięcie wejściowe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12 V</w:t>
            </w:r>
          </w:p>
        </w:tc>
      </w:tr>
    </w:tbl>
    <w:p w:rsidR="0073653A" w:rsidRPr="0073653A" w:rsidRDefault="0073653A" w:rsidP="0073653A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</w:p>
    <w:p w:rsidR="0073653A" w:rsidRPr="0073653A" w:rsidRDefault="0073653A" w:rsidP="0073653A">
      <w:pPr>
        <w:spacing w:line="360" w:lineRule="auto"/>
        <w:rPr>
          <w:rFonts w:ascii="Arial" w:hAnsi="Arial" w:cs="Arial"/>
        </w:rPr>
      </w:pPr>
      <w:r w:rsidRPr="0073653A">
        <w:rPr>
          <w:rFonts w:ascii="Arial" w:hAnsi="Arial" w:cs="Arial"/>
        </w:rPr>
        <w:t>Obiektyw:</w:t>
      </w: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 xml:space="preserve">Cecha </w:t>
            </w:r>
          </w:p>
        </w:tc>
        <w:tc>
          <w:tcPr>
            <w:tcW w:w="4531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Fokus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16mm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Stosunek średnicy obiektywu do jego ogniskowej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Max. 1:1.4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Rozmiar obrazu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Max. 8.8x6.6x(ϕ 11) 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Zakres roboczy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F1.4-F16C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Punkt ostrości 0.3m-Inf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Kontrola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Manualna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Rozmiar obiektywu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16.5 mm x 12.4 mm x 2/3”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Mocowanie obiektywu</w:t>
            </w:r>
          </w:p>
        </w:tc>
        <w:tc>
          <w:tcPr>
            <w:tcW w:w="4531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73653A">
              <w:rPr>
                <w:rFonts w:ascii="Arial" w:hAnsi="Arial" w:cs="Arial"/>
              </w:rPr>
              <w:t>Mocowanie C</w:t>
            </w:r>
          </w:p>
        </w:tc>
      </w:tr>
    </w:tbl>
    <w:p w:rsidR="0073653A" w:rsidRDefault="0073653A" w:rsidP="0073653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11575D" w:rsidRDefault="0011575D" w:rsidP="001E0E1A">
      <w:pPr>
        <w:spacing w:line="360" w:lineRule="auto"/>
        <w:rPr>
          <w:rFonts w:ascii="Arial" w:hAnsi="Arial" w:cs="Arial"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Pr="0011575D" w:rsidRDefault="0073653A" w:rsidP="001E0E1A">
      <w:pPr>
        <w:spacing w:line="360" w:lineRule="auto"/>
        <w:rPr>
          <w:rFonts w:ascii="Arial" w:hAnsi="Arial" w:cs="Arial"/>
          <w:b/>
        </w:rPr>
      </w:pPr>
    </w:p>
    <w:p w:rsidR="0011575D" w:rsidRPr="00627972" w:rsidRDefault="0011575D" w:rsidP="001E0E1A">
      <w:pPr>
        <w:spacing w:line="360" w:lineRule="auto"/>
        <w:rPr>
          <w:rFonts w:ascii="Arial" w:hAnsi="Arial" w:cs="Arial"/>
          <w:b/>
          <w:u w:val="single"/>
        </w:rPr>
      </w:pPr>
      <w:r w:rsidRPr="00627972">
        <w:rPr>
          <w:rFonts w:ascii="Arial" w:hAnsi="Arial" w:cs="Arial"/>
          <w:b/>
          <w:u w:val="single"/>
        </w:rPr>
        <w:lastRenderedPageBreak/>
        <w:t>Zadanie nr 4 - Dostawa ramiona robota 4-osiowego z dodatkami (1 sztuka)</w:t>
      </w: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105"/>
        <w:gridCol w:w="4955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Cecha</w:t>
            </w:r>
          </w:p>
        </w:tc>
        <w:tc>
          <w:tcPr>
            <w:tcW w:w="4956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Liczba osi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4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Udźwig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Nominalny: min. 500g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Maksymalny: min. 750g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Zasięg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 320mm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Powtarzalność</w:t>
            </w:r>
          </w:p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(dokładność pozycjonowania)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Co najmniej +/- 0.05mm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Ruch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Obrót podstawy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300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Tylna część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-25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+85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300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Przednia część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-25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+105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300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Obrót chwytaka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-180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+180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prędkość max. 300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 xml:space="preserve">◦ </w:t>
            </w:r>
            <w:r w:rsidRPr="0073653A">
              <w:rPr>
                <w:rFonts w:ascii="Arial" w:hAnsi="Arial" w:cs="Arial"/>
                <w:szCs w:val="24"/>
              </w:rPr>
              <w:t>/s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32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Komunikacja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Minimum: TCP/IP, Modbus, TCP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Interfejsy Rozszerzeń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Min.: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16 x I/O 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2 x Ethernet</w:t>
            </w:r>
          </w:p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2 x USB 2.0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Wymienne końcówki (w zestawie)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pStyle w:val="Akapitzlist"/>
              <w:widowControl/>
              <w:numPr>
                <w:ilvl w:val="0"/>
                <w:numId w:val="24"/>
              </w:numPr>
              <w:spacing w:line="360" w:lineRule="auto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Zestaw końcówek próżniowych (wraz z kompatybilną pompką próżniową</w:t>
            </w:r>
          </w:p>
          <w:p w:rsidR="0073653A" w:rsidRPr="0073653A" w:rsidRDefault="0073653A" w:rsidP="0073653A">
            <w:pPr>
              <w:pStyle w:val="Akapitzlist"/>
              <w:widowControl/>
              <w:numPr>
                <w:ilvl w:val="0"/>
                <w:numId w:val="24"/>
              </w:numPr>
              <w:spacing w:line="360" w:lineRule="auto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Chwytak elektromagnetyczny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Zasilacz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 zestawie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Gwarancja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 12 miesięcy</w:t>
            </w:r>
          </w:p>
        </w:tc>
      </w:tr>
    </w:tbl>
    <w:p w:rsidR="0011575D" w:rsidRDefault="0011575D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Pr="0011575D" w:rsidRDefault="0073653A" w:rsidP="001E0E1A">
      <w:pPr>
        <w:spacing w:line="360" w:lineRule="auto"/>
        <w:rPr>
          <w:rFonts w:ascii="Arial" w:hAnsi="Arial" w:cs="Arial"/>
          <w:b/>
        </w:rPr>
      </w:pPr>
    </w:p>
    <w:p w:rsidR="0011575D" w:rsidRPr="00627972" w:rsidRDefault="0011575D" w:rsidP="001E0E1A">
      <w:pPr>
        <w:spacing w:line="360" w:lineRule="auto"/>
        <w:rPr>
          <w:rFonts w:ascii="Arial" w:hAnsi="Arial" w:cs="Arial"/>
          <w:b/>
          <w:u w:val="single"/>
        </w:rPr>
      </w:pPr>
      <w:r w:rsidRPr="00627972">
        <w:rPr>
          <w:rFonts w:ascii="Arial" w:hAnsi="Arial" w:cs="Arial"/>
          <w:b/>
          <w:u w:val="single"/>
        </w:rPr>
        <w:lastRenderedPageBreak/>
        <w:t>Zadanie nr 5 - Dostawa ramiona robota 6-osiowego (1 sztuka)</w:t>
      </w:r>
    </w:p>
    <w:tbl>
      <w:tblPr>
        <w:tblStyle w:val="Tabelasiatki4akcent51"/>
        <w:tblW w:w="0" w:type="auto"/>
        <w:tblInd w:w="0" w:type="dxa"/>
        <w:tblLook w:val="04A0" w:firstRow="1" w:lastRow="0" w:firstColumn="1" w:lastColumn="0" w:noHBand="0" w:noVBand="1"/>
      </w:tblPr>
      <w:tblGrid>
        <w:gridCol w:w="4105"/>
        <w:gridCol w:w="4955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Cecha</w:t>
            </w:r>
          </w:p>
        </w:tc>
        <w:tc>
          <w:tcPr>
            <w:tcW w:w="4956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Liczba osi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6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Udźwig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 200g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Rozpiętość ramienia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350mm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Promień pracy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280mm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Powtarzalność </w:t>
            </w:r>
            <w:r w:rsidRPr="0073653A">
              <w:rPr>
                <w:rFonts w:ascii="Arial" w:hAnsi="Arial" w:cs="Arial"/>
                <w:szCs w:val="24"/>
              </w:rPr>
              <w:br/>
              <w:t>(Dokładność pozycjonowania)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Co najmniej +/- 0.5mm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Ruch Ramienia (oznaczenia poszczególnych osi pokazane na rys poniżej)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Obrót podstawy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+160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J1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J2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J3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J4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J5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+165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457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J6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Zakres (min): -175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  <w:r w:rsidRPr="0073653A">
              <w:rPr>
                <w:rFonts w:ascii="Arial" w:hAnsi="Arial" w:cs="Arial"/>
                <w:szCs w:val="24"/>
              </w:rPr>
              <w:t xml:space="preserve"> do +175</w:t>
            </w:r>
            <w:r w:rsidRPr="0073653A">
              <w:rPr>
                <w:rFonts w:ascii="Arial" w:hAnsi="Arial" w:cs="Arial"/>
                <w:szCs w:val="24"/>
                <w:vertAlign w:val="superscript"/>
              </w:rPr>
              <w:t>◦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ind w:left="32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Komunikacja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Minimum: USB Typu C, RJ45, Bluetooth, WIFI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ind w:left="32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Mocowanie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Do postawienia na biurku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Oprogramowanie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Oparte o ROS System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Interfejsy Rozszerzeń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Min.: 22 x GPIO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Kompatybilne końcówki (dostarczone razem z robotem)</w:t>
            </w:r>
          </w:p>
          <w:p w:rsidR="0073653A" w:rsidRPr="0073653A" w:rsidRDefault="0073653A" w:rsidP="0073653A">
            <w:pPr>
              <w:spacing w:line="360" w:lineRule="auto"/>
              <w:ind w:left="599"/>
              <w:rPr>
                <w:rFonts w:ascii="Arial" w:hAnsi="Arial" w:cs="Arial"/>
                <w:szCs w:val="24"/>
              </w:rPr>
            </w:pP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pStyle w:val="Akapitzlist"/>
              <w:widowControl/>
              <w:numPr>
                <w:ilvl w:val="0"/>
                <w:numId w:val="25"/>
              </w:numPr>
              <w:spacing w:line="360" w:lineRule="auto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Pompa ssąca wraz z końcówką ssącą</w:t>
            </w:r>
          </w:p>
          <w:p w:rsidR="0073653A" w:rsidRPr="0073653A" w:rsidRDefault="0073653A" w:rsidP="0073653A">
            <w:pPr>
              <w:pStyle w:val="Akapitzlist"/>
              <w:widowControl/>
              <w:numPr>
                <w:ilvl w:val="0"/>
                <w:numId w:val="25"/>
              </w:numPr>
              <w:spacing w:line="360" w:lineRule="auto"/>
              <w:textAlignment w:val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Chwytak (rozstaw od 20mm do 45mm, waga podnoszonego przedmiotu min. 100g)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Podstawa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Dodatkowo wraz z robotem powinna być dostarczona podstawka stabilizująca umożliwiająca przytwierdzenie go do podłoża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 xml:space="preserve">Zasilacz 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W zestawie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Gwarancja</w:t>
            </w:r>
          </w:p>
        </w:tc>
        <w:tc>
          <w:tcPr>
            <w:tcW w:w="4956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 w:rsidRPr="0073653A">
              <w:rPr>
                <w:rFonts w:ascii="Arial" w:hAnsi="Arial" w:cs="Arial"/>
                <w:szCs w:val="24"/>
              </w:rPr>
              <w:t>Min. 12 miesięcy</w:t>
            </w:r>
          </w:p>
        </w:tc>
      </w:tr>
    </w:tbl>
    <w:p w:rsidR="0011575D" w:rsidRDefault="0011575D" w:rsidP="001E0E1A">
      <w:pPr>
        <w:spacing w:line="360" w:lineRule="auto"/>
        <w:rPr>
          <w:rFonts w:ascii="Arial" w:hAnsi="Arial" w:cs="Arial"/>
          <w:b/>
        </w:rPr>
      </w:pPr>
    </w:p>
    <w:p w:rsidR="0073653A" w:rsidRPr="0011575D" w:rsidRDefault="0073653A" w:rsidP="001E0E1A">
      <w:pPr>
        <w:spacing w:line="360" w:lineRule="auto"/>
        <w:rPr>
          <w:rFonts w:ascii="Arial" w:hAnsi="Arial" w:cs="Arial"/>
          <w:b/>
        </w:rPr>
      </w:pPr>
      <w:r>
        <w:rPr>
          <w:noProof/>
          <w:lang w:eastAsia="pl-PL" w:bidi="ar-SA"/>
        </w:rPr>
        <w:lastRenderedPageBreak/>
        <w:drawing>
          <wp:inline distT="0" distB="0" distL="0" distR="0" wp14:anchorId="6E08D4AE" wp14:editId="63D4184F">
            <wp:extent cx="1346200" cy="2444750"/>
            <wp:effectExtent l="0" t="0" r="0" b="0"/>
            <wp:docPr id="3" name="Graf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lc="http://schemas.openxmlformats.org/drawingml/2006/lockedCanvas" xmlns:asvg="http://schemas.microsoft.com/office/drawing/2016/SVG/main" xmlns:wpsCustomData="http://www.wps.cn/officeDocument/2013/wpsCustomData" xmlns:w10="urn:schemas-microsoft-com:office:word" xmlns:w="http://schemas.openxmlformats.org/wordprocessingml/2006/main" xmlns:v="urn:schemas-microsoft-com:vml" xmlns:o="urn:schemas-microsoft-com:office:office" xmlns="" r:embed="rId8"/>
                        </a:ext>
                      </a:extLst>
                    </a:blip>
                    <a:srcRect l="27447" r="49184" b="69994"/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73653A" w:rsidRDefault="0073653A" w:rsidP="001E0E1A">
      <w:pPr>
        <w:spacing w:line="360" w:lineRule="auto"/>
        <w:rPr>
          <w:rFonts w:ascii="Arial" w:hAnsi="Arial" w:cs="Arial"/>
          <w:b/>
        </w:rPr>
      </w:pPr>
    </w:p>
    <w:p w:rsidR="0011575D" w:rsidRPr="00627972" w:rsidRDefault="0011575D" w:rsidP="001E0E1A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bookmarkStart w:id="0" w:name="_GoBack"/>
      <w:r w:rsidRPr="00627972">
        <w:rPr>
          <w:rFonts w:ascii="Arial" w:hAnsi="Arial" w:cs="Arial"/>
          <w:b/>
          <w:u w:val="single"/>
        </w:rPr>
        <w:lastRenderedPageBreak/>
        <w:t>Zadanie nr 6 - Dostawa robotów mobilnych - dronów (8 szt.)</w:t>
      </w:r>
    </w:p>
    <w:tbl>
      <w:tblPr>
        <w:tblStyle w:val="Tabelasiatki4akcent52"/>
        <w:tblW w:w="0" w:type="auto"/>
        <w:tblInd w:w="0" w:type="dxa"/>
        <w:tblLook w:val="04A0" w:firstRow="1" w:lastRow="0" w:firstColumn="1" w:lastColumn="0" w:noHBand="0" w:noVBand="1"/>
      </w:tblPr>
      <w:tblGrid>
        <w:gridCol w:w="3822"/>
        <w:gridCol w:w="5238"/>
      </w:tblGrid>
      <w:tr w:rsidR="0073653A" w:rsidRPr="0073653A" w:rsidTr="007365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hideMark/>
          </w:tcPr>
          <w:bookmarkEnd w:id="0"/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Cecha</w:t>
            </w:r>
          </w:p>
        </w:tc>
        <w:tc>
          <w:tcPr>
            <w:tcW w:w="5239" w:type="dxa"/>
            <w:hideMark/>
          </w:tcPr>
          <w:p w:rsidR="0073653A" w:rsidRPr="0073653A" w:rsidRDefault="0073653A" w:rsidP="0073653A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Wartość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  <w:lang w:val="en-US"/>
              </w:rPr>
              <w:t>C</w:t>
            </w:r>
            <w:r w:rsidRPr="0073653A">
              <w:rPr>
                <w:rFonts w:ascii="Arial" w:eastAsia="Times New Roman" w:hAnsi="Arial" w:cs="Arial"/>
                <w:szCs w:val="24"/>
              </w:rPr>
              <w:t>zas lotu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min 1</w:t>
            </w:r>
            <w:r w:rsidRPr="0073653A">
              <w:rPr>
                <w:rFonts w:ascii="Arial" w:eastAsia="Times New Roman" w:hAnsi="Arial" w:cs="Arial"/>
                <w:szCs w:val="24"/>
                <w:lang w:val="en-US"/>
              </w:rPr>
              <w:t>0</w:t>
            </w:r>
            <w:r w:rsidRPr="0073653A">
              <w:rPr>
                <w:rFonts w:ascii="Arial" w:eastAsia="Times New Roman" w:hAnsi="Arial" w:cs="Arial"/>
                <w:szCs w:val="24"/>
              </w:rPr>
              <w:t xml:space="preserve"> min.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  <w:lang w:val="en-US"/>
              </w:rPr>
              <w:t>W</w:t>
            </w:r>
            <w:r w:rsidRPr="0073653A">
              <w:rPr>
                <w:rFonts w:ascii="Arial" w:eastAsia="Times New Roman" w:hAnsi="Arial" w:cs="Arial"/>
                <w:szCs w:val="24"/>
              </w:rPr>
              <w:t>ys</w:t>
            </w:r>
            <w:r w:rsidRPr="0073653A">
              <w:rPr>
                <w:rFonts w:ascii="Arial" w:eastAsia="Times New Roman" w:hAnsi="Arial" w:cs="Arial"/>
                <w:szCs w:val="24"/>
                <w:lang w:val="en-US"/>
              </w:rPr>
              <w:t>okość</w:t>
            </w:r>
            <w:r w:rsidRPr="0073653A">
              <w:rPr>
                <w:rFonts w:ascii="Arial" w:eastAsia="Times New Roman" w:hAnsi="Arial" w:cs="Arial"/>
                <w:szCs w:val="24"/>
              </w:rPr>
              <w:t xml:space="preserve"> lotu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 xml:space="preserve">min. </w:t>
            </w:r>
            <w:r w:rsidRPr="0073653A">
              <w:rPr>
                <w:rFonts w:ascii="Arial" w:eastAsia="Times New Roman" w:hAnsi="Arial" w:cs="Arial"/>
                <w:szCs w:val="24"/>
                <w:lang w:val="en-US"/>
              </w:rPr>
              <w:t>25</w:t>
            </w:r>
            <w:r w:rsidRPr="0073653A">
              <w:rPr>
                <w:rFonts w:ascii="Arial" w:eastAsia="Times New Roman" w:hAnsi="Arial" w:cs="Arial"/>
                <w:szCs w:val="24"/>
              </w:rPr>
              <w:t xml:space="preserve"> metrów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Waga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max. 87 g (ze śmigłami i akumulatorem)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Wielkość śmigieł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3 cale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Wbudowane funkcje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akcelerometr, barometr, LED, system pozycjonowania, WiFi 802.11n 2.4 GHz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Maks. zasięg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min. 100 metrów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Port ładowania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Micro USB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Akumulator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min. 1.1Ah/3.8V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Zdjęcia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5MP (2592x1936), Pole widzenia: 82.6°, Format: JPG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Video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HD 720P, Format: MP4</w:t>
            </w:r>
          </w:p>
        </w:tc>
      </w:tr>
      <w:tr w:rsidR="0073653A" w:rsidRPr="0073653A" w:rsidTr="007365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Elektroniczna stabilizacja obrazu (EIS)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Tak</w:t>
            </w:r>
          </w:p>
        </w:tc>
      </w:tr>
      <w:tr w:rsidR="0073653A" w:rsidRPr="0073653A" w:rsidTr="0073653A">
        <w:trPr>
          <w:trHeight w:val="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bCs w:val="0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Maks. prędkość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8 m/s</w:t>
            </w:r>
          </w:p>
        </w:tc>
      </w:tr>
      <w:tr w:rsidR="0073653A" w:rsidRPr="0073653A" w:rsidTr="0073653A">
        <w:trPr>
          <w:trHeight w:val="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szCs w:val="24"/>
              </w:rPr>
            </w:pPr>
            <w:r w:rsidRPr="0073653A">
              <w:rPr>
                <w:rFonts w:ascii="Arial" w:eastAsia="Times New Roman" w:hAnsi="Arial" w:cs="Arial"/>
                <w:bCs w:val="0"/>
                <w:szCs w:val="24"/>
              </w:rPr>
              <w:t>Możliwość pracy w roju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Tak</w:t>
            </w:r>
          </w:p>
        </w:tc>
      </w:tr>
      <w:tr w:rsidR="0073653A" w:rsidRPr="0073653A" w:rsidTr="0073653A">
        <w:trPr>
          <w:trHeight w:val="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szCs w:val="24"/>
              </w:rPr>
            </w:pPr>
            <w:r w:rsidRPr="0073653A">
              <w:rPr>
                <w:rFonts w:ascii="Arial" w:eastAsia="Times New Roman" w:hAnsi="Arial" w:cs="Arial"/>
                <w:bCs w:val="0"/>
                <w:szCs w:val="24"/>
              </w:rPr>
              <w:t>Możliwość programowania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Tak</w:t>
            </w:r>
          </w:p>
        </w:tc>
      </w:tr>
      <w:tr w:rsidR="0073653A" w:rsidRPr="0073653A" w:rsidTr="0073653A">
        <w:trPr>
          <w:trHeight w:val="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szCs w:val="24"/>
              </w:rPr>
            </w:pPr>
            <w:r w:rsidRPr="0073653A">
              <w:rPr>
                <w:rFonts w:ascii="Arial" w:eastAsia="Times New Roman" w:hAnsi="Arial" w:cs="Arial"/>
                <w:bCs w:val="0"/>
                <w:szCs w:val="24"/>
              </w:rPr>
              <w:t>Możliwość zamontowania klatki zabezpieczającej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Tak</w:t>
            </w:r>
          </w:p>
        </w:tc>
      </w:tr>
      <w:tr w:rsidR="0073653A" w:rsidRPr="0073653A" w:rsidTr="0073653A">
        <w:trPr>
          <w:trHeight w:val="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szCs w:val="24"/>
              </w:rPr>
            </w:pPr>
            <w:r w:rsidRPr="0073653A">
              <w:rPr>
                <w:rFonts w:ascii="Arial" w:eastAsia="Times New Roman" w:hAnsi="Arial" w:cs="Arial"/>
                <w:bCs w:val="0"/>
                <w:szCs w:val="24"/>
              </w:rPr>
              <w:t>W zestawie: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Dodatkowe baterie (2 sztuki dla jednego drona), ładowarka + klatka dla drona + torba/etui + zapasowe śmigła</w:t>
            </w:r>
          </w:p>
        </w:tc>
      </w:tr>
      <w:tr w:rsidR="0073653A" w:rsidRPr="0073653A" w:rsidTr="0073653A">
        <w:trPr>
          <w:trHeight w:val="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rPr>
                <w:rFonts w:ascii="Arial" w:eastAsia="Times New Roman" w:hAnsi="Arial" w:cs="Arial"/>
                <w:b w:val="0"/>
                <w:szCs w:val="24"/>
              </w:rPr>
            </w:pPr>
            <w:r w:rsidRPr="0073653A">
              <w:rPr>
                <w:rFonts w:ascii="Arial" w:eastAsia="Times New Roman" w:hAnsi="Arial" w:cs="Arial"/>
                <w:bCs w:val="0"/>
                <w:szCs w:val="24"/>
              </w:rPr>
              <w:t>Gwarancja:</w:t>
            </w:r>
          </w:p>
        </w:tc>
        <w:tc>
          <w:tcPr>
            <w:tcW w:w="5239" w:type="dxa"/>
            <w:tcBorders>
              <w:top w:val="single" w:sz="4" w:space="0" w:color="9CC2E5" w:themeColor="accent5" w:themeTint="99"/>
              <w:left w:val="single" w:sz="4" w:space="0" w:color="9CC2E5" w:themeColor="accent5" w:themeTint="99"/>
              <w:bottom w:val="single" w:sz="4" w:space="0" w:color="9CC2E5" w:themeColor="accent5" w:themeTint="99"/>
              <w:right w:val="single" w:sz="4" w:space="0" w:color="9CC2E5" w:themeColor="accent5" w:themeTint="99"/>
            </w:tcBorders>
            <w:shd w:val="clear" w:color="auto" w:fill="DEEAF6" w:themeFill="accent5" w:themeFillTint="33"/>
            <w:hideMark/>
          </w:tcPr>
          <w:p w:rsidR="0073653A" w:rsidRPr="0073653A" w:rsidRDefault="0073653A" w:rsidP="0073653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Cs w:val="24"/>
              </w:rPr>
            </w:pPr>
            <w:r w:rsidRPr="0073653A">
              <w:rPr>
                <w:rFonts w:ascii="Arial" w:eastAsia="Times New Roman" w:hAnsi="Arial" w:cs="Arial"/>
                <w:szCs w:val="24"/>
              </w:rPr>
              <w:t>Min 24 miesiące</w:t>
            </w:r>
          </w:p>
        </w:tc>
      </w:tr>
    </w:tbl>
    <w:p w:rsidR="007055C0" w:rsidRPr="0011575D" w:rsidRDefault="007055C0">
      <w:pPr>
        <w:spacing w:line="360" w:lineRule="auto"/>
        <w:jc w:val="both"/>
        <w:rPr>
          <w:rFonts w:cs="DejaVu Sans"/>
        </w:rPr>
      </w:pPr>
    </w:p>
    <w:p w:rsidR="007055C0" w:rsidRDefault="007055C0">
      <w:pPr>
        <w:spacing w:line="360" w:lineRule="auto"/>
        <w:jc w:val="both"/>
        <w:rPr>
          <w:rFonts w:cs="DejaVu Sans"/>
        </w:rPr>
      </w:pPr>
    </w:p>
    <w:p w:rsidR="007055C0" w:rsidRDefault="007055C0">
      <w:pPr>
        <w:spacing w:line="360" w:lineRule="auto"/>
        <w:jc w:val="both"/>
        <w:rPr>
          <w:rFonts w:ascii="Times New Roman" w:hAnsi="Times New Roman"/>
        </w:rPr>
      </w:pPr>
    </w:p>
    <w:sectPr w:rsidR="007055C0">
      <w:headerReference w:type="default" r:id="rId9"/>
      <w:footerReference w:type="default" r:id="rId10"/>
      <w:pgSz w:w="11906" w:h="16838"/>
      <w:pgMar w:top="1418" w:right="1418" w:bottom="1418" w:left="1418" w:header="0" w:footer="709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F28" w:rsidRDefault="00F36F28">
      <w:r>
        <w:separator/>
      </w:r>
    </w:p>
  </w:endnote>
  <w:endnote w:type="continuationSeparator" w:id="0">
    <w:p w:rsidR="00F36F28" w:rsidRDefault="00F3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;Arial Unicode MS">
    <w:panose1 w:val="00000000000000000000"/>
    <w:charset w:val="00"/>
    <w:family w:val="roman"/>
    <w:notTrueType/>
    <w:pitch w:val="default"/>
  </w:font>
  <w:font w:name="Noto Serif CJK SC;Times New Rom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roman"/>
    <w:pitch w:val="variable"/>
  </w:font>
  <w:font w:name="Noto Sans Mono CJK SC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C0" w:rsidRDefault="00103D24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6" behindDoc="1" locked="0" layoutInCell="1" allowOverlap="1" wp14:anchorId="34FDFD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0425" cy="17589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9680" cy="17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055C0" w:rsidRDefault="00103D2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 w:rsidR="00627972">
                            <w:rPr>
                              <w:rStyle w:val="Numerstrony"/>
                              <w:noProof/>
                              <w:color w:val="000000"/>
                            </w:rPr>
                            <w:t>16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FDFD5A" id="Frame1" o:spid="_x0000_s1026" style="position:absolute;margin-left:0;margin-top:.05pt;width:67.75pt;height:13.85pt;z-index:-50331647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" filled="f" stroked="f">
              <v:textbox inset="0,0,0,0">
                <w:txbxContent>
                  <w:p w:rsidR="007055C0" w:rsidRDefault="00103D24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 w:rsidR="00627972">
                      <w:rPr>
                        <w:rStyle w:val="Numerstrony"/>
                        <w:noProof/>
                        <w:color w:val="000000"/>
                      </w:rPr>
                      <w:t>16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F28" w:rsidRDefault="00F36F28">
      <w:r>
        <w:separator/>
      </w:r>
    </w:p>
  </w:footnote>
  <w:footnote w:type="continuationSeparator" w:id="0">
    <w:p w:rsidR="00F36F28" w:rsidRDefault="00F36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E1A" w:rsidRDefault="001E0E1A">
    <w:pPr>
      <w:pStyle w:val="Nagwek"/>
    </w:pPr>
    <w:r>
      <w:rPr>
        <w:noProof/>
        <w:lang w:eastAsia="pl-PL"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7FE8873E"/>
    <w:name w:val="WW8Num21"/>
    <w:lvl w:ilvl="0">
      <w:start w:val="1"/>
      <w:numFmt w:val="decimal"/>
      <w:pStyle w:val="Wypunktowaniewtabeli"/>
      <w:lvlText w:val="%1."/>
      <w:lvlJc w:val="left"/>
      <w:pPr>
        <w:tabs>
          <w:tab w:val="num" w:pos="0"/>
        </w:tabs>
        <w:ind w:left="378" w:hanging="360"/>
      </w:pPr>
      <w:rPr>
        <w:b w:val="0"/>
        <w:sz w:val="24"/>
        <w:szCs w:val="24"/>
        <w:lang w:val="pl-PL" w:eastAsia="pl-PL"/>
      </w:rPr>
    </w:lvl>
  </w:abstractNum>
  <w:abstractNum w:abstractNumId="1" w15:restartNumberingAfterBreak="0">
    <w:nsid w:val="00A14FBF"/>
    <w:multiLevelType w:val="multilevel"/>
    <w:tmpl w:val="50F8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0ED217F"/>
    <w:multiLevelType w:val="multilevel"/>
    <w:tmpl w:val="00ED217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432A8"/>
    <w:multiLevelType w:val="multilevel"/>
    <w:tmpl w:val="04F432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2BC9"/>
    <w:multiLevelType w:val="multilevel"/>
    <w:tmpl w:val="0C9A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466BC1"/>
    <w:multiLevelType w:val="multilevel"/>
    <w:tmpl w:val="5162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B27776A"/>
    <w:multiLevelType w:val="multilevel"/>
    <w:tmpl w:val="DEB4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D034D7D"/>
    <w:multiLevelType w:val="multilevel"/>
    <w:tmpl w:val="18CC8A1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56F7333"/>
    <w:multiLevelType w:val="multilevel"/>
    <w:tmpl w:val="156F733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E14D2"/>
    <w:multiLevelType w:val="multilevel"/>
    <w:tmpl w:val="20EE14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F7F38"/>
    <w:multiLevelType w:val="multilevel"/>
    <w:tmpl w:val="2C0F7F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22A0B"/>
    <w:multiLevelType w:val="multilevel"/>
    <w:tmpl w:val="31B22A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9C56F5"/>
    <w:multiLevelType w:val="multilevel"/>
    <w:tmpl w:val="8294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5440547B"/>
    <w:multiLevelType w:val="multilevel"/>
    <w:tmpl w:val="6B8E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9723DD0"/>
    <w:multiLevelType w:val="hybridMultilevel"/>
    <w:tmpl w:val="D5D4E536"/>
    <w:lvl w:ilvl="0" w:tplc="AD2607AC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5" w15:restartNumberingAfterBreak="0">
    <w:nsid w:val="67EC1B45"/>
    <w:multiLevelType w:val="multilevel"/>
    <w:tmpl w:val="A68C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682A7335"/>
    <w:multiLevelType w:val="multilevel"/>
    <w:tmpl w:val="20DA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6D81403B"/>
    <w:multiLevelType w:val="multilevel"/>
    <w:tmpl w:val="CE0AE6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6E4E7A25"/>
    <w:multiLevelType w:val="multilevel"/>
    <w:tmpl w:val="75D29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725C0313"/>
    <w:multiLevelType w:val="multilevel"/>
    <w:tmpl w:val="261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9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13"/>
  </w:num>
  <w:num w:numId="7">
    <w:abstractNumId w:val="15"/>
  </w:num>
  <w:num w:numId="8">
    <w:abstractNumId w:val="1"/>
  </w:num>
  <w:num w:numId="9">
    <w:abstractNumId w:val="12"/>
  </w:num>
  <w:num w:numId="10">
    <w:abstractNumId w:val="18"/>
  </w:num>
  <w:num w:numId="11">
    <w:abstractNumId w:val="16"/>
  </w:num>
  <w:num w:numId="12">
    <w:abstractNumId w:val="17"/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14"/>
  </w:num>
  <w:num w:numId="20">
    <w:abstractNumId w:val="2"/>
  </w:num>
  <w:num w:numId="21">
    <w:abstractNumId w:val="11"/>
  </w:num>
  <w:num w:numId="22">
    <w:abstractNumId w:val="10"/>
  </w:num>
  <w:num w:numId="23">
    <w:abstractNumId w:val="8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C0"/>
    <w:rsid w:val="00103D24"/>
    <w:rsid w:val="0011575D"/>
    <w:rsid w:val="001E0E1A"/>
    <w:rsid w:val="005D1BF4"/>
    <w:rsid w:val="00627972"/>
    <w:rsid w:val="007055C0"/>
    <w:rsid w:val="0073653A"/>
    <w:rsid w:val="00B058A0"/>
    <w:rsid w:val="00F36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8E5372-3CC7-4D49-9C0B-76738BB0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Zen Hei Sharp" w:hAnsi="Liberation Serif" w:cs="Lohit Devanagari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  <w:rPr>
      <w:sz w:val="24"/>
    </w:r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StopkaZnak">
    <w:name w:val="Stopka Znak"/>
    <w:qFormat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qFormat/>
  </w:style>
  <w:style w:type="character" w:customStyle="1" w:styleId="Hipercze1">
    <w:name w:val="Hiperłącze1"/>
    <w:qFormat/>
    <w:rPr>
      <w:rFonts w:cs="Times New Roman"/>
      <w:color w:val="0000FF"/>
      <w:u w:val="single"/>
    </w:rPr>
  </w:style>
  <w:style w:type="character" w:customStyle="1" w:styleId="UyteHipercze1">
    <w:name w:val="UżyteHiperłącze1"/>
    <w:qFormat/>
    <w:rPr>
      <w:rFonts w:cs="Times New Roman"/>
      <w:color w:val="8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5z1">
    <w:name w:val="WW8Num5z1"/>
    <w:qFormat/>
    <w:rPr>
      <w:rFonts w:ascii="Courier New" w:hAnsi="Courier New" w:cs="Courier New"/>
      <w:sz w:val="22"/>
      <w:szCs w:val="22"/>
      <w:lang w:val="en-US"/>
    </w:rPr>
  </w:style>
  <w:style w:type="character" w:customStyle="1" w:styleId="WW8Num5z2">
    <w:name w:val="WW8Num5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5z3">
    <w:name w:val="WW8Num5z3"/>
    <w:qFormat/>
    <w:rPr>
      <w:rFonts w:ascii="Wingdings" w:hAnsi="Wingdings" w:cs="Wingdings"/>
      <w:u w:val="none"/>
    </w:rPr>
  </w:style>
  <w:style w:type="character" w:customStyle="1" w:styleId="WW8Num5z4">
    <w:name w:val="WW8Num5z4"/>
    <w:qFormat/>
    <w:rPr>
      <w:rFonts w:ascii="Wingdings 2" w:hAnsi="Wingdings 2" w:cs="Wingdings 2"/>
      <w:u w:val="non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4z0">
    <w:name w:val="WW8Num4z0"/>
    <w:qFormat/>
    <w:rPr>
      <w:rFonts w:ascii="Symbol" w:hAnsi="Symbol" w:cs="OpenSymbol;Arial Unicode MS"/>
      <w:color w:val="000000"/>
      <w:sz w:val="22"/>
      <w:szCs w:val="22"/>
      <w:lang w:val="en-US" w:eastAsia="pl-PL"/>
    </w:rPr>
  </w:style>
  <w:style w:type="character" w:customStyle="1" w:styleId="WW8Num4z1">
    <w:name w:val="WW8Num4z1"/>
    <w:qFormat/>
    <w:rPr>
      <w:rFonts w:ascii="Courier New" w:hAnsi="Courier New" w:cs="Courier New"/>
      <w:color w:val="000000"/>
      <w:sz w:val="22"/>
      <w:szCs w:val="22"/>
    </w:rPr>
  </w:style>
  <w:style w:type="character" w:customStyle="1" w:styleId="WW8Num4z2">
    <w:name w:val="WW8Num4z2"/>
    <w:qFormat/>
    <w:rPr>
      <w:rFonts w:ascii="OpenSymbol;Arial Unicode MS" w:hAnsi="OpenSymbol;Arial Unicode MS" w:cs="OpenSymbol;Arial Unicode MS"/>
      <w:color w:val="000000"/>
      <w:sz w:val="22"/>
      <w:szCs w:val="22"/>
      <w:u w:val="none"/>
      <w:lang w:val="en-US"/>
    </w:rPr>
  </w:style>
  <w:style w:type="character" w:customStyle="1" w:styleId="WW8Num4z3">
    <w:name w:val="WW8Num4z3"/>
    <w:qFormat/>
    <w:rPr>
      <w:rFonts w:ascii="Wingdings" w:hAnsi="Wingdings" w:cs="Wingdings"/>
      <w:u w:val="none"/>
    </w:rPr>
  </w:style>
  <w:style w:type="character" w:customStyle="1" w:styleId="WW8Num4z4">
    <w:name w:val="WW8Num4z4"/>
    <w:qFormat/>
    <w:rPr>
      <w:rFonts w:ascii="Wingdings 2" w:hAnsi="Wingdings 2" w:cs="Wingdings 2"/>
      <w:u w:val="none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Courier New" w:hAnsi="Courier New" w:cs="Courier New"/>
      <w:sz w:val="22"/>
      <w:szCs w:val="22"/>
    </w:rPr>
  </w:style>
  <w:style w:type="character" w:customStyle="1" w:styleId="WW8Num3z2">
    <w:name w:val="WW8Num3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3z3">
    <w:name w:val="WW8Num3z3"/>
    <w:qFormat/>
    <w:rPr>
      <w:rFonts w:ascii="Wingdings" w:hAnsi="Wingdings" w:cs="Wingdings"/>
      <w:u w:val="none"/>
    </w:rPr>
  </w:style>
  <w:style w:type="character" w:customStyle="1" w:styleId="WW8Num3z4">
    <w:name w:val="WW8Num3z4"/>
    <w:qFormat/>
    <w:rPr>
      <w:rFonts w:ascii="Wingdings 2" w:hAnsi="Wingdings 2" w:cs="Wingdings 2"/>
      <w:u w:val="none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6z1">
    <w:name w:val="WW8Num6z1"/>
    <w:qFormat/>
    <w:rPr>
      <w:rFonts w:ascii="Courier New" w:eastAsia="Noto Serif CJK SC;Times New Rom" w:hAnsi="Courier New" w:cs="Courier New"/>
      <w:color w:val="auto"/>
      <w:sz w:val="22"/>
      <w:szCs w:val="22"/>
      <w:lang w:val="pl-PL" w:eastAsia="zh-CN" w:bidi="hi-IN"/>
    </w:rPr>
  </w:style>
  <w:style w:type="character" w:customStyle="1" w:styleId="WW8Num6z2">
    <w:name w:val="WW8Num6z2"/>
    <w:qFormat/>
    <w:rPr>
      <w:rFonts w:ascii="OpenSymbol;Arial Unicode MS" w:hAnsi="OpenSymbol;Arial Unicode MS" w:cs="OpenSymbol;Arial Unicode MS"/>
      <w:sz w:val="22"/>
      <w:szCs w:val="22"/>
      <w:u w:val="none"/>
    </w:rPr>
  </w:style>
  <w:style w:type="character" w:customStyle="1" w:styleId="WW8Num6z3">
    <w:name w:val="WW8Num6z3"/>
    <w:qFormat/>
    <w:rPr>
      <w:rFonts w:ascii="Wingdings" w:hAnsi="Wingdings" w:cs="Wingdings"/>
      <w:u w:val="none"/>
    </w:rPr>
  </w:style>
  <w:style w:type="character" w:customStyle="1" w:styleId="WW8Num6z4">
    <w:name w:val="WW8Num6z4"/>
    <w:qFormat/>
    <w:rPr>
      <w:rFonts w:ascii="Wingdings 2" w:hAnsi="Wingdings 2" w:cs="Wingdings 2"/>
      <w:u w:val="none"/>
    </w:r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Calibri"/>
      <w:sz w:val="24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</w:style>
  <w:style w:type="paragraph" w:styleId="NormalnyWeb">
    <w:name w:val="Normal (Web)"/>
    <w:basedOn w:val="Standard"/>
    <w:qFormat/>
    <w:pPr>
      <w:spacing w:before="280" w:after="280"/>
    </w:pPr>
  </w:style>
  <w:style w:type="paragraph" w:customStyle="1" w:styleId="font5">
    <w:name w:val="font5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6">
    <w:name w:val="font6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7">
    <w:name w:val="font7"/>
    <w:basedOn w:val="Standard"/>
    <w:qFormat/>
    <w:pPr>
      <w:spacing w:before="280" w:after="280"/>
    </w:pPr>
    <w:rPr>
      <w:rFonts w:eastAsia="Calibri"/>
      <w:color w:val="000000"/>
      <w:sz w:val="14"/>
      <w:szCs w:val="14"/>
    </w:rPr>
  </w:style>
  <w:style w:type="paragraph" w:customStyle="1" w:styleId="xl65">
    <w:name w:val="xl65"/>
    <w:basedOn w:val="Standard"/>
    <w:qFormat/>
    <w:pPr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66">
    <w:name w:val="xl66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7">
    <w:name w:val="xl6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8">
    <w:name w:val="xl68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9">
    <w:name w:val="xl69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0">
    <w:name w:val="xl7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1">
    <w:name w:val="xl71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2">
    <w:name w:val="xl72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3">
    <w:name w:val="xl73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4">
    <w:name w:val="xl74"/>
    <w:basedOn w:val="Standard"/>
    <w:qFormat/>
    <w:pPr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5">
    <w:name w:val="xl75"/>
    <w:basedOn w:val="Standard"/>
    <w:qFormat/>
    <w:pPr>
      <w:shd w:val="clear" w:color="auto" w:fill="FF0000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6">
    <w:name w:val="xl76"/>
    <w:basedOn w:val="Standard"/>
    <w:qFormat/>
    <w:pPr>
      <w:spacing w:before="280" w:after="280"/>
      <w:jc w:val="both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77">
    <w:name w:val="xl77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8">
    <w:name w:val="xl78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9">
    <w:name w:val="xl79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0">
    <w:name w:val="xl80"/>
    <w:basedOn w:val="Standard"/>
    <w:qFormat/>
    <w:pPr>
      <w:shd w:val="clear" w:color="auto" w:fill="FFFFFF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81">
    <w:name w:val="xl8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2">
    <w:name w:val="xl82"/>
    <w:basedOn w:val="Standard"/>
    <w:qFormat/>
    <w:pPr>
      <w:shd w:val="clear" w:color="auto" w:fill="E7E7E7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3">
    <w:name w:val="xl83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4">
    <w:name w:val="xl84"/>
    <w:basedOn w:val="Standard"/>
    <w:qFormat/>
    <w:pPr>
      <w:shd w:val="clear" w:color="auto" w:fill="FF0000"/>
      <w:spacing w:before="280" w:after="280"/>
      <w:textAlignment w:val="center"/>
    </w:pPr>
    <w:rPr>
      <w:rFonts w:ascii="Arial" w:eastAsia="Calibri" w:hAnsi="Arial" w:cs="Arial"/>
      <w:sz w:val="20"/>
      <w:szCs w:val="20"/>
    </w:rPr>
  </w:style>
  <w:style w:type="paragraph" w:customStyle="1" w:styleId="xl85">
    <w:name w:val="xl85"/>
    <w:basedOn w:val="Standard"/>
    <w:qFormat/>
    <w:pPr>
      <w:shd w:val="clear" w:color="auto" w:fill="FF0000"/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6">
    <w:name w:val="xl86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7">
    <w:name w:val="xl8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88">
    <w:name w:val="xl88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9">
    <w:name w:val="xl8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90">
    <w:name w:val="xl90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1">
    <w:name w:val="xl91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2">
    <w:name w:val="xl9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3">
    <w:name w:val="xl9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4">
    <w:name w:val="xl94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5">
    <w:name w:val="xl95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6">
    <w:name w:val="xl96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7">
    <w:name w:val="xl97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8">
    <w:name w:val="xl9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9">
    <w:name w:val="xl99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0">
    <w:name w:val="xl100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1">
    <w:name w:val="xl101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2">
    <w:name w:val="xl102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3">
    <w:name w:val="xl103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4">
    <w:name w:val="xl104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5">
    <w:name w:val="xl105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6">
    <w:name w:val="xl10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7">
    <w:name w:val="xl107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08">
    <w:name w:val="xl10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9">
    <w:name w:val="xl109"/>
    <w:basedOn w:val="Standard"/>
    <w:qFormat/>
    <w:pPr>
      <w:spacing w:before="280" w:after="280"/>
      <w:jc w:val="center"/>
    </w:pPr>
    <w:rPr>
      <w:rFonts w:ascii="Arial" w:eastAsia="Calibri" w:hAnsi="Arial" w:cs="Arial"/>
      <w:sz w:val="20"/>
      <w:szCs w:val="20"/>
    </w:rPr>
  </w:style>
  <w:style w:type="paragraph" w:customStyle="1" w:styleId="xl110">
    <w:name w:val="xl110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eastAsia="Calibri"/>
      <w:color w:val="0000FF"/>
      <w:u w:val="single"/>
    </w:rPr>
  </w:style>
  <w:style w:type="paragraph" w:customStyle="1" w:styleId="xl111">
    <w:name w:val="xl11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2">
    <w:name w:val="xl11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13">
    <w:name w:val="xl113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4">
    <w:name w:val="xl114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5">
    <w:name w:val="xl115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6">
    <w:name w:val="xl116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7">
    <w:name w:val="xl117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8">
    <w:name w:val="xl118"/>
    <w:basedOn w:val="Standard"/>
    <w:qFormat/>
    <w:pPr>
      <w:shd w:val="clear" w:color="auto" w:fill="FF0000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9">
    <w:name w:val="xl11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20">
    <w:name w:val="xl120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1">
    <w:name w:val="xl121"/>
    <w:basedOn w:val="Standard"/>
    <w:qFormat/>
    <w:pPr>
      <w:spacing w:before="280" w:after="280"/>
      <w:jc w:val="center"/>
    </w:pPr>
    <w:rPr>
      <w:rFonts w:ascii="Arial" w:eastAsia="Calibri" w:hAnsi="Arial" w:cs="Arial"/>
      <w:sz w:val="18"/>
      <w:szCs w:val="18"/>
    </w:rPr>
  </w:style>
  <w:style w:type="paragraph" w:customStyle="1" w:styleId="xl122">
    <w:name w:val="xl122"/>
    <w:basedOn w:val="Standard"/>
    <w:qFormat/>
    <w:pPr>
      <w:spacing w:before="280" w:after="280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3">
    <w:name w:val="xl123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4">
    <w:name w:val="xl124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5">
    <w:name w:val="xl125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6">
    <w:name w:val="xl126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7">
    <w:name w:val="xl12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8">
    <w:name w:val="xl12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9">
    <w:name w:val="xl129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0">
    <w:name w:val="xl13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1">
    <w:name w:val="xl13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2">
    <w:name w:val="xl132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3">
    <w:name w:val="xl133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4">
    <w:name w:val="xl134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5">
    <w:name w:val="xl13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6">
    <w:name w:val="xl13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7">
    <w:name w:val="xl13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8">
    <w:name w:val="xl138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139">
    <w:name w:val="xl139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40">
    <w:name w:val="xl140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141">
    <w:name w:val="xl141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2">
    <w:name w:val="xl142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3">
    <w:name w:val="xl143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4">
    <w:name w:val="xl144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5">
    <w:name w:val="xl14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6">
    <w:name w:val="xl146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7">
    <w:name w:val="xl147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8">
    <w:name w:val="xl148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49">
    <w:name w:val="xl149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0">
    <w:name w:val="xl150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1">
    <w:name w:val="xl151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2">
    <w:name w:val="xl152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3">
    <w:name w:val="xl15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54">
    <w:name w:val="xl154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FrameContents">
    <w:name w:val="Frame Contents"/>
    <w:basedOn w:val="Standard"/>
    <w:qFormat/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Tytu">
    <w:name w:val="Title"/>
    <w:basedOn w:val="Nagwek10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xtbody"/>
    <w:uiPriority w:val="11"/>
    <w:qFormat/>
    <w:pPr>
      <w:jc w:val="center"/>
    </w:pPr>
    <w:rPr>
      <w:i/>
      <w:iCs/>
    </w:r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Noto Sans Mono CJK SC" w:hAnsi="Liberation Mono" w:cs="Liberation Mono"/>
      <w:sz w:val="20"/>
      <w:szCs w:val="20"/>
    </w:rPr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numbering" w:customStyle="1" w:styleId="WW8Num3">
    <w:name w:val="WW8Num3"/>
    <w:qFormat/>
  </w:style>
  <w:style w:type="numbering" w:customStyle="1" w:styleId="WW8Num6">
    <w:name w:val="WW8Num6"/>
    <w:qFormat/>
  </w:style>
  <w:style w:type="paragraph" w:customStyle="1" w:styleId="Wypunktowaniewtabeli">
    <w:name w:val="Wypunktowanie w tabeli"/>
    <w:basedOn w:val="Nagwek10"/>
    <w:qFormat/>
    <w:rsid w:val="0011575D"/>
    <w:pPr>
      <w:keepNext w:val="0"/>
      <w:numPr>
        <w:numId w:val="13"/>
      </w:numPr>
      <w:spacing w:before="0" w:after="0"/>
      <w:jc w:val="both"/>
      <w:textAlignment w:val="auto"/>
    </w:pPr>
    <w:rPr>
      <w:rFonts w:ascii="Liberation Serif" w:eastAsia="WenQuanYi Zen Hei Sharp" w:hAnsi="Liberation Serif" w:cs="Lohit Devanagari"/>
      <w:bCs/>
      <w:sz w:val="22"/>
      <w:szCs w:val="22"/>
      <w:lang w:bidi="hi-IN"/>
    </w:rPr>
  </w:style>
  <w:style w:type="paragraph" w:styleId="Akapitzlist">
    <w:name w:val="List Paragraph"/>
    <w:basedOn w:val="Normalny"/>
    <w:uiPriority w:val="34"/>
    <w:qFormat/>
    <w:rsid w:val="0011575D"/>
    <w:pPr>
      <w:ind w:left="720"/>
      <w:contextualSpacing/>
    </w:pPr>
    <w:rPr>
      <w:rFonts w:cs="Mangal"/>
      <w:szCs w:val="21"/>
    </w:rPr>
  </w:style>
  <w:style w:type="table" w:customStyle="1" w:styleId="Tabelasiatki4akcent51">
    <w:name w:val="Tabela siatki 4 — akcent 51"/>
    <w:basedOn w:val="Standardowy"/>
    <w:uiPriority w:val="49"/>
    <w:rsid w:val="0073653A"/>
    <w:pPr>
      <w:suppressAutoHyphens w:val="0"/>
    </w:pPr>
    <w:rPr>
      <w:rFonts w:asciiTheme="minorHAnsi" w:eastAsiaTheme="minorHAnsi" w:hAnsiTheme="minorHAnsi" w:cstheme="minorBidi"/>
      <w:kern w:val="0"/>
      <w:szCs w:val="20"/>
      <w:lang w:eastAsia="pl-PL" w:bidi="ar-SA"/>
    </w:rPr>
    <w:tblPr>
      <w:tblInd w:w="0" w:type="nil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Tabelasiatki4akcent52">
    <w:name w:val="Tabela siatki 4 — akcent 52"/>
    <w:basedOn w:val="Standardowy"/>
    <w:uiPriority w:val="49"/>
    <w:qFormat/>
    <w:rsid w:val="0073653A"/>
    <w:pPr>
      <w:suppressAutoHyphens w:val="0"/>
    </w:pPr>
    <w:rPr>
      <w:rFonts w:asciiTheme="minorHAnsi" w:eastAsiaTheme="minorHAnsi" w:hAnsiTheme="minorHAnsi" w:cstheme="minorBidi"/>
      <w:kern w:val="0"/>
      <w:szCs w:val="20"/>
      <w:lang w:eastAsia="pl-PL" w:bidi="ar-SA"/>
    </w:rPr>
    <w:tblPr>
      <w:tblInd w:w="0" w:type="nil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2797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972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2076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HP840</dc:creator>
  <dc:description/>
  <cp:lastModifiedBy>Marcin Malicki</cp:lastModifiedBy>
  <cp:revision>2</cp:revision>
  <cp:lastPrinted>2022-06-02T13:06:00Z</cp:lastPrinted>
  <dcterms:created xsi:type="dcterms:W3CDTF">2022-06-02T13:06:00Z</dcterms:created>
  <dcterms:modified xsi:type="dcterms:W3CDTF">2022-06-02T13:06:00Z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