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C9EFF" w14:textId="77777777" w:rsidR="005236AE" w:rsidRPr="003D0B06" w:rsidRDefault="005236AE" w:rsidP="005236AE">
      <w:pPr>
        <w:jc w:val="right"/>
        <w:rPr>
          <w:rFonts w:ascii="Calibri" w:hAnsi="Calibri" w:cs="Calibri"/>
        </w:rPr>
      </w:pPr>
      <w:r w:rsidRPr="003D0B06">
        <w:rPr>
          <w:rFonts w:ascii="Calibri" w:hAnsi="Calibri" w:cs="Calibri"/>
        </w:rPr>
        <w:t>Załącznik nr 1 do SWZ</w:t>
      </w:r>
    </w:p>
    <w:p w14:paraId="6559486E" w14:textId="2607B0AA" w:rsidR="005236AE" w:rsidRPr="005236AE" w:rsidRDefault="005236AE" w:rsidP="005236AE">
      <w:pPr>
        <w:jc w:val="center"/>
        <w:rPr>
          <w:b/>
          <w:bCs/>
        </w:rPr>
      </w:pPr>
      <w:r w:rsidRPr="005236AE">
        <w:rPr>
          <w:b/>
          <w:bCs/>
        </w:rPr>
        <w:t>Opis przedmiotu zamówienia</w:t>
      </w:r>
    </w:p>
    <w:p w14:paraId="5CD487BB" w14:textId="10C4B4D0" w:rsidR="00362B89" w:rsidRDefault="00362B89" w:rsidP="00362B89">
      <w:r>
        <w:t>Celem projektu jest opracowanie koncepcji uruchomienia regularnej żeglugi wzdłuż międzynarodowej drogi wodnej E6</w:t>
      </w:r>
      <w:r w:rsidR="00FD369F">
        <w:t>0</w:t>
      </w:r>
      <w:r>
        <w:t>. Koncepcja obejm</w:t>
      </w:r>
      <w:r w:rsidR="00FD369F">
        <w:t>uje</w:t>
      </w:r>
      <w:r>
        <w:t xml:space="preserve"> aspekty techniczne, ekonomiczne i społeczne w celu osiągnięcia najlepszych możliwych skutków ekonomicznych.</w:t>
      </w:r>
    </w:p>
    <w:p w14:paraId="60680538" w14:textId="1503745F" w:rsidR="00362B89" w:rsidRDefault="00362B89" w:rsidP="00362B89">
      <w:r>
        <w:t>Projekt formułuje rozwiązania transportowe wspierające aktywny rozwój peryferyjnych regionów przybrzeżnych obszaru Południowego Bałtyku, koncentrując się na portach lokalnych, jako centrach rozwoju. Pom</w:t>
      </w:r>
      <w:r w:rsidR="00FD369F">
        <w:t>aga</w:t>
      </w:r>
      <w:r>
        <w:t xml:space="preserve"> to zwiększyć konkurencyjność regionu Morza Bałtyckiego oraz zwiększyć jego dostępność i atrakcyjność. Jednym z tych rozwiązań </w:t>
      </w:r>
      <w:r w:rsidR="00FD369F">
        <w:t>jest</w:t>
      </w:r>
      <w:r>
        <w:t xml:space="preserve"> </w:t>
      </w:r>
      <w:r w:rsidR="00FD369F">
        <w:t>symulator transportu</w:t>
      </w:r>
      <w:r>
        <w:t xml:space="preserve">, który </w:t>
      </w:r>
      <w:r w:rsidR="00FD369F">
        <w:t>jest</w:t>
      </w:r>
      <w:r>
        <w:t xml:space="preserve"> adresowany szczególnie </w:t>
      </w:r>
      <w:r w:rsidR="008F6A01">
        <w:t>do sektora biznesowego - gestorów</w:t>
      </w:r>
      <w:r>
        <w:t xml:space="preserve"> ładunków, spedytorów logistycznych i innych podmiotów transportowych działających w tym obszarze.</w:t>
      </w:r>
    </w:p>
    <w:p w14:paraId="119D31F4" w14:textId="1C258285" w:rsidR="00362B89" w:rsidRDefault="00362B89" w:rsidP="00362B89">
      <w:r>
        <w:t xml:space="preserve">Głównymi rezultatami projektu INCONE60 </w:t>
      </w:r>
      <w:r w:rsidR="00FD369F">
        <w:t>są</w:t>
      </w:r>
      <w:r>
        <w:t>:</w:t>
      </w:r>
    </w:p>
    <w:p w14:paraId="569213BD" w14:textId="71888470" w:rsidR="00362B89" w:rsidRDefault="00A61CFF" w:rsidP="003068DC">
      <w:pPr>
        <w:pStyle w:val="Akapitzlist"/>
        <w:numPr>
          <w:ilvl w:val="0"/>
          <w:numId w:val="3"/>
        </w:numPr>
        <w:spacing w:after="200"/>
      </w:pPr>
      <w:r>
        <w:t>Cztery k</w:t>
      </w:r>
      <w:r w:rsidR="00362B89" w:rsidRPr="001409B2">
        <w:t>ompleksow</w:t>
      </w:r>
      <w:r>
        <w:t>e</w:t>
      </w:r>
      <w:r w:rsidR="00362B89" w:rsidRPr="001409B2">
        <w:t xml:space="preserve"> </w:t>
      </w:r>
      <w:r>
        <w:t>publikacje</w:t>
      </w:r>
      <w:r w:rsidR="00362B89" w:rsidRPr="001409B2">
        <w:t xml:space="preserve"> na temat obecnej sytuacji </w:t>
      </w:r>
      <w:r>
        <w:t>społeczno-gospodarczej</w:t>
      </w:r>
      <w:r w:rsidR="00362B89" w:rsidRPr="001409B2">
        <w:t xml:space="preserve"> regionów</w:t>
      </w:r>
      <w:r>
        <w:t>, zlokalizowanych w obszarze ciążenia</w:t>
      </w:r>
      <w:r w:rsidR="00362B89" w:rsidRPr="001409B2">
        <w:t xml:space="preserve"> lokalnych</w:t>
      </w:r>
      <w:r>
        <w:t>/regionalnych</w:t>
      </w:r>
      <w:r w:rsidR="00362B89" w:rsidRPr="001409B2">
        <w:t xml:space="preserve"> portów Południowego Bałtyku. Raport</w:t>
      </w:r>
      <w:r>
        <w:t>y</w:t>
      </w:r>
      <w:r w:rsidR="00362B89" w:rsidRPr="001409B2">
        <w:t xml:space="preserve"> zawiera</w:t>
      </w:r>
      <w:r>
        <w:t>ją</w:t>
      </w:r>
      <w:r w:rsidR="00362B89" w:rsidRPr="001409B2">
        <w:t xml:space="preserve"> wyniki szczegółowych badań i analiz systemu transportowego oraz infrastruktury transportowej </w:t>
      </w:r>
      <w:r w:rsidR="008F6A01" w:rsidRPr="001409B2">
        <w:t xml:space="preserve">w regionie </w:t>
      </w:r>
      <w:r w:rsidR="00362B89" w:rsidRPr="001409B2">
        <w:t>(drogi, kolej, śródlądowe drogi wodne, infra</w:t>
      </w:r>
      <w:r w:rsidR="00362B89">
        <w:t xml:space="preserve">struktura portowa). </w:t>
      </w:r>
      <w:r>
        <w:t>O</w:t>
      </w:r>
      <w:r w:rsidR="00362B89" w:rsidRPr="001409B2">
        <w:t>bejm</w:t>
      </w:r>
      <w:r w:rsidR="00FD369F">
        <w:t>uj</w:t>
      </w:r>
      <w:r>
        <w:t>ą</w:t>
      </w:r>
      <w:r w:rsidR="00362B89" w:rsidRPr="001409B2">
        <w:t xml:space="preserve"> również analizę współpracy transgranicznej portów lokalnych, potrzeby w zakresie inwestycji i rozwoju oraz bariery rozwoju</w:t>
      </w:r>
      <w:r w:rsidR="008F6A01">
        <w:t>.</w:t>
      </w:r>
      <w:r>
        <w:t xml:space="preserve"> Ponadto dwie publikacje dedykowane są analizie dystrybucji ładunków oraz prognozom rozwoju SSS.</w:t>
      </w:r>
    </w:p>
    <w:p w14:paraId="3D0C190B" w14:textId="5B7C78AB" w:rsidR="00362B89" w:rsidRDefault="00362B89" w:rsidP="003068DC">
      <w:pPr>
        <w:pStyle w:val="Akapitzlist"/>
        <w:numPr>
          <w:ilvl w:val="0"/>
          <w:numId w:val="3"/>
        </w:numPr>
        <w:spacing w:after="200"/>
      </w:pPr>
      <w:r>
        <w:t>Komputerowy model przepływu ładunków</w:t>
      </w:r>
      <w:r w:rsidRPr="001409B2">
        <w:t xml:space="preserve"> w regionie Południowego Bałtyku</w:t>
      </w:r>
      <w:r w:rsidR="00B044EE">
        <w:t xml:space="preserve"> i Morza Północnego</w:t>
      </w:r>
      <w:r w:rsidRPr="001409B2">
        <w:t>. Jego zakres</w:t>
      </w:r>
      <w:r w:rsidR="00FD369F">
        <w:t xml:space="preserve"> obejmuje</w:t>
      </w:r>
      <w:r w:rsidRPr="001409B2">
        <w:t xml:space="preserve"> międzynarodow</w:t>
      </w:r>
      <w:r w:rsidR="003B71AF">
        <w:t>y</w:t>
      </w:r>
      <w:r w:rsidRPr="001409B2">
        <w:t xml:space="preserve"> </w:t>
      </w:r>
      <w:r w:rsidR="00FD369F">
        <w:t>transport wodny oraz</w:t>
      </w:r>
      <w:r w:rsidRPr="001409B2">
        <w:t xml:space="preserve"> drogowy</w:t>
      </w:r>
      <w:r w:rsidR="008F6A01">
        <w:t xml:space="preserve">. </w:t>
      </w:r>
      <w:r w:rsidR="00FD369F">
        <w:t>Celem symulatora jest pokazanie korzyści z wykorzystania żeglugi morskiej bliskiego zasięgu do transportu ładunków, bazując na cenie, czasie oraz wpływie na środowisko naturalne.</w:t>
      </w:r>
    </w:p>
    <w:p w14:paraId="14299D9B" w14:textId="26DCF1ED" w:rsidR="00362B89" w:rsidRDefault="00362B89" w:rsidP="003068DC">
      <w:pPr>
        <w:pStyle w:val="Akapitzlist"/>
        <w:numPr>
          <w:ilvl w:val="0"/>
          <w:numId w:val="3"/>
        </w:numPr>
        <w:spacing w:after="200"/>
      </w:pPr>
      <w:r>
        <w:t>W ramach projektu przeprowadzon</w:t>
      </w:r>
      <w:r w:rsidR="00FD369F">
        <w:t>y</w:t>
      </w:r>
      <w:r>
        <w:t xml:space="preserve"> zosta</w:t>
      </w:r>
      <w:r w:rsidR="00FD369F">
        <w:t>ł pierwszy</w:t>
      </w:r>
      <w:r>
        <w:t xml:space="preserve"> rejs pilotażow</w:t>
      </w:r>
      <w:r w:rsidR="003B71AF">
        <w:t>y</w:t>
      </w:r>
      <w:r w:rsidR="00FD369F">
        <w:t xml:space="preserve"> na trasie Vordingborg – Stepnica – Kołobrzeg. Drugi (finalny) rejs, który zakończy się konferencją zamykającą projekt INCONE60</w:t>
      </w:r>
      <w:r w:rsidR="003B71AF">
        <w:t>,</w:t>
      </w:r>
      <w:r w:rsidR="00FD369F">
        <w:t xml:space="preserve"> odbędzie się na trasie Vordingborg – Władysławowo </w:t>
      </w:r>
      <w:r w:rsidR="003B71AF">
        <w:t>–</w:t>
      </w:r>
      <w:r w:rsidR="00FD369F">
        <w:t xml:space="preserve"> Kłaipeda</w:t>
      </w:r>
      <w:r w:rsidR="003B71AF">
        <w:t xml:space="preserve"> (przedmiot niniejszego zamówienia)</w:t>
      </w:r>
      <w:r>
        <w:t xml:space="preserve">. </w:t>
      </w:r>
      <w:r w:rsidR="00FD369F">
        <w:t>Celem tych rejsów jest pokazanie możliwości wykorzystania małych portów morskich do obsługi statków morsko rzecznych oraz przedstawienie potencjału tych struktur portowych</w:t>
      </w:r>
      <w:r>
        <w:t xml:space="preserve">. </w:t>
      </w:r>
    </w:p>
    <w:p w14:paraId="1F145E19" w14:textId="727E4122" w:rsidR="00AD5912" w:rsidRDefault="00AD5912" w:rsidP="003068DC">
      <w:pPr>
        <w:pStyle w:val="Akapitzlist"/>
        <w:numPr>
          <w:ilvl w:val="0"/>
          <w:numId w:val="3"/>
        </w:numPr>
        <w:spacing w:after="200"/>
      </w:pPr>
      <w:r>
        <w:t>W ramach projektu tworzona jest sieć biznesowa INCOnet Business Network. Zrzesza ona wyłącznie podmioty, zaangażowane w rozwój portów morskich oraz żeglugi morskiej bliskiego zasięgu. Je</w:t>
      </w:r>
      <w:r w:rsidR="00833B09">
        <w:t>j</w:t>
      </w:r>
      <w:r>
        <w:t xml:space="preserve"> celem jest zintegrowanie portów w regionie </w:t>
      </w:r>
      <w:r>
        <w:lastRenderedPageBreak/>
        <w:t xml:space="preserve">Południowego Bałtyku, zwiększenie ich atrakcyjności inwestycyjnej, gotowości technologicznej oraz </w:t>
      </w:r>
      <w:r w:rsidR="00A61CFF">
        <w:t>stworzenie realnych powiązań biznesowych.</w:t>
      </w:r>
    </w:p>
    <w:p w14:paraId="4DF24E9C" w14:textId="5105CE33" w:rsidR="00A61CFF" w:rsidRDefault="002309C9" w:rsidP="003068DC">
      <w:pPr>
        <w:pStyle w:val="Akapitzlist"/>
        <w:numPr>
          <w:ilvl w:val="0"/>
          <w:numId w:val="3"/>
        </w:numPr>
        <w:spacing w:after="200"/>
      </w:pPr>
      <w:r>
        <w:t>Powstaje również piąta publikacja opisująca techniki zarządzania małymi portami morskimi oraz pozyskiwania inwestorów. Jest ona tworzona przez zespół ekspertów pod kierownictwem doświadczonego managera. Będzie ona dedykowana wszystkim zarządom małych portów.</w:t>
      </w:r>
    </w:p>
    <w:p w14:paraId="6E6B59A7" w14:textId="77777777" w:rsidR="00EA6FE1" w:rsidRPr="00C43D8C" w:rsidRDefault="00BE238F" w:rsidP="00EF484B">
      <w:pPr>
        <w:pStyle w:val="Nagwek1"/>
      </w:pPr>
      <w:r>
        <w:t>Zakres usługi</w:t>
      </w:r>
    </w:p>
    <w:p w14:paraId="554D5A67" w14:textId="3D4A8E7E" w:rsidR="00331D17" w:rsidRDefault="007A23E2" w:rsidP="008C2ADD">
      <w:r>
        <w:t xml:space="preserve">Niniejsze </w:t>
      </w:r>
      <w:r w:rsidR="00F33737">
        <w:t>zamówienie</w:t>
      </w:r>
      <w:r>
        <w:t xml:space="preserve"> dotyczy wykonania</w:t>
      </w:r>
      <w:r w:rsidR="00BF4390">
        <w:t xml:space="preserve"> </w:t>
      </w:r>
      <w:r w:rsidR="008C2ADD">
        <w:t>usług hotelowych i cateringowych w trakcie wizyty studyjnej w małych portach morskich zlokalizowanych na Polskim wybrzeżu. Wizyta studyjna będzie realizowana w ramach sieci biznesowej INCOnet. Ma na celu nawiązanie współpracy gospodarczej pomiędzy duńskimi i polskimi małymi portami morskimi.</w:t>
      </w:r>
    </w:p>
    <w:p w14:paraId="329B3403" w14:textId="3FA5A292" w:rsidR="008C2ADD" w:rsidRDefault="008C2ADD" w:rsidP="008C2ADD">
      <w:r>
        <w:t>Wizyta studyjna odbędzie się w portach Hel, Władysławowo, Ustka oraz Kołobrzeg zgodnie z poniższym harmonogramem:</w:t>
      </w:r>
    </w:p>
    <w:p w14:paraId="505A84FE" w14:textId="5B2800F3" w:rsidR="008C2ADD" w:rsidRDefault="008C2ADD" w:rsidP="008C2ADD">
      <w:pPr>
        <w:ind w:left="357"/>
      </w:pPr>
      <w:r>
        <w:t>20.04.2022 (środa) – Hel w godzinach 09.00 – 11.00</w:t>
      </w:r>
    </w:p>
    <w:p w14:paraId="28B94EFC" w14:textId="3483D98D" w:rsidR="008C2ADD" w:rsidRDefault="008C2ADD" w:rsidP="008C2ADD">
      <w:pPr>
        <w:ind w:left="357"/>
      </w:pPr>
      <w:r>
        <w:t>20.04.2022 (środa) – Władysławowo w godzinach 12.00 – 15.00</w:t>
      </w:r>
    </w:p>
    <w:p w14:paraId="413DB6BC" w14:textId="488ED118" w:rsidR="008C2ADD" w:rsidRDefault="008C2ADD" w:rsidP="008C2ADD">
      <w:pPr>
        <w:ind w:left="357"/>
      </w:pPr>
      <w:r>
        <w:t>21.04.2022 (czwartek) – Ustka w godzinach 09.00 – 13.00</w:t>
      </w:r>
    </w:p>
    <w:p w14:paraId="29F8706B" w14:textId="735B3010" w:rsidR="008C2ADD" w:rsidRDefault="008C2ADD" w:rsidP="008C2ADD">
      <w:pPr>
        <w:ind w:left="357"/>
      </w:pPr>
      <w:r>
        <w:t>22.04.2022 (piątek) – Kołobrzeg w godzinach</w:t>
      </w:r>
      <w:r w:rsidR="004C0F57">
        <w:t xml:space="preserve"> 09.00 – 13.00</w:t>
      </w:r>
    </w:p>
    <w:p w14:paraId="0C4FD86A" w14:textId="19B3C06C" w:rsidR="004C0F57" w:rsidRDefault="007C1928" w:rsidP="004C0F57">
      <w:r>
        <w:t>Godziny spotkań mogą ulec zmianie</w:t>
      </w:r>
      <w:r w:rsidR="00A41CAA">
        <w:t>.</w:t>
      </w:r>
    </w:p>
    <w:p w14:paraId="13920706" w14:textId="40639F81" w:rsidR="00D013B6" w:rsidRPr="00BE7456" w:rsidRDefault="00BE238F" w:rsidP="00EF484B">
      <w:pPr>
        <w:pStyle w:val="Nagwek1"/>
      </w:pPr>
      <w:r>
        <w:t>W</w:t>
      </w:r>
      <w:r w:rsidR="00C55A5C">
        <w:t>aru</w:t>
      </w:r>
      <w:r w:rsidR="00A41CAA">
        <w:t>nki realizacji usługi</w:t>
      </w:r>
    </w:p>
    <w:p w14:paraId="64243058" w14:textId="12172CDA" w:rsidR="00B104A6" w:rsidRDefault="00B104A6" w:rsidP="00BF4390">
      <w:pPr>
        <w:pStyle w:val="Akapitzlist"/>
        <w:numPr>
          <w:ilvl w:val="0"/>
          <w:numId w:val="2"/>
        </w:numPr>
        <w:ind w:left="360"/>
      </w:pPr>
      <w:r>
        <w:t xml:space="preserve">Wymagania dotyczące </w:t>
      </w:r>
      <w:r w:rsidR="00A41CAA">
        <w:t>usług hotelarskich</w:t>
      </w:r>
      <w:r>
        <w:t>:</w:t>
      </w:r>
    </w:p>
    <w:p w14:paraId="2A08E785" w14:textId="27A0310A" w:rsidR="00E942E5" w:rsidRDefault="00A41CAA" w:rsidP="00BF4390">
      <w:pPr>
        <w:pStyle w:val="Akapitzlist"/>
        <w:numPr>
          <w:ilvl w:val="0"/>
          <w:numId w:val="15"/>
        </w:numPr>
        <w:ind w:left="757"/>
      </w:pPr>
      <w:r>
        <w:t xml:space="preserve">Hotel musi </w:t>
      </w:r>
      <w:r w:rsidR="00D57FC5">
        <w:t>spełniać przynajmniej standard obiektu 3-gwiadkowego, aby zapewnić uczestnikom komfortowe warunki</w:t>
      </w:r>
      <w:r w:rsidR="00E942E5">
        <w:t xml:space="preserve">. </w:t>
      </w:r>
    </w:p>
    <w:p w14:paraId="47862220" w14:textId="6CCDCA07" w:rsidR="00F97560" w:rsidRDefault="00F97560" w:rsidP="00BF4390">
      <w:pPr>
        <w:pStyle w:val="Akapitzlist"/>
        <w:numPr>
          <w:ilvl w:val="0"/>
          <w:numId w:val="15"/>
        </w:numPr>
        <w:ind w:left="757"/>
      </w:pPr>
      <w:r>
        <w:t>W usłudze hotelowej musi zostać zawarte śniadanie.</w:t>
      </w:r>
    </w:p>
    <w:p w14:paraId="24AECDBE" w14:textId="091E87BA" w:rsidR="00D57FC5" w:rsidRDefault="00D57FC5" w:rsidP="00BF4390">
      <w:pPr>
        <w:pStyle w:val="Akapitzlist"/>
        <w:numPr>
          <w:ilvl w:val="0"/>
          <w:numId w:val="15"/>
        </w:numPr>
        <w:ind w:left="757"/>
      </w:pPr>
      <w:r>
        <w:t>Hotel musi być zlokalizowany możliwie blisko miejsca spotkania. Dokładna lokalizacja spotkań przedstawiona jest poniżej:</w:t>
      </w:r>
    </w:p>
    <w:p w14:paraId="0C0F3077" w14:textId="4721AD39" w:rsidR="007C1928" w:rsidRDefault="007C1928" w:rsidP="00BF4390">
      <w:pPr>
        <w:pStyle w:val="Akapitzlist"/>
        <w:numPr>
          <w:ilvl w:val="0"/>
          <w:numId w:val="17"/>
        </w:numPr>
        <w:ind w:left="1154"/>
      </w:pPr>
      <w:r>
        <w:t>Gdańsk, Długi Targ 41/42</w:t>
      </w:r>
    </w:p>
    <w:p w14:paraId="73499248" w14:textId="005D082C" w:rsidR="00D57FC5" w:rsidRDefault="00D57FC5" w:rsidP="00BF4390">
      <w:pPr>
        <w:pStyle w:val="Akapitzlist"/>
        <w:numPr>
          <w:ilvl w:val="0"/>
          <w:numId w:val="17"/>
        </w:numPr>
        <w:ind w:left="1154"/>
      </w:pPr>
      <w:r>
        <w:t xml:space="preserve">Hel, ul. Kuracyjna 1, </w:t>
      </w:r>
    </w:p>
    <w:p w14:paraId="31A021DC" w14:textId="61BE54D1" w:rsidR="00D57FC5" w:rsidRDefault="00D57FC5" w:rsidP="00BF4390">
      <w:pPr>
        <w:pStyle w:val="Akapitzlist"/>
        <w:numPr>
          <w:ilvl w:val="0"/>
          <w:numId w:val="17"/>
        </w:numPr>
        <w:ind w:left="1154"/>
      </w:pPr>
      <w:r>
        <w:t>Władysławowo, ul. Portowa 22,</w:t>
      </w:r>
    </w:p>
    <w:p w14:paraId="5DC8C08C" w14:textId="28BF9222" w:rsidR="00D57FC5" w:rsidRDefault="00D57FC5" w:rsidP="00BF4390">
      <w:pPr>
        <w:pStyle w:val="Akapitzlist"/>
        <w:numPr>
          <w:ilvl w:val="0"/>
          <w:numId w:val="17"/>
        </w:numPr>
        <w:ind w:left="1154"/>
      </w:pPr>
      <w:r>
        <w:t xml:space="preserve">Ustka, </w:t>
      </w:r>
      <w:r w:rsidR="000C1305" w:rsidRPr="000C1305">
        <w:t>Bohaterów Westerplatte (przy nowym basenie portowym)</w:t>
      </w:r>
    </w:p>
    <w:p w14:paraId="5855F8BE" w14:textId="1FE9AC27" w:rsidR="000C1305" w:rsidRDefault="000C1305" w:rsidP="00BF4390">
      <w:pPr>
        <w:pStyle w:val="Akapitzlist"/>
        <w:numPr>
          <w:ilvl w:val="0"/>
          <w:numId w:val="17"/>
        </w:numPr>
        <w:ind w:left="1154"/>
      </w:pPr>
      <w:r>
        <w:lastRenderedPageBreak/>
        <w:t>Kołobrzeg, Portowa 41</w:t>
      </w:r>
    </w:p>
    <w:p w14:paraId="4FF9D434" w14:textId="13AFAC54" w:rsidR="000C1305" w:rsidRDefault="000C1305" w:rsidP="00BF4390">
      <w:pPr>
        <w:pStyle w:val="Akapitzlist"/>
        <w:numPr>
          <w:ilvl w:val="0"/>
          <w:numId w:val="15"/>
        </w:numPr>
        <w:ind w:left="757"/>
      </w:pPr>
      <w:r>
        <w:t>Wykaz niezbędnych noclegów w poniższej tabeli:</w:t>
      </w:r>
    </w:p>
    <w:tbl>
      <w:tblPr>
        <w:tblW w:w="57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1660"/>
        <w:gridCol w:w="1660"/>
        <w:gridCol w:w="1660"/>
      </w:tblGrid>
      <w:tr w:rsidR="00FB7D94" w:rsidRPr="00FB7D94" w14:paraId="0F64AD2A" w14:textId="77777777" w:rsidTr="00BF4390">
        <w:trPr>
          <w:trHeight w:val="30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79FAA" w14:textId="77777777" w:rsidR="00FB7D94" w:rsidRPr="00FB7D94" w:rsidRDefault="00FB7D94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B7D9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4EA77" w14:textId="77777777" w:rsidR="00FB7D94" w:rsidRPr="00FB7D94" w:rsidRDefault="00FB7D94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B7D9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Miasto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3A96D" w14:textId="6285D9E5" w:rsidR="00FB7D94" w:rsidRPr="00FB7D94" w:rsidRDefault="00FB7D94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B7D9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Lic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zba</w:t>
            </w:r>
            <w:r w:rsidRPr="00FB7D9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 pokoi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79E66" w14:textId="77777777" w:rsidR="00FB7D94" w:rsidRPr="00FB7D94" w:rsidRDefault="00FB7D94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FB7D94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Termin</w:t>
            </w:r>
          </w:p>
        </w:tc>
      </w:tr>
      <w:tr w:rsidR="00FB7D94" w:rsidRPr="00FB7D94" w14:paraId="0A943319" w14:textId="77777777" w:rsidTr="00BF4390">
        <w:trPr>
          <w:trHeight w:val="30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3CC59" w14:textId="77777777" w:rsidR="00FB7D94" w:rsidRPr="00FB7D94" w:rsidRDefault="00FB7D94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FB7D9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32CA0" w14:textId="77777777" w:rsidR="00FB7D94" w:rsidRPr="00FB7D94" w:rsidRDefault="00FB7D94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FB7D9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Gdańsk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ECC70" w14:textId="77777777" w:rsidR="00FB7D94" w:rsidRDefault="00FB7D94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FB7D9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1</w:t>
            </w:r>
          </w:p>
          <w:p w14:paraId="6963DC1A" w14:textId="7A95BF80" w:rsidR="0014588B" w:rsidRPr="00FB7D94" w:rsidRDefault="0014588B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7A150" w14:textId="77777777" w:rsidR="00FB7D94" w:rsidRDefault="00FB7D94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FB7D9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19/20.04.2022</w:t>
            </w:r>
          </w:p>
          <w:p w14:paraId="36FFB374" w14:textId="2FA5A0A8" w:rsidR="0014588B" w:rsidRPr="00FB7D94" w:rsidRDefault="0014588B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14588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22/23.04.2022</w:t>
            </w:r>
          </w:p>
        </w:tc>
      </w:tr>
      <w:tr w:rsidR="00FB7D94" w:rsidRPr="00FB7D94" w14:paraId="44FF4D1A" w14:textId="77777777" w:rsidTr="0014588B">
        <w:trPr>
          <w:trHeight w:val="495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90445" w14:textId="77777777" w:rsidR="00FB7D94" w:rsidRPr="00FB7D94" w:rsidRDefault="00FB7D94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FB7D9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5C221" w14:textId="13E92538" w:rsidR="00FB7D94" w:rsidRPr="00FB7D94" w:rsidRDefault="00506AE1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Ustka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53798" w14:textId="43EC3B62" w:rsidR="00FB7D94" w:rsidRPr="00FB7D94" w:rsidRDefault="0014588B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3 +1 (opcja)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28042" w14:textId="77777777" w:rsidR="00FB7D94" w:rsidRPr="00FB7D94" w:rsidRDefault="00FB7D94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FB7D9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20/21.04.2022</w:t>
            </w:r>
          </w:p>
        </w:tc>
      </w:tr>
      <w:tr w:rsidR="00FB7D94" w:rsidRPr="00FB7D94" w14:paraId="7598FC7B" w14:textId="77777777" w:rsidTr="00BF4390">
        <w:trPr>
          <w:trHeight w:val="30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DB238" w14:textId="77777777" w:rsidR="00FB7D94" w:rsidRPr="00FB7D94" w:rsidRDefault="00FB7D94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FB7D9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AC4AC" w14:textId="77777777" w:rsidR="00FB7D94" w:rsidRPr="00FB7D94" w:rsidRDefault="00FB7D94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FB7D9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Kołobrzeg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7A20B" w14:textId="718D2875" w:rsidR="00FB7D94" w:rsidRPr="00FB7D94" w:rsidRDefault="0014588B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3 +1 (opcja)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07C9B" w14:textId="77777777" w:rsidR="00FB7D94" w:rsidRPr="00FB7D94" w:rsidRDefault="00FB7D94" w:rsidP="00BF439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FB7D94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21/22.04.2022</w:t>
            </w:r>
          </w:p>
        </w:tc>
      </w:tr>
    </w:tbl>
    <w:p w14:paraId="31C46731" w14:textId="6A5CD6D8" w:rsidR="00B104A6" w:rsidRDefault="00B104A6" w:rsidP="00BF4390">
      <w:pPr>
        <w:pStyle w:val="Akapitzlist"/>
        <w:numPr>
          <w:ilvl w:val="0"/>
          <w:numId w:val="2"/>
        </w:numPr>
        <w:ind w:left="360"/>
      </w:pPr>
      <w:r>
        <w:t xml:space="preserve">Wymagania dotyczące </w:t>
      </w:r>
      <w:r w:rsidR="00A41CAA">
        <w:t>usług cateringowych:</w:t>
      </w:r>
    </w:p>
    <w:p w14:paraId="58C8D371" w14:textId="02FDCC29" w:rsidR="00B104A6" w:rsidRDefault="00FB7D94" w:rsidP="00BF4390">
      <w:pPr>
        <w:pStyle w:val="Akapitzlist"/>
        <w:numPr>
          <w:ilvl w:val="0"/>
          <w:numId w:val="15"/>
        </w:numPr>
        <w:ind w:left="757"/>
      </w:pPr>
      <w:r>
        <w:t>W ramach niniejszej usługi wymagane jest organizacja obiadów i kolacji dla uczestników wizyty studyjnej zgodnie z poniższym wykazem:</w:t>
      </w:r>
    </w:p>
    <w:tbl>
      <w:tblPr>
        <w:tblW w:w="90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1660"/>
        <w:gridCol w:w="1660"/>
        <w:gridCol w:w="1660"/>
        <w:gridCol w:w="1660"/>
        <w:gridCol w:w="1660"/>
      </w:tblGrid>
      <w:tr w:rsidR="006B7E78" w:rsidRPr="006B7E78" w14:paraId="268F659F" w14:textId="77777777" w:rsidTr="006B7E78">
        <w:trPr>
          <w:trHeight w:val="60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70E36" w14:textId="77777777" w:rsidR="006B7E78" w:rsidRPr="006B7E78" w:rsidRDefault="006B7E78" w:rsidP="006B7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9019E" w14:textId="77777777" w:rsidR="006B7E78" w:rsidRPr="006B7E78" w:rsidRDefault="006B7E78" w:rsidP="006B7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Miasto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FAF43" w14:textId="73D213A1" w:rsidR="006B7E78" w:rsidRPr="006B7E78" w:rsidRDefault="006B7E78" w:rsidP="006B7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Ori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e</w:t>
            </w:r>
            <w:r w:rsidRPr="006B7E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ntacyjna liczba osób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38545" w14:textId="77777777" w:rsidR="006B7E78" w:rsidRPr="006B7E78" w:rsidRDefault="006B7E78" w:rsidP="006B7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Termin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C5912" w14:textId="77777777" w:rsidR="006B7E78" w:rsidRPr="006B7E78" w:rsidRDefault="006B7E78" w:rsidP="006B7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Orientacyjna godzina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1D96F" w14:textId="77777777" w:rsidR="006B7E78" w:rsidRPr="006B7E78" w:rsidRDefault="006B7E78" w:rsidP="006B7E7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pl-PL"/>
              </w:rPr>
              <w:t>Nazwa</w:t>
            </w:r>
          </w:p>
        </w:tc>
      </w:tr>
      <w:tr w:rsidR="006B7E78" w:rsidRPr="006B7E78" w14:paraId="18753F53" w14:textId="77777777" w:rsidTr="00B56021">
        <w:trPr>
          <w:trHeight w:val="30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A469F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43500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Władysławowo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228C6" w14:textId="3393EEF0" w:rsidR="006B7E78" w:rsidRPr="006B7E78" w:rsidRDefault="00B1566B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323BA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20.04.2022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E4A58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14.00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6FF84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lunch</w:t>
            </w:r>
          </w:p>
        </w:tc>
      </w:tr>
      <w:tr w:rsidR="006B7E78" w:rsidRPr="006B7E78" w14:paraId="101D77E1" w14:textId="77777777" w:rsidTr="00B56021">
        <w:trPr>
          <w:trHeight w:val="30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B1ADB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23D3D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Ustka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44CC4" w14:textId="62A46D85" w:rsidR="006B7E78" w:rsidRPr="006B7E78" w:rsidRDefault="000E6D50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1BB90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20.04.2022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584A3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19.00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E4EB0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kolacja</w:t>
            </w:r>
          </w:p>
        </w:tc>
      </w:tr>
      <w:tr w:rsidR="006B7E78" w:rsidRPr="006B7E78" w14:paraId="05B5C722" w14:textId="77777777" w:rsidTr="00B56021">
        <w:trPr>
          <w:trHeight w:val="30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CA038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B6800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Ustka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191CD" w14:textId="326AE2E8" w:rsidR="006B7E78" w:rsidRPr="006B7E78" w:rsidRDefault="00B1566B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36273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21.04.2022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4D516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13.00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F517C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lunch</w:t>
            </w:r>
          </w:p>
        </w:tc>
      </w:tr>
      <w:tr w:rsidR="006B7E78" w:rsidRPr="006B7E78" w14:paraId="05430847" w14:textId="77777777" w:rsidTr="00B56021">
        <w:trPr>
          <w:trHeight w:val="30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528F6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13564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Kołobrzeg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A16DE" w14:textId="000438C6" w:rsidR="006B7E78" w:rsidRPr="006B7E78" w:rsidRDefault="000E6D50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C1ECF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21.04.2022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6D512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19.00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906B4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kolacja</w:t>
            </w:r>
          </w:p>
        </w:tc>
      </w:tr>
      <w:tr w:rsidR="006B7E78" w:rsidRPr="006B7E78" w14:paraId="14730B61" w14:textId="77777777" w:rsidTr="00B56021">
        <w:trPr>
          <w:trHeight w:val="300"/>
          <w:jc w:val="center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13A05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BD4CA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Kołobrzeg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F36B4" w14:textId="3DBF1509" w:rsidR="006B7E78" w:rsidRPr="006B7E78" w:rsidRDefault="00B1566B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271D5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22.04.2022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5B512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13.00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05253" w14:textId="77777777" w:rsidR="006B7E78" w:rsidRPr="006B7E78" w:rsidRDefault="006B7E78" w:rsidP="00B560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</w:pPr>
            <w:r w:rsidRPr="006B7E78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pl-PL"/>
              </w:rPr>
              <w:t>lunch</w:t>
            </w:r>
          </w:p>
        </w:tc>
      </w:tr>
    </w:tbl>
    <w:p w14:paraId="5D8DFDF6" w14:textId="77777777" w:rsidR="006B7E78" w:rsidRDefault="006B7E78" w:rsidP="006B7E78">
      <w:pPr>
        <w:pStyle w:val="Akapitzlist"/>
        <w:ind w:left="1440"/>
      </w:pPr>
    </w:p>
    <w:p w14:paraId="4D9ACECB" w14:textId="5D47F0E9" w:rsidR="00FB7D94" w:rsidRDefault="00521C80" w:rsidP="00B56021">
      <w:pPr>
        <w:pStyle w:val="Akapitzlist"/>
        <w:numPr>
          <w:ilvl w:val="0"/>
          <w:numId w:val="15"/>
        </w:numPr>
        <w:ind w:left="757"/>
      </w:pPr>
      <w:r>
        <w:t>Restauracja musi być zlokalizowana możliwie blisko spotkania. Dokładna lokalizacja spotkań jest podana w punkcie IV, podpunkt 1.</w:t>
      </w:r>
    </w:p>
    <w:sectPr w:rsidR="00FB7D94" w:rsidSect="000D6A21">
      <w:headerReference w:type="default" r:id="rId8"/>
      <w:footerReference w:type="even" r:id="rId9"/>
      <w:footerReference w:type="defaul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51525" w14:textId="77777777" w:rsidR="003F0D98" w:rsidRDefault="003F0D98" w:rsidP="003729D3">
      <w:r>
        <w:separator/>
      </w:r>
    </w:p>
  </w:endnote>
  <w:endnote w:type="continuationSeparator" w:id="0">
    <w:p w14:paraId="74B7D306" w14:textId="77777777" w:rsidR="003F0D98" w:rsidRDefault="003F0D98" w:rsidP="00372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749654739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78DBECFF" w14:textId="77777777" w:rsidR="00D64C93" w:rsidRDefault="000A3EF0" w:rsidP="003729D3">
        <w:pPr>
          <w:pStyle w:val="Stopka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D64C93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33552A">
          <w:rPr>
            <w:rStyle w:val="Numerstrony"/>
            <w:noProof/>
          </w:rPr>
          <w:t>9</w:t>
        </w:r>
        <w:r>
          <w:rPr>
            <w:rStyle w:val="Numerstrony"/>
          </w:rPr>
          <w:fldChar w:fldCharType="end"/>
        </w:r>
      </w:p>
    </w:sdtContent>
  </w:sdt>
  <w:p w14:paraId="281FFB4F" w14:textId="77777777" w:rsidR="00D64C93" w:rsidRDefault="00D64C93" w:rsidP="003729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520363240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7BB0B053" w14:textId="77777777" w:rsidR="00D64C93" w:rsidRDefault="000A3EF0" w:rsidP="003729D3">
        <w:pPr>
          <w:pStyle w:val="Stopka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D64C93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 w:rsidR="00FF74D9">
          <w:rPr>
            <w:rStyle w:val="Numerstrony"/>
            <w:noProof/>
          </w:rPr>
          <w:t>7</w:t>
        </w:r>
        <w:r>
          <w:rPr>
            <w:rStyle w:val="Numerstrony"/>
          </w:rPr>
          <w:fldChar w:fldCharType="end"/>
        </w:r>
      </w:p>
    </w:sdtContent>
  </w:sdt>
  <w:p w14:paraId="446958DD" w14:textId="77777777" w:rsidR="00D64C93" w:rsidRDefault="00D64C93" w:rsidP="003729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515E7" w14:textId="77777777" w:rsidR="003F0D98" w:rsidRDefault="003F0D98" w:rsidP="003729D3">
      <w:r>
        <w:separator/>
      </w:r>
    </w:p>
  </w:footnote>
  <w:footnote w:type="continuationSeparator" w:id="0">
    <w:p w14:paraId="278DE7CA" w14:textId="77777777" w:rsidR="003F0D98" w:rsidRDefault="003F0D98" w:rsidP="00372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27"/>
      <w:gridCol w:w="5539"/>
    </w:tblGrid>
    <w:tr w:rsidR="003729D3" w14:paraId="4998D0E0" w14:textId="77777777" w:rsidTr="00687A97">
      <w:tc>
        <w:tcPr>
          <w:tcW w:w="4606" w:type="dxa"/>
          <w:vAlign w:val="center"/>
        </w:tcPr>
        <w:p w14:paraId="2F64FEA4" w14:textId="77777777" w:rsidR="003729D3" w:rsidRDefault="003729D3" w:rsidP="003729D3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52FB4AFE" wp14:editId="0D78C55F">
                <wp:extent cx="1762125" cy="874070"/>
                <wp:effectExtent l="0" t="0" r="0" b="254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NCONE60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2125" cy="8740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  <w:vAlign w:val="center"/>
        </w:tcPr>
        <w:p w14:paraId="508997FE" w14:textId="77777777" w:rsidR="003729D3" w:rsidRDefault="003729D3" w:rsidP="003729D3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6D3891D8" wp14:editId="2E3FFE7C">
                <wp:extent cx="3380139" cy="686684"/>
                <wp:effectExtent l="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ompound logo with with ERDF print.tif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97528" cy="6902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69206E8" w14:textId="77777777" w:rsidR="003729D3" w:rsidRDefault="003729D3" w:rsidP="003729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F50A4"/>
    <w:multiLevelType w:val="hybridMultilevel"/>
    <w:tmpl w:val="DED2C6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26250"/>
    <w:multiLevelType w:val="hybridMultilevel"/>
    <w:tmpl w:val="1C3C7B0E"/>
    <w:lvl w:ilvl="0" w:tplc="2744A1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6233BCB"/>
    <w:multiLevelType w:val="hybridMultilevel"/>
    <w:tmpl w:val="43E297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466F9"/>
    <w:multiLevelType w:val="hybridMultilevel"/>
    <w:tmpl w:val="49C2FB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401503F"/>
    <w:multiLevelType w:val="hybridMultilevel"/>
    <w:tmpl w:val="47202A8A"/>
    <w:lvl w:ilvl="0" w:tplc="2744A1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C782B"/>
    <w:multiLevelType w:val="hybridMultilevel"/>
    <w:tmpl w:val="D7603F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BA275D"/>
    <w:multiLevelType w:val="hybridMultilevel"/>
    <w:tmpl w:val="BD2E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39025C"/>
    <w:multiLevelType w:val="hybridMultilevel"/>
    <w:tmpl w:val="14C65F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ED63B10"/>
    <w:multiLevelType w:val="hybridMultilevel"/>
    <w:tmpl w:val="21CE44DC"/>
    <w:lvl w:ilvl="0" w:tplc="A77813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F1A5CEB"/>
    <w:multiLevelType w:val="hybridMultilevel"/>
    <w:tmpl w:val="CC3ED9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9D3683"/>
    <w:multiLevelType w:val="hybridMultilevel"/>
    <w:tmpl w:val="E98679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D0758F"/>
    <w:multiLevelType w:val="hybridMultilevel"/>
    <w:tmpl w:val="81446D8E"/>
    <w:lvl w:ilvl="0" w:tplc="74382AFC">
      <w:start w:val="1"/>
      <w:numFmt w:val="upperRoman"/>
      <w:pStyle w:val="Nagwek1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97234F"/>
    <w:multiLevelType w:val="hybridMultilevel"/>
    <w:tmpl w:val="8C6EDB9A"/>
    <w:lvl w:ilvl="0" w:tplc="A77813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073A16"/>
    <w:multiLevelType w:val="hybridMultilevel"/>
    <w:tmpl w:val="5A2CC106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 w15:restartNumberingAfterBreak="0">
    <w:nsid w:val="7BAD7FD8"/>
    <w:multiLevelType w:val="hybridMultilevel"/>
    <w:tmpl w:val="C49E765E"/>
    <w:lvl w:ilvl="0" w:tplc="F980686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5"/>
  </w:num>
  <w:num w:numId="4">
    <w:abstractNumId w:val="12"/>
  </w:num>
  <w:num w:numId="5">
    <w:abstractNumId w:val="13"/>
  </w:num>
  <w:num w:numId="6">
    <w:abstractNumId w:val="1"/>
  </w:num>
  <w:num w:numId="7">
    <w:abstractNumId w:val="11"/>
  </w:num>
  <w:num w:numId="8">
    <w:abstractNumId w:val="7"/>
  </w:num>
  <w:num w:numId="9">
    <w:abstractNumId w:val="4"/>
  </w:num>
  <w:num w:numId="10">
    <w:abstractNumId w:val="2"/>
  </w:num>
  <w:num w:numId="11">
    <w:abstractNumId w:val="6"/>
  </w:num>
  <w:num w:numId="12">
    <w:abstractNumId w:val="8"/>
  </w:num>
  <w:num w:numId="13">
    <w:abstractNumId w:val="9"/>
  </w:num>
  <w:num w:numId="14">
    <w:abstractNumId w:val="15"/>
  </w:num>
  <w:num w:numId="15">
    <w:abstractNumId w:val="3"/>
  </w:num>
  <w:num w:numId="16">
    <w:abstractNumId w:val="10"/>
  </w:num>
  <w:num w:numId="17">
    <w:abstractNumId w:val="17"/>
  </w:num>
  <w:num w:numId="18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A0MDA1NjUwMzM1MTRU0lEKTi0uzszPAykwrwUA/mtbuSwAAAA="/>
  </w:docVars>
  <w:rsids>
    <w:rsidRoot w:val="00050A1A"/>
    <w:rsid w:val="00016054"/>
    <w:rsid w:val="000438F6"/>
    <w:rsid w:val="00050A1A"/>
    <w:rsid w:val="00067A6E"/>
    <w:rsid w:val="00074CA1"/>
    <w:rsid w:val="00074DB3"/>
    <w:rsid w:val="00076783"/>
    <w:rsid w:val="0007774B"/>
    <w:rsid w:val="00091E5A"/>
    <w:rsid w:val="0009531C"/>
    <w:rsid w:val="000A3EF0"/>
    <w:rsid w:val="000C1305"/>
    <w:rsid w:val="000C1824"/>
    <w:rsid w:val="000D089A"/>
    <w:rsid w:val="000D3F20"/>
    <w:rsid w:val="000D6A21"/>
    <w:rsid w:val="000E6D50"/>
    <w:rsid w:val="000F6414"/>
    <w:rsid w:val="00105314"/>
    <w:rsid w:val="0011454F"/>
    <w:rsid w:val="001214DB"/>
    <w:rsid w:val="001346D5"/>
    <w:rsid w:val="0014588B"/>
    <w:rsid w:val="00153700"/>
    <w:rsid w:val="00157D3B"/>
    <w:rsid w:val="001707EF"/>
    <w:rsid w:val="00177D21"/>
    <w:rsid w:val="001B1D64"/>
    <w:rsid w:val="00200CFB"/>
    <w:rsid w:val="00217AFD"/>
    <w:rsid w:val="002309C9"/>
    <w:rsid w:val="00236F69"/>
    <w:rsid w:val="00245B28"/>
    <w:rsid w:val="00257625"/>
    <w:rsid w:val="00263CB3"/>
    <w:rsid w:val="00274553"/>
    <w:rsid w:val="002A0FDF"/>
    <w:rsid w:val="002B4D34"/>
    <w:rsid w:val="002C1816"/>
    <w:rsid w:val="002C1A9D"/>
    <w:rsid w:val="002C4C8D"/>
    <w:rsid w:val="002C53F8"/>
    <w:rsid w:val="002F4437"/>
    <w:rsid w:val="002F6648"/>
    <w:rsid w:val="00300757"/>
    <w:rsid w:val="00306858"/>
    <w:rsid w:val="003068DC"/>
    <w:rsid w:val="00310761"/>
    <w:rsid w:val="00311063"/>
    <w:rsid w:val="00313DC5"/>
    <w:rsid w:val="00320648"/>
    <w:rsid w:val="00331D17"/>
    <w:rsid w:val="00333266"/>
    <w:rsid w:val="0033552A"/>
    <w:rsid w:val="00361590"/>
    <w:rsid w:val="00362B89"/>
    <w:rsid w:val="00367086"/>
    <w:rsid w:val="003713A0"/>
    <w:rsid w:val="00371C96"/>
    <w:rsid w:val="003729D3"/>
    <w:rsid w:val="0037422B"/>
    <w:rsid w:val="003B71AF"/>
    <w:rsid w:val="003D2D0B"/>
    <w:rsid w:val="003F0223"/>
    <w:rsid w:val="003F0D98"/>
    <w:rsid w:val="003F68F2"/>
    <w:rsid w:val="0040049E"/>
    <w:rsid w:val="004269B8"/>
    <w:rsid w:val="00426F20"/>
    <w:rsid w:val="004341AC"/>
    <w:rsid w:val="004400D9"/>
    <w:rsid w:val="00466189"/>
    <w:rsid w:val="00467853"/>
    <w:rsid w:val="00473068"/>
    <w:rsid w:val="00474F78"/>
    <w:rsid w:val="00475EB8"/>
    <w:rsid w:val="00481A37"/>
    <w:rsid w:val="004C0F57"/>
    <w:rsid w:val="004C1A54"/>
    <w:rsid w:val="004C6CFD"/>
    <w:rsid w:val="004D6DC8"/>
    <w:rsid w:val="004E1BD9"/>
    <w:rsid w:val="0050194E"/>
    <w:rsid w:val="00505AFC"/>
    <w:rsid w:val="00506AE1"/>
    <w:rsid w:val="00521560"/>
    <w:rsid w:val="005215A4"/>
    <w:rsid w:val="00521C80"/>
    <w:rsid w:val="005236AE"/>
    <w:rsid w:val="00543BC2"/>
    <w:rsid w:val="00562E41"/>
    <w:rsid w:val="00567614"/>
    <w:rsid w:val="0057209F"/>
    <w:rsid w:val="0057241E"/>
    <w:rsid w:val="00580422"/>
    <w:rsid w:val="00581610"/>
    <w:rsid w:val="0059076E"/>
    <w:rsid w:val="00595580"/>
    <w:rsid w:val="005C3C6F"/>
    <w:rsid w:val="005D3DDB"/>
    <w:rsid w:val="005D68E4"/>
    <w:rsid w:val="005D7545"/>
    <w:rsid w:val="005E08EA"/>
    <w:rsid w:val="005F3E77"/>
    <w:rsid w:val="006055D6"/>
    <w:rsid w:val="0061517D"/>
    <w:rsid w:val="00633F37"/>
    <w:rsid w:val="0064487D"/>
    <w:rsid w:val="00650AF7"/>
    <w:rsid w:val="0066323F"/>
    <w:rsid w:val="00664218"/>
    <w:rsid w:val="00675223"/>
    <w:rsid w:val="006A15D8"/>
    <w:rsid w:val="006B2499"/>
    <w:rsid w:val="006B7E78"/>
    <w:rsid w:val="006D4C68"/>
    <w:rsid w:val="006E2851"/>
    <w:rsid w:val="006E7910"/>
    <w:rsid w:val="007018D0"/>
    <w:rsid w:val="00701DCC"/>
    <w:rsid w:val="00713997"/>
    <w:rsid w:val="007530B2"/>
    <w:rsid w:val="00770371"/>
    <w:rsid w:val="007804E0"/>
    <w:rsid w:val="007A23E2"/>
    <w:rsid w:val="007A304D"/>
    <w:rsid w:val="007A6A87"/>
    <w:rsid w:val="007B3D3F"/>
    <w:rsid w:val="007C1928"/>
    <w:rsid w:val="007D4B5F"/>
    <w:rsid w:val="0080089E"/>
    <w:rsid w:val="00803DBE"/>
    <w:rsid w:val="00825D6A"/>
    <w:rsid w:val="00833B09"/>
    <w:rsid w:val="008450D0"/>
    <w:rsid w:val="008461BC"/>
    <w:rsid w:val="0085242C"/>
    <w:rsid w:val="008626E4"/>
    <w:rsid w:val="0086548C"/>
    <w:rsid w:val="0088231D"/>
    <w:rsid w:val="00894197"/>
    <w:rsid w:val="00895D59"/>
    <w:rsid w:val="00897B98"/>
    <w:rsid w:val="008C2ADD"/>
    <w:rsid w:val="008D0C86"/>
    <w:rsid w:val="008F6A01"/>
    <w:rsid w:val="008F7B96"/>
    <w:rsid w:val="00914DA1"/>
    <w:rsid w:val="00916F39"/>
    <w:rsid w:val="00957423"/>
    <w:rsid w:val="009715FD"/>
    <w:rsid w:val="00984E16"/>
    <w:rsid w:val="00992871"/>
    <w:rsid w:val="009A7DE3"/>
    <w:rsid w:val="009B166D"/>
    <w:rsid w:val="009B7C21"/>
    <w:rsid w:val="009F6134"/>
    <w:rsid w:val="009F7C2F"/>
    <w:rsid w:val="00A01727"/>
    <w:rsid w:val="00A07775"/>
    <w:rsid w:val="00A15435"/>
    <w:rsid w:val="00A2698A"/>
    <w:rsid w:val="00A41CAA"/>
    <w:rsid w:val="00A454DB"/>
    <w:rsid w:val="00A473A6"/>
    <w:rsid w:val="00A61CFF"/>
    <w:rsid w:val="00A93407"/>
    <w:rsid w:val="00A96C91"/>
    <w:rsid w:val="00AA15BC"/>
    <w:rsid w:val="00AA74D6"/>
    <w:rsid w:val="00AB25C7"/>
    <w:rsid w:val="00AD1135"/>
    <w:rsid w:val="00AD44EA"/>
    <w:rsid w:val="00AD5912"/>
    <w:rsid w:val="00AF038B"/>
    <w:rsid w:val="00B044EE"/>
    <w:rsid w:val="00B104A6"/>
    <w:rsid w:val="00B1566B"/>
    <w:rsid w:val="00B2271E"/>
    <w:rsid w:val="00B3119D"/>
    <w:rsid w:val="00B4500D"/>
    <w:rsid w:val="00B52568"/>
    <w:rsid w:val="00B56021"/>
    <w:rsid w:val="00B577A1"/>
    <w:rsid w:val="00B6056D"/>
    <w:rsid w:val="00B755B0"/>
    <w:rsid w:val="00B82C39"/>
    <w:rsid w:val="00B82D69"/>
    <w:rsid w:val="00BA2717"/>
    <w:rsid w:val="00BD14A5"/>
    <w:rsid w:val="00BD3FBB"/>
    <w:rsid w:val="00BE238F"/>
    <w:rsid w:val="00BE7456"/>
    <w:rsid w:val="00BF4390"/>
    <w:rsid w:val="00C027BA"/>
    <w:rsid w:val="00C0693B"/>
    <w:rsid w:val="00C13B15"/>
    <w:rsid w:val="00C26ECA"/>
    <w:rsid w:val="00C43D8C"/>
    <w:rsid w:val="00C43EE9"/>
    <w:rsid w:val="00C463F5"/>
    <w:rsid w:val="00C55A5C"/>
    <w:rsid w:val="00C718F3"/>
    <w:rsid w:val="00C74234"/>
    <w:rsid w:val="00C84C20"/>
    <w:rsid w:val="00CA1860"/>
    <w:rsid w:val="00CB345A"/>
    <w:rsid w:val="00CC187D"/>
    <w:rsid w:val="00CD4AA4"/>
    <w:rsid w:val="00CE491B"/>
    <w:rsid w:val="00CF153D"/>
    <w:rsid w:val="00CF29DD"/>
    <w:rsid w:val="00CF743A"/>
    <w:rsid w:val="00D013B6"/>
    <w:rsid w:val="00D510E1"/>
    <w:rsid w:val="00D57FC5"/>
    <w:rsid w:val="00D60633"/>
    <w:rsid w:val="00D64C93"/>
    <w:rsid w:val="00D65AD5"/>
    <w:rsid w:val="00DD1CC3"/>
    <w:rsid w:val="00DD2442"/>
    <w:rsid w:val="00DE3904"/>
    <w:rsid w:val="00DE601E"/>
    <w:rsid w:val="00E035D4"/>
    <w:rsid w:val="00E24398"/>
    <w:rsid w:val="00E47581"/>
    <w:rsid w:val="00E65536"/>
    <w:rsid w:val="00E66568"/>
    <w:rsid w:val="00E73F8A"/>
    <w:rsid w:val="00E7505D"/>
    <w:rsid w:val="00E76B34"/>
    <w:rsid w:val="00E8167C"/>
    <w:rsid w:val="00E837BC"/>
    <w:rsid w:val="00E92952"/>
    <w:rsid w:val="00E942E5"/>
    <w:rsid w:val="00EA6FE1"/>
    <w:rsid w:val="00EB0F75"/>
    <w:rsid w:val="00EB2AA0"/>
    <w:rsid w:val="00EB319B"/>
    <w:rsid w:val="00EF484B"/>
    <w:rsid w:val="00EF79C5"/>
    <w:rsid w:val="00F02D26"/>
    <w:rsid w:val="00F33737"/>
    <w:rsid w:val="00F42DCE"/>
    <w:rsid w:val="00F71FCC"/>
    <w:rsid w:val="00F72C38"/>
    <w:rsid w:val="00F805A8"/>
    <w:rsid w:val="00F84771"/>
    <w:rsid w:val="00F97560"/>
    <w:rsid w:val="00FA35DD"/>
    <w:rsid w:val="00FA705B"/>
    <w:rsid w:val="00FB0135"/>
    <w:rsid w:val="00FB03FF"/>
    <w:rsid w:val="00FB7D94"/>
    <w:rsid w:val="00FC25DF"/>
    <w:rsid w:val="00FD369F"/>
    <w:rsid w:val="00FE6B17"/>
    <w:rsid w:val="00F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3EB14"/>
  <w15:docId w15:val="{8EDB9E7D-01EE-4A5A-97F0-C15AE1986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D8C"/>
    <w:pPr>
      <w:spacing w:after="120" w:line="276" w:lineRule="auto"/>
      <w:jc w:val="both"/>
    </w:pPr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84B"/>
    <w:pPr>
      <w:keepNext/>
      <w:keepLines/>
      <w:numPr>
        <w:numId w:val="1"/>
      </w:numPr>
      <w:spacing w:before="240" w:after="240"/>
      <w:ind w:left="714" w:hanging="357"/>
      <w:outlineLvl w:val="0"/>
    </w:pPr>
    <w:rPr>
      <w:rFonts w:eastAsiaTheme="majorEastAsia" w:cs="Times New Roman"/>
      <w:b/>
      <w:bCs/>
      <w:smallCaps/>
      <w:sz w:val="3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6A01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107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1076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1076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07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076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0761"/>
    <w:rPr>
      <w:rFonts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0761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59"/>
    <w:rsid w:val="00D64C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64C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4C93"/>
  </w:style>
  <w:style w:type="character" w:styleId="Numerstrony">
    <w:name w:val="page number"/>
    <w:basedOn w:val="Domylnaczcionkaakapitu"/>
    <w:uiPriority w:val="99"/>
    <w:semiHidden/>
    <w:unhideWhenUsed/>
    <w:rsid w:val="00D64C93"/>
  </w:style>
  <w:style w:type="paragraph" w:styleId="Nagwek">
    <w:name w:val="header"/>
    <w:basedOn w:val="Normalny"/>
    <w:link w:val="NagwekZnak"/>
    <w:uiPriority w:val="99"/>
    <w:unhideWhenUsed/>
    <w:rsid w:val="00BE74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7456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D1C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D1CC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D1CC3"/>
    <w:rPr>
      <w:vertAlign w:val="superscript"/>
    </w:rPr>
  </w:style>
  <w:style w:type="paragraph" w:styleId="Tekstprzypisudolnego">
    <w:name w:val="footnote text"/>
    <w:aliases w:val="Podrozdział,Footnote,Podrozdzia3, Znak"/>
    <w:basedOn w:val="Normalny"/>
    <w:link w:val="TekstprzypisudolnegoZnak"/>
    <w:unhideWhenUsed/>
    <w:rsid w:val="003729D3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 Znak Znak"/>
    <w:basedOn w:val="Domylnaczcionkaakapitu"/>
    <w:link w:val="Tekstprzypisudolnego"/>
    <w:rsid w:val="003729D3"/>
    <w:rPr>
      <w:sz w:val="20"/>
      <w:szCs w:val="20"/>
    </w:rPr>
  </w:style>
  <w:style w:type="character" w:styleId="Odwoanieprzypisudolnego">
    <w:name w:val="footnote reference"/>
    <w:aliases w:val="stylish,Footnote Reference Superscript,BVI fnr,Footnote symbol,Footnote symboFußnotenzeichen,Footnote sign,Footnote Reference Number,E FNZ,-E Fußnotenzeichen,Footnote#,Times 10 Point,Exposant 3 Point,Ref,de nota al pi"/>
    <w:basedOn w:val="Domylnaczcionkaakapitu"/>
    <w:uiPriority w:val="99"/>
    <w:unhideWhenUsed/>
    <w:rsid w:val="003729D3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EF484B"/>
    <w:rPr>
      <w:rFonts w:ascii="Times New Roman" w:eastAsiaTheme="majorEastAsia" w:hAnsi="Times New Roman" w:cs="Times New Roman"/>
      <w:b/>
      <w:bCs/>
      <w:smallCaps/>
      <w:sz w:val="32"/>
      <w:szCs w:val="28"/>
    </w:rPr>
  </w:style>
  <w:style w:type="character" w:styleId="Hipercze">
    <w:name w:val="Hyperlink"/>
    <w:basedOn w:val="Domylnaczcionkaakapitu"/>
    <w:uiPriority w:val="99"/>
    <w:unhideWhenUsed/>
    <w:rsid w:val="009F7C2F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E92952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F1FC901F-C831-4025-B7E4-207594D00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695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INCONE60</vt:lpstr>
    </vt:vector>
  </TitlesOfParts>
  <Company/>
  <LinksUpToDate>false</LinksUpToDate>
  <CharactersWithSpaces>4860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INCONE60</dc:title>
  <dc:creator>Radał Koba - IM</dc:creator>
  <cp:keywords>INCONE60</cp:keywords>
  <cp:lastModifiedBy>Rafał Koba</cp:lastModifiedBy>
  <cp:revision>3</cp:revision>
  <cp:lastPrinted>2020-06-29T10:45:00Z</cp:lastPrinted>
  <dcterms:created xsi:type="dcterms:W3CDTF">2022-03-18T13:07:00Z</dcterms:created>
  <dcterms:modified xsi:type="dcterms:W3CDTF">2022-03-18T13:12:00Z</dcterms:modified>
</cp:coreProperties>
</file>