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471A7F" w:rsidRPr="00471A7F">
        <w:rPr>
          <w:rFonts w:ascii="Arial" w:hAnsi="Arial" w:cs="Arial"/>
          <w:bCs/>
          <w:i w:val="0"/>
          <w:szCs w:val="24"/>
        </w:rPr>
        <w:t>1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71A7F" w:rsidRPr="00471A7F">
        <w:rPr>
          <w:rFonts w:ascii="Arial" w:hAnsi="Arial" w:cs="Arial"/>
          <w:b/>
          <w:sz w:val="24"/>
          <w:szCs w:val="24"/>
        </w:rPr>
        <w:t>ZP/D-05/A/22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71A7F" w:rsidRPr="00471A7F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71A7F" w:rsidRPr="00471A7F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471A7F" w:rsidRPr="00471A7F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71A7F" w:rsidRPr="00471A7F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471A7F" w:rsidRPr="00471A7F">
        <w:rPr>
          <w:rFonts w:ascii="Arial" w:hAnsi="Arial" w:cs="Arial"/>
        </w:rPr>
        <w:t>Częstochowa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118F0" w:rsidRPr="0012157F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:rsidR="00757EFB" w:rsidRPr="0012157F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118F0" w:rsidRPr="0012157F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7118F0" w:rsidRPr="0012157F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12157F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:rsidR="00757EFB" w:rsidRPr="0012157F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936D6" w:rsidRPr="0012157F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484F88" w:rsidRPr="0012157F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471A7F" w:rsidRPr="0012157F" w:rsidTr="00E87CB4">
        <w:tc>
          <w:tcPr>
            <w:tcW w:w="9212" w:type="dxa"/>
            <w:shd w:val="clear" w:color="auto" w:fill="D9D9D9"/>
          </w:tcPr>
          <w:p w:rsidR="00471A7F" w:rsidRPr="0012157F" w:rsidRDefault="00471A7F" w:rsidP="00E87CB4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471A7F" w:rsidRPr="0012157F" w:rsidRDefault="00471A7F" w:rsidP="00E87CB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71A7F">
              <w:rPr>
                <w:rFonts w:ascii="Arial" w:hAnsi="Arial" w:cs="Arial"/>
                <w:sz w:val="24"/>
                <w:szCs w:val="24"/>
              </w:rPr>
              <w:t>(t.j.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471A7F" w:rsidRPr="0012157F" w:rsidRDefault="00471A7F" w:rsidP="00E87CB4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471A7F" w:rsidRPr="0012157F" w:rsidRDefault="00471A7F" w:rsidP="00E87CB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6F0034" w:rsidRPr="0012157F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4C4854" w:rsidRPr="0012157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5434B3" w:rsidRPr="0012157F" w:rsidRDefault="001F027E" w:rsidP="005434B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471A7F" w:rsidRPr="00471A7F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:rsidR="005434B3" w:rsidRPr="0012157F" w:rsidRDefault="00471A7F" w:rsidP="005434B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471A7F">
        <w:rPr>
          <w:rFonts w:ascii="Arial" w:hAnsi="Arial" w:cs="Arial"/>
          <w:b/>
          <w:sz w:val="24"/>
          <w:szCs w:val="24"/>
        </w:rPr>
        <w:t>Dostawa monitora interaktywnego dla  Wydziału Infrastruktury i Środowiska  Politechniki Częstochowskiej</w:t>
      </w:r>
    </w:p>
    <w:p w:rsidR="00F90CD1" w:rsidRPr="0012157F" w:rsidRDefault="00E65685" w:rsidP="00232DF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12157F" w:rsidRDefault="00C113BF" w:rsidP="005103B9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12157F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  <w:bookmarkStart w:id="0" w:name="_GoBack"/>
      <w:bookmarkEnd w:id="0"/>
    </w:p>
    <w:p w:rsidR="00023477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12157F" w:rsidRPr="0012157F" w:rsidRDefault="0012157F" w:rsidP="0002347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023477" w:rsidRPr="0012157F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12157F" w:rsidRDefault="00023477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:rsidR="00023477" w:rsidRPr="0012157F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12157F" w:rsidRDefault="00D23F3D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484F88" w:rsidRPr="0012157F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C47" w:rsidRDefault="00DD0C47" w:rsidP="0038231F">
      <w:pPr>
        <w:spacing w:after="0" w:line="240" w:lineRule="auto"/>
      </w:pPr>
      <w:r>
        <w:separator/>
      </w:r>
    </w:p>
  </w:endnote>
  <w:endnote w:type="continuationSeparator" w:id="0">
    <w:p w:rsidR="00DD0C47" w:rsidRDefault="00DD0C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A7F" w:rsidRDefault="00471A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7050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7050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A7F" w:rsidRDefault="00471A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C47" w:rsidRDefault="00DD0C47" w:rsidP="0038231F">
      <w:pPr>
        <w:spacing w:after="0" w:line="240" w:lineRule="auto"/>
      </w:pPr>
      <w:r>
        <w:separator/>
      </w:r>
    </w:p>
  </w:footnote>
  <w:footnote w:type="continuationSeparator" w:id="0">
    <w:p w:rsidR="00DD0C47" w:rsidRDefault="00DD0C4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A7F" w:rsidRDefault="00471A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A7F" w:rsidRDefault="00471A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A7F" w:rsidRDefault="00471A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0C4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7F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0502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0C4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6C1D296-2EFC-423C-8A36-2A6E8DC91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F2464-4F89-4673-9EC0-3451A477D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2022-03-16T12:09:00Z</dcterms:created>
  <dcterms:modified xsi:type="dcterms:W3CDTF">2022-03-16T12:09:00Z</dcterms:modified>
</cp:coreProperties>
</file>