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73C8B" w14:textId="4F6108C8" w:rsidR="000D3F20" w:rsidRPr="001E6B26" w:rsidRDefault="006D2ABE" w:rsidP="003D0B06">
      <w:pPr>
        <w:jc w:val="right"/>
        <w:rPr>
          <w:rFonts w:ascii="Calibri" w:hAnsi="Calibri" w:cs="Calibri"/>
          <w:lang w:val="en-GB"/>
        </w:rPr>
      </w:pPr>
      <w:r w:rsidRPr="003D0B06">
        <w:rPr>
          <w:lang w:val="en"/>
        </w:rPr>
        <w:t>Attachment No. 1 to SWZ</w:t>
      </w:r>
    </w:p>
    <w:p w14:paraId="4B733BEC" w14:textId="57522AD3" w:rsidR="006D2ABE" w:rsidRPr="001E6B26" w:rsidRDefault="006D2ABE" w:rsidP="003D0B06">
      <w:pPr>
        <w:jc w:val="center"/>
        <w:rPr>
          <w:rFonts w:ascii="Calibri" w:hAnsi="Calibri" w:cs="Calibri"/>
          <w:b/>
          <w:lang w:val="en-GB"/>
        </w:rPr>
      </w:pPr>
      <w:r w:rsidRPr="003D0B06">
        <w:rPr>
          <w:b/>
          <w:lang w:val="en"/>
        </w:rPr>
        <w:t>Description of the subject of the contract</w:t>
      </w:r>
    </w:p>
    <w:p w14:paraId="5CD487BB" w14:textId="7C56C53C" w:rsidR="00362B89" w:rsidRPr="001E6B26" w:rsidRDefault="00362B89" w:rsidP="00362B89">
      <w:p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The </w:t>
      </w:r>
      <w:r w:rsidR="00467BDD">
        <w:rPr>
          <w:lang w:val="en"/>
        </w:rPr>
        <w:t>project aim</w:t>
      </w:r>
      <w:r w:rsidRPr="003D0B06">
        <w:rPr>
          <w:lang w:val="en"/>
        </w:rPr>
        <w:t>s to develop a concept for the launch of regular shipping along the international waterway E60. The concept includes technical, economic and social aspects to achieve the best possible economic impact.</w:t>
      </w:r>
    </w:p>
    <w:p w14:paraId="60680538" w14:textId="5F2B00AC" w:rsidR="00362B89" w:rsidRPr="001E6B26" w:rsidRDefault="00362B89" w:rsidP="00362B89">
      <w:p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The project formulates transport solutions supporting the active development of peripheral coastal regions of the South Baltic area, focusing on local ports as development </w:t>
      </w:r>
      <w:proofErr w:type="spellStart"/>
      <w:r w:rsidRPr="003D0B06">
        <w:rPr>
          <w:lang w:val="en"/>
        </w:rPr>
        <w:t>cent</w:t>
      </w:r>
      <w:r w:rsidR="00467BDD">
        <w:rPr>
          <w:lang w:val="en"/>
        </w:rPr>
        <w:t>re</w:t>
      </w:r>
      <w:r w:rsidRPr="003D0B06">
        <w:rPr>
          <w:lang w:val="en"/>
        </w:rPr>
        <w:t>s</w:t>
      </w:r>
      <w:proofErr w:type="spellEnd"/>
      <w:r w:rsidRPr="003D0B06">
        <w:rPr>
          <w:lang w:val="en"/>
        </w:rPr>
        <w:t xml:space="preserve">. This helps </w:t>
      </w:r>
      <w:r w:rsidR="00467BDD">
        <w:rPr>
          <w:lang w:val="en"/>
        </w:rPr>
        <w:t>increase the Baltic Sea Region's competitiveness and</w:t>
      </w:r>
      <w:r w:rsidRPr="003D0B06">
        <w:rPr>
          <w:lang w:val="en"/>
        </w:rPr>
        <w:t xml:space="preserve"> increase its accessibility and attractiveness. One of these solutions is a transport simulator, which is addressed especially to the business sector - cargo operators, logistics forwarders and other transport entities operating in this area.</w:t>
      </w:r>
    </w:p>
    <w:p w14:paraId="119D31F4" w14:textId="1C258285" w:rsidR="00362B89" w:rsidRPr="001E6B26" w:rsidRDefault="00362B89" w:rsidP="00362B89">
      <w:pPr>
        <w:rPr>
          <w:rFonts w:ascii="Calibri" w:hAnsi="Calibri" w:cs="Calibri"/>
          <w:lang w:val="en-GB"/>
        </w:rPr>
      </w:pPr>
      <w:r w:rsidRPr="003D0B06">
        <w:rPr>
          <w:lang w:val="en"/>
        </w:rPr>
        <w:t>The main results of the INCONE60 project are:</w:t>
      </w:r>
    </w:p>
    <w:p w14:paraId="569213BD" w14:textId="5E37F88F" w:rsidR="00362B89" w:rsidRPr="001E6B26" w:rsidRDefault="00A61CFF" w:rsidP="003068DC">
      <w:pPr>
        <w:pStyle w:val="Akapitzlist"/>
        <w:numPr>
          <w:ilvl w:val="0"/>
          <w:numId w:val="3"/>
        </w:numPr>
        <w:spacing w:after="200"/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Four comprehensive publications on the current socio-economic situation of regions located in the area of gravity of local/regional ports of the South Baltic. The reports contain the results of detailed research and analysis of the </w:t>
      </w:r>
      <w:r w:rsidR="00467BDD">
        <w:rPr>
          <w:lang w:val="en"/>
        </w:rPr>
        <w:t>region's transport system and infrastructure</w:t>
      </w:r>
      <w:r w:rsidRPr="003D0B06">
        <w:rPr>
          <w:lang w:val="en"/>
        </w:rPr>
        <w:t xml:space="preserve"> (roads, railways, inland waterways, port infrastructure). They also include an analysis of cross-border cooperation between local ports, investment and development needs and barriers to development. In addition, two publications are dedicated to </w:t>
      </w:r>
      <w:proofErr w:type="spellStart"/>
      <w:r w:rsidR="00467BDD">
        <w:rPr>
          <w:lang w:val="en"/>
        </w:rPr>
        <w:t>analysing</w:t>
      </w:r>
      <w:proofErr w:type="spellEnd"/>
      <w:r w:rsidRPr="003D0B06">
        <w:rPr>
          <w:lang w:val="en"/>
        </w:rPr>
        <w:t xml:space="preserve"> cargo distribution and SSS development forecasts.</w:t>
      </w:r>
    </w:p>
    <w:p w14:paraId="3D0C190B" w14:textId="5B403737" w:rsidR="00362B89" w:rsidRPr="001E6B26" w:rsidRDefault="00362B89" w:rsidP="003068DC">
      <w:pPr>
        <w:pStyle w:val="Akapitzlist"/>
        <w:numPr>
          <w:ilvl w:val="0"/>
          <w:numId w:val="3"/>
        </w:numPr>
        <w:spacing w:after="200"/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Computer model of cargo flow in the South Baltic and </w:t>
      </w:r>
      <w:r w:rsidR="00467BDD">
        <w:rPr>
          <w:lang w:val="en"/>
        </w:rPr>
        <w:t xml:space="preserve">the </w:t>
      </w:r>
      <w:r w:rsidRPr="003D0B06">
        <w:rPr>
          <w:lang w:val="en"/>
        </w:rPr>
        <w:t xml:space="preserve">North Sea regions. Its scope includes international water and road transport. The </w:t>
      </w:r>
      <w:r w:rsidR="00467BDD">
        <w:rPr>
          <w:lang w:val="en"/>
        </w:rPr>
        <w:t>simulator shows</w:t>
      </w:r>
      <w:r w:rsidRPr="003D0B06">
        <w:rPr>
          <w:lang w:val="en"/>
        </w:rPr>
        <w:t xml:space="preserve"> the benefits of using short sea shipping to transport cargo based on price, time and environmental impact.</w:t>
      </w:r>
    </w:p>
    <w:p w14:paraId="14299D9B" w14:textId="3BA8A51D" w:rsidR="00362B89" w:rsidRPr="001E6B26" w:rsidRDefault="00362B89" w:rsidP="003068DC">
      <w:pPr>
        <w:pStyle w:val="Akapitzlist"/>
        <w:numPr>
          <w:ilvl w:val="0"/>
          <w:numId w:val="3"/>
        </w:numPr>
        <w:spacing w:after="200"/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As part of the project, the first pilot </w:t>
      </w:r>
      <w:r w:rsidR="00467BDD">
        <w:rPr>
          <w:lang w:val="en"/>
        </w:rPr>
        <w:t>trip</w:t>
      </w:r>
      <w:r w:rsidRPr="003D0B06">
        <w:rPr>
          <w:lang w:val="en"/>
        </w:rPr>
        <w:t xml:space="preserve"> was carried out on the route </w:t>
      </w:r>
      <w:proofErr w:type="spellStart"/>
      <w:r w:rsidRPr="003D0B06">
        <w:rPr>
          <w:lang w:val="en"/>
        </w:rPr>
        <w:t>Vordingborg</w:t>
      </w:r>
      <w:proofErr w:type="spellEnd"/>
      <w:r w:rsidRPr="003D0B06">
        <w:rPr>
          <w:lang w:val="en"/>
        </w:rPr>
        <w:t xml:space="preserve"> – </w:t>
      </w:r>
      <w:proofErr w:type="spellStart"/>
      <w:r w:rsidRPr="003D0B06">
        <w:rPr>
          <w:lang w:val="en"/>
        </w:rPr>
        <w:t>Stepnica</w:t>
      </w:r>
      <w:proofErr w:type="spellEnd"/>
      <w:r w:rsidRPr="003D0B06">
        <w:rPr>
          <w:lang w:val="en"/>
        </w:rPr>
        <w:t xml:space="preserve"> – </w:t>
      </w:r>
      <w:proofErr w:type="spellStart"/>
      <w:r w:rsidRPr="003D0B06">
        <w:rPr>
          <w:lang w:val="en"/>
        </w:rPr>
        <w:t>Kołobrzeg</w:t>
      </w:r>
      <w:proofErr w:type="spellEnd"/>
      <w:r w:rsidRPr="003D0B06">
        <w:rPr>
          <w:lang w:val="en"/>
        </w:rPr>
        <w:t xml:space="preserve">. The second (final) </w:t>
      </w:r>
      <w:r w:rsidR="00467BDD">
        <w:rPr>
          <w:lang w:val="en"/>
        </w:rPr>
        <w:t>trip</w:t>
      </w:r>
      <w:r w:rsidRPr="003D0B06">
        <w:rPr>
          <w:lang w:val="en"/>
        </w:rPr>
        <w:t xml:space="preserve">, which will end with the closing conference of the INCONE60 project, will take place on the </w:t>
      </w:r>
      <w:proofErr w:type="spellStart"/>
      <w:r w:rsidRPr="003D0B06">
        <w:rPr>
          <w:lang w:val="en"/>
        </w:rPr>
        <w:t>Vordingborg</w:t>
      </w:r>
      <w:proofErr w:type="spellEnd"/>
      <w:r w:rsidRPr="003D0B06">
        <w:rPr>
          <w:lang w:val="en"/>
        </w:rPr>
        <w:t xml:space="preserve"> – </w:t>
      </w:r>
      <w:proofErr w:type="spellStart"/>
      <w:r w:rsidRPr="003D0B06">
        <w:rPr>
          <w:lang w:val="en"/>
        </w:rPr>
        <w:t>Władysławowo</w:t>
      </w:r>
      <w:proofErr w:type="spellEnd"/>
      <w:r w:rsidRPr="003D0B06">
        <w:rPr>
          <w:lang w:val="en"/>
        </w:rPr>
        <w:t xml:space="preserve"> – </w:t>
      </w:r>
      <w:proofErr w:type="spellStart"/>
      <w:r w:rsidRPr="003D0B06">
        <w:rPr>
          <w:lang w:val="en"/>
        </w:rPr>
        <w:t>Kłaipeda</w:t>
      </w:r>
      <w:proofErr w:type="spellEnd"/>
      <w:r w:rsidRPr="003D0B06">
        <w:rPr>
          <w:lang w:val="en"/>
        </w:rPr>
        <w:t xml:space="preserve"> route (subject of this contract). The purpose of these voyages is to show the possibility of using small seaports to handle sea-river vessels and to present the potential of these port structures. </w:t>
      </w:r>
    </w:p>
    <w:p w14:paraId="1F145E19" w14:textId="4F972133" w:rsidR="00AD5912" w:rsidRPr="001E6B26" w:rsidRDefault="00AD5912" w:rsidP="003068DC">
      <w:pPr>
        <w:pStyle w:val="Akapitzlist"/>
        <w:numPr>
          <w:ilvl w:val="0"/>
          <w:numId w:val="3"/>
        </w:numPr>
        <w:spacing w:after="200"/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As part of the project, the </w:t>
      </w:r>
      <w:proofErr w:type="spellStart"/>
      <w:r w:rsidRPr="003D0B06">
        <w:rPr>
          <w:lang w:val="en"/>
        </w:rPr>
        <w:t>INCOnet</w:t>
      </w:r>
      <w:proofErr w:type="spellEnd"/>
      <w:r w:rsidRPr="003D0B06">
        <w:rPr>
          <w:lang w:val="en"/>
        </w:rPr>
        <w:t xml:space="preserve"> Business Network is being created. It brings together only entities involved in the development of seaports and short sea shipping. It</w:t>
      </w:r>
      <w:r w:rsidR="00467BDD">
        <w:rPr>
          <w:lang w:val="en"/>
        </w:rPr>
        <w:t xml:space="preserve"> aim</w:t>
      </w:r>
      <w:r w:rsidRPr="003D0B06">
        <w:rPr>
          <w:lang w:val="en"/>
        </w:rPr>
        <w:t>s to integrate ports in the South Baltic region, increase their investment attractiveness technological readiness and create real business connections.</w:t>
      </w:r>
    </w:p>
    <w:p w14:paraId="4DF24E9C" w14:textId="5105CE33" w:rsidR="00A61CFF" w:rsidRPr="003D0B06" w:rsidRDefault="002309C9" w:rsidP="003068DC">
      <w:pPr>
        <w:pStyle w:val="Akapitzlist"/>
        <w:numPr>
          <w:ilvl w:val="0"/>
          <w:numId w:val="3"/>
        </w:numPr>
        <w:spacing w:after="200"/>
        <w:rPr>
          <w:rFonts w:ascii="Calibri" w:hAnsi="Calibri" w:cs="Calibri"/>
        </w:rPr>
      </w:pPr>
      <w:r w:rsidRPr="003D0B06">
        <w:rPr>
          <w:lang w:val="en"/>
        </w:rPr>
        <w:lastRenderedPageBreak/>
        <w:t>A fifth publication describing the techniques of managing small seaports and attracting investors is also being created. It is created by a team of experts under the leadership of an experienced manager. It will be dedicated to all small port authorities.</w:t>
      </w:r>
    </w:p>
    <w:p w14:paraId="1B8FF849" w14:textId="77777777" w:rsidR="003729D3" w:rsidRPr="003D0B06" w:rsidRDefault="003729D3" w:rsidP="003729D3">
      <w:pPr>
        <w:rPr>
          <w:rFonts w:ascii="Calibri" w:hAnsi="Calibri" w:cs="Calibri"/>
          <w:b/>
        </w:rPr>
      </w:pPr>
      <w:r w:rsidRPr="003D0B06">
        <w:rPr>
          <w:b/>
          <w:lang w:val="en"/>
        </w:rPr>
        <w:t>International waterway E60</w:t>
      </w:r>
    </w:p>
    <w:p w14:paraId="7D34CC1A" w14:textId="5CD47BA9" w:rsidR="003729D3" w:rsidRPr="001E6B26" w:rsidRDefault="003729D3" w:rsidP="003729D3">
      <w:p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The E60 International Waterway is an inland waterway/coastal seaway whose main route runs </w:t>
      </w:r>
      <w:r w:rsidRPr="003D0B06">
        <w:rPr>
          <w:b/>
          <w:lang w:val="en"/>
        </w:rPr>
        <w:t xml:space="preserve">from Gibraltar </w:t>
      </w:r>
      <w:r w:rsidRPr="003D0B06">
        <w:rPr>
          <w:lang w:val="en"/>
        </w:rPr>
        <w:t>north along the coasts of Portugal, Spain, France, Belgium, the Netherlands, Germany, Polish, Lithuania, Latvia, Estonia, Russia to the Sankt-Peterburg-Volga-Baltic waterway</w:t>
      </w:r>
      <w:r w:rsidR="00467BDD">
        <w:rPr>
          <w:lang w:val="en"/>
        </w:rPr>
        <w:t>. First, t</w:t>
      </w:r>
      <w:r w:rsidRPr="003D0B06">
        <w:rPr>
          <w:lang w:val="en"/>
        </w:rPr>
        <w:t xml:space="preserve">hrough the Baltic-White Sea Canal, then along the White Sea coast </w:t>
      </w:r>
      <w:r w:rsidRPr="003D0B06">
        <w:rPr>
          <w:b/>
          <w:lang w:val="en"/>
        </w:rPr>
        <w:t>to Arkhangelsk</w:t>
      </w:r>
      <w:r w:rsidRPr="003D0B06">
        <w:rPr>
          <w:lang w:val="en"/>
        </w:rPr>
        <w:t>.</w:t>
      </w:r>
      <w:r w:rsidRPr="003D0B06">
        <w:rPr>
          <w:rStyle w:val="Odwoanieprzypisudolnego"/>
          <w:bCs/>
          <w:lang w:val="en"/>
        </w:rPr>
        <w:footnoteReference w:id="1"/>
      </w:r>
    </w:p>
    <w:p w14:paraId="6D86FB80" w14:textId="77777777" w:rsidR="000A3EF0" w:rsidRPr="003D0B06" w:rsidRDefault="003729D3">
      <w:pPr>
        <w:jc w:val="center"/>
        <w:rPr>
          <w:rFonts w:ascii="Calibri" w:hAnsi="Calibri" w:cs="Calibri"/>
        </w:rPr>
      </w:pPr>
      <w:r w:rsidRPr="003D0B06">
        <w:rPr>
          <w:rFonts w:ascii="Calibri" w:hAnsi="Calibri" w:cs="Calibri"/>
          <w:noProof/>
          <w:lang w:eastAsia="pl-PL"/>
        </w:rPr>
        <w:drawing>
          <wp:inline distT="0" distB="0" distL="0" distR="0" wp14:anchorId="35F1B655" wp14:editId="14ECA8BB">
            <wp:extent cx="4752295" cy="2647967"/>
            <wp:effectExtent l="19050" t="0" r="0" b="0"/>
            <wp:docPr id="1026" name="Picture 2" descr="F:\prezentacja_elblag\E60_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:\prezentacja_elblag\E60_całość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51" b="8958"/>
                    <a:stretch/>
                  </pic:blipFill>
                  <pic:spPr bwMode="auto">
                    <a:xfrm>
                      <a:off x="0" y="0"/>
                      <a:ext cx="4756070" cy="265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6B59A7" w14:textId="77777777" w:rsidR="00EA6FE1" w:rsidRPr="003D0B06" w:rsidRDefault="00BE238F" w:rsidP="00EF484B">
      <w:pPr>
        <w:pStyle w:val="Nagwek1"/>
        <w:rPr>
          <w:rFonts w:ascii="Calibri" w:hAnsi="Calibri" w:cs="Calibri"/>
        </w:rPr>
      </w:pPr>
      <w:r w:rsidRPr="003D0B06">
        <w:rPr>
          <w:lang w:val="en"/>
        </w:rPr>
        <w:t>Scope of service</w:t>
      </w:r>
    </w:p>
    <w:p w14:paraId="74D486D1" w14:textId="0C265A79" w:rsidR="007A23E2" w:rsidRPr="001E6B26" w:rsidRDefault="00026896" w:rsidP="007A23E2">
      <w:p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This order concerns the performance of a service consisting of a non-commercial pilot </w:t>
      </w:r>
      <w:r w:rsidR="00467BDD">
        <w:rPr>
          <w:lang w:val="en"/>
        </w:rPr>
        <w:t>trip</w:t>
      </w:r>
      <w:r w:rsidRPr="003D0B06">
        <w:rPr>
          <w:lang w:val="en"/>
        </w:rPr>
        <w:t xml:space="preserve"> </w:t>
      </w:r>
      <w:r w:rsidR="006E7B68">
        <w:rPr>
          <w:lang w:val="en"/>
        </w:rPr>
        <w:t>using</w:t>
      </w:r>
      <w:r w:rsidRPr="003D0B06">
        <w:rPr>
          <w:lang w:val="en"/>
        </w:rPr>
        <w:t xml:space="preserve"> a sea-river barge on the </w:t>
      </w:r>
      <w:proofErr w:type="spellStart"/>
      <w:r w:rsidRPr="003D0B06">
        <w:rPr>
          <w:lang w:val="en"/>
        </w:rPr>
        <w:t>Vordingborg</w:t>
      </w:r>
      <w:proofErr w:type="spellEnd"/>
      <w:r w:rsidRPr="003D0B06">
        <w:rPr>
          <w:lang w:val="en"/>
        </w:rPr>
        <w:t xml:space="preserve"> – </w:t>
      </w:r>
      <w:proofErr w:type="spellStart"/>
      <w:r w:rsidRPr="003D0B06">
        <w:rPr>
          <w:lang w:val="en"/>
        </w:rPr>
        <w:t>Władysławowo</w:t>
      </w:r>
      <w:proofErr w:type="spellEnd"/>
      <w:r w:rsidRPr="003D0B06">
        <w:rPr>
          <w:lang w:val="en"/>
        </w:rPr>
        <w:t xml:space="preserve"> – </w:t>
      </w:r>
      <w:proofErr w:type="spellStart"/>
      <w:r w:rsidRPr="003D0B06">
        <w:rPr>
          <w:lang w:val="en"/>
        </w:rPr>
        <w:t>Kłaipeda</w:t>
      </w:r>
      <w:proofErr w:type="spellEnd"/>
      <w:r w:rsidRPr="003D0B06">
        <w:rPr>
          <w:lang w:val="en"/>
        </w:rPr>
        <w:t xml:space="preserve"> route, together with the development of audiovisual documentation based on the following specifications. The pilot </w:t>
      </w:r>
      <w:r w:rsidR="00467BDD">
        <w:rPr>
          <w:lang w:val="en"/>
        </w:rPr>
        <w:t>trip</w:t>
      </w:r>
      <w:r w:rsidRPr="003D0B06">
        <w:rPr>
          <w:lang w:val="en"/>
        </w:rPr>
        <w:t xml:space="preserve"> aims to demonstrate the possibility of using local seaports to handle cargo generated in the Baltic Sea Region. As a result, it is planned to develop regular shipping connections between local ports, increase their economic importance, develop regions located in the area of gravity of the international waterway E 60 and transfer part of the cargo from land roads to waterways.</w:t>
      </w:r>
    </w:p>
    <w:p w14:paraId="6E7BDC06" w14:textId="4DDFAD0F" w:rsidR="00467BDD" w:rsidRDefault="007A23E2" w:rsidP="007A23E2">
      <w:pPr>
        <w:rPr>
          <w:lang w:val="en"/>
        </w:rPr>
      </w:pPr>
      <w:r w:rsidRPr="003D0B06">
        <w:rPr>
          <w:lang w:val="en"/>
        </w:rPr>
        <w:lastRenderedPageBreak/>
        <w:t xml:space="preserve">The </w:t>
      </w:r>
      <w:r w:rsidR="00467BDD">
        <w:rPr>
          <w:lang w:val="en"/>
        </w:rPr>
        <w:t>trip aims</w:t>
      </w:r>
      <w:r w:rsidRPr="003D0B06">
        <w:rPr>
          <w:lang w:val="en"/>
        </w:rPr>
        <w:t xml:space="preserve"> to establish cooperation between local ports and use their potential to develop short sea shipping. This will </w:t>
      </w:r>
      <w:r w:rsidR="00467BDD">
        <w:rPr>
          <w:lang w:val="en"/>
        </w:rPr>
        <w:t>reduce</w:t>
      </w:r>
      <w:r w:rsidRPr="003D0B06">
        <w:rPr>
          <w:lang w:val="en"/>
        </w:rPr>
        <w:t xml:space="preserve"> CO</w:t>
      </w:r>
      <w:r w:rsidRPr="00B63219">
        <w:rPr>
          <w:vertAlign w:val="superscript"/>
          <w:lang w:val="en"/>
        </w:rPr>
        <w:t>2</w:t>
      </w:r>
      <w:r w:rsidRPr="003D0B06">
        <w:rPr>
          <w:lang w:val="en"/>
        </w:rPr>
        <w:t xml:space="preserve"> emissions and the negative impact of other external factors generated by transport, such as noise, congestion, costs of infrastructure degradation or accident costs. </w:t>
      </w:r>
    </w:p>
    <w:p w14:paraId="279C00E9" w14:textId="4D49B871" w:rsidR="00F72C38" w:rsidRPr="001E6B26" w:rsidRDefault="002C53F8" w:rsidP="007A23E2">
      <w:p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The contractor will be responsible for providing an appropriate sea-river barge, which </w:t>
      </w:r>
      <w:r w:rsidR="00467BDD">
        <w:rPr>
          <w:lang w:val="en"/>
        </w:rPr>
        <w:t>can</w:t>
      </w:r>
      <w:r w:rsidRPr="003D0B06">
        <w:rPr>
          <w:lang w:val="en"/>
        </w:rPr>
        <w:t xml:space="preserve"> handle bulk cargo</w:t>
      </w:r>
      <w:r w:rsidR="00467BDD">
        <w:rPr>
          <w:lang w:val="en"/>
        </w:rPr>
        <w:t xml:space="preserve"> and</w:t>
      </w:r>
      <w:r w:rsidRPr="003D0B06">
        <w:rPr>
          <w:lang w:val="en"/>
        </w:rPr>
        <w:t xml:space="preserve"> qualified personnel while maintaining the highest quality.</w:t>
      </w:r>
    </w:p>
    <w:p w14:paraId="26DBB221" w14:textId="66B60355" w:rsidR="00473068" w:rsidRPr="001E6B26" w:rsidRDefault="00473068" w:rsidP="007A23E2">
      <w:p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The sea-river barge will call at the ports listed above, </w:t>
      </w:r>
      <w:r w:rsidR="00467BDD">
        <w:rPr>
          <w:lang w:val="en"/>
        </w:rPr>
        <w:t>according to the Ordering Party's schedule</w:t>
      </w:r>
      <w:r w:rsidRPr="003D0B06">
        <w:rPr>
          <w:lang w:val="en"/>
        </w:rPr>
        <w:t xml:space="preserve">. </w:t>
      </w:r>
      <w:r w:rsidR="00467BDD">
        <w:rPr>
          <w:lang w:val="en"/>
        </w:rPr>
        <w:t>In addition, a</w:t>
      </w:r>
      <w:r w:rsidRPr="003D0B06">
        <w:rPr>
          <w:lang w:val="en"/>
        </w:rPr>
        <w:t xml:space="preserve"> meeting/conference will be </w:t>
      </w:r>
      <w:proofErr w:type="spellStart"/>
      <w:r w:rsidRPr="003D0B06">
        <w:rPr>
          <w:lang w:val="en"/>
        </w:rPr>
        <w:t>organi</w:t>
      </w:r>
      <w:r w:rsidR="00467BDD">
        <w:rPr>
          <w:lang w:val="en"/>
        </w:rPr>
        <w:t>s</w:t>
      </w:r>
      <w:r w:rsidRPr="003D0B06">
        <w:rPr>
          <w:lang w:val="en"/>
        </w:rPr>
        <w:t>ed</w:t>
      </w:r>
      <w:proofErr w:type="spellEnd"/>
      <w:r w:rsidRPr="003D0B06">
        <w:rPr>
          <w:lang w:val="en"/>
        </w:rPr>
        <w:t xml:space="preserve"> in each port, with the participation of interested entities, for which the Ordering Party will be responsible. At the same time, the Contractor will make a promotional film using a drone. The aim is to create a film that will promote the region, local seaports, short sea shipping, the INCONE60 project and the South Baltic </w:t>
      </w:r>
      <w:proofErr w:type="spellStart"/>
      <w:r w:rsidRPr="003D0B06">
        <w:rPr>
          <w:lang w:val="en"/>
        </w:rPr>
        <w:t>programme</w:t>
      </w:r>
      <w:proofErr w:type="spellEnd"/>
      <w:r w:rsidRPr="003D0B06">
        <w:rPr>
          <w:lang w:val="en"/>
        </w:rPr>
        <w:t xml:space="preserve"> 2014-2020. </w:t>
      </w:r>
    </w:p>
    <w:p w14:paraId="554D5A67" w14:textId="07207861" w:rsidR="00331D17" w:rsidRPr="001E6B26" w:rsidRDefault="00331D17" w:rsidP="007A23E2">
      <w:p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Bearing in mind that the </w:t>
      </w:r>
      <w:r w:rsidR="00467BDD">
        <w:rPr>
          <w:lang w:val="en"/>
        </w:rPr>
        <w:t>trip</w:t>
      </w:r>
      <w:r w:rsidRPr="003D0B06">
        <w:rPr>
          <w:lang w:val="en"/>
        </w:rPr>
        <w:t xml:space="preserve"> is </w:t>
      </w:r>
      <w:r w:rsidR="00467BDD">
        <w:rPr>
          <w:lang w:val="en"/>
        </w:rPr>
        <w:t>promotional</w:t>
      </w:r>
      <w:r w:rsidRPr="003D0B06">
        <w:rPr>
          <w:lang w:val="en"/>
        </w:rPr>
        <w:t>, the sea-river barge will be marked with banners with logos of the project, program and others provided by the Ordering Party.</w:t>
      </w:r>
    </w:p>
    <w:p w14:paraId="13920706" w14:textId="77777777" w:rsidR="00D013B6" w:rsidRPr="003D0B06" w:rsidRDefault="00BE238F" w:rsidP="00EF484B">
      <w:pPr>
        <w:pStyle w:val="Nagwek1"/>
        <w:rPr>
          <w:rFonts w:ascii="Calibri" w:hAnsi="Calibri" w:cs="Calibri"/>
        </w:rPr>
      </w:pPr>
      <w:r w:rsidRPr="003D0B06">
        <w:rPr>
          <w:lang w:val="en"/>
        </w:rPr>
        <w:t>Terms of service</w:t>
      </w:r>
    </w:p>
    <w:p w14:paraId="64243058" w14:textId="77777777" w:rsidR="00B104A6" w:rsidRPr="001E6B26" w:rsidRDefault="00B104A6" w:rsidP="003068DC">
      <w:pPr>
        <w:pStyle w:val="Akapitzlist"/>
        <w:numPr>
          <w:ilvl w:val="0"/>
          <w:numId w:val="2"/>
        </w:numPr>
        <w:rPr>
          <w:rFonts w:ascii="Calibri" w:hAnsi="Calibri" w:cs="Calibri"/>
          <w:lang w:val="en-GB"/>
        </w:rPr>
      </w:pPr>
      <w:r w:rsidRPr="003D0B06">
        <w:rPr>
          <w:lang w:val="en"/>
        </w:rPr>
        <w:t>Requirements for a ship operating a pilot voyage:</w:t>
      </w:r>
    </w:p>
    <w:p w14:paraId="5B5F7E87" w14:textId="0AFCCA1A" w:rsidR="00B104A6" w:rsidRPr="001E6B26" w:rsidRDefault="00467BDD" w:rsidP="003068DC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>
        <w:rPr>
          <w:lang w:val="en"/>
        </w:rPr>
        <w:t>T</w:t>
      </w:r>
      <w:r w:rsidR="00B104A6" w:rsidRPr="003D0B06">
        <w:rPr>
          <w:lang w:val="en"/>
        </w:rPr>
        <w:t xml:space="preserve">he contractor must provide a ship whose parameters will guarantee safe and trouble-free calling at the seaports: </w:t>
      </w:r>
      <w:proofErr w:type="spellStart"/>
      <w:r w:rsidR="00B104A6" w:rsidRPr="003D0B06">
        <w:rPr>
          <w:lang w:val="en"/>
        </w:rPr>
        <w:t>Vordingborg</w:t>
      </w:r>
      <w:proofErr w:type="spellEnd"/>
      <w:r w:rsidR="00B104A6" w:rsidRPr="003D0B06">
        <w:rPr>
          <w:lang w:val="en"/>
        </w:rPr>
        <w:t xml:space="preserve">, </w:t>
      </w:r>
      <w:proofErr w:type="spellStart"/>
      <w:r w:rsidR="00B104A6" w:rsidRPr="003D0B06">
        <w:rPr>
          <w:lang w:val="en"/>
        </w:rPr>
        <w:t>Władysławowo</w:t>
      </w:r>
      <w:proofErr w:type="spellEnd"/>
      <w:r w:rsidR="00B104A6" w:rsidRPr="003D0B06">
        <w:rPr>
          <w:lang w:val="en"/>
        </w:rPr>
        <w:t xml:space="preserve"> and Klaipeda.</w:t>
      </w:r>
    </w:p>
    <w:p w14:paraId="7985E3B8" w14:textId="1D3E8596" w:rsidR="00B104A6" w:rsidRPr="001E6B26" w:rsidRDefault="00467BDD" w:rsidP="003068DC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>
        <w:rPr>
          <w:lang w:val="en"/>
        </w:rPr>
        <w:t>Considering</w:t>
      </w:r>
      <w:r w:rsidR="00B104A6" w:rsidRPr="003D0B06">
        <w:rPr>
          <w:lang w:val="en"/>
        </w:rPr>
        <w:t xml:space="preserve"> the characteristics of the INCONE60 project and the local seaports located in the Baltic Sea Region, the vessel should be adapted to handle bulk cargo.</w:t>
      </w:r>
    </w:p>
    <w:p w14:paraId="207E1284" w14:textId="6049E28B" w:rsidR="00B104A6" w:rsidRPr="001E6B26" w:rsidRDefault="00467BDD" w:rsidP="003068DC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>
        <w:rPr>
          <w:lang w:val="en"/>
        </w:rPr>
        <w:t>T</w:t>
      </w:r>
      <w:r w:rsidR="00B104A6" w:rsidRPr="003D0B06">
        <w:rPr>
          <w:lang w:val="en"/>
        </w:rPr>
        <w:t>he ship should have a deadweight capacity of 1400 – 2000 DWT</w:t>
      </w:r>
      <w:r>
        <w:rPr>
          <w:lang w:val="en"/>
        </w:rPr>
        <w:t>. D</w:t>
      </w:r>
      <w:r w:rsidR="00B104A6" w:rsidRPr="003D0B06">
        <w:rPr>
          <w:lang w:val="en"/>
        </w:rPr>
        <w:t>ue to restrictions caused by the condition of the port infrastructure,</w:t>
      </w:r>
    </w:p>
    <w:p w14:paraId="1F99116B" w14:textId="3B2CFF9F" w:rsidR="00B104A6" w:rsidRPr="001E6B26" w:rsidRDefault="00467BDD" w:rsidP="003068DC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>
        <w:rPr>
          <w:lang w:val="en-GB"/>
        </w:rPr>
        <w:t>T</w:t>
      </w:r>
      <w:r w:rsidR="00B104A6" w:rsidRPr="003D0B06">
        <w:rPr>
          <w:lang w:val="en"/>
        </w:rPr>
        <w:t>he ship should meet certain requirements as to its parameters: maximum length 80m, maximum draught 3.6m.</w:t>
      </w:r>
    </w:p>
    <w:p w14:paraId="4A48D0B2" w14:textId="58153D1E" w:rsidR="000A1F14" w:rsidRPr="001E6B26" w:rsidRDefault="00467BDD" w:rsidP="003068DC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>
        <w:rPr>
          <w:lang w:val="en"/>
        </w:rPr>
        <w:t>T</w:t>
      </w:r>
      <w:r w:rsidR="000A1F14" w:rsidRPr="000A1F14">
        <w:rPr>
          <w:lang w:val="en"/>
        </w:rPr>
        <w:t>he vessel should comply with ISO 9001 2015.</w:t>
      </w:r>
    </w:p>
    <w:p w14:paraId="4E3E09F1" w14:textId="5A4BD407" w:rsidR="00B104A6" w:rsidRPr="001E6B26" w:rsidRDefault="00467BDD" w:rsidP="003068DC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>
        <w:rPr>
          <w:lang w:val="en"/>
        </w:rPr>
        <w:t>T</w:t>
      </w:r>
      <w:r w:rsidR="00B104A6" w:rsidRPr="003D0B06">
        <w:rPr>
          <w:lang w:val="en"/>
        </w:rPr>
        <w:t xml:space="preserve">he ship must be marked with banners of the INCONE60 project, the South Baltic </w:t>
      </w:r>
      <w:proofErr w:type="spellStart"/>
      <w:r>
        <w:rPr>
          <w:lang w:val="en"/>
        </w:rPr>
        <w:t>P</w:t>
      </w:r>
      <w:r w:rsidR="00B104A6" w:rsidRPr="003D0B06">
        <w:rPr>
          <w:lang w:val="en"/>
        </w:rPr>
        <w:t>rogramme</w:t>
      </w:r>
      <w:proofErr w:type="spellEnd"/>
      <w:r w:rsidR="00B104A6" w:rsidRPr="003D0B06">
        <w:rPr>
          <w:lang w:val="en"/>
        </w:rPr>
        <w:t xml:space="preserve"> and others provided by the Ordering Party.</w:t>
      </w:r>
    </w:p>
    <w:p w14:paraId="2A08E785" w14:textId="1F187086" w:rsidR="00E942E5" w:rsidRPr="001E6B26" w:rsidRDefault="00467BDD" w:rsidP="00E942E5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>
        <w:rPr>
          <w:lang w:val="en"/>
        </w:rPr>
        <w:t>T</w:t>
      </w:r>
      <w:r w:rsidR="000D089A" w:rsidRPr="003D0B06">
        <w:rPr>
          <w:lang w:val="en"/>
        </w:rPr>
        <w:t xml:space="preserve">he order of port calls </w:t>
      </w:r>
      <w:r>
        <w:rPr>
          <w:lang w:val="en"/>
        </w:rPr>
        <w:t xml:space="preserve">cannot </w:t>
      </w:r>
      <w:r w:rsidR="000D089A" w:rsidRPr="003D0B06">
        <w:rPr>
          <w:lang w:val="en"/>
        </w:rPr>
        <w:t xml:space="preserve">be changed. </w:t>
      </w:r>
    </w:p>
    <w:p w14:paraId="72D2EF05" w14:textId="2A11F33A" w:rsidR="00026896" w:rsidRPr="001E6B26" w:rsidRDefault="00026896" w:rsidP="00026896">
      <w:pPr>
        <w:pStyle w:val="Akapitzlist"/>
        <w:numPr>
          <w:ilvl w:val="0"/>
          <w:numId w:val="2"/>
        </w:numPr>
        <w:rPr>
          <w:rFonts w:ascii="Calibri" w:hAnsi="Calibri" w:cs="Calibri"/>
          <w:lang w:val="en-GB"/>
        </w:rPr>
      </w:pPr>
      <w:r w:rsidRPr="003D0B06">
        <w:rPr>
          <w:lang w:val="en"/>
        </w:rPr>
        <w:t>Requirements for audiovisual documentation The Contractor, as part of this contract, is obliged to prepare audiovisual documentation in accordance with the following guidelines:</w:t>
      </w:r>
    </w:p>
    <w:p w14:paraId="0D6DF74F" w14:textId="1F1A7AE2" w:rsidR="00026896" w:rsidRPr="001E6B26" w:rsidRDefault="00026896" w:rsidP="003D0B06">
      <w:pPr>
        <w:pStyle w:val="Akapitzlist"/>
        <w:numPr>
          <w:ilvl w:val="0"/>
          <w:numId w:val="15"/>
        </w:numPr>
        <w:rPr>
          <w:lang w:val="en-GB"/>
        </w:rPr>
      </w:pPr>
      <w:r w:rsidRPr="003D0B06">
        <w:rPr>
          <w:lang w:val="en"/>
        </w:rPr>
        <w:lastRenderedPageBreak/>
        <w:t>Audiovisual documentation must be made using a drone,</w:t>
      </w:r>
    </w:p>
    <w:p w14:paraId="4EB54C84" w14:textId="77777777" w:rsidR="00026896" w:rsidRPr="001E6B26" w:rsidRDefault="00026896" w:rsidP="003D0B06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Captures must include port calls, port departures, </w:t>
      </w:r>
    </w:p>
    <w:p w14:paraId="48554E51" w14:textId="1705ADEC" w:rsidR="00026896" w:rsidRPr="001E6B26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The film should also include recordings of possible additional activities carried out during the pilot </w:t>
      </w:r>
      <w:r w:rsidR="00467BDD">
        <w:rPr>
          <w:lang w:val="en"/>
        </w:rPr>
        <w:t>trip</w:t>
      </w:r>
      <w:r w:rsidRPr="003D0B06">
        <w:rPr>
          <w:lang w:val="en"/>
        </w:rPr>
        <w:t xml:space="preserve">, e.g. demonstration </w:t>
      </w:r>
      <w:proofErr w:type="spellStart"/>
      <w:r w:rsidRPr="003D0B06">
        <w:rPr>
          <w:lang w:val="en"/>
        </w:rPr>
        <w:t>transhipments</w:t>
      </w:r>
      <w:proofErr w:type="spellEnd"/>
      <w:r w:rsidRPr="003D0B06">
        <w:rPr>
          <w:lang w:val="en"/>
        </w:rPr>
        <w:t xml:space="preserve"> in ports, which will be aimed at presenting the technical capabilities of local ports to handle cargo generated along the international waterway E60,</w:t>
      </w:r>
    </w:p>
    <w:p w14:paraId="2975F4C0" w14:textId="77777777" w:rsidR="00026896" w:rsidRPr="001E6B26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 w:rsidRPr="003D0B06">
        <w:rPr>
          <w:lang w:val="en"/>
        </w:rPr>
        <w:t>The film must also include scenes from meetings in ports.</w:t>
      </w:r>
    </w:p>
    <w:p w14:paraId="0B00EC73" w14:textId="0DACB404" w:rsidR="00026896" w:rsidRPr="001E6B26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The film must be made with a soundtrack, which will be agreed </w:t>
      </w:r>
      <w:r w:rsidR="00467BDD">
        <w:rPr>
          <w:lang w:val="en"/>
        </w:rPr>
        <w:t xml:space="preserve">upon </w:t>
      </w:r>
      <w:r w:rsidRPr="003D0B06">
        <w:rPr>
          <w:lang w:val="en"/>
        </w:rPr>
        <w:t>with the Ordering Party,</w:t>
      </w:r>
    </w:p>
    <w:p w14:paraId="37F14648" w14:textId="07D0C0C5" w:rsidR="00026896" w:rsidRPr="001E6B26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The film must include logos of the INCONE60 project, the South Baltic </w:t>
      </w:r>
      <w:proofErr w:type="spellStart"/>
      <w:r w:rsidR="00467BDD">
        <w:rPr>
          <w:lang w:val="en"/>
        </w:rPr>
        <w:t>P</w:t>
      </w:r>
      <w:r w:rsidRPr="003D0B06">
        <w:rPr>
          <w:lang w:val="en"/>
        </w:rPr>
        <w:t>rogramme</w:t>
      </w:r>
      <w:proofErr w:type="spellEnd"/>
      <w:r w:rsidRPr="003D0B06">
        <w:rPr>
          <w:lang w:val="en"/>
        </w:rPr>
        <w:t xml:space="preserve">, the Maritime Institute, the Maritime University of Gdynia, the European Regional Development Fund and other additional ones. </w:t>
      </w:r>
      <w:r w:rsidR="00467BDD">
        <w:rPr>
          <w:lang w:val="en"/>
        </w:rPr>
        <w:t>The Ordering Party will provide all graphic materials</w:t>
      </w:r>
      <w:r w:rsidRPr="003D0B06">
        <w:rPr>
          <w:lang w:val="en"/>
        </w:rPr>
        <w:t>.</w:t>
      </w:r>
    </w:p>
    <w:p w14:paraId="7ABFD83A" w14:textId="77777777" w:rsidR="00026896" w:rsidRPr="001E6B26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 w:rsidRPr="003D0B06">
        <w:rPr>
          <w:lang w:val="en"/>
        </w:rPr>
        <w:t>The video must be made in 4K resolution.</w:t>
      </w:r>
    </w:p>
    <w:p w14:paraId="2C52DE74" w14:textId="082B2B38" w:rsidR="00026896" w:rsidRPr="001E6B26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Shots of the film must be made </w:t>
      </w:r>
      <w:r w:rsidR="00467BDD">
        <w:rPr>
          <w:lang w:val="en"/>
        </w:rPr>
        <w:t>to</w:t>
      </w:r>
      <w:r w:rsidRPr="003D0B06">
        <w:rPr>
          <w:lang w:val="en"/>
        </w:rPr>
        <w:t xml:space="preserve"> </w:t>
      </w:r>
      <w:r w:rsidR="00467BDD">
        <w:rPr>
          <w:lang w:val="en"/>
        </w:rPr>
        <w:t xml:space="preserve">depict local seaports </w:t>
      </w:r>
      <w:proofErr w:type="spellStart"/>
      <w:r w:rsidR="00467BDD">
        <w:rPr>
          <w:lang w:val="en"/>
        </w:rPr>
        <w:t>favourably</w:t>
      </w:r>
      <w:proofErr w:type="spellEnd"/>
      <w:r w:rsidRPr="003D0B06">
        <w:rPr>
          <w:lang w:val="en"/>
        </w:rPr>
        <w:t xml:space="preserve">. </w:t>
      </w:r>
    </w:p>
    <w:p w14:paraId="1C455459" w14:textId="1942187B" w:rsidR="00026896" w:rsidRPr="001E6B26" w:rsidRDefault="00026896" w:rsidP="003D0B06">
      <w:pPr>
        <w:pStyle w:val="Akapitzlist"/>
        <w:numPr>
          <w:ilvl w:val="0"/>
          <w:numId w:val="15"/>
        </w:numPr>
        <w:rPr>
          <w:lang w:val="en-GB"/>
        </w:rPr>
      </w:pPr>
      <w:r w:rsidRPr="003D0B06">
        <w:rPr>
          <w:lang w:val="en"/>
        </w:rPr>
        <w:t>The film will be handed over to the Ordering Party by making it available in the cloud or on a digital medium after its acceptance and taking into account the Comments of the Ordering Party.</w:t>
      </w:r>
    </w:p>
    <w:p w14:paraId="4A5FBA5B" w14:textId="77777777" w:rsidR="00B104A6" w:rsidRPr="003D0B06" w:rsidRDefault="00B104A6">
      <w:pPr>
        <w:pStyle w:val="Nagwek1"/>
        <w:rPr>
          <w:rFonts w:ascii="Calibri" w:hAnsi="Calibri" w:cs="Calibri"/>
        </w:rPr>
      </w:pPr>
      <w:r w:rsidRPr="003D0B06">
        <w:rPr>
          <w:lang w:val="en"/>
        </w:rPr>
        <w:t>Deadline for the service</w:t>
      </w:r>
    </w:p>
    <w:p w14:paraId="4F3BC933" w14:textId="7FAF9247" w:rsidR="0057241E" w:rsidRPr="006E7B68" w:rsidRDefault="00B104A6" w:rsidP="006E7B68">
      <w:pPr>
        <w:rPr>
          <w:rFonts w:ascii="Calibri" w:hAnsi="Calibri" w:cs="Calibri"/>
          <w:lang w:val="en-GB"/>
        </w:rPr>
      </w:pPr>
      <w:r w:rsidRPr="003D0B06">
        <w:rPr>
          <w:lang w:val="en"/>
        </w:rPr>
        <w:t xml:space="preserve">The service will be performed on </w:t>
      </w:r>
      <w:r w:rsidR="00026896" w:rsidRPr="000A1F14">
        <w:rPr>
          <w:b/>
          <w:lang w:val="en"/>
        </w:rPr>
        <w:t xml:space="preserve"> May</w:t>
      </w:r>
      <w:r>
        <w:rPr>
          <w:lang w:val="en"/>
        </w:rPr>
        <w:t xml:space="preserve"> </w:t>
      </w:r>
      <w:r w:rsidR="00371C96" w:rsidRPr="003D0B06">
        <w:rPr>
          <w:b/>
          <w:lang w:val="en"/>
        </w:rPr>
        <w:t>10-12</w:t>
      </w:r>
      <w:r w:rsidRPr="003D0B06">
        <w:rPr>
          <w:b/>
          <w:lang w:val="en"/>
        </w:rPr>
        <w:t>, 2022</w:t>
      </w:r>
      <w:r w:rsidRPr="003D0B06">
        <w:rPr>
          <w:lang w:val="en"/>
        </w:rPr>
        <w:t>. Due to the interdependence of travel with port conferences, this date cannot be changed.</w:t>
      </w:r>
    </w:p>
    <w:sectPr w:rsidR="0057241E" w:rsidRPr="006E7B68" w:rsidSect="000D6A21">
      <w:headerReference w:type="default" r:id="rId9"/>
      <w:footerReference w:type="even" r:id="rId10"/>
      <w:footerReference w:type="default" r:id="rId1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5E5CB" w14:textId="77777777" w:rsidR="00075C9F" w:rsidRDefault="00075C9F" w:rsidP="003729D3">
      <w:r>
        <w:rPr>
          <w:lang w:val="en"/>
        </w:rPr>
        <w:separator/>
      </w:r>
    </w:p>
  </w:endnote>
  <w:endnote w:type="continuationSeparator" w:id="0">
    <w:p w14:paraId="7F4BDC74" w14:textId="77777777" w:rsidR="00075C9F" w:rsidRDefault="00075C9F" w:rsidP="003729D3">
      <w:r>
        <w:rPr>
          <w:lang w:val="e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749654739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78DBECFF" w14:textId="77777777" w:rsidR="00D64C93" w:rsidRDefault="000A3EF0" w:rsidP="003729D3">
        <w:pPr>
          <w:pStyle w:val="Stopka"/>
          <w:rPr>
            <w:rStyle w:val="Numerstrony"/>
          </w:rPr>
        </w:pPr>
        <w:r>
          <w:rPr>
            <w:rStyle w:val="Numerstrony"/>
            <w:lang w:val="en"/>
          </w:rPr>
          <w:fldChar w:fldCharType="begin"/>
        </w:r>
        <w:r w:rsidR="00D64C93">
          <w:rPr>
            <w:rStyle w:val="Numerstrony"/>
            <w:lang w:val="en"/>
          </w:rPr>
          <w:instrText xml:space="preserve"> PAGE </w:instrText>
        </w:r>
        <w:r>
          <w:rPr>
            <w:rStyle w:val="Numerstrony"/>
            <w:lang w:val="en"/>
          </w:rPr>
          <w:fldChar w:fldCharType="separate"/>
        </w:r>
        <w:r w:rsidR="0033552A">
          <w:rPr>
            <w:rStyle w:val="Numerstrony"/>
            <w:noProof/>
            <w:lang w:val="en"/>
          </w:rPr>
          <w:t>9</w:t>
        </w:r>
        <w:r>
          <w:rPr>
            <w:rStyle w:val="Numerstrony"/>
            <w:lang w:val="en"/>
          </w:rPr>
          <w:fldChar w:fldCharType="end"/>
        </w:r>
      </w:p>
    </w:sdtContent>
  </w:sdt>
  <w:p w14:paraId="281FFB4F" w14:textId="77777777" w:rsidR="00D64C93" w:rsidRDefault="00D64C93" w:rsidP="003729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520363240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7BB0B053" w14:textId="77777777" w:rsidR="00D64C93" w:rsidRDefault="000A3EF0" w:rsidP="003729D3">
        <w:pPr>
          <w:pStyle w:val="Stopka"/>
          <w:rPr>
            <w:rStyle w:val="Numerstrony"/>
          </w:rPr>
        </w:pPr>
        <w:r>
          <w:rPr>
            <w:rStyle w:val="Numerstrony"/>
            <w:lang w:val="en"/>
          </w:rPr>
          <w:fldChar w:fldCharType="begin"/>
        </w:r>
        <w:r w:rsidR="00D64C93">
          <w:rPr>
            <w:rStyle w:val="Numerstrony"/>
            <w:lang w:val="en"/>
          </w:rPr>
          <w:instrText xml:space="preserve"> PAGE </w:instrText>
        </w:r>
        <w:r>
          <w:rPr>
            <w:rStyle w:val="Numerstrony"/>
            <w:lang w:val="en"/>
          </w:rPr>
          <w:fldChar w:fldCharType="separate"/>
        </w:r>
        <w:r w:rsidR="00FF74D9">
          <w:rPr>
            <w:rStyle w:val="Numerstrony"/>
            <w:noProof/>
            <w:lang w:val="en"/>
          </w:rPr>
          <w:t>7</w:t>
        </w:r>
        <w:r>
          <w:rPr>
            <w:rStyle w:val="Numerstrony"/>
            <w:lang w:val="en"/>
          </w:rPr>
          <w:fldChar w:fldCharType="end"/>
        </w:r>
      </w:p>
    </w:sdtContent>
  </w:sdt>
  <w:p w14:paraId="446958DD" w14:textId="77777777" w:rsidR="00D64C93" w:rsidRDefault="00D64C93" w:rsidP="003729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7E63E" w14:textId="77777777" w:rsidR="00075C9F" w:rsidRDefault="00075C9F" w:rsidP="003729D3">
      <w:r>
        <w:rPr>
          <w:lang w:val="en"/>
        </w:rPr>
        <w:separator/>
      </w:r>
    </w:p>
  </w:footnote>
  <w:footnote w:type="continuationSeparator" w:id="0">
    <w:p w14:paraId="5EF8E49E" w14:textId="77777777" w:rsidR="00075C9F" w:rsidRDefault="00075C9F" w:rsidP="003729D3">
      <w:r>
        <w:rPr>
          <w:lang w:val="en"/>
        </w:rPr>
        <w:continuationSeparator/>
      </w:r>
    </w:p>
  </w:footnote>
  <w:footnote w:id="1">
    <w:p w14:paraId="6812ADFE" w14:textId="77777777" w:rsidR="003729D3" w:rsidRPr="001624D3" w:rsidRDefault="003729D3" w:rsidP="003729D3">
      <w:pPr>
        <w:pStyle w:val="Tekstprzypisudolnego"/>
        <w:rPr>
          <w:lang w:val="en-US"/>
        </w:rPr>
      </w:pPr>
      <w:r>
        <w:rPr>
          <w:rStyle w:val="Odwoanieprzypisudolnego"/>
          <w:lang w:val="en"/>
        </w:rPr>
        <w:footnoteRef/>
      </w:r>
      <w:r w:rsidRPr="001624D3">
        <w:rPr>
          <w:lang w:val="en"/>
        </w:rPr>
        <w:t xml:space="preserve"> European Agreement on Main Inland Waterways of International Importance (AGN), Economic Commission for Europe Inland Transport </w:t>
      </w:r>
      <w:proofErr w:type="spellStart"/>
      <w:r w:rsidRPr="001624D3">
        <w:rPr>
          <w:lang w:val="en"/>
        </w:rPr>
        <w:t>Committe</w:t>
      </w:r>
      <w:proofErr w:type="spellEnd"/>
      <w:r w:rsidRPr="001624D3">
        <w:rPr>
          <w:lang w:val="en"/>
        </w:rPr>
        <w:t>, Geneva 1996</w:t>
      </w:r>
    </w:p>
    <w:p w14:paraId="2FA9C609" w14:textId="77777777" w:rsidR="003729D3" w:rsidRPr="001624D3" w:rsidRDefault="003729D3" w:rsidP="003729D3">
      <w:pPr>
        <w:pStyle w:val="Tekstprzypisudolnego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27"/>
      <w:gridCol w:w="5539"/>
    </w:tblGrid>
    <w:tr w:rsidR="003729D3" w14:paraId="4998D0E0" w14:textId="77777777" w:rsidTr="00687A97">
      <w:tc>
        <w:tcPr>
          <w:tcW w:w="4606" w:type="dxa"/>
          <w:vAlign w:val="center"/>
        </w:tcPr>
        <w:p w14:paraId="2F64FEA4" w14:textId="77777777" w:rsidR="003729D3" w:rsidRDefault="003729D3" w:rsidP="003729D3">
          <w:pPr>
            <w:pStyle w:val="Nagwek"/>
          </w:pPr>
          <w:r>
            <w:rPr>
              <w:noProof/>
              <w:lang w:val="en" w:eastAsia="pl-PL"/>
            </w:rPr>
            <w:drawing>
              <wp:inline distT="0" distB="0" distL="0" distR="0" wp14:anchorId="52FB4AFE" wp14:editId="0D78C55F">
                <wp:extent cx="1762125" cy="874070"/>
                <wp:effectExtent l="0" t="0" r="0" b="254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NCONE60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874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  <w:vAlign w:val="center"/>
        </w:tcPr>
        <w:p w14:paraId="508997FE" w14:textId="77777777" w:rsidR="003729D3" w:rsidRDefault="003729D3" w:rsidP="003729D3">
          <w:pPr>
            <w:pStyle w:val="Nagwek"/>
          </w:pPr>
          <w:r>
            <w:rPr>
              <w:noProof/>
              <w:lang w:val="en" w:eastAsia="pl-PL"/>
            </w:rPr>
            <w:drawing>
              <wp:inline distT="0" distB="0" distL="0" distR="0" wp14:anchorId="6D3891D8" wp14:editId="2E3FFE7C">
                <wp:extent cx="3380139" cy="686684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ompound logo with with ERDF print.tif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97528" cy="6902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9206E8" w14:textId="77777777" w:rsidR="003729D3" w:rsidRDefault="003729D3" w:rsidP="003729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F50A4"/>
    <w:multiLevelType w:val="hybridMultilevel"/>
    <w:tmpl w:val="DED2C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26250"/>
    <w:multiLevelType w:val="hybridMultilevel"/>
    <w:tmpl w:val="1C3C7B0E"/>
    <w:lvl w:ilvl="0" w:tplc="2744A1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6233BCB"/>
    <w:multiLevelType w:val="hybridMultilevel"/>
    <w:tmpl w:val="43E297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466F9"/>
    <w:multiLevelType w:val="hybridMultilevel"/>
    <w:tmpl w:val="49C2FB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401503F"/>
    <w:multiLevelType w:val="hybridMultilevel"/>
    <w:tmpl w:val="47202A8A"/>
    <w:lvl w:ilvl="0" w:tplc="2744A1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C782B"/>
    <w:multiLevelType w:val="hybridMultilevel"/>
    <w:tmpl w:val="D7603F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A275D"/>
    <w:multiLevelType w:val="hybridMultilevel"/>
    <w:tmpl w:val="BD2E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9025C"/>
    <w:multiLevelType w:val="hybridMultilevel"/>
    <w:tmpl w:val="86ECB1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ED63B10"/>
    <w:multiLevelType w:val="hybridMultilevel"/>
    <w:tmpl w:val="21CE44DC"/>
    <w:lvl w:ilvl="0" w:tplc="A77813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1A5CEB"/>
    <w:multiLevelType w:val="hybridMultilevel"/>
    <w:tmpl w:val="CC3ED9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3338E"/>
    <w:multiLevelType w:val="multilevel"/>
    <w:tmpl w:val="02A01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9D3683"/>
    <w:multiLevelType w:val="hybridMultilevel"/>
    <w:tmpl w:val="E98679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D0758F"/>
    <w:multiLevelType w:val="hybridMultilevel"/>
    <w:tmpl w:val="81446D8E"/>
    <w:lvl w:ilvl="0" w:tplc="74382AFC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97234F"/>
    <w:multiLevelType w:val="hybridMultilevel"/>
    <w:tmpl w:val="8C6EDB9A"/>
    <w:lvl w:ilvl="0" w:tplc="A77813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5"/>
  </w:num>
  <w:num w:numId="4">
    <w:abstractNumId w:val="12"/>
  </w:num>
  <w:num w:numId="5">
    <w:abstractNumId w:val="14"/>
  </w:num>
  <w:num w:numId="6">
    <w:abstractNumId w:val="1"/>
  </w:num>
  <w:num w:numId="7">
    <w:abstractNumId w:val="11"/>
  </w:num>
  <w:num w:numId="8">
    <w:abstractNumId w:val="7"/>
  </w:num>
  <w:num w:numId="9">
    <w:abstractNumId w:val="4"/>
  </w:num>
  <w:num w:numId="10">
    <w:abstractNumId w:val="2"/>
  </w:num>
  <w:num w:numId="11">
    <w:abstractNumId w:val="6"/>
  </w:num>
  <w:num w:numId="12">
    <w:abstractNumId w:val="8"/>
  </w:num>
  <w:num w:numId="13">
    <w:abstractNumId w:val="9"/>
  </w:num>
  <w:num w:numId="14">
    <w:abstractNumId w:val="16"/>
  </w:num>
  <w:num w:numId="15">
    <w:abstractNumId w:val="3"/>
  </w:num>
  <w:num w:numId="16">
    <w:abstractNumId w:val="10"/>
  </w:num>
  <w:num w:numId="17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0MDA1NjUwMzM1MTRU0lEKTi0uzszPAykwqQUAPTh2kiwAAAA="/>
  </w:docVars>
  <w:rsids>
    <w:rsidRoot w:val="00050A1A"/>
    <w:rsid w:val="00016054"/>
    <w:rsid w:val="00026896"/>
    <w:rsid w:val="000438F6"/>
    <w:rsid w:val="00050A1A"/>
    <w:rsid w:val="00067A6E"/>
    <w:rsid w:val="00074CA1"/>
    <w:rsid w:val="00074DB3"/>
    <w:rsid w:val="00075C9F"/>
    <w:rsid w:val="00076783"/>
    <w:rsid w:val="0007774B"/>
    <w:rsid w:val="00091E5A"/>
    <w:rsid w:val="0009531C"/>
    <w:rsid w:val="000A1F14"/>
    <w:rsid w:val="000A3EF0"/>
    <w:rsid w:val="000D089A"/>
    <w:rsid w:val="000D3F20"/>
    <w:rsid w:val="000D6A21"/>
    <w:rsid w:val="000F6414"/>
    <w:rsid w:val="00105314"/>
    <w:rsid w:val="0011454F"/>
    <w:rsid w:val="001214DB"/>
    <w:rsid w:val="001346D5"/>
    <w:rsid w:val="00153700"/>
    <w:rsid w:val="00157D3B"/>
    <w:rsid w:val="001707EF"/>
    <w:rsid w:val="00177D21"/>
    <w:rsid w:val="001E6B26"/>
    <w:rsid w:val="00200CFB"/>
    <w:rsid w:val="00217AFD"/>
    <w:rsid w:val="002309C9"/>
    <w:rsid w:val="00236F69"/>
    <w:rsid w:val="00245B28"/>
    <w:rsid w:val="00257625"/>
    <w:rsid w:val="00263CB3"/>
    <w:rsid w:val="002A0FDF"/>
    <w:rsid w:val="002B4D34"/>
    <w:rsid w:val="002C1816"/>
    <w:rsid w:val="002C1A9D"/>
    <w:rsid w:val="002C4C8D"/>
    <w:rsid w:val="002C53F8"/>
    <w:rsid w:val="002F4437"/>
    <w:rsid w:val="002F6648"/>
    <w:rsid w:val="00300757"/>
    <w:rsid w:val="003068DC"/>
    <w:rsid w:val="00310761"/>
    <w:rsid w:val="00311063"/>
    <w:rsid w:val="00313DC5"/>
    <w:rsid w:val="00320648"/>
    <w:rsid w:val="00331D17"/>
    <w:rsid w:val="00333266"/>
    <w:rsid w:val="0033552A"/>
    <w:rsid w:val="00361590"/>
    <w:rsid w:val="00362B89"/>
    <w:rsid w:val="00367086"/>
    <w:rsid w:val="003713A0"/>
    <w:rsid w:val="00371C96"/>
    <w:rsid w:val="003729D3"/>
    <w:rsid w:val="0037422B"/>
    <w:rsid w:val="003B71AF"/>
    <w:rsid w:val="003D0B06"/>
    <w:rsid w:val="003D2D0B"/>
    <w:rsid w:val="003F0223"/>
    <w:rsid w:val="003F68F2"/>
    <w:rsid w:val="0040049E"/>
    <w:rsid w:val="004269B8"/>
    <w:rsid w:val="00426F20"/>
    <w:rsid w:val="004400D9"/>
    <w:rsid w:val="00466189"/>
    <w:rsid w:val="00467BDD"/>
    <w:rsid w:val="00473068"/>
    <w:rsid w:val="00474F78"/>
    <w:rsid w:val="00475EB8"/>
    <w:rsid w:val="00481A37"/>
    <w:rsid w:val="004C1A54"/>
    <w:rsid w:val="004C6CFD"/>
    <w:rsid w:val="004D6DC8"/>
    <w:rsid w:val="004E1BD9"/>
    <w:rsid w:val="0050194E"/>
    <w:rsid w:val="00505AFC"/>
    <w:rsid w:val="00521560"/>
    <w:rsid w:val="005215A4"/>
    <w:rsid w:val="00535627"/>
    <w:rsid w:val="00543BC2"/>
    <w:rsid w:val="00562E41"/>
    <w:rsid w:val="00567614"/>
    <w:rsid w:val="0057209F"/>
    <w:rsid w:val="0057241E"/>
    <w:rsid w:val="00580422"/>
    <w:rsid w:val="00581610"/>
    <w:rsid w:val="0059076E"/>
    <w:rsid w:val="00595580"/>
    <w:rsid w:val="005C3C6F"/>
    <w:rsid w:val="005D3DDB"/>
    <w:rsid w:val="005D68E4"/>
    <w:rsid w:val="005D7545"/>
    <w:rsid w:val="005E08EA"/>
    <w:rsid w:val="005F3E77"/>
    <w:rsid w:val="006055D6"/>
    <w:rsid w:val="0061517D"/>
    <w:rsid w:val="00633F37"/>
    <w:rsid w:val="0064487D"/>
    <w:rsid w:val="00650AF7"/>
    <w:rsid w:val="0066323F"/>
    <w:rsid w:val="00664218"/>
    <w:rsid w:val="00675223"/>
    <w:rsid w:val="006A15D8"/>
    <w:rsid w:val="006B2499"/>
    <w:rsid w:val="006D2ABE"/>
    <w:rsid w:val="006D4C68"/>
    <w:rsid w:val="006E7910"/>
    <w:rsid w:val="006E7B68"/>
    <w:rsid w:val="007018D0"/>
    <w:rsid w:val="00701DCC"/>
    <w:rsid w:val="00713997"/>
    <w:rsid w:val="007530B2"/>
    <w:rsid w:val="00770371"/>
    <w:rsid w:val="007804E0"/>
    <w:rsid w:val="007A23E2"/>
    <w:rsid w:val="007A304D"/>
    <w:rsid w:val="007B3D3F"/>
    <w:rsid w:val="007D4B5F"/>
    <w:rsid w:val="0080089E"/>
    <w:rsid w:val="00803DBE"/>
    <w:rsid w:val="00825D6A"/>
    <w:rsid w:val="00833546"/>
    <w:rsid w:val="00833B09"/>
    <w:rsid w:val="008450D0"/>
    <w:rsid w:val="008461BC"/>
    <w:rsid w:val="0085242C"/>
    <w:rsid w:val="008626E4"/>
    <w:rsid w:val="0086548C"/>
    <w:rsid w:val="0088231D"/>
    <w:rsid w:val="00894197"/>
    <w:rsid w:val="00895D59"/>
    <w:rsid w:val="00897B98"/>
    <w:rsid w:val="008D0C86"/>
    <w:rsid w:val="008F6A01"/>
    <w:rsid w:val="008F7B96"/>
    <w:rsid w:val="00916F39"/>
    <w:rsid w:val="00957423"/>
    <w:rsid w:val="009715FD"/>
    <w:rsid w:val="00984E16"/>
    <w:rsid w:val="00992871"/>
    <w:rsid w:val="009A7DE3"/>
    <w:rsid w:val="009B166D"/>
    <w:rsid w:val="009B7C21"/>
    <w:rsid w:val="009F6134"/>
    <w:rsid w:val="009F7C2F"/>
    <w:rsid w:val="00A01727"/>
    <w:rsid w:val="00A07775"/>
    <w:rsid w:val="00A15435"/>
    <w:rsid w:val="00A2698A"/>
    <w:rsid w:val="00A454DB"/>
    <w:rsid w:val="00A473A6"/>
    <w:rsid w:val="00A61CFF"/>
    <w:rsid w:val="00A93407"/>
    <w:rsid w:val="00A96C91"/>
    <w:rsid w:val="00AA15BC"/>
    <w:rsid w:val="00AA74D6"/>
    <w:rsid w:val="00AB25C7"/>
    <w:rsid w:val="00AD1135"/>
    <w:rsid w:val="00AD44EA"/>
    <w:rsid w:val="00AD5912"/>
    <w:rsid w:val="00AF038B"/>
    <w:rsid w:val="00B044EE"/>
    <w:rsid w:val="00B104A6"/>
    <w:rsid w:val="00B2271E"/>
    <w:rsid w:val="00B3119D"/>
    <w:rsid w:val="00B4500D"/>
    <w:rsid w:val="00B52568"/>
    <w:rsid w:val="00B577A1"/>
    <w:rsid w:val="00B6056D"/>
    <w:rsid w:val="00B63219"/>
    <w:rsid w:val="00B755B0"/>
    <w:rsid w:val="00B82C39"/>
    <w:rsid w:val="00B82D69"/>
    <w:rsid w:val="00BA2717"/>
    <w:rsid w:val="00BD14A5"/>
    <w:rsid w:val="00BE238F"/>
    <w:rsid w:val="00BE7456"/>
    <w:rsid w:val="00C027BA"/>
    <w:rsid w:val="00C0693B"/>
    <w:rsid w:val="00C13B15"/>
    <w:rsid w:val="00C26ECA"/>
    <w:rsid w:val="00C43D8C"/>
    <w:rsid w:val="00C43EE9"/>
    <w:rsid w:val="00C463F5"/>
    <w:rsid w:val="00C55A5C"/>
    <w:rsid w:val="00C718F3"/>
    <w:rsid w:val="00C74234"/>
    <w:rsid w:val="00C84C20"/>
    <w:rsid w:val="00CA1860"/>
    <w:rsid w:val="00CB345A"/>
    <w:rsid w:val="00CC187D"/>
    <w:rsid w:val="00CD4AA4"/>
    <w:rsid w:val="00CE491B"/>
    <w:rsid w:val="00CF153D"/>
    <w:rsid w:val="00CF29DD"/>
    <w:rsid w:val="00D013B6"/>
    <w:rsid w:val="00D510E1"/>
    <w:rsid w:val="00D60633"/>
    <w:rsid w:val="00D64C93"/>
    <w:rsid w:val="00D91BEB"/>
    <w:rsid w:val="00DD1CC3"/>
    <w:rsid w:val="00DD2442"/>
    <w:rsid w:val="00DE3904"/>
    <w:rsid w:val="00DE601E"/>
    <w:rsid w:val="00E035D4"/>
    <w:rsid w:val="00E24398"/>
    <w:rsid w:val="00E47581"/>
    <w:rsid w:val="00E65536"/>
    <w:rsid w:val="00E66568"/>
    <w:rsid w:val="00E73F8A"/>
    <w:rsid w:val="00E7505D"/>
    <w:rsid w:val="00E76B34"/>
    <w:rsid w:val="00E8167C"/>
    <w:rsid w:val="00E837BC"/>
    <w:rsid w:val="00E92952"/>
    <w:rsid w:val="00E942E5"/>
    <w:rsid w:val="00EA6FE1"/>
    <w:rsid w:val="00EB0F75"/>
    <w:rsid w:val="00EB2AA0"/>
    <w:rsid w:val="00EB319B"/>
    <w:rsid w:val="00EF484B"/>
    <w:rsid w:val="00EF79C5"/>
    <w:rsid w:val="00F33737"/>
    <w:rsid w:val="00F42DCE"/>
    <w:rsid w:val="00F72C38"/>
    <w:rsid w:val="00F805A8"/>
    <w:rsid w:val="00F84771"/>
    <w:rsid w:val="00FA35DD"/>
    <w:rsid w:val="00FA705B"/>
    <w:rsid w:val="00FB0135"/>
    <w:rsid w:val="00FB03FF"/>
    <w:rsid w:val="00FB0F35"/>
    <w:rsid w:val="00FD369F"/>
    <w:rsid w:val="00FE6B17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3EB14"/>
  <w15:docId w15:val="{8EDB9E7D-01EE-4A5A-97F0-C15AE1986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D8C"/>
    <w:pPr>
      <w:spacing w:after="120" w:line="276" w:lineRule="auto"/>
      <w:jc w:val="both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84B"/>
    <w:pPr>
      <w:keepNext/>
      <w:keepLines/>
      <w:numPr>
        <w:numId w:val="1"/>
      </w:numPr>
      <w:spacing w:before="240" w:after="240"/>
      <w:ind w:left="714" w:hanging="357"/>
      <w:outlineLvl w:val="0"/>
    </w:pPr>
    <w:rPr>
      <w:rFonts w:eastAsiaTheme="majorEastAsia" w:cs="Times New Roman"/>
      <w:b/>
      <w:bCs/>
      <w:smallCap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6A01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107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1076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1076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07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076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0761"/>
    <w:rPr>
      <w:rFonts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0761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59"/>
    <w:rsid w:val="00D64C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64C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C93"/>
  </w:style>
  <w:style w:type="character" w:styleId="Numerstrony">
    <w:name w:val="page number"/>
    <w:basedOn w:val="Domylnaczcionkaakapitu"/>
    <w:uiPriority w:val="99"/>
    <w:semiHidden/>
    <w:unhideWhenUsed/>
    <w:rsid w:val="00D64C93"/>
  </w:style>
  <w:style w:type="paragraph" w:styleId="Nagwek">
    <w:name w:val="header"/>
    <w:basedOn w:val="Normalny"/>
    <w:link w:val="NagwekZnak"/>
    <w:uiPriority w:val="99"/>
    <w:unhideWhenUsed/>
    <w:rsid w:val="00BE74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745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1C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1CC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1CC3"/>
    <w:rPr>
      <w:vertAlign w:val="superscript"/>
    </w:rPr>
  </w:style>
  <w:style w:type="paragraph" w:styleId="Tekstprzypisudolnego">
    <w:name w:val="footnote text"/>
    <w:aliases w:val="Podrozdział,Footnote,Podrozdzia3, Znak"/>
    <w:basedOn w:val="Normalny"/>
    <w:link w:val="TekstprzypisudolnegoZnak"/>
    <w:unhideWhenUsed/>
    <w:rsid w:val="003729D3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 Znak Znak"/>
    <w:basedOn w:val="Domylnaczcionkaakapitu"/>
    <w:link w:val="Tekstprzypisudolnego"/>
    <w:rsid w:val="003729D3"/>
    <w:rPr>
      <w:sz w:val="20"/>
      <w:szCs w:val="20"/>
    </w:rPr>
  </w:style>
  <w:style w:type="character" w:styleId="Odwoanieprzypisudolnego">
    <w:name w:val="footnote reference"/>
    <w:aliases w:val="stylish,Footnote Reference Superscript,BVI fnr,Footnote symbol,Footnote symboFußnotenzeichen,Footnote sign,Footnote Reference Number,E FNZ,-E Fußnotenzeichen,Footnote#,Times 10 Point,Exposant 3 Point,Ref,de nota al pi"/>
    <w:basedOn w:val="Domylnaczcionkaakapitu"/>
    <w:uiPriority w:val="99"/>
    <w:unhideWhenUsed/>
    <w:rsid w:val="003729D3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EF484B"/>
    <w:rPr>
      <w:rFonts w:ascii="Times New Roman" w:eastAsiaTheme="majorEastAsia" w:hAnsi="Times New Roman" w:cs="Times New Roman"/>
      <w:b/>
      <w:bCs/>
      <w:smallCaps/>
      <w:sz w:val="32"/>
      <w:szCs w:val="28"/>
    </w:rPr>
  </w:style>
  <w:style w:type="character" w:styleId="Hipercze">
    <w:name w:val="Hyperlink"/>
    <w:basedOn w:val="Domylnaczcionkaakapitu"/>
    <w:uiPriority w:val="99"/>
    <w:unhideWhenUsed/>
    <w:rsid w:val="009F7C2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E92952"/>
    <w:rPr>
      <w:rFonts w:ascii="Times New Roman" w:hAnsi="Times New Roman"/>
    </w:rPr>
  </w:style>
  <w:style w:type="paragraph" w:styleId="NormalnyWeb">
    <w:name w:val="Normal (Web)"/>
    <w:basedOn w:val="Normalny"/>
    <w:uiPriority w:val="99"/>
    <w:semiHidden/>
    <w:unhideWhenUsed/>
    <w:rsid w:val="00026896"/>
    <w:pPr>
      <w:spacing w:before="100" w:beforeAutospacing="1" w:after="100" w:afterAutospacing="1" w:line="240" w:lineRule="auto"/>
      <w:jc w:val="left"/>
    </w:pPr>
    <w:rPr>
      <w:rFonts w:ascii="Calibri" w:hAnsi="Calibri" w:cs="Calibri"/>
      <w:sz w:val="22"/>
      <w:szCs w:val="22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1E6B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tif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8576E8AB-6C1A-4873-8A9F-50A3E373B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1032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INCONE60</vt:lpstr>
    </vt:vector>
  </TitlesOfParts>
  <Company/>
  <LinksUpToDate>false</LinksUpToDate>
  <CharactersWithSpaces>7213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INCONE60</dc:title>
  <dc:subject/>
  <dc:creator>Radał Koba - IM</dc:creator>
  <cp:keywords>INCONE60</cp:keywords>
  <dc:description/>
  <cp:lastModifiedBy>Rafał Koba</cp:lastModifiedBy>
  <cp:revision>5</cp:revision>
  <cp:lastPrinted>2020-06-29T10:45:00Z</cp:lastPrinted>
  <dcterms:created xsi:type="dcterms:W3CDTF">2022-03-08T08:48:00Z</dcterms:created>
  <dcterms:modified xsi:type="dcterms:W3CDTF">2022-03-08T11:16:00Z</dcterms:modified>
  <cp:category/>
</cp:coreProperties>
</file>