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F9A53" w14:textId="4E72017D" w:rsidR="002A148D" w:rsidRDefault="002A148D" w:rsidP="002A14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77C58A1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35BE9D1" w14:textId="77777777" w:rsidR="00AD195A" w:rsidRDefault="008A151E" w:rsidP="00AD195A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D195A">
        <w:rPr>
          <w:rFonts w:cs="Calibri"/>
          <w:b/>
        </w:rPr>
        <w:t>28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D195A">
        <w:rPr>
          <w:rFonts w:asciiTheme="minorHAnsi" w:hAnsiTheme="minorHAnsi" w:cs="Arial"/>
          <w:b/>
          <w:i/>
          <w:lang w:eastAsia="zh-CN"/>
        </w:rPr>
        <w:t>Przeprowadzenie dla pracowników UMG 9 szkoleń z zakresu dostępności uczelni dla osób z niepełnosprawnością</w:t>
      </w:r>
    </w:p>
    <w:p w14:paraId="00BEBD0A" w14:textId="57F0939E" w:rsidR="00CD3A56" w:rsidRPr="00AD195A" w:rsidRDefault="00DE76D6" w:rsidP="00AD195A">
      <w:pPr>
        <w:jc w:val="both"/>
        <w:rPr>
          <w:rFonts w:asciiTheme="minorHAnsi" w:hAnsiTheme="minorHAnsi" w:cs="Arial"/>
          <w:b/>
          <w:i/>
          <w:lang w:eastAsia="zh-CN"/>
        </w:rPr>
      </w:pPr>
      <w:r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14:paraId="149A9F44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77777777" w:rsidR="00214F96" w:rsidRPr="00AD195A" w:rsidRDefault="00214F96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5B7E7E28" w:rsidR="00214F96" w:rsidRPr="00AD195A" w:rsidRDefault="00214F96">
            <w:pPr>
              <w:pStyle w:val="Tekstpodstawowy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Temat:</w:t>
            </w:r>
            <w:r w:rsidRPr="00AD195A">
              <w:rPr>
                <w:rFonts w:asciiTheme="minorHAnsi" w:hAnsiTheme="minorHAnsi" w:cstheme="minorHAnsi"/>
              </w:rPr>
              <w:t xml:space="preserve"> </w:t>
            </w:r>
            <w:r w:rsidR="00AD195A" w:rsidRPr="00AD195A">
              <w:rPr>
                <w:rFonts w:asciiTheme="minorHAnsi" w:hAnsiTheme="minorHAnsi" w:cstheme="minorHAnsi"/>
              </w:rPr>
              <w:t>Wyrównywanie szans w dostępie do oferty kształcenia dla osób z niepełnosprawnościami.</w:t>
            </w:r>
          </w:p>
        </w:tc>
      </w:tr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7777777" w:rsidR="00214F96" w:rsidRPr="00AD195A" w:rsidRDefault="00214F96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5351444E" w:rsidR="00214F96" w:rsidRPr="00AD195A" w:rsidRDefault="00214F96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>Procedury ewakuacji osób z niepełnosprawnościami.</w:t>
            </w:r>
          </w:p>
        </w:tc>
      </w:tr>
      <w:tr w:rsidR="00F06324" w14:paraId="20D2D9E7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8D65" w14:textId="7C6755E7" w:rsidR="00F06324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752" w14:textId="7063C69B" w:rsidR="00F06324" w:rsidRPr="00AD195A" w:rsidRDefault="00F06324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>Zasady zatrudniania osób z niepełnosprawnościami.</w:t>
            </w:r>
          </w:p>
        </w:tc>
      </w:tr>
      <w:tr w:rsidR="00F06324" w14:paraId="3AD6F11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41A8" w14:textId="0F557431" w:rsidR="00F06324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55E" w14:textId="19ABF239" w:rsidR="00F06324" w:rsidRPr="00AD195A" w:rsidRDefault="00F06324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>7 zasad wsparcia edukacyjnego studentów z niepełnosprawnościami.</w:t>
            </w:r>
          </w:p>
        </w:tc>
      </w:tr>
      <w:tr w:rsidR="00F06324" w14:paraId="704777F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8FE" w14:textId="2EC1D1A5" w:rsidR="00F06324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ADA" w14:textId="7CD26C1D" w:rsidR="00F06324" w:rsidRPr="00AD195A" w:rsidRDefault="00F06324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>Obsługa studenta z niepełnosprawnością. Komunikacja i savoir-vivre wobec osób z niepełnosprawnościami.</w:t>
            </w:r>
          </w:p>
        </w:tc>
      </w:tr>
      <w:tr w:rsidR="00F06324" w14:paraId="16C1FEAB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8846" w14:textId="45B62601" w:rsidR="00F06324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987F" w14:textId="034546FE" w:rsidR="00F06324" w:rsidRPr="00AD195A" w:rsidRDefault="00F06324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>Student z chorobą przewlekłą, niepełnosprawnością niewidoczną.</w:t>
            </w:r>
          </w:p>
        </w:tc>
      </w:tr>
      <w:tr w:rsidR="00F06324" w14:paraId="5A95E46A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73C4" w14:textId="6CBCF41D" w:rsidR="00F06324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E61F" w14:textId="4B21D6D8" w:rsidR="00F06324" w:rsidRPr="00AD195A" w:rsidRDefault="00F06324">
            <w:pPr>
              <w:pStyle w:val="Tekstpodstawowy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 xml:space="preserve">Student z niepełnosprawnością sensoryczną (słuch i wzrok). </w:t>
            </w:r>
          </w:p>
        </w:tc>
      </w:tr>
      <w:tr w:rsidR="00F06324" w14:paraId="649DDBEA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A590" w14:textId="6BE3DFFF" w:rsidR="00F06324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43E0" w14:textId="0EDA1C51" w:rsidR="00F06324" w:rsidRPr="00AD195A" w:rsidRDefault="00F06324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 xml:space="preserve">: </w:t>
            </w:r>
            <w:r w:rsidR="00AD195A" w:rsidRPr="00AD195A">
              <w:rPr>
                <w:rFonts w:asciiTheme="minorHAnsi" w:hAnsiTheme="minorHAnsi" w:cstheme="minorHAnsi"/>
              </w:rPr>
              <w:t>Kontakt ze studentami z zaburzeniami ze spektrum autyzmu (ASD).</w:t>
            </w:r>
          </w:p>
        </w:tc>
      </w:tr>
      <w:tr w:rsidR="00AD195A" w14:paraId="3AC5F12D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2828" w14:textId="56C21719" w:rsidR="00AD195A" w:rsidRPr="00AD195A" w:rsidRDefault="00AD195A">
            <w:pPr>
              <w:pStyle w:val="Tekstpodstawowy"/>
              <w:jc w:val="right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398F" w14:textId="4F021A0F" w:rsidR="00AD195A" w:rsidRPr="00AD195A" w:rsidRDefault="00AD195A">
            <w:pPr>
              <w:pStyle w:val="Tekstpodstawowy"/>
              <w:rPr>
                <w:rFonts w:asciiTheme="minorHAnsi" w:hAnsiTheme="minorHAnsi" w:cstheme="minorHAnsi"/>
              </w:rPr>
            </w:pPr>
            <w:r w:rsidRPr="00AD195A">
              <w:rPr>
                <w:rFonts w:asciiTheme="minorHAnsi" w:hAnsiTheme="minorHAnsi" w:cstheme="minorHAnsi"/>
                <w:b/>
              </w:rPr>
              <w:t>Temat</w:t>
            </w:r>
            <w:r w:rsidRPr="00AD195A">
              <w:rPr>
                <w:rFonts w:asciiTheme="minorHAnsi" w:hAnsiTheme="minorHAnsi" w:cstheme="minorHAnsi"/>
              </w:rPr>
              <w:t>:</w:t>
            </w:r>
            <w:r w:rsidRPr="00AD195A">
              <w:rPr>
                <w:rFonts w:asciiTheme="minorHAnsi" w:eastAsiaTheme="minorEastAsia" w:hAnsiTheme="minorHAnsi" w:cstheme="minorHAnsi"/>
              </w:rPr>
              <w:t xml:space="preserve"> </w:t>
            </w:r>
            <w:r w:rsidRPr="00AD195A">
              <w:rPr>
                <w:rFonts w:asciiTheme="minorHAnsi" w:hAnsiTheme="minorHAnsi" w:cstheme="minorHAnsi"/>
              </w:rPr>
              <w:t>Możliwości i bariery studenta z niepełnosprawnością ruchową i neurologiczną w procesie kształcenia.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lastRenderedPageBreak/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55E2B118" w:rsidR="00CD3A56" w:rsidRDefault="00CD3A56" w:rsidP="00AD195A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4B0DA87" w14:textId="77777777" w:rsidR="00AD195A" w:rsidRPr="00AD195A" w:rsidRDefault="00AD195A" w:rsidP="00AD195A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448B3058" w14:textId="44EA1E2C" w:rsidR="00E66BE4" w:rsidRDefault="00CD3A56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97BA1E8" w14:textId="6DE88768" w:rsidR="004E26BD" w:rsidRPr="00AD195A" w:rsidRDefault="00CD3A56" w:rsidP="00AD195A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D195A">
        <w:rPr>
          <w:rFonts w:cs="Calibri"/>
          <w:lang w:eastAsia="ar-SA"/>
        </w:rPr>
        <w:t>Miejsce świadczenia</w:t>
      </w:r>
      <w:r w:rsidR="004E26BD" w:rsidRPr="00AD195A">
        <w:rPr>
          <w:rFonts w:cs="Calibri"/>
          <w:lang w:eastAsia="ar-SA"/>
        </w:rPr>
        <w:t xml:space="preserve">: </w:t>
      </w:r>
      <w:r w:rsidR="00AD195A" w:rsidRPr="005237D2">
        <w:t>w siedzibie U</w:t>
      </w:r>
      <w:r w:rsidR="00AD195A">
        <w:t xml:space="preserve">niwersytetu </w:t>
      </w:r>
      <w:r w:rsidR="00AD195A" w:rsidRPr="005237D2">
        <w:t>M</w:t>
      </w:r>
      <w:r w:rsidR="00AD195A">
        <w:t xml:space="preserve">orskiego w </w:t>
      </w:r>
      <w:r w:rsidR="00AD195A" w:rsidRPr="005237D2">
        <w:t>G</w:t>
      </w:r>
      <w:r w:rsidR="00AD195A">
        <w:t>dyni</w:t>
      </w:r>
      <w:r w:rsidR="00AD195A" w:rsidRPr="005237D2">
        <w:t xml:space="preserve">. UMG zapewni salę wyposażoną w sprzęt multimedialny, dostosowaną do potrzeb osób z </w:t>
      </w:r>
      <w:r w:rsidR="00AD195A">
        <w:t>niepełnosprawnościami.</w:t>
      </w:r>
      <w:r w:rsidR="00AD195A" w:rsidRPr="005237D2">
        <w:t xml:space="preserve"> </w:t>
      </w:r>
    </w:p>
    <w:p w14:paraId="4EA7EB4E" w14:textId="72121CC3" w:rsidR="002A148D" w:rsidRPr="00AD195A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D195A">
        <w:rPr>
          <w:rFonts w:cs="Calibri"/>
          <w:lang w:eastAsia="ar-SA"/>
        </w:rPr>
        <w:t>Szkolenie odbywać się będzie w formule : szkolenia zamkniętego</w:t>
      </w:r>
      <w:r w:rsidR="00AD195A">
        <w:rPr>
          <w:rFonts w:cs="Calibri"/>
          <w:lang w:eastAsia="ar-SA"/>
        </w:rPr>
        <w:t>.</w:t>
      </w:r>
    </w:p>
    <w:p w14:paraId="53722B0C" w14:textId="0C1E8660" w:rsidR="002A148D" w:rsidRPr="00AD195A" w:rsidRDefault="002A148D" w:rsidP="00AD195A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</w:t>
      </w:r>
      <w:r w:rsidR="00AD195A">
        <w:rPr>
          <w:rFonts w:cs="Calibri"/>
          <w:lang w:eastAsia="ar-SA"/>
        </w:rPr>
        <w:t xml:space="preserve"> </w:t>
      </w:r>
      <w:r w:rsidR="00AD195A" w:rsidRPr="00AD195A">
        <w:rPr>
          <w:rFonts w:cs="Calibri"/>
          <w:lang w:eastAsia="ar-SA"/>
        </w:rPr>
        <w:t>„Kierunek Dostępność!” jest współfinansowany przez Unię Europejską ze środków Europejskiego Funduszu Społecznego w ramach Programu Operacyjnego Wiedza Edukacja Rozwój 2014-2020 (POWR.03.05.00-00-A061/21-00)</w:t>
      </w:r>
    </w:p>
    <w:p w14:paraId="6AF1A5CA" w14:textId="77777777" w:rsidR="002A148D" w:rsidRDefault="002A148D" w:rsidP="002A148D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16073601" w:rsidR="00CD3A56" w:rsidRDefault="00CD3A56" w:rsidP="00EF34C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kompletu dokumentacji zajęć tj.: listy obecności uczestników </w:t>
      </w:r>
      <w:r w:rsidR="004E26B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E025572" w:rsidR="00402391" w:rsidRPr="00F06324" w:rsidRDefault="00CD3A56" w:rsidP="00EF34CA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69AC650" w14:textId="77777777" w:rsidR="00F4245C" w:rsidRDefault="00F4245C" w:rsidP="00AD195A">
      <w:pPr>
        <w:spacing w:after="0" w:line="240" w:lineRule="auto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16CB7B54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AD195A">
        <w:rPr>
          <w:rFonts w:cs="Calibri"/>
          <w:b/>
          <w:bCs/>
          <w:lang w:eastAsia="ar-SA"/>
        </w:rPr>
        <w:t>10</w:t>
      </w:r>
      <w:r>
        <w:rPr>
          <w:rFonts w:cs="Calibri"/>
          <w:b/>
          <w:bCs/>
          <w:lang w:eastAsia="ar-SA"/>
        </w:rPr>
        <w:t>.202</w:t>
      </w:r>
      <w:r w:rsidR="00AD195A">
        <w:rPr>
          <w:rFonts w:cs="Calibri"/>
          <w:b/>
          <w:bCs/>
          <w:lang w:eastAsia="ar-SA"/>
        </w:rPr>
        <w:t xml:space="preserve">3 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3018ED0F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 xml:space="preserve">załącznik nr 2 – </w:t>
      </w:r>
      <w:r w:rsidR="00AD195A">
        <w:rPr>
          <w:rFonts w:cs="Calibri"/>
        </w:rPr>
        <w:t>SWZ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bookmarkStart w:id="1" w:name="_GoBack"/>
      <w:bookmarkEnd w:id="1"/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496E5" w14:textId="77777777" w:rsidR="0067602E" w:rsidRDefault="0067602E">
      <w:pPr>
        <w:spacing w:after="0" w:line="240" w:lineRule="auto"/>
      </w:pPr>
      <w:r>
        <w:separator/>
      </w:r>
    </w:p>
  </w:endnote>
  <w:endnote w:type="continuationSeparator" w:id="0">
    <w:p w14:paraId="21F934C2" w14:textId="77777777" w:rsidR="0067602E" w:rsidRDefault="00676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AD195A">
    <w:pPr>
      <w:autoSpaceDE w:val="0"/>
      <w:autoSpaceDN w:val="0"/>
      <w:adjustRightInd w:val="0"/>
      <w:jc w:val="both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3BAB6747" w14:textId="77777777" w:rsidR="00AD195A" w:rsidRPr="00AD195A" w:rsidRDefault="00AD195A" w:rsidP="00AD195A">
    <w:pPr>
      <w:pStyle w:val="Stopka"/>
      <w:jc w:val="center"/>
      <w:rPr>
        <w:rFonts w:ascii="Times New Roman" w:hAnsi="Times New Roman"/>
      </w:rPr>
    </w:pPr>
    <w:r w:rsidRPr="00AD195A">
      <w:rPr>
        <w:rFonts w:ascii="Times New Roman" w:hAnsi="Times New Roman"/>
      </w:rPr>
      <w:t>Projekt „Kierunek Dostępność!” jest współfinansowany przez Unię Europejską ze środków Europejskiego Funduszu Społecznego w ramach Programu Operacyjnego Wiedza Edukacja Rozwój 2014-2020 (POWR.03.05.00-00-A061/21-00)</w:t>
    </w:r>
  </w:p>
  <w:p w14:paraId="1102962F" w14:textId="0CE155F6" w:rsidR="00121AFC" w:rsidRPr="00F92A8A" w:rsidRDefault="00121AFC" w:rsidP="00AD195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4AA090D7" w:rsidR="00F4245C" w:rsidRPr="00AD195A" w:rsidRDefault="00AD195A" w:rsidP="00AD195A">
    <w:pPr>
      <w:pStyle w:val="Stopka"/>
      <w:jc w:val="center"/>
      <w:rPr>
        <w:rFonts w:ascii="Times New Roman" w:hAnsi="Times New Roman"/>
      </w:rPr>
    </w:pPr>
    <w:r w:rsidRPr="00AD195A">
      <w:rPr>
        <w:rFonts w:ascii="Times New Roman" w:hAnsi="Times New Roman"/>
      </w:rPr>
      <w:t>Projekt „Kierunek Dostępność!” jest współfinansowany przez Unię Europejską ze środków Europejskiego Funduszu Społecznego w ramach Programu Operacyjnego Wiedza Edukacja Rozwój 2014-2020 (POWR.03.05.00-00-A061/21-00)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6FF91" w14:textId="77777777" w:rsidR="0067602E" w:rsidRDefault="0067602E">
      <w:pPr>
        <w:spacing w:after="0" w:line="240" w:lineRule="auto"/>
      </w:pPr>
      <w:r>
        <w:separator/>
      </w:r>
    </w:p>
  </w:footnote>
  <w:footnote w:type="continuationSeparator" w:id="0">
    <w:p w14:paraId="1C95F650" w14:textId="77777777" w:rsidR="0067602E" w:rsidRDefault="00676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148D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195A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18D78-F646-4970-A894-115422E67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1200</Words>
  <Characters>8182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2022-03-10T07:48:00Z</cp:lastPrinted>
  <dcterms:created xsi:type="dcterms:W3CDTF">2022-03-10T07:48:00Z</dcterms:created>
  <dcterms:modified xsi:type="dcterms:W3CDTF">2022-03-10T07:48:00Z</dcterms:modified>
</cp:coreProperties>
</file>