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39A" w:rsidRDefault="006B239A" w:rsidP="006B239A">
      <w:pPr>
        <w:jc w:val="center"/>
        <w:rPr>
          <w:b/>
          <w:sz w:val="36"/>
          <w:szCs w:val="36"/>
        </w:rPr>
      </w:pPr>
    </w:p>
    <w:p w:rsidR="006B239A" w:rsidRDefault="006B239A" w:rsidP="006B239A">
      <w:pPr>
        <w:rPr>
          <w:b/>
          <w:sz w:val="36"/>
          <w:szCs w:val="36"/>
        </w:rPr>
      </w:pPr>
      <w:r>
        <w:rPr>
          <w:b/>
          <w:sz w:val="36"/>
          <w:szCs w:val="36"/>
        </w:rPr>
        <w:t xml:space="preserve">SPECYFIKACJE TECHNICZNE WYKONANIA I ODBIORU ROBÓT BUDOWLANYCH </w:t>
      </w:r>
    </w:p>
    <w:p w:rsidR="006B239A" w:rsidRDefault="006B239A" w:rsidP="006B239A">
      <w:pPr>
        <w:rPr>
          <w:b/>
          <w:sz w:val="36"/>
          <w:szCs w:val="36"/>
        </w:rPr>
      </w:pPr>
    </w:p>
    <w:p w:rsidR="006B239A" w:rsidRDefault="006B239A" w:rsidP="006B239A"/>
    <w:p w:rsidR="006B239A" w:rsidRDefault="006B239A" w:rsidP="006B239A"/>
    <w:p w:rsidR="006B239A" w:rsidRDefault="006B239A" w:rsidP="006B239A">
      <w:pPr>
        <w:rPr>
          <w:b/>
          <w:sz w:val="32"/>
          <w:szCs w:val="32"/>
        </w:rPr>
      </w:pPr>
      <w:r>
        <w:rPr>
          <w:b/>
          <w:sz w:val="32"/>
          <w:szCs w:val="32"/>
        </w:rPr>
        <w:t>Dla zadania: Modernizacja 17 dróg gminnych zniszczonych w wyniku intensywnych opadów atmosferycznych i powodzi na trenie gminy Łapanów – Droga gminn</w:t>
      </w:r>
      <w:r w:rsidR="00436017">
        <w:rPr>
          <w:b/>
          <w:sz w:val="32"/>
          <w:szCs w:val="32"/>
        </w:rPr>
        <w:t>a Sobolów-</w:t>
      </w:r>
      <w:proofErr w:type="spellStart"/>
      <w:r w:rsidR="00436017">
        <w:rPr>
          <w:b/>
          <w:sz w:val="32"/>
          <w:szCs w:val="32"/>
        </w:rPr>
        <w:t>Sikornica</w:t>
      </w:r>
      <w:proofErr w:type="spellEnd"/>
      <w:r w:rsidR="00436017">
        <w:rPr>
          <w:b/>
          <w:sz w:val="32"/>
          <w:szCs w:val="32"/>
        </w:rPr>
        <w:t xml:space="preserve"> nr 580211 K</w:t>
      </w:r>
      <w:bookmarkStart w:id="0" w:name="_GoBack"/>
      <w:bookmarkEnd w:id="0"/>
      <w:r>
        <w:rPr>
          <w:b/>
          <w:sz w:val="32"/>
          <w:szCs w:val="32"/>
        </w:rPr>
        <w:t xml:space="preserve"> km </w:t>
      </w:r>
      <w:r w:rsidR="00436017">
        <w:rPr>
          <w:b/>
          <w:sz w:val="32"/>
          <w:szCs w:val="32"/>
        </w:rPr>
        <w:t>0+000 – 0+768</w:t>
      </w:r>
    </w:p>
    <w:p w:rsidR="006B239A" w:rsidRDefault="006B239A" w:rsidP="006B239A"/>
    <w:p w:rsidR="006B239A" w:rsidRDefault="006B239A" w:rsidP="006B239A">
      <w:pPr>
        <w:tabs>
          <w:tab w:val="left" w:pos="6270"/>
        </w:tabs>
        <w:ind w:left="1700" w:hanging="1700"/>
        <w:jc w:val="left"/>
        <w:rPr>
          <w:b/>
        </w:rPr>
      </w:pPr>
      <w:r>
        <w:rPr>
          <w:b/>
        </w:rPr>
        <w:t xml:space="preserve">D – M – 00.00.00. – Wymagania ogólne                               </w:t>
      </w:r>
      <w:r>
        <w:rPr>
          <w:b/>
        </w:rPr>
        <w:tab/>
        <w:t xml:space="preserve">              str. 1-   20</w:t>
      </w:r>
    </w:p>
    <w:p w:rsidR="006B239A" w:rsidRDefault="006B239A" w:rsidP="006B239A">
      <w:pPr>
        <w:tabs>
          <w:tab w:val="left" w:pos="6270"/>
        </w:tabs>
        <w:ind w:left="1700" w:hanging="1700"/>
        <w:jc w:val="left"/>
        <w:rPr>
          <w:b/>
        </w:rPr>
      </w:pPr>
      <w:r>
        <w:rPr>
          <w:b/>
        </w:rPr>
        <w:t>D -  01.02.04 -          Rozbiórka elementów dróg, przepustów                                      str. 21 -26</w:t>
      </w:r>
    </w:p>
    <w:p w:rsidR="006B239A" w:rsidRDefault="006B239A" w:rsidP="006B239A">
      <w:pPr>
        <w:jc w:val="left"/>
        <w:rPr>
          <w:b/>
        </w:rPr>
      </w:pPr>
      <w:r>
        <w:rPr>
          <w:b/>
        </w:rPr>
        <w:t>D – 04.01.01. -         Koryta wraz z profilowaniem i zagęszczaniem podłoża             str.  21- 26</w:t>
      </w:r>
    </w:p>
    <w:p w:rsidR="006B239A" w:rsidRDefault="006B239A" w:rsidP="006B239A">
      <w:pPr>
        <w:jc w:val="left"/>
        <w:rPr>
          <w:b/>
        </w:rPr>
      </w:pPr>
      <w:r>
        <w:rPr>
          <w:b/>
        </w:rPr>
        <w:t xml:space="preserve">D – 04.02.01a  -       </w:t>
      </w:r>
      <w:proofErr w:type="spellStart"/>
      <w:r>
        <w:rPr>
          <w:b/>
        </w:rPr>
        <w:t>Seperacja</w:t>
      </w:r>
      <w:proofErr w:type="spellEnd"/>
      <w:r>
        <w:rPr>
          <w:b/>
        </w:rPr>
        <w:t xml:space="preserve"> warstw gruntu geowłókninami                                    str.  32- 39</w:t>
      </w:r>
    </w:p>
    <w:p w:rsidR="006B239A" w:rsidRDefault="006B239A" w:rsidP="006B239A">
      <w:pPr>
        <w:jc w:val="left"/>
        <w:rPr>
          <w:b/>
        </w:rPr>
      </w:pPr>
      <w:r>
        <w:rPr>
          <w:b/>
        </w:rPr>
        <w:t xml:space="preserve">D – 04.04.00. -         Podbudowa z kruszyw ; Wymagania ogólne                               str.  40 - 50 </w:t>
      </w:r>
    </w:p>
    <w:p w:rsidR="006B239A" w:rsidRDefault="006B239A" w:rsidP="006B239A">
      <w:pPr>
        <w:jc w:val="left"/>
        <w:rPr>
          <w:b/>
        </w:rPr>
      </w:pPr>
      <w:r>
        <w:rPr>
          <w:b/>
        </w:rPr>
        <w:t>D – 04.04.02. -         Podbudowa z kruszywa łamanego                                                str.  50 - 53</w:t>
      </w:r>
    </w:p>
    <w:p w:rsidR="006B239A" w:rsidRDefault="006B239A" w:rsidP="006B239A">
      <w:pPr>
        <w:jc w:val="left"/>
        <w:rPr>
          <w:b/>
        </w:rPr>
      </w:pPr>
      <w:r>
        <w:rPr>
          <w:b/>
        </w:rPr>
        <w:t>D – 05.03.05 a -       Nawierzchnia z betonu asfaltowego – warstwa ścieralna           str.   54 -73</w:t>
      </w:r>
    </w:p>
    <w:p w:rsidR="006B239A" w:rsidRDefault="006B239A" w:rsidP="006B239A">
      <w:pPr>
        <w:jc w:val="left"/>
        <w:rPr>
          <w:b/>
        </w:rPr>
      </w:pPr>
      <w:r>
        <w:rPr>
          <w:b/>
        </w:rPr>
        <w:t>D – 06.03.01 a -       Utwardzenie poboczy kruszywem łamanym                                str.  73 - 79</w:t>
      </w:r>
    </w:p>
    <w:p w:rsidR="006B239A" w:rsidRDefault="006B239A" w:rsidP="006B239A">
      <w:pPr>
        <w:jc w:val="left"/>
        <w:rPr>
          <w:b/>
        </w:rPr>
      </w:pPr>
      <w:r>
        <w:rPr>
          <w:b/>
        </w:rPr>
        <w:t>D – 04.03.01 -          Oczyszczenie i skropienie pod warstwy konstrukcyjne naw.     str.  79--83</w:t>
      </w:r>
    </w:p>
    <w:p w:rsidR="006B239A" w:rsidRDefault="006B239A" w:rsidP="006B239A">
      <w:pPr>
        <w:jc w:val="left"/>
        <w:rPr>
          <w:b/>
        </w:rPr>
      </w:pPr>
      <w:r>
        <w:rPr>
          <w:b/>
        </w:rPr>
        <w:t>D – 04.08.00 -          Wyrównanie podbudowy mieszanką mineralno-asfaltową        str.  84 -87</w:t>
      </w:r>
    </w:p>
    <w:p w:rsidR="006B239A" w:rsidRDefault="006B239A" w:rsidP="006B239A">
      <w:pPr>
        <w:jc w:val="left"/>
        <w:rPr>
          <w:b/>
        </w:rPr>
      </w:pPr>
      <w:r>
        <w:rPr>
          <w:b/>
        </w:rPr>
        <w:t>D – 03.01.01 -          Przepusty                                                                                         str.  87 -106</w:t>
      </w:r>
    </w:p>
    <w:p w:rsidR="006B239A" w:rsidRDefault="006B239A" w:rsidP="006B239A">
      <w:pPr>
        <w:jc w:val="left"/>
        <w:rPr>
          <w:b/>
        </w:rPr>
      </w:pPr>
      <w:r>
        <w:rPr>
          <w:b/>
        </w:rPr>
        <w:t>D – 06.04.01 -          Rowy                                                                                                 str. 106-110</w:t>
      </w:r>
    </w:p>
    <w:p w:rsidR="006B239A" w:rsidRDefault="006B239A" w:rsidP="006B239A">
      <w:pPr>
        <w:jc w:val="left"/>
        <w:rPr>
          <w:b/>
        </w:rPr>
      </w:pPr>
      <w:r>
        <w:rPr>
          <w:b/>
        </w:rPr>
        <w:t>D – 06.01.01 -          Umocnienie, skarp, rowów                                                             str. 110-115</w:t>
      </w:r>
    </w:p>
    <w:p w:rsidR="006B239A" w:rsidRDefault="006B239A" w:rsidP="006B239A">
      <w:pPr>
        <w:jc w:val="left"/>
        <w:rPr>
          <w:b/>
        </w:rPr>
      </w:pPr>
      <w:r>
        <w:rPr>
          <w:b/>
        </w:rPr>
        <w:t>D – 07.02.01 -          Oznakowanie pionowe dróg                                                           str. 115-131</w:t>
      </w:r>
    </w:p>
    <w:p w:rsidR="006B239A" w:rsidRDefault="006B239A" w:rsidP="006B239A">
      <w:pPr>
        <w:jc w:val="left"/>
        <w:rPr>
          <w:b/>
        </w:rPr>
      </w:pPr>
      <w:r>
        <w:rPr>
          <w:b/>
        </w:rPr>
        <w:t>D – 07.01.01 -          Oznakowanie poziome dróg                                                           str. 131 -145</w:t>
      </w:r>
    </w:p>
    <w:p w:rsidR="006B239A" w:rsidRDefault="006B239A" w:rsidP="006B239A">
      <w:pPr>
        <w:jc w:val="left"/>
        <w:rPr>
          <w:b/>
        </w:rPr>
      </w:pPr>
      <w:r>
        <w:rPr>
          <w:b/>
        </w:rPr>
        <w:t>D – 08.01.01 b-        Ustawienie , krawężników betonowych                                        str. 145-154</w:t>
      </w:r>
    </w:p>
    <w:p w:rsidR="006B239A" w:rsidRDefault="006B239A" w:rsidP="006B239A">
      <w:pPr>
        <w:jc w:val="left"/>
        <w:rPr>
          <w:b/>
        </w:rPr>
      </w:pPr>
      <w:r>
        <w:rPr>
          <w:b/>
        </w:rPr>
        <w:t xml:space="preserve">D – 05.03.23 a-        Nawierzchnia z </w:t>
      </w:r>
      <w:proofErr w:type="spellStart"/>
      <w:r>
        <w:rPr>
          <w:b/>
        </w:rPr>
        <w:t>betonowj</w:t>
      </w:r>
      <w:proofErr w:type="spellEnd"/>
      <w:r>
        <w:rPr>
          <w:b/>
        </w:rPr>
        <w:t xml:space="preserve"> kostki brukowej                                   str. 154-166</w:t>
      </w:r>
    </w:p>
    <w:p w:rsidR="006B239A" w:rsidRDefault="006B239A" w:rsidP="006B239A">
      <w:pPr>
        <w:jc w:val="left"/>
        <w:rPr>
          <w:b/>
        </w:rPr>
      </w:pPr>
      <w:r>
        <w:rPr>
          <w:b/>
        </w:rPr>
        <w:t xml:space="preserve">D – 08.05.01-           Ścieki z prefabrykowanych elementów betonowych                    str. 166-172                                       </w:t>
      </w:r>
    </w:p>
    <w:p w:rsidR="006B239A" w:rsidRDefault="006B239A" w:rsidP="006B239A">
      <w:pPr>
        <w:jc w:val="left"/>
        <w:rPr>
          <w:b/>
        </w:rPr>
      </w:pPr>
      <w:r>
        <w:rPr>
          <w:b/>
        </w:rPr>
        <w:t>D – 05.03.08            Pobocza – podwójne powierzchniowe utrwalanie                        str. 172-182</w:t>
      </w:r>
    </w:p>
    <w:p w:rsidR="006B239A" w:rsidRDefault="006B239A" w:rsidP="006B239A">
      <w:pPr>
        <w:jc w:val="left"/>
        <w:rPr>
          <w:b/>
        </w:rPr>
      </w:pPr>
      <w:r>
        <w:rPr>
          <w:b/>
        </w:rPr>
        <w:t xml:space="preserve">D -05.03.26a           Zabezpieczenie </w:t>
      </w:r>
      <w:proofErr w:type="spellStart"/>
      <w:r>
        <w:rPr>
          <w:b/>
        </w:rPr>
        <w:t>geosiatką</w:t>
      </w:r>
      <w:proofErr w:type="spellEnd"/>
      <w:r>
        <w:rPr>
          <w:b/>
        </w:rPr>
        <w:t xml:space="preserve"> nawierzchni asfaltowej                                                                                                                    </w:t>
      </w:r>
    </w:p>
    <w:p w:rsidR="006B239A" w:rsidRDefault="006B239A" w:rsidP="006B239A">
      <w:pPr>
        <w:rPr>
          <w:b/>
        </w:rPr>
      </w:pPr>
      <w:r>
        <w:rPr>
          <w:b/>
        </w:rPr>
        <w:t xml:space="preserve">                                przed spękaniami odbitymi                                                             str. 196-206</w:t>
      </w:r>
    </w:p>
    <w:p w:rsidR="006B239A" w:rsidRDefault="006B239A" w:rsidP="006B239A">
      <w:pPr>
        <w:rPr>
          <w:sz w:val="28"/>
        </w:rPr>
      </w:pPr>
    </w:p>
    <w:p w:rsidR="006B239A" w:rsidRDefault="006B239A" w:rsidP="006B239A">
      <w:pPr>
        <w:rPr>
          <w:sz w:val="28"/>
        </w:rPr>
      </w:pPr>
    </w:p>
    <w:p w:rsidR="006B239A" w:rsidRDefault="006B239A" w:rsidP="006B239A">
      <w:pPr>
        <w:rPr>
          <w:sz w:val="28"/>
        </w:rPr>
      </w:pPr>
    </w:p>
    <w:p w:rsidR="006B239A" w:rsidRDefault="006B239A" w:rsidP="006B239A">
      <w:pPr>
        <w:jc w:val="center"/>
        <w:rPr>
          <w:sz w:val="28"/>
        </w:rPr>
      </w:pPr>
    </w:p>
    <w:p w:rsidR="006B239A" w:rsidRDefault="006B239A" w:rsidP="006B239A">
      <w:pPr>
        <w:rPr>
          <w:sz w:val="28"/>
        </w:rPr>
        <w:sectPr w:rsidR="006B239A">
          <w:pgSz w:w="11907" w:h="16840"/>
          <w:pgMar w:top="1134" w:right="567" w:bottom="828" w:left="1134" w:header="1985" w:footer="1531" w:gutter="1134"/>
          <w:cols w:space="708"/>
        </w:sectPr>
      </w:pPr>
      <w:r>
        <w:rPr>
          <w:sz w:val="28"/>
        </w:rPr>
        <w:t xml:space="preserve">                                          Styczeń. 2022 r.</w:t>
      </w:r>
    </w:p>
    <w:p w:rsidR="006B239A" w:rsidRPr="006B239A" w:rsidRDefault="006B239A" w:rsidP="006B239A">
      <w:pPr>
        <w:keepNext/>
        <w:keepLines/>
        <w:suppressAutoHyphens/>
        <w:spacing w:before="120" w:after="120"/>
        <w:outlineLvl w:val="0"/>
        <w:rPr>
          <w:b/>
          <w:caps/>
          <w:kern w:val="28"/>
          <w:sz w:val="28"/>
          <w:szCs w:val="28"/>
        </w:rPr>
      </w:pPr>
      <w:r w:rsidRPr="006B239A">
        <w:rPr>
          <w:b/>
          <w:caps/>
          <w:kern w:val="28"/>
          <w:sz w:val="28"/>
          <w:szCs w:val="28"/>
        </w:rPr>
        <w:lastRenderedPageBreak/>
        <w:t>D – M – 00.00.00. – Wymagania ogólne</w:t>
      </w:r>
    </w:p>
    <w:p w:rsidR="006B239A" w:rsidRPr="006B239A" w:rsidRDefault="006B239A" w:rsidP="006B239A">
      <w:pPr>
        <w:keepNext/>
        <w:keepLines/>
        <w:suppressAutoHyphens/>
        <w:spacing w:before="120" w:after="120"/>
        <w:outlineLvl w:val="0"/>
        <w:rPr>
          <w:b/>
          <w:caps/>
          <w:kern w:val="28"/>
          <w:sz w:val="28"/>
          <w:szCs w:val="28"/>
        </w:rPr>
      </w:pPr>
    </w:p>
    <w:p w:rsidR="006B239A" w:rsidRPr="006B239A" w:rsidRDefault="006B239A" w:rsidP="006B239A">
      <w:pPr>
        <w:keepNext/>
        <w:keepLines/>
        <w:suppressAutoHyphens/>
        <w:spacing w:before="120" w:after="120"/>
        <w:outlineLvl w:val="0"/>
        <w:rPr>
          <w:b/>
          <w:caps/>
          <w:kern w:val="28"/>
        </w:rPr>
      </w:pP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są wymagania ogólne dotyczące wykonania i odbioru robót drogowych i  urządzeń infrastruktury.</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t xml:space="preserve"> Specyfikacja techniczna stanowi  dokument przetargowy i kontraktowy przy zlecaniu i realizacji robót na drogach gminnych.</w:t>
      </w:r>
    </w:p>
    <w:p w:rsidR="006B239A" w:rsidRPr="006B239A" w:rsidRDefault="006B239A" w:rsidP="006B239A">
      <w:r w:rsidRPr="006B239A">
        <w:tab/>
      </w:r>
    </w:p>
    <w:p w:rsidR="006B239A" w:rsidRPr="006B239A" w:rsidRDefault="006B239A" w:rsidP="006B239A">
      <w:pPr>
        <w:keepNext/>
        <w:spacing w:before="120" w:after="120"/>
        <w:outlineLvl w:val="1"/>
        <w:rPr>
          <w:b/>
        </w:rPr>
      </w:pPr>
      <w:r w:rsidRPr="006B239A">
        <w:rPr>
          <w:b/>
        </w:rPr>
        <w:t>1.3. Określenia podstawowe</w:t>
      </w:r>
    </w:p>
    <w:p w:rsidR="006B239A" w:rsidRPr="006B239A" w:rsidRDefault="006B239A" w:rsidP="006B239A">
      <w:pPr>
        <w:spacing w:after="60"/>
      </w:pPr>
      <w:r w:rsidRPr="006B239A">
        <w:tab/>
        <w:t>Użyte w ST wymienione poniżej określenia należy rozumieć w każdym przypadku następująco:</w:t>
      </w:r>
    </w:p>
    <w:p w:rsidR="006B239A" w:rsidRPr="006B239A" w:rsidRDefault="006B239A" w:rsidP="006B239A">
      <w:pPr>
        <w:tabs>
          <w:tab w:val="left" w:pos="567"/>
        </w:tabs>
        <w:spacing w:before="60" w:after="60"/>
      </w:pPr>
      <w:r w:rsidRPr="006B239A">
        <w:rPr>
          <w:b/>
        </w:rPr>
        <w:t>1.3.1.</w:t>
      </w:r>
      <w:r w:rsidRPr="006B239A">
        <w:tab/>
        <w:t>Budowla drogowa - obiekt budowlany, nie będący budynkiem, stanowiący całość techniczno-użytkową (droga) albo jego część stanowiącą odrębny element konstrukcyjny lub technologiczny (obiekt mostowy, korpus ziemny, węzeł).</w:t>
      </w:r>
    </w:p>
    <w:p w:rsidR="006B239A" w:rsidRPr="006B239A" w:rsidRDefault="006B239A" w:rsidP="006B239A">
      <w:pPr>
        <w:tabs>
          <w:tab w:val="left" w:pos="567"/>
        </w:tabs>
        <w:spacing w:before="60" w:after="60"/>
      </w:pPr>
      <w:r w:rsidRPr="006B239A">
        <w:rPr>
          <w:b/>
        </w:rPr>
        <w:t>1.3.2</w:t>
      </w:r>
      <w:r w:rsidRPr="006B239A">
        <w:t>.</w:t>
      </w:r>
      <w:r w:rsidRPr="006B239A">
        <w:tab/>
        <w:t>Chodnik - wyznaczony pas terenu przy jezdni lub odsunięty od jezdni, przeznaczony do ruchu pieszych.</w:t>
      </w:r>
    </w:p>
    <w:p w:rsidR="006B239A" w:rsidRPr="006B239A" w:rsidRDefault="006B239A" w:rsidP="006B239A">
      <w:pPr>
        <w:tabs>
          <w:tab w:val="left" w:pos="567"/>
        </w:tabs>
        <w:spacing w:before="60" w:after="60"/>
      </w:pPr>
      <w:r w:rsidRPr="006B239A">
        <w:rPr>
          <w:b/>
        </w:rPr>
        <w:t>1.3.3.</w:t>
      </w:r>
      <w:r w:rsidRPr="006B239A">
        <w:tab/>
        <w:t xml:space="preserve">Długość mostu - odległość między zewnętrznymi krawędziami pomostu, a w przypadku mostów łukowych z </w:t>
      </w:r>
      <w:proofErr w:type="spellStart"/>
      <w:r w:rsidRPr="006B239A">
        <w:t>nadsypką</w:t>
      </w:r>
      <w:proofErr w:type="spellEnd"/>
      <w:r w:rsidRPr="006B239A">
        <w:t xml:space="preserve"> - odległość w świetle podstaw sklepienia mierzona w osi jezdni drogowej.</w:t>
      </w:r>
    </w:p>
    <w:p w:rsidR="006B239A" w:rsidRPr="006B239A" w:rsidRDefault="006B239A" w:rsidP="006B239A">
      <w:pPr>
        <w:tabs>
          <w:tab w:val="left" w:pos="567"/>
        </w:tabs>
        <w:spacing w:before="60" w:after="60"/>
      </w:pPr>
      <w:r w:rsidRPr="006B239A">
        <w:rPr>
          <w:b/>
        </w:rPr>
        <w:t>1.3.4</w:t>
      </w:r>
      <w:r w:rsidRPr="006B239A">
        <w:t>.</w:t>
      </w:r>
      <w:r w:rsidRPr="006B239A">
        <w:tab/>
        <w:t>Droga - wydzielony pas terenu przeznaczony do ruchu lub postoju pojazdów oraz ruchu pieszych wraz z wszelkimi urządzeniami technicznymi związanymi z prowadzeniem i zabezpieczeniem ruchu.</w:t>
      </w:r>
    </w:p>
    <w:p w:rsidR="006B239A" w:rsidRPr="006B239A" w:rsidRDefault="006B239A" w:rsidP="006B239A">
      <w:pPr>
        <w:tabs>
          <w:tab w:val="left" w:pos="567"/>
        </w:tabs>
        <w:spacing w:before="60" w:after="60"/>
      </w:pPr>
      <w:r w:rsidRPr="006B239A">
        <w:rPr>
          <w:b/>
        </w:rPr>
        <w:t>1.3.5</w:t>
      </w:r>
      <w:r w:rsidRPr="006B239A">
        <w:t>.</w:t>
      </w:r>
      <w:r w:rsidRPr="006B239A">
        <w:tab/>
        <w:t>Droga tymczasowa (montażowa) - droga specjalnie przygotowana, przeznaczona do ruchu pojazdów obsługujących zadanie budowlane na czas jego wykonania, przewidziana do usunięcia po jego zakończeniu.</w:t>
      </w:r>
    </w:p>
    <w:p w:rsidR="006B239A" w:rsidRPr="006B239A" w:rsidRDefault="006B239A" w:rsidP="006B239A">
      <w:pPr>
        <w:tabs>
          <w:tab w:val="left" w:pos="567"/>
        </w:tabs>
        <w:spacing w:before="60" w:after="60"/>
      </w:pPr>
      <w:r w:rsidRPr="006B239A">
        <w:rPr>
          <w:b/>
        </w:rPr>
        <w:t>1.3.6.</w:t>
      </w:r>
      <w:r w:rsidRPr="006B239A">
        <w:tab/>
        <w:t>Dziennik budowy – zeszyt z ponumerowanymi stronami, opatrzony pieczęcią organu wydającego, wydany zgodnie z obowiązującymi przepisami, stanowiący urzędowy dokument przebiegu robót budowlanych, służący do notowania zdarzeń i okoliczności zachodzących w toku wykonywania robót, rejestrowania dokonywanych odbiorów robót, przekazywania poleceń i innej korespondencji technicznej pomiędzy Inżynierem/ Kierownikiem projektu, Wykonawcą i projektantem.</w:t>
      </w:r>
    </w:p>
    <w:p w:rsidR="006B239A" w:rsidRPr="006B239A" w:rsidRDefault="006B239A" w:rsidP="006B239A">
      <w:pPr>
        <w:tabs>
          <w:tab w:val="left" w:pos="624"/>
        </w:tabs>
        <w:spacing w:before="60" w:after="60"/>
      </w:pPr>
      <w:r w:rsidRPr="006B239A">
        <w:rPr>
          <w:b/>
        </w:rPr>
        <w:t>1.3.7.</w:t>
      </w:r>
      <w:r w:rsidRPr="006B239A">
        <w:tab/>
        <w:t>Estakada - obiekt zbudowany nad przeszkodą terenową dla zapewnienia komunikacji drogowej i ruchu pieszego.</w:t>
      </w:r>
    </w:p>
    <w:p w:rsidR="006B239A" w:rsidRPr="006B239A" w:rsidRDefault="006B239A" w:rsidP="006B239A">
      <w:pPr>
        <w:tabs>
          <w:tab w:val="left" w:pos="624"/>
        </w:tabs>
        <w:spacing w:before="60" w:after="60"/>
      </w:pPr>
      <w:r w:rsidRPr="006B239A">
        <w:rPr>
          <w:b/>
        </w:rPr>
        <w:t>1.3.8.</w:t>
      </w:r>
      <w:r w:rsidRPr="006B239A">
        <w:tab/>
        <w:t>Inżynier/Kierownik projektu – osoba wymieniona w danych kontraktowych (wyznaczona przez Zamawiającego, o której wyznaczeniu poinformowany jest Wykonawca), odpowiedzialna za nadzorowanie robót i administrowanie kontraktem.</w:t>
      </w:r>
    </w:p>
    <w:p w:rsidR="006B239A" w:rsidRPr="006B239A" w:rsidRDefault="006B239A" w:rsidP="006B239A">
      <w:pPr>
        <w:tabs>
          <w:tab w:val="left" w:pos="624"/>
        </w:tabs>
        <w:spacing w:before="60" w:after="60"/>
      </w:pPr>
      <w:r w:rsidRPr="006B239A">
        <w:rPr>
          <w:b/>
        </w:rPr>
        <w:t>1.3.9.</w:t>
      </w:r>
      <w:r w:rsidRPr="006B239A">
        <w:tab/>
        <w:t>Jezdnia - część korony drogi przeznaczona do ruchu pojazdów.</w:t>
      </w:r>
    </w:p>
    <w:p w:rsidR="006B239A" w:rsidRPr="006B239A" w:rsidRDefault="006B239A" w:rsidP="006B239A">
      <w:pPr>
        <w:tabs>
          <w:tab w:val="left" w:pos="624"/>
        </w:tabs>
        <w:spacing w:before="60" w:after="60"/>
      </w:pPr>
      <w:r w:rsidRPr="006B239A">
        <w:rPr>
          <w:b/>
        </w:rPr>
        <w:t>1.3.10.</w:t>
      </w:r>
      <w:r w:rsidRPr="006B239A">
        <w:rPr>
          <w:b/>
        </w:rPr>
        <w:tab/>
      </w:r>
      <w:r w:rsidRPr="006B239A">
        <w:t>Kierownik budowy - osoba wyznaczona przez Wykonawcę, upoważniona do kierowania robotami i do występowania w jego imieniu w sprawach realizacji kontraktu.</w:t>
      </w:r>
    </w:p>
    <w:p w:rsidR="006B239A" w:rsidRPr="006B239A" w:rsidRDefault="006B239A" w:rsidP="006B239A">
      <w:pPr>
        <w:tabs>
          <w:tab w:val="left" w:pos="624"/>
        </w:tabs>
        <w:spacing w:before="60" w:after="60"/>
      </w:pPr>
      <w:r w:rsidRPr="006B239A">
        <w:rPr>
          <w:b/>
        </w:rPr>
        <w:t>1.3.11.</w:t>
      </w:r>
      <w:r w:rsidRPr="006B239A">
        <w:rPr>
          <w:b/>
        </w:rPr>
        <w:tab/>
      </w:r>
      <w:r w:rsidRPr="006B239A">
        <w:t>Korona drogi - jezdnia (jezdnie) z poboczami lub chodnikami, zatokami, pasami awaryjnego postoju i pasami dzielącymi jezdnie.</w:t>
      </w:r>
    </w:p>
    <w:p w:rsidR="006B239A" w:rsidRPr="006B239A" w:rsidRDefault="006B239A" w:rsidP="006B239A">
      <w:pPr>
        <w:tabs>
          <w:tab w:val="left" w:pos="624"/>
        </w:tabs>
        <w:spacing w:before="60" w:after="60"/>
      </w:pPr>
      <w:r w:rsidRPr="006B239A">
        <w:rPr>
          <w:b/>
        </w:rPr>
        <w:t>1.3.12.</w:t>
      </w:r>
      <w:r w:rsidRPr="006B239A">
        <w:tab/>
        <w:t>Konstrukcja nawierzchni - układ warstw nawierzchni wraz ze sposobem ich połączenia.</w:t>
      </w:r>
    </w:p>
    <w:p w:rsidR="006B239A" w:rsidRPr="006B239A" w:rsidRDefault="006B239A" w:rsidP="006B239A">
      <w:pPr>
        <w:tabs>
          <w:tab w:val="left" w:pos="624"/>
        </w:tabs>
        <w:spacing w:before="60" w:after="60"/>
      </w:pPr>
      <w:r w:rsidRPr="006B239A">
        <w:rPr>
          <w:b/>
        </w:rPr>
        <w:t>1.3.13.</w:t>
      </w:r>
      <w:r w:rsidRPr="006B239A">
        <w:rPr>
          <w:b/>
        </w:rPr>
        <w:tab/>
      </w:r>
      <w:r w:rsidRPr="006B239A">
        <w:t>Konstrukcja nośna (przęsło lub przęsła obiektu mostowego) - część obiektu oparta na podporach mostowych, tworząca ustrój niosący dla przeniesienia ruchu pojazdów lub pieszych.</w:t>
      </w:r>
    </w:p>
    <w:p w:rsidR="006B239A" w:rsidRPr="006B239A" w:rsidRDefault="006B239A" w:rsidP="006B239A">
      <w:pPr>
        <w:tabs>
          <w:tab w:val="left" w:pos="624"/>
        </w:tabs>
        <w:spacing w:before="60" w:after="60"/>
      </w:pPr>
      <w:r w:rsidRPr="006B239A">
        <w:rPr>
          <w:b/>
        </w:rPr>
        <w:t>1.3.14.</w:t>
      </w:r>
      <w:r w:rsidRPr="006B239A">
        <w:tab/>
        <w:t>Korpus drogowy - nasyp lub ta część wykopu, która jest ograniczona koroną drogi i skarpami rowów.</w:t>
      </w:r>
    </w:p>
    <w:p w:rsidR="006B239A" w:rsidRPr="006B239A" w:rsidRDefault="006B239A" w:rsidP="006B239A">
      <w:pPr>
        <w:tabs>
          <w:tab w:val="left" w:pos="624"/>
        </w:tabs>
        <w:spacing w:before="60" w:after="60"/>
      </w:pPr>
      <w:r w:rsidRPr="006B239A">
        <w:rPr>
          <w:b/>
        </w:rPr>
        <w:lastRenderedPageBreak/>
        <w:t>1.3.15.</w:t>
      </w:r>
      <w:r w:rsidRPr="006B239A">
        <w:tab/>
        <w:t>Koryto - element uformowany w korpusie drogowym w celu ułożenia w nim konstrukcji nawierzchni.</w:t>
      </w:r>
    </w:p>
    <w:p w:rsidR="006B239A" w:rsidRPr="006B239A" w:rsidRDefault="006B239A" w:rsidP="006B239A">
      <w:pPr>
        <w:tabs>
          <w:tab w:val="left" w:pos="624"/>
        </w:tabs>
        <w:spacing w:before="60" w:after="60"/>
      </w:pPr>
      <w:r w:rsidRPr="006B239A">
        <w:rPr>
          <w:b/>
        </w:rPr>
        <w:t>1.3.16</w:t>
      </w:r>
      <w:r w:rsidRPr="006B239A">
        <w:t>.</w:t>
      </w:r>
      <w:r w:rsidRPr="006B239A">
        <w:tab/>
        <w:t>Książka obmiarów - akceptowany przez Inżyniera/Kierownika projektu zeszyt z ponumerowanymi stronami, służący do wpisywania przez Wykonawcę obmiaru dokonywanych robót w formie wyliczeń, szkiców i ew. dodatkowych załączników. Wpisy w książce obmiarów podlegają potwierdzeniu przez Inżyniera/Kierownika projektu.</w:t>
      </w:r>
    </w:p>
    <w:p w:rsidR="006B239A" w:rsidRPr="006B239A" w:rsidRDefault="006B239A" w:rsidP="006B239A">
      <w:pPr>
        <w:tabs>
          <w:tab w:val="left" w:pos="624"/>
        </w:tabs>
        <w:spacing w:before="60" w:after="60"/>
      </w:pPr>
      <w:r w:rsidRPr="006B239A">
        <w:rPr>
          <w:b/>
        </w:rPr>
        <w:t>1.3.17.</w:t>
      </w:r>
      <w:r w:rsidRPr="006B239A">
        <w:tab/>
        <w:t>Laboratorium - drogowe lub inne laboratorium badawcze, zaakceptowane przez Zamawiającego, niezbędne do przeprowadzenia wszelkich badań i prób związanych z oceną jakości materiałów oraz robót.</w:t>
      </w:r>
    </w:p>
    <w:p w:rsidR="006B239A" w:rsidRPr="006B239A" w:rsidRDefault="006B239A" w:rsidP="006B239A">
      <w:pPr>
        <w:tabs>
          <w:tab w:val="left" w:pos="624"/>
        </w:tabs>
        <w:spacing w:before="60" w:after="60"/>
      </w:pPr>
      <w:r w:rsidRPr="006B239A">
        <w:rPr>
          <w:b/>
        </w:rPr>
        <w:t>1.3.18.</w:t>
      </w:r>
      <w:r w:rsidRPr="006B239A">
        <w:tab/>
        <w:t>Materiały - wszelkie tworzywa niezbędne do wykonania robót, zgodne z dokumentacją projektową i specyfikacjami technicznymi, zaakceptowane przez Inżyniera/ Kierownika projektu.</w:t>
      </w:r>
    </w:p>
    <w:p w:rsidR="006B239A" w:rsidRPr="006B239A" w:rsidRDefault="006B239A" w:rsidP="006B239A">
      <w:pPr>
        <w:tabs>
          <w:tab w:val="left" w:pos="624"/>
        </w:tabs>
        <w:spacing w:before="60" w:after="60"/>
      </w:pPr>
      <w:r w:rsidRPr="006B239A">
        <w:rPr>
          <w:b/>
        </w:rPr>
        <w:t>1.3.19.</w:t>
      </w:r>
      <w:r w:rsidRPr="006B239A">
        <w:tab/>
        <w:t>Most - obiekt zbudowany nad przeszkodą wodną dla zapewnienia komunikacji drogowej i ruchu pieszego.</w:t>
      </w:r>
    </w:p>
    <w:p w:rsidR="006B239A" w:rsidRPr="006B239A" w:rsidRDefault="006B239A" w:rsidP="006B239A">
      <w:pPr>
        <w:tabs>
          <w:tab w:val="left" w:pos="624"/>
        </w:tabs>
        <w:spacing w:before="60"/>
      </w:pPr>
      <w:r w:rsidRPr="006B239A">
        <w:rPr>
          <w:b/>
        </w:rPr>
        <w:t>1.3.20.</w:t>
      </w:r>
      <w:r w:rsidRPr="006B239A">
        <w:t xml:space="preserve"> Nawierzchnia - warstwa lub zespół warstw służących do przejmowania i rozkładania obciążeń od ruchu na podłoże gruntowe i zapewniających dogodne warunki dla ruchu.</w:t>
      </w:r>
    </w:p>
    <w:p w:rsidR="006B239A" w:rsidRPr="006B239A" w:rsidRDefault="006B239A" w:rsidP="006B239A">
      <w:pPr>
        <w:numPr>
          <w:ilvl w:val="0"/>
          <w:numId w:val="1"/>
        </w:numPr>
      </w:pPr>
      <w:r w:rsidRPr="006B239A">
        <w:t>Warstwa ścieralna - górna warstwa nawierzchni poddana bezpośrednio oddziaływaniu ruchu i czynników atmosferycznych.</w:t>
      </w:r>
    </w:p>
    <w:p w:rsidR="006B239A" w:rsidRPr="006B239A" w:rsidRDefault="006B239A" w:rsidP="006B239A">
      <w:pPr>
        <w:numPr>
          <w:ilvl w:val="0"/>
          <w:numId w:val="1"/>
        </w:numPr>
      </w:pPr>
      <w:r w:rsidRPr="006B239A">
        <w:t xml:space="preserve">Warstwa wiążąca - warstwa znajdująca się między warstwą ścieralną a podbudową, zapewniająca lepsze rozłożenie </w:t>
      </w:r>
      <w:proofErr w:type="spellStart"/>
      <w:r w:rsidRPr="006B239A">
        <w:t>naprężeń</w:t>
      </w:r>
      <w:proofErr w:type="spellEnd"/>
      <w:r w:rsidRPr="006B239A">
        <w:t xml:space="preserve"> w nawierzchni i przekazywanie ich na podbudowę.</w:t>
      </w:r>
    </w:p>
    <w:p w:rsidR="006B239A" w:rsidRPr="006B239A" w:rsidRDefault="006B239A" w:rsidP="006B239A">
      <w:pPr>
        <w:numPr>
          <w:ilvl w:val="0"/>
          <w:numId w:val="1"/>
        </w:numPr>
      </w:pPr>
      <w:r w:rsidRPr="006B239A">
        <w:t>Warstwa wyrównawcza - warstwa służąca do wyrównania nierówności podbudowy lub profilu istniejącej nawierzchni.</w:t>
      </w:r>
    </w:p>
    <w:p w:rsidR="006B239A" w:rsidRPr="006B239A" w:rsidRDefault="006B239A" w:rsidP="006B239A">
      <w:pPr>
        <w:numPr>
          <w:ilvl w:val="0"/>
          <w:numId w:val="1"/>
        </w:numPr>
      </w:pPr>
      <w:r w:rsidRPr="006B239A">
        <w:t>Podbudowa - dolna część nawierzchni służąca do przenoszenia obciążeń od ruchu na podłoże. Podbudowa może składać się z podbudowy zasadniczej i podbudowy pomocniczej.</w:t>
      </w:r>
    </w:p>
    <w:p w:rsidR="006B239A" w:rsidRPr="006B239A" w:rsidRDefault="006B239A" w:rsidP="006B239A">
      <w:pPr>
        <w:numPr>
          <w:ilvl w:val="0"/>
          <w:numId w:val="1"/>
        </w:numPr>
      </w:pPr>
      <w:r w:rsidRPr="006B239A">
        <w:t>Podbudowa zasadnicza - górna część podbudowy spełniająca funkcje nośne w konstrukcji nawierzchni. Może ona składać się z jednej lub dwóch warstw.</w:t>
      </w:r>
    </w:p>
    <w:p w:rsidR="006B239A" w:rsidRPr="006B239A" w:rsidRDefault="006B239A" w:rsidP="006B239A">
      <w:pPr>
        <w:numPr>
          <w:ilvl w:val="0"/>
          <w:numId w:val="1"/>
        </w:numPr>
      </w:pPr>
      <w:r w:rsidRPr="006B239A">
        <w:t>Podbudowa pomocnicza - dolna część podbudowy spełniająca, obok funkcji nośnych, funkcje zabezpieczenia nawierzchni przed działaniem wody, mrozu i przenikaniem cząstek podłoża. Może zawierać warstwę mrozoochronną, odsączającą lub odcinającą.</w:t>
      </w:r>
    </w:p>
    <w:p w:rsidR="006B239A" w:rsidRPr="006B239A" w:rsidRDefault="006B239A" w:rsidP="006B239A">
      <w:pPr>
        <w:numPr>
          <w:ilvl w:val="0"/>
          <w:numId w:val="1"/>
        </w:numPr>
      </w:pPr>
      <w:r w:rsidRPr="006B239A">
        <w:t xml:space="preserve">Warstwa </w:t>
      </w:r>
      <w:proofErr w:type="spellStart"/>
      <w:r w:rsidRPr="006B239A">
        <w:t>mrozoochronna</w:t>
      </w:r>
      <w:proofErr w:type="spellEnd"/>
      <w:r w:rsidRPr="006B239A">
        <w:t xml:space="preserve"> - warstwa, której głównym zadaniem jest ochrona nawierzchni przed skutkami działania mrozu.</w:t>
      </w:r>
    </w:p>
    <w:p w:rsidR="006B239A" w:rsidRPr="006B239A" w:rsidRDefault="006B239A" w:rsidP="006B239A">
      <w:pPr>
        <w:numPr>
          <w:ilvl w:val="0"/>
          <w:numId w:val="1"/>
        </w:numPr>
      </w:pPr>
      <w:r w:rsidRPr="006B239A">
        <w:t>Warstwa odcinająca - warstwa stosowana w celu uniemożliwienia przenikania cząstek drobnych gruntu do warstwy nawierzchni leżącej powyżej.</w:t>
      </w:r>
    </w:p>
    <w:p w:rsidR="006B239A" w:rsidRPr="006B239A" w:rsidRDefault="006B239A" w:rsidP="006B239A">
      <w:pPr>
        <w:numPr>
          <w:ilvl w:val="0"/>
          <w:numId w:val="1"/>
        </w:numPr>
        <w:spacing w:after="60"/>
        <w:ind w:left="288" w:hanging="288"/>
      </w:pPr>
      <w:r w:rsidRPr="006B239A">
        <w:t>Warstwa odsączająca - warstwa służąca do odprowadzenia wody przedostającej się do nawierzchni.</w:t>
      </w:r>
    </w:p>
    <w:p w:rsidR="006B239A" w:rsidRPr="006B239A" w:rsidRDefault="006B239A" w:rsidP="006B239A">
      <w:pPr>
        <w:tabs>
          <w:tab w:val="left" w:pos="624"/>
        </w:tabs>
        <w:spacing w:before="60" w:after="60"/>
      </w:pPr>
      <w:r w:rsidRPr="006B239A">
        <w:rPr>
          <w:b/>
        </w:rPr>
        <w:t>1.3.21.</w:t>
      </w:r>
      <w:r w:rsidRPr="006B239A">
        <w:tab/>
        <w:t>Niweleta - wysokościowe i geometryczne rozwinięcie na płaszczyźnie pionowego przekroju w osi drogi lub obiektu mostowego.</w:t>
      </w:r>
    </w:p>
    <w:p w:rsidR="006B239A" w:rsidRPr="006B239A" w:rsidRDefault="006B239A" w:rsidP="006B239A">
      <w:pPr>
        <w:tabs>
          <w:tab w:val="left" w:pos="624"/>
        </w:tabs>
        <w:spacing w:before="60" w:after="60"/>
      </w:pPr>
      <w:r w:rsidRPr="006B239A">
        <w:rPr>
          <w:b/>
        </w:rPr>
        <w:t>1.3.22.</w:t>
      </w:r>
      <w:r w:rsidRPr="006B239A">
        <w:tab/>
        <w:t>Obiekt mostowy - most, wiadukt, estakada, tunel, kładka dla pieszych i przepust.</w:t>
      </w:r>
    </w:p>
    <w:p w:rsidR="006B239A" w:rsidRPr="006B239A" w:rsidRDefault="006B239A" w:rsidP="006B239A">
      <w:pPr>
        <w:tabs>
          <w:tab w:val="left" w:pos="624"/>
        </w:tabs>
        <w:spacing w:before="60" w:after="60"/>
      </w:pPr>
      <w:r w:rsidRPr="006B239A">
        <w:rPr>
          <w:b/>
        </w:rPr>
        <w:t>1.3.23.</w:t>
      </w:r>
      <w:r w:rsidRPr="006B239A">
        <w:tab/>
        <w:t>Objazd tymczasowy - droga specjalnie przygotowana i odpowiednio utrzymana do przeprowadzenia ruchu publicznego na okres budowy.</w:t>
      </w:r>
    </w:p>
    <w:p w:rsidR="006B239A" w:rsidRPr="006B239A" w:rsidRDefault="006B239A" w:rsidP="006B239A">
      <w:pPr>
        <w:tabs>
          <w:tab w:val="left" w:pos="624"/>
        </w:tabs>
        <w:spacing w:before="60" w:after="60"/>
      </w:pPr>
      <w:r w:rsidRPr="006B239A">
        <w:rPr>
          <w:b/>
        </w:rPr>
        <w:t>1.3.24.</w:t>
      </w:r>
      <w:r w:rsidRPr="006B239A">
        <w:tab/>
        <w:t>Odpowiednia (bliska) zgodność - zgodność wykonywanych robót z dopuszczonymi tolerancjami, a jeśli przedział tolerancji nie został określony - z przeciętnymi tolerancjami, przyjmowanymi zwyczajowo dla danego rodzaju robót budowlanych.</w:t>
      </w:r>
    </w:p>
    <w:p w:rsidR="006B239A" w:rsidRPr="006B239A" w:rsidRDefault="006B239A" w:rsidP="006B239A">
      <w:pPr>
        <w:tabs>
          <w:tab w:val="left" w:pos="624"/>
        </w:tabs>
        <w:spacing w:before="60" w:after="60"/>
      </w:pPr>
      <w:r w:rsidRPr="006B239A">
        <w:rPr>
          <w:b/>
        </w:rPr>
        <w:t>1.3.25.</w:t>
      </w:r>
      <w:r w:rsidRPr="006B239A">
        <w:tab/>
        <w:t xml:space="preserve">Pas drogowy - wydzielony liniami granicznymi pas terenu przeznaczony do umieszczania w nim drogi i związanych z nią urządzeń oraz drzew i krzewów. Pas drogowy </w:t>
      </w:r>
      <w:r w:rsidRPr="006B239A">
        <w:lastRenderedPageBreak/>
        <w:t>może również obejmować teren przewidziany do rozbudowy drogi i budowy urządzeń chroniących ludzi i środowisko przed uciążliwościami powodowanymi przez ruch na drodze.</w:t>
      </w:r>
    </w:p>
    <w:p w:rsidR="006B239A" w:rsidRPr="006B239A" w:rsidRDefault="006B239A" w:rsidP="006B239A">
      <w:pPr>
        <w:tabs>
          <w:tab w:val="left" w:pos="624"/>
        </w:tabs>
        <w:spacing w:before="60" w:after="60"/>
      </w:pPr>
      <w:r w:rsidRPr="006B239A">
        <w:rPr>
          <w:b/>
        </w:rPr>
        <w:t>1.3.26.</w:t>
      </w:r>
      <w:r w:rsidRPr="006B239A">
        <w:tab/>
        <w:t>Pobocze - część korony drogi przeznaczona do chwilowego postoju pojazdów, umieszczenia urządzeń organizacji i bezpieczeństwa ruchu oraz do ruchu pieszych, służąca jednocześnie do bocznego oparcia konstrukcji nawierzchni.</w:t>
      </w:r>
    </w:p>
    <w:p w:rsidR="006B239A" w:rsidRPr="006B239A" w:rsidRDefault="006B239A" w:rsidP="006B239A">
      <w:pPr>
        <w:tabs>
          <w:tab w:val="left" w:pos="624"/>
        </w:tabs>
        <w:spacing w:before="60" w:after="60"/>
      </w:pPr>
      <w:r w:rsidRPr="006B239A">
        <w:rPr>
          <w:b/>
        </w:rPr>
        <w:t>1.3.27.</w:t>
      </w:r>
      <w:r w:rsidRPr="006B239A">
        <w:tab/>
        <w:t>Podłoże nawierzchni - grunt rodzimy lub nasypowy, leżący pod nawierzchnią do głębokości przemarzania.</w:t>
      </w:r>
    </w:p>
    <w:p w:rsidR="006B239A" w:rsidRPr="006B239A" w:rsidRDefault="006B239A" w:rsidP="006B239A">
      <w:pPr>
        <w:tabs>
          <w:tab w:val="left" w:pos="624"/>
        </w:tabs>
        <w:spacing w:before="60" w:after="60"/>
      </w:pPr>
      <w:r w:rsidRPr="006B239A">
        <w:rPr>
          <w:b/>
        </w:rPr>
        <w:t>1.3.28.</w:t>
      </w:r>
      <w:r w:rsidRPr="006B239A">
        <w:tab/>
        <w:t>Podłoże ulepszone nawierzchni - górna warstwa podłoża, leżąca bezpośrednio pod nawierzchnią, ulepszona w celu umożliwienia przejęcia ruchu budowlanego i właściwego wykonania nawierzchni.</w:t>
      </w:r>
    </w:p>
    <w:p w:rsidR="006B239A" w:rsidRPr="006B239A" w:rsidRDefault="006B239A" w:rsidP="006B239A">
      <w:pPr>
        <w:tabs>
          <w:tab w:val="left" w:pos="624"/>
        </w:tabs>
        <w:spacing w:before="60" w:after="60"/>
      </w:pPr>
      <w:r w:rsidRPr="006B239A">
        <w:rPr>
          <w:b/>
        </w:rPr>
        <w:t>1.3.29.</w:t>
      </w:r>
      <w:r w:rsidRPr="006B239A">
        <w:rPr>
          <w:b/>
        </w:rPr>
        <w:tab/>
      </w:r>
      <w:r w:rsidRPr="006B239A">
        <w:t>Polecenie Inżyniera/Kierownika projektu - wszelkie polecenia przekazane Wykonawcy przez Inżyniera/Kierownika projektu, w formie pisemnej, dotyczące sposobu realizacji robót lub innych spraw związanych z prowadzeniem budowy.</w:t>
      </w:r>
    </w:p>
    <w:p w:rsidR="006B239A" w:rsidRPr="006B239A" w:rsidRDefault="006B239A" w:rsidP="006B239A">
      <w:pPr>
        <w:tabs>
          <w:tab w:val="left" w:pos="624"/>
        </w:tabs>
        <w:spacing w:before="60" w:after="60"/>
      </w:pPr>
      <w:r w:rsidRPr="006B239A">
        <w:rPr>
          <w:b/>
        </w:rPr>
        <w:t>1.3.30.</w:t>
      </w:r>
      <w:r w:rsidRPr="006B239A">
        <w:tab/>
        <w:t>Projektant - uprawniona osoba prawna lub fizyczna będąca autorem dokumentacji projektowej.</w:t>
      </w:r>
    </w:p>
    <w:p w:rsidR="006B239A" w:rsidRPr="006B239A" w:rsidRDefault="006B239A" w:rsidP="006B239A">
      <w:pPr>
        <w:tabs>
          <w:tab w:val="left" w:pos="624"/>
        </w:tabs>
        <w:spacing w:before="60" w:after="60"/>
      </w:pPr>
      <w:r w:rsidRPr="006B239A">
        <w:rPr>
          <w:b/>
        </w:rPr>
        <w:t>1.3.31.</w:t>
      </w:r>
      <w:r w:rsidRPr="006B239A">
        <w:rPr>
          <w:b/>
        </w:rPr>
        <w:tab/>
      </w:r>
      <w:r w:rsidRPr="006B239A">
        <w:t>Przedsięwzięcie budowlane - kompleksowa realizacja nowego połączenia drogowego lub całkowita modernizacja/przebudowa (zmiana parametrów geometrycznych trasy w planie i przekroju podłużnym) istniejącego połączenia.</w:t>
      </w:r>
    </w:p>
    <w:p w:rsidR="006B239A" w:rsidRPr="006B239A" w:rsidRDefault="006B239A" w:rsidP="006B239A">
      <w:pPr>
        <w:tabs>
          <w:tab w:val="left" w:pos="624"/>
        </w:tabs>
        <w:spacing w:before="60" w:after="60"/>
      </w:pPr>
      <w:r w:rsidRPr="006B239A">
        <w:rPr>
          <w:b/>
        </w:rPr>
        <w:t>1.3.32.</w:t>
      </w:r>
      <w:r w:rsidRPr="006B239A">
        <w:tab/>
        <w:t>Przepust – budowla o przekroju poprzecznym zamkniętym, przeznaczona do przeprowadzenia cieku, szlaku wędrówek zwierząt dziko żyjących lub urządzeń technicznych przez korpus drogowy.</w:t>
      </w:r>
    </w:p>
    <w:p w:rsidR="006B239A" w:rsidRPr="006B239A" w:rsidRDefault="006B239A" w:rsidP="006B239A">
      <w:pPr>
        <w:tabs>
          <w:tab w:val="left" w:pos="624"/>
        </w:tabs>
        <w:spacing w:before="60" w:after="60"/>
      </w:pPr>
      <w:r w:rsidRPr="006B239A">
        <w:rPr>
          <w:b/>
        </w:rPr>
        <w:t>1.3.33.</w:t>
      </w:r>
      <w:r w:rsidRPr="006B239A">
        <w:tab/>
        <w:t>Przeszkoda naturalna - element środowiska naturalnego, stanowiący utrudnienie w realizacji zadania budowlanego, na przykład dolina, bagno, rzeka, szlak wędrówek dzikich zwierząt itp.</w:t>
      </w:r>
    </w:p>
    <w:p w:rsidR="006B239A" w:rsidRPr="006B239A" w:rsidRDefault="006B239A" w:rsidP="006B239A">
      <w:pPr>
        <w:tabs>
          <w:tab w:val="left" w:pos="624"/>
        </w:tabs>
        <w:spacing w:before="60" w:after="60"/>
      </w:pPr>
      <w:r w:rsidRPr="006B239A">
        <w:rPr>
          <w:b/>
        </w:rPr>
        <w:t>1.3.34.</w:t>
      </w:r>
      <w:r w:rsidRPr="006B239A">
        <w:tab/>
        <w:t>Przeszkoda sztuczna - dzieło ludzkie, stanowiące utrudnienie w realizacji zadania budowlanego, na przykład droga, kolej, rurociąg, kanał, ciąg pieszy lub rowerowy itp.</w:t>
      </w:r>
    </w:p>
    <w:p w:rsidR="006B239A" w:rsidRPr="006B239A" w:rsidRDefault="006B239A" w:rsidP="006B239A">
      <w:pPr>
        <w:tabs>
          <w:tab w:val="left" w:pos="624"/>
        </w:tabs>
        <w:spacing w:before="60" w:after="60"/>
      </w:pPr>
      <w:r w:rsidRPr="006B239A">
        <w:rPr>
          <w:b/>
        </w:rPr>
        <w:t>1.3.35.</w:t>
      </w:r>
      <w:r w:rsidRPr="006B239A">
        <w:tab/>
        <w:t>Przetargowa dokumentacja projektowa - część dokumentacji projektowej, która wskazuje lokalizację, charakterystykę i wymiary obiektu będącego przedmiotem robót.</w:t>
      </w:r>
    </w:p>
    <w:p w:rsidR="006B239A" w:rsidRPr="006B239A" w:rsidRDefault="006B239A" w:rsidP="006B239A">
      <w:pPr>
        <w:tabs>
          <w:tab w:val="left" w:pos="624"/>
        </w:tabs>
        <w:spacing w:before="60" w:after="60"/>
      </w:pPr>
      <w:r w:rsidRPr="006B239A">
        <w:rPr>
          <w:b/>
        </w:rPr>
        <w:t>1.3.36</w:t>
      </w:r>
      <w:r w:rsidRPr="006B239A">
        <w:t>.</w:t>
      </w:r>
      <w:r w:rsidRPr="006B239A">
        <w:tab/>
        <w:t>Przyczółek - skrajna podpora obiektu mostowego. Może składać się z pełnej ściany, słupów lub innych form konstrukcyjnych, np. skrzyń, komór.</w:t>
      </w:r>
    </w:p>
    <w:p w:rsidR="006B239A" w:rsidRPr="006B239A" w:rsidRDefault="006B239A" w:rsidP="006B239A">
      <w:pPr>
        <w:tabs>
          <w:tab w:val="left" w:pos="624"/>
        </w:tabs>
        <w:spacing w:before="60" w:after="60"/>
      </w:pPr>
      <w:r w:rsidRPr="006B239A">
        <w:rPr>
          <w:b/>
        </w:rPr>
        <w:t>1.3.37.</w:t>
      </w:r>
      <w:r w:rsidRPr="006B239A">
        <w:tab/>
        <w:t>Rekultywacja - roboty mające na celu uporządkowanie i przywrócenie pierwotnych funkcji terenom naruszonym w czasie realizacji zadania budowlanego.</w:t>
      </w:r>
    </w:p>
    <w:p w:rsidR="006B239A" w:rsidRPr="006B239A" w:rsidRDefault="006B239A" w:rsidP="006B239A">
      <w:pPr>
        <w:tabs>
          <w:tab w:val="left" w:pos="624"/>
        </w:tabs>
        <w:spacing w:before="60" w:after="60"/>
      </w:pPr>
      <w:r w:rsidRPr="006B239A">
        <w:rPr>
          <w:b/>
        </w:rPr>
        <w:t>1.3.38.</w:t>
      </w:r>
      <w:r w:rsidRPr="006B239A">
        <w:tab/>
        <w:t>Rozpiętość teoretyczna - odległość między punktami podparcia (łożyskami), przęsła mostowego.</w:t>
      </w:r>
    </w:p>
    <w:p w:rsidR="006B239A" w:rsidRPr="006B239A" w:rsidRDefault="006B239A" w:rsidP="006B239A">
      <w:pPr>
        <w:tabs>
          <w:tab w:val="left" w:pos="624"/>
        </w:tabs>
        <w:spacing w:before="60" w:after="60"/>
      </w:pPr>
      <w:r w:rsidRPr="006B239A">
        <w:rPr>
          <w:b/>
        </w:rPr>
        <w:t>1.3.39.</w:t>
      </w:r>
      <w:r w:rsidRPr="006B239A">
        <w:tab/>
        <w:t>Szerokość całkowita obiektu (mostu / wiaduktu) - odległość między zewnętrznymi krawędziami konstrukcji obiektu, mierzona w linii prostopadłej do osi podłużnej, obejmuje całkowitą szerokość konstrukcyjną ustroju niosącego.</w:t>
      </w:r>
    </w:p>
    <w:p w:rsidR="006B239A" w:rsidRPr="006B239A" w:rsidRDefault="006B239A" w:rsidP="006B239A">
      <w:pPr>
        <w:tabs>
          <w:tab w:val="left" w:pos="624"/>
        </w:tabs>
        <w:spacing w:before="60" w:after="60"/>
      </w:pPr>
      <w:r w:rsidRPr="006B239A">
        <w:rPr>
          <w:b/>
        </w:rPr>
        <w:t>1.3.40.</w:t>
      </w:r>
      <w:r w:rsidRPr="006B239A">
        <w:tab/>
        <w:t>Szerokość użytkowa obiektu - szerokość jezdni (nawierzchni) przeznaczona dla poszczególnych rodzajów ruchu oraz szerokość chodników mierzona w świetle poręczy mostowych z wyłączeniem konstrukcji przy jezdni dołem oddzielającej ruch kołowy od ruchu pieszego.</w:t>
      </w:r>
    </w:p>
    <w:p w:rsidR="006B239A" w:rsidRPr="006B239A" w:rsidRDefault="006B239A" w:rsidP="006B239A">
      <w:pPr>
        <w:tabs>
          <w:tab w:val="left" w:pos="624"/>
        </w:tabs>
        <w:spacing w:before="60" w:after="60"/>
      </w:pPr>
      <w:r w:rsidRPr="006B239A">
        <w:rPr>
          <w:b/>
        </w:rPr>
        <w:t>1.3.41.</w:t>
      </w:r>
      <w:r w:rsidRPr="006B239A">
        <w:tab/>
        <w:t>Ślepy kosztorys - wykaz robót z podaniem ich ilości (przedmiarem) w kolejności technologicznej ich wykonania.</w:t>
      </w:r>
    </w:p>
    <w:p w:rsidR="006B239A" w:rsidRPr="006B239A" w:rsidRDefault="006B239A" w:rsidP="006B239A">
      <w:pPr>
        <w:tabs>
          <w:tab w:val="left" w:pos="624"/>
        </w:tabs>
        <w:spacing w:before="60" w:after="60"/>
      </w:pPr>
      <w:r w:rsidRPr="006B239A">
        <w:rPr>
          <w:b/>
        </w:rPr>
        <w:t>1.3.42.</w:t>
      </w:r>
      <w:r w:rsidRPr="006B239A">
        <w:tab/>
        <w:t>Teren budowy - teren udostępniony przez Zamawiającego dla wykonania na nim robót oraz inne miejsca wymienione w kontrakcie jako tworzące część terenu budowy.</w:t>
      </w:r>
    </w:p>
    <w:p w:rsidR="006B239A" w:rsidRPr="006B239A" w:rsidRDefault="006B239A" w:rsidP="006B239A">
      <w:pPr>
        <w:tabs>
          <w:tab w:val="left" w:pos="624"/>
        </w:tabs>
        <w:spacing w:before="60" w:after="60"/>
      </w:pPr>
      <w:r w:rsidRPr="006B239A">
        <w:rPr>
          <w:b/>
        </w:rPr>
        <w:lastRenderedPageBreak/>
        <w:t>1.3.43.</w:t>
      </w:r>
      <w:r w:rsidRPr="006B239A">
        <w:tab/>
        <w:t>Tunel - obiekt zagłębiony poniżej poziomu terenu dla zapewnienia komunikacji drogowej i ruchu pieszego.</w:t>
      </w:r>
    </w:p>
    <w:p w:rsidR="006B239A" w:rsidRPr="006B239A" w:rsidRDefault="006B239A" w:rsidP="006B239A">
      <w:pPr>
        <w:tabs>
          <w:tab w:val="left" w:pos="624"/>
        </w:tabs>
        <w:spacing w:before="60" w:after="60"/>
      </w:pPr>
      <w:r w:rsidRPr="006B239A">
        <w:rPr>
          <w:b/>
        </w:rPr>
        <w:t>1.3.44.</w:t>
      </w:r>
      <w:r w:rsidRPr="006B239A">
        <w:tab/>
        <w:t>Wiadukt - obiekt zbudowany nad linią kolejową lub inną drogą dla bezkolizyjnego zapewnienia komunikacji drogowej i ruchu pieszego.</w:t>
      </w:r>
    </w:p>
    <w:p w:rsidR="006B239A" w:rsidRPr="006B239A" w:rsidRDefault="006B239A" w:rsidP="006B239A">
      <w:pPr>
        <w:tabs>
          <w:tab w:val="left" w:pos="624"/>
        </w:tabs>
        <w:spacing w:before="60"/>
      </w:pPr>
      <w:r w:rsidRPr="006B239A">
        <w:rPr>
          <w:b/>
        </w:rPr>
        <w:t>1.3.45.</w:t>
      </w:r>
      <w:r w:rsidRPr="006B239A">
        <w:tab/>
        <w:t>Zadanie budowlane - część przedsięwzięcia budowlanego, stanowiąca odrębną całość konstrukcyjną lub technologiczną, zdolną do samodzielnego pełnienia funkcji techniczno-użytkowych. Zadanie może polegać na wykonywaniu robót związanych z budową, modernizacją/ przebudową, utrzymaniem oraz ochroną budowli drogowej lub jej elementu.</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pPr>
        <w:spacing w:after="60"/>
      </w:pPr>
      <w:r w:rsidRPr="006B239A">
        <w:tab/>
        <w:t>Wykonawca jest odpowiedzialny za jakość wykonanych robót, bezpieczeństwo wszelkich czynności na terenie budowy, metody użyte przy budowie oraz za ich zgodność z dokumentacją projektową, SST i poleceniami Inżyniera/Kierownika projektu.</w:t>
      </w:r>
    </w:p>
    <w:p w:rsidR="006B239A" w:rsidRPr="006B239A" w:rsidRDefault="006B239A" w:rsidP="006B239A">
      <w:pPr>
        <w:keepNext/>
        <w:spacing w:before="60" w:after="60"/>
        <w:outlineLvl w:val="2"/>
      </w:pPr>
      <w:r w:rsidRPr="006B239A">
        <w:rPr>
          <w:b/>
        </w:rPr>
        <w:t>1.5.1.</w:t>
      </w:r>
      <w:r w:rsidRPr="006B239A">
        <w:t xml:space="preserve"> Przekazanie terenu budowy</w:t>
      </w:r>
    </w:p>
    <w:p w:rsidR="006B239A" w:rsidRPr="006B239A" w:rsidRDefault="006B239A" w:rsidP="006B239A">
      <w:pPr>
        <w:spacing w:before="60"/>
      </w:pPr>
      <w:r w:rsidRPr="006B239A">
        <w:tab/>
        <w:t>Zamawiający w terminie określonym w dokumentach kontraktowych przekaże Wykonawcy teren budowy wraz ze wszystkimi wymaganymi uzgodnieniami prawnymi i administracyjnymi, lokalizację i współrzędne punktów głównych trasy oraz reperów, dziennik budowy oraz dwa egzemplarze dokumentacji projektowej i dwa komplety SST.</w:t>
      </w:r>
    </w:p>
    <w:p w:rsidR="006B239A" w:rsidRPr="006B239A" w:rsidRDefault="006B239A" w:rsidP="006B239A">
      <w:pPr>
        <w:spacing w:after="60"/>
      </w:pPr>
      <w:r w:rsidRPr="006B239A">
        <w:tab/>
        <w:t>Na Wykonawcy spoczywa odpowiedzialność za ochronę przekazanych mu punktów pomiarowych do chwili odbioru ostatecznego robót. Uszkodzone lub zniszczone znaki geodezyjne Wykonawca odtworzy i utrwali na własny koszt.</w:t>
      </w:r>
    </w:p>
    <w:p w:rsidR="006B239A" w:rsidRPr="006B239A" w:rsidRDefault="006B239A" w:rsidP="006B239A">
      <w:pPr>
        <w:keepNext/>
        <w:spacing w:before="60" w:after="60"/>
        <w:outlineLvl w:val="2"/>
      </w:pPr>
      <w:r w:rsidRPr="006B239A">
        <w:rPr>
          <w:b/>
        </w:rPr>
        <w:t>1.5.2.</w:t>
      </w:r>
      <w:r w:rsidRPr="006B239A">
        <w:t xml:space="preserve"> Dokumentacja projektowa</w:t>
      </w:r>
    </w:p>
    <w:p w:rsidR="006B239A" w:rsidRPr="006B239A" w:rsidRDefault="006B239A" w:rsidP="006B239A">
      <w:pPr>
        <w:spacing w:before="60"/>
      </w:pPr>
      <w:r w:rsidRPr="006B239A">
        <w:tab/>
        <w:t>Dokumentacja projektowa będzie zawierać rysunki, obliczenia i dokumenty, zgodne z wykazem podanym w szczegółowych warunkach umowy, uwzględniającym podział na dokumentację projektową:</w:t>
      </w:r>
    </w:p>
    <w:p w:rsidR="006B239A" w:rsidRPr="006B239A" w:rsidRDefault="006B239A" w:rsidP="006B239A">
      <w:pPr>
        <w:numPr>
          <w:ilvl w:val="0"/>
          <w:numId w:val="2"/>
        </w:numPr>
      </w:pPr>
      <w:r w:rsidRPr="006B239A">
        <w:t>Zamawiającego; wykaz pozycji, które stanowią przetargową dokumentację projektową oraz projektową dokumentację wykonawczą (techniczną) i zostaną przekazane Wykonawcy,</w:t>
      </w:r>
    </w:p>
    <w:p w:rsidR="006B239A" w:rsidRPr="006B239A" w:rsidRDefault="006B239A" w:rsidP="006B239A">
      <w:pPr>
        <w:numPr>
          <w:ilvl w:val="0"/>
          <w:numId w:val="2"/>
        </w:numPr>
        <w:spacing w:after="60"/>
        <w:ind w:left="288" w:hanging="288"/>
      </w:pPr>
      <w:r w:rsidRPr="006B239A">
        <w:t>Wykonawcy; wykaz zawierający spis dokumentacji projektowej, którą Wykonawca opracuje w ramach ceny kontraktowej.</w:t>
      </w:r>
    </w:p>
    <w:p w:rsidR="006B239A" w:rsidRPr="006B239A" w:rsidRDefault="006B239A" w:rsidP="006B239A">
      <w:pPr>
        <w:keepNext/>
        <w:spacing w:before="60" w:after="60"/>
        <w:outlineLvl w:val="2"/>
      </w:pPr>
      <w:r w:rsidRPr="006B239A">
        <w:rPr>
          <w:b/>
        </w:rPr>
        <w:t>1.5.3.</w:t>
      </w:r>
      <w:r w:rsidRPr="006B239A">
        <w:t xml:space="preserve"> Zgodność robót z dokumentacją projektową i SST</w:t>
      </w:r>
    </w:p>
    <w:p w:rsidR="006B239A" w:rsidRPr="006B239A" w:rsidRDefault="006B239A" w:rsidP="006B239A">
      <w:pPr>
        <w:spacing w:before="60"/>
      </w:pPr>
      <w:r w:rsidRPr="006B239A">
        <w:tab/>
        <w:t>Dokumentacja projektowa, SST i wszystkie dodatkowe dokumenty przekazane Wykonawcy przez Inżyniera/Kierownika projektu stanowią część umowy, a wymagania określone w choćby jednym z nich są obowiązujące dla Wykonawcy tak jakby zawarte były w całej dokumentacji.</w:t>
      </w:r>
    </w:p>
    <w:p w:rsidR="006B239A" w:rsidRPr="006B239A" w:rsidRDefault="006B239A" w:rsidP="006B239A">
      <w:r w:rsidRPr="006B239A">
        <w:tab/>
        <w:t>W przypadku rozbieżności w ustaleniach poszczególnych dokumentów obowiązuje kolejność ich ważności wymieniona w „Kontraktowych warunkach ogólnych” („Ogólnych warunkach umowy”).</w:t>
      </w:r>
    </w:p>
    <w:p w:rsidR="006B239A" w:rsidRPr="006B239A" w:rsidRDefault="006B239A" w:rsidP="006B239A">
      <w:r w:rsidRPr="006B239A">
        <w:tab/>
        <w:t xml:space="preserve">Wykonawca nie może wykorzystywać błędów lub </w:t>
      </w:r>
      <w:proofErr w:type="spellStart"/>
      <w:r w:rsidRPr="006B239A">
        <w:t>opuszczeń</w:t>
      </w:r>
      <w:proofErr w:type="spellEnd"/>
      <w:r w:rsidRPr="006B239A">
        <w:t xml:space="preserve"> w dokumentach kontraktowych, a o ich wykryciu winien natychmiast powiadomić Inżyniera/Kierownika projektu, który podejmie decyzję o wprowadzeniu odpowiednich zmian i poprawek.</w:t>
      </w:r>
    </w:p>
    <w:p w:rsidR="006B239A" w:rsidRPr="006B239A" w:rsidRDefault="006B239A" w:rsidP="006B239A">
      <w:r w:rsidRPr="006B239A">
        <w:tab/>
        <w:t>W przypadku rozbieżności, wymiary podane na piśmie są ważniejsze od wymiarów określonych na podstawie odczytu ze skali rysunku.</w:t>
      </w:r>
    </w:p>
    <w:p w:rsidR="006B239A" w:rsidRPr="006B239A" w:rsidRDefault="006B239A" w:rsidP="006B239A">
      <w:r w:rsidRPr="006B239A">
        <w:tab/>
        <w:t>Wszystkie wykonane roboty i dostarczone materiały będą zgodne z dokumentacją projektową i SST.</w:t>
      </w:r>
    </w:p>
    <w:p w:rsidR="006B239A" w:rsidRPr="006B239A" w:rsidRDefault="006B239A" w:rsidP="006B239A">
      <w:r w:rsidRPr="006B239A">
        <w:tab/>
        <w:t xml:space="preserve">Dane określone w dokumentacji projektowej i w SST będą uważane za wartości docelowe, od których dopuszczalne są odchylenia w ramach określonego przedziału tolerancji. Cechy materiałów i elementów budowli muszą wykazywać zgodność z </w:t>
      </w:r>
      <w:r w:rsidRPr="006B239A">
        <w:lastRenderedPageBreak/>
        <w:t>określonymi wymaganiami, a rozrzuty tych cech nie mogą przekraczać dopuszczalnego przedziału tolerancji.</w:t>
      </w:r>
    </w:p>
    <w:p w:rsidR="006B239A" w:rsidRPr="006B239A" w:rsidRDefault="006B239A" w:rsidP="006B239A">
      <w:pPr>
        <w:spacing w:after="60"/>
      </w:pPr>
      <w:r w:rsidRPr="006B239A">
        <w:tab/>
        <w:t>W przypadku, gdy materiały lub roboty nie będą w pełni zgodne z dokumentacją projektową lub SST i wpłynie to na niezadowalającą jakość elementu budowli, to takie materiały zostaną zastąpione innymi, a elementy budowli rozebrane i wykonane ponownie na koszt Wykonawcy.</w:t>
      </w:r>
    </w:p>
    <w:p w:rsidR="006B239A" w:rsidRPr="006B239A" w:rsidRDefault="006B239A" w:rsidP="006B239A">
      <w:pPr>
        <w:keepNext/>
        <w:spacing w:before="60" w:after="60"/>
        <w:outlineLvl w:val="2"/>
      </w:pPr>
      <w:r w:rsidRPr="006B239A">
        <w:rPr>
          <w:b/>
        </w:rPr>
        <w:t>1.5.4.</w:t>
      </w:r>
      <w:r w:rsidRPr="006B239A">
        <w:t xml:space="preserve"> Zabezpieczenie terenu budowy</w:t>
      </w:r>
    </w:p>
    <w:p w:rsidR="006B239A" w:rsidRPr="006B239A" w:rsidRDefault="006B239A" w:rsidP="006B239A">
      <w:pPr>
        <w:keepNext/>
        <w:numPr>
          <w:ilvl w:val="0"/>
          <w:numId w:val="3"/>
        </w:numPr>
        <w:spacing w:before="60" w:after="60"/>
        <w:ind w:left="288" w:hanging="288"/>
      </w:pPr>
      <w:r w:rsidRPr="006B239A">
        <w:t>Roboty modernizacyjne/ przebudowa i remontowe („pod   ruchem”)</w:t>
      </w:r>
    </w:p>
    <w:p w:rsidR="006B239A" w:rsidRPr="006B239A" w:rsidRDefault="006B239A" w:rsidP="006B239A">
      <w:r w:rsidRPr="006B239A">
        <w:tab/>
        <w:t>Wykonawca jest zobowiązany do utrzymania ruchu publicznego oraz utrzymania istniejących obiektów (jezdnie, ścieżki rowerowe, ciągi piesze, znaki drogowe, bariery ochronne, urządzenia odwodnienia itp.) na terenie budowy, w okresie trwania realizacji kontraktu, aż do zakończenia i odbioru ostatecznego robót.</w:t>
      </w:r>
    </w:p>
    <w:p w:rsidR="006B239A" w:rsidRPr="006B239A" w:rsidRDefault="006B239A" w:rsidP="006B239A">
      <w:r w:rsidRPr="006B239A">
        <w:tab/>
        <w:t>Przed przystąpieniem do robót Wykonawca przedstawi Inżynierowi/Kierownikowi projektu do zatwierdzenia, uzgodniony z odpowiednim zarządem drogi i organem zarządzającym ruchem, projekt organizacji ruchu i zabezpieczenia robót w okresie trwania budowy. W zależności od potrzeb i postępu robót projekt organizacji ruchu powinien być na bieżąco aktualizowany przez Wykonawcę. Każda zmiana, w stosunku do zatwierdzonego projektu organizacji ruchu, wymaga każdorazowo ponownego zatwierdzenia projektu.</w:t>
      </w:r>
    </w:p>
    <w:p w:rsidR="006B239A" w:rsidRPr="006B239A" w:rsidRDefault="006B239A" w:rsidP="006B239A">
      <w:r w:rsidRPr="006B239A">
        <w:tab/>
        <w:t>W czasie wykonywania robót Wykonawca dostarczy, zainstaluje i będzie obsługiwał wszystkie tymczasowe urządzenia zabezpieczające takie jak: zapory, światła ostrzegawcze, sygnały, itp., zapewniając w ten sposób bezpieczeństwo pojazdów i pieszych.</w:t>
      </w:r>
    </w:p>
    <w:p w:rsidR="006B239A" w:rsidRPr="006B239A" w:rsidRDefault="006B239A" w:rsidP="006B239A">
      <w:r w:rsidRPr="006B239A">
        <w:tab/>
        <w:t>Wykonawca zapewni stałe warunki widoczności w dzień i w nocy tych zapór i znaków, dla których jest to nieodzowne ze względów bezpieczeństwa.</w:t>
      </w:r>
    </w:p>
    <w:p w:rsidR="006B239A" w:rsidRPr="006B239A" w:rsidRDefault="006B239A" w:rsidP="006B239A">
      <w:r w:rsidRPr="006B239A">
        <w:tab/>
        <w:t>Wszystkie znaki, zapory i inne urządzenia zabezpieczające będą akceptowane przez Inżyniera/Kierownika projektu.</w:t>
      </w:r>
    </w:p>
    <w:p w:rsidR="006B239A" w:rsidRPr="006B239A" w:rsidRDefault="006B239A" w:rsidP="006B239A">
      <w:r w:rsidRPr="006B239A">
        <w:tab/>
        <w:t>Fakt przystąpienia do robót Wykonawca obwieści publicznie przed ich rozpoczęciem w sposób uzgodniony z Inżynierem/Kierownikiem projektu oraz przez umieszczenie, w miejscach i ilościach określonych przez Inżyniera/Kierownika projektu, tablic informacyjnych, których treść będzie zatwierdzona przez Inżyniera/Kierownika projektu. Tablice informacyjne będą utrzymywane przez Wykonawcę w dobrym stanie przez cały okres realizacji robót.</w:t>
      </w:r>
    </w:p>
    <w:p w:rsidR="006B239A" w:rsidRPr="006B239A" w:rsidRDefault="006B239A" w:rsidP="006B239A">
      <w:r w:rsidRPr="006B239A">
        <w:tab/>
        <w:t>Koszt zabezpieczenia terenu budowy nie podlega odrębnej zapłacie i przyjmuje się, że jest włączony w cenę kontraktową.</w:t>
      </w:r>
    </w:p>
    <w:p w:rsidR="006B239A" w:rsidRPr="006B239A" w:rsidRDefault="006B239A" w:rsidP="006B239A">
      <w:pPr>
        <w:numPr>
          <w:ilvl w:val="0"/>
          <w:numId w:val="4"/>
        </w:numPr>
        <w:spacing w:before="60" w:after="60"/>
        <w:ind w:left="288" w:hanging="288"/>
      </w:pPr>
      <w:r w:rsidRPr="006B239A">
        <w:t>Roboty o charakterze inwestycyjnym</w:t>
      </w:r>
    </w:p>
    <w:p w:rsidR="006B239A" w:rsidRPr="006B239A" w:rsidRDefault="006B239A" w:rsidP="006B239A">
      <w:r w:rsidRPr="006B239A">
        <w:tab/>
        <w:t>Wykonawca jest zobowiązany do zabezpieczenia terenu budowy w okresie trwania realizacji kontraktu aż do zakończenia i odbioru ostatecznego robót.</w:t>
      </w:r>
    </w:p>
    <w:p w:rsidR="006B239A" w:rsidRPr="006B239A" w:rsidRDefault="006B239A" w:rsidP="006B239A">
      <w:r w:rsidRPr="006B239A">
        <w:tab/>
        <w:t>Wykonawca dostarczy, zainstaluje i będzie utrzymywać tymczasowe urządzenia zabezpieczające, w tym: ogrodzenia, poręcze, oświetlenie, sygnały i znaki ostrzegawcze oraz  wszelkie inne środki niezbędne do ochrony robót, wygody społeczności i innych.</w:t>
      </w:r>
    </w:p>
    <w:p w:rsidR="006B239A" w:rsidRPr="006B239A" w:rsidRDefault="006B239A" w:rsidP="006B239A">
      <w:r w:rsidRPr="006B239A">
        <w:tab/>
        <w:t>W miejscach przylegających do dróg otwartych dla ruchu, Wykonawca ogrodzi lub wyraźnie oznakuje teren budowy, w sposób uzgodniony z Inżynierem/Kierownikiem projektu.</w:t>
      </w:r>
    </w:p>
    <w:p w:rsidR="006B239A" w:rsidRPr="006B239A" w:rsidRDefault="006B239A" w:rsidP="006B239A">
      <w:r w:rsidRPr="006B239A">
        <w:tab/>
        <w:t>Wjazdy i wyjazdy z terenu budowy przeznaczone dla pojazdów i maszyn pracujących przy realizacji robót, Wykonawca odpowiednio oznakuje w sposób uzgodniony z Inżynierem/Kierownikiem projektu.</w:t>
      </w:r>
    </w:p>
    <w:p w:rsidR="006B239A" w:rsidRPr="006B239A" w:rsidRDefault="006B239A" w:rsidP="006B239A">
      <w:r w:rsidRPr="006B239A">
        <w:tab/>
        <w:t xml:space="preserve">Fakt przystąpienia do robót Wykonawca obwieści publicznie przed ich rozpoczęciem w sposób uzgodniony z Inżynierem/Kierownikiem projektu oraz przez umieszczenie, w miejscach i ilościach określonych przez Inżyniera/Kierownika projektu, tablic informacyjnych, których treść będzie zatwierdzona przez Inżyniera/Kierownika </w:t>
      </w:r>
      <w:r w:rsidRPr="006B239A">
        <w:lastRenderedPageBreak/>
        <w:t>projektu. Tablice informacyjne będą utrzymywane przez Wykonawcę w dobrym stanie przez cały okres realizacji robót.</w:t>
      </w:r>
    </w:p>
    <w:p w:rsidR="006B239A" w:rsidRPr="006B239A" w:rsidRDefault="006B239A" w:rsidP="006B239A">
      <w:pPr>
        <w:spacing w:after="60"/>
      </w:pPr>
      <w:r w:rsidRPr="006B239A">
        <w:tab/>
        <w:t>Koszt zabezpieczenia terenu budowy nie podlega odrębnej zapłacie i przyjmuje się, że jest włączony w cenę kontraktową.</w:t>
      </w:r>
    </w:p>
    <w:p w:rsidR="006B239A" w:rsidRPr="006B239A" w:rsidRDefault="006B239A" w:rsidP="006B239A">
      <w:pPr>
        <w:keepNext/>
        <w:spacing w:before="60" w:after="60"/>
        <w:outlineLvl w:val="2"/>
        <w:rPr>
          <w:b/>
        </w:rPr>
      </w:pPr>
      <w:r w:rsidRPr="006B239A">
        <w:rPr>
          <w:b/>
        </w:rPr>
        <w:t>1.5.5. Ochrona środowiska w czasie wykonywania robót</w:t>
      </w:r>
    </w:p>
    <w:p w:rsidR="006B239A" w:rsidRPr="006B239A" w:rsidRDefault="006B239A" w:rsidP="005040BB">
      <w:pPr>
        <w:numPr>
          <w:ilvl w:val="0"/>
          <w:numId w:val="97"/>
        </w:numPr>
        <w:spacing w:before="60"/>
        <w:rPr>
          <w:b/>
        </w:rPr>
      </w:pPr>
      <w:r w:rsidRPr="006B239A">
        <w:rPr>
          <w:b/>
        </w:rPr>
        <w:t>Wykonawca ma obowiązek znać i stosować w czasie prowadzenia robót wszelkie przepisy dotyczące ochrony środowiska naturalnego.</w:t>
      </w:r>
    </w:p>
    <w:p w:rsidR="006B239A" w:rsidRPr="006B239A" w:rsidRDefault="006B239A" w:rsidP="005040BB">
      <w:pPr>
        <w:numPr>
          <w:ilvl w:val="0"/>
          <w:numId w:val="97"/>
        </w:numPr>
        <w:spacing w:before="60"/>
        <w:rPr>
          <w:b/>
        </w:rPr>
      </w:pPr>
      <w:r w:rsidRPr="006B239A">
        <w:rPr>
          <w:b/>
        </w:rPr>
        <w:t xml:space="preserve">Wykonawca ma obowiązek złożenia deklaracji o przestrzeganiu przepisów BDO związanych z elementami po rozbiórce /szczególnie podczas wywożenia urobku po pracach rozbiórkowych ,kart odpadów/.  </w:t>
      </w:r>
    </w:p>
    <w:p w:rsidR="006B239A" w:rsidRPr="006B239A" w:rsidRDefault="006B239A" w:rsidP="005040BB">
      <w:pPr>
        <w:numPr>
          <w:ilvl w:val="0"/>
          <w:numId w:val="97"/>
        </w:numPr>
        <w:spacing w:before="60"/>
        <w:rPr>
          <w:b/>
        </w:rPr>
      </w:pPr>
      <w:r w:rsidRPr="006B239A">
        <w:rPr>
          <w:b/>
        </w:rPr>
        <w:t xml:space="preserve">Wykonawca ma obowiązek złożenia oświadczenia o utylizacji urobku powstałego przy rozbiórkach /sfrezowany asfalt, </w:t>
      </w:r>
      <w:proofErr w:type="spellStart"/>
      <w:r w:rsidRPr="006B239A">
        <w:rPr>
          <w:b/>
        </w:rPr>
        <w:t>elenty</w:t>
      </w:r>
      <w:proofErr w:type="spellEnd"/>
      <w:r w:rsidRPr="006B239A">
        <w:rPr>
          <w:b/>
        </w:rPr>
        <w:t xml:space="preserve"> po rozbiórkach/                                                                                                                         </w:t>
      </w:r>
    </w:p>
    <w:p w:rsidR="006B239A" w:rsidRPr="006B239A" w:rsidRDefault="006B239A" w:rsidP="006B239A">
      <w:pPr>
        <w:ind w:left="360"/>
        <w:rPr>
          <w:b/>
        </w:rPr>
      </w:pPr>
      <w:r w:rsidRPr="006B239A">
        <w:rPr>
          <w:b/>
        </w:rPr>
        <w:t>W okresie trwania budowy i wykańczania robót Wykonawca będzie:</w:t>
      </w:r>
    </w:p>
    <w:p w:rsidR="006B239A" w:rsidRPr="006B239A" w:rsidRDefault="006B239A" w:rsidP="005040BB">
      <w:pPr>
        <w:numPr>
          <w:ilvl w:val="0"/>
          <w:numId w:val="97"/>
        </w:numPr>
        <w:rPr>
          <w:b/>
        </w:rPr>
      </w:pPr>
      <w:r w:rsidRPr="006B239A">
        <w:rPr>
          <w:b/>
        </w:rPr>
        <w:t>utrzymywać teren budowy i wykopy w stanie bez wody stojącej,</w:t>
      </w:r>
    </w:p>
    <w:p w:rsidR="006B239A" w:rsidRPr="006B239A" w:rsidRDefault="006B239A" w:rsidP="005040BB">
      <w:pPr>
        <w:numPr>
          <w:ilvl w:val="0"/>
          <w:numId w:val="97"/>
        </w:numPr>
        <w:rPr>
          <w:b/>
        </w:rPr>
      </w:pPr>
      <w:r w:rsidRPr="006B239A">
        <w:rPr>
          <w:b/>
        </w:rPr>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6B239A" w:rsidRPr="006B239A" w:rsidRDefault="006B239A" w:rsidP="006B239A">
      <w:pPr>
        <w:ind w:left="283" w:firstLine="426"/>
        <w:rPr>
          <w:b/>
        </w:rPr>
      </w:pPr>
      <w:r w:rsidRPr="006B239A">
        <w:rPr>
          <w:b/>
        </w:rPr>
        <w:t>Stosując się do tych wymagań będzie miał szczególny wzgląd na:</w:t>
      </w:r>
    </w:p>
    <w:p w:rsidR="006B239A" w:rsidRPr="006B239A" w:rsidRDefault="006B239A" w:rsidP="005040BB">
      <w:pPr>
        <w:numPr>
          <w:ilvl w:val="0"/>
          <w:numId w:val="5"/>
        </w:numPr>
        <w:rPr>
          <w:b/>
        </w:rPr>
      </w:pPr>
      <w:r w:rsidRPr="006B239A">
        <w:rPr>
          <w:b/>
        </w:rPr>
        <w:t>lokalizację baz, warsztatów, magazynów, składowisk, ukopów i dróg dojazdowych,</w:t>
      </w:r>
    </w:p>
    <w:p w:rsidR="006B239A" w:rsidRPr="006B239A" w:rsidRDefault="006B239A" w:rsidP="005040BB">
      <w:pPr>
        <w:numPr>
          <w:ilvl w:val="0"/>
          <w:numId w:val="5"/>
        </w:numPr>
        <w:rPr>
          <w:b/>
        </w:rPr>
      </w:pPr>
      <w:r w:rsidRPr="006B239A">
        <w:rPr>
          <w:b/>
        </w:rPr>
        <w:t>środki ostrożności i zabezpieczenia przed:</w:t>
      </w:r>
    </w:p>
    <w:p w:rsidR="006B239A" w:rsidRPr="006B239A" w:rsidRDefault="006B239A" w:rsidP="005040BB">
      <w:pPr>
        <w:numPr>
          <w:ilvl w:val="0"/>
          <w:numId w:val="6"/>
        </w:numPr>
        <w:rPr>
          <w:b/>
        </w:rPr>
      </w:pPr>
      <w:r w:rsidRPr="006B239A">
        <w:rPr>
          <w:b/>
        </w:rPr>
        <w:t>zanieczyszczeniem zbiorników i cieków wodnych pyłami lub substancjami toksycznymi,</w:t>
      </w:r>
    </w:p>
    <w:p w:rsidR="006B239A" w:rsidRPr="006B239A" w:rsidRDefault="006B239A" w:rsidP="005040BB">
      <w:pPr>
        <w:numPr>
          <w:ilvl w:val="0"/>
          <w:numId w:val="6"/>
        </w:numPr>
        <w:rPr>
          <w:b/>
        </w:rPr>
      </w:pPr>
      <w:r w:rsidRPr="006B239A">
        <w:rPr>
          <w:b/>
        </w:rPr>
        <w:t>zanieczyszczeniem powietrza pyłami i gazami,</w:t>
      </w:r>
    </w:p>
    <w:p w:rsidR="006B239A" w:rsidRPr="006B239A" w:rsidRDefault="006B239A" w:rsidP="005040BB">
      <w:pPr>
        <w:numPr>
          <w:ilvl w:val="0"/>
          <w:numId w:val="6"/>
        </w:numPr>
        <w:spacing w:after="60"/>
        <w:ind w:left="568" w:hanging="284"/>
        <w:rPr>
          <w:b/>
        </w:rPr>
      </w:pPr>
      <w:r w:rsidRPr="006B239A">
        <w:rPr>
          <w:b/>
        </w:rPr>
        <w:t>możliwością powstania pożaru.</w:t>
      </w:r>
    </w:p>
    <w:p w:rsidR="006B239A" w:rsidRPr="006B239A" w:rsidRDefault="006B239A" w:rsidP="006B239A">
      <w:pPr>
        <w:keepNext/>
        <w:spacing w:before="60" w:after="60"/>
        <w:outlineLvl w:val="2"/>
      </w:pPr>
      <w:r w:rsidRPr="006B239A">
        <w:rPr>
          <w:b/>
        </w:rPr>
        <w:t>1.5.6.</w:t>
      </w:r>
      <w:r w:rsidRPr="006B239A">
        <w:t xml:space="preserve"> Ochrona przeciwpożarowa</w:t>
      </w:r>
    </w:p>
    <w:p w:rsidR="006B239A" w:rsidRPr="006B239A" w:rsidRDefault="006B239A" w:rsidP="006B239A">
      <w:pPr>
        <w:spacing w:before="60"/>
      </w:pPr>
      <w:r w:rsidRPr="006B239A">
        <w:tab/>
        <w:t>Wykonawca będzie przestrzegać przepisy ochrony przeciwpożarowej.</w:t>
      </w:r>
    </w:p>
    <w:p w:rsidR="006B239A" w:rsidRPr="006B239A" w:rsidRDefault="006B239A" w:rsidP="006B239A">
      <w:r w:rsidRPr="006B239A">
        <w:tab/>
        <w:t>Wykonawca będzie utrzymywać, wymagany na podstawie odpowiednich przepisów sprawny sprzęt przeciwpożarowy, na terenie baz produkcyjnych, w pomieszczeniach biurowych, mieszkalnych, magazynach oraz w maszynach i pojazdach.</w:t>
      </w:r>
    </w:p>
    <w:p w:rsidR="006B239A" w:rsidRPr="006B239A" w:rsidRDefault="006B239A" w:rsidP="006B239A">
      <w:r w:rsidRPr="006B239A">
        <w:tab/>
        <w:t>Materiały łatwopalne będą składowane w sposób zgodny z odpowiednimi przepisami i zabezpieczone przed dostępem osób trzecich.</w:t>
      </w:r>
    </w:p>
    <w:p w:rsidR="006B239A" w:rsidRPr="006B239A" w:rsidRDefault="006B239A" w:rsidP="006B239A">
      <w:pPr>
        <w:spacing w:after="60"/>
      </w:pPr>
      <w:r w:rsidRPr="006B239A">
        <w:tab/>
        <w:t>Wykonawca będzie odpowiedzialny za wszelkie straty spowodowane pożarem wywołanym jako rezultat realizacji robót albo przez personel Wykonawcy.</w:t>
      </w:r>
    </w:p>
    <w:p w:rsidR="006B239A" w:rsidRPr="006B239A" w:rsidRDefault="006B239A" w:rsidP="006B239A">
      <w:pPr>
        <w:keepNext/>
        <w:spacing w:before="60" w:after="60"/>
        <w:outlineLvl w:val="2"/>
      </w:pPr>
      <w:r w:rsidRPr="006B239A">
        <w:rPr>
          <w:b/>
        </w:rPr>
        <w:t>1.5.7.</w:t>
      </w:r>
      <w:r w:rsidRPr="006B239A">
        <w:t xml:space="preserve"> Materiały szkodliwe dla otoczenia</w:t>
      </w:r>
    </w:p>
    <w:p w:rsidR="006B239A" w:rsidRPr="006B239A" w:rsidRDefault="006B239A" w:rsidP="006B239A">
      <w:pPr>
        <w:spacing w:before="60"/>
      </w:pPr>
      <w:r w:rsidRPr="006B239A">
        <w:tab/>
        <w:t>Materiały, które w sposób trwały są szkodliwe dla otoczenia, nie będą dopuszczone do użycia.</w:t>
      </w:r>
    </w:p>
    <w:p w:rsidR="006B239A" w:rsidRPr="006B239A" w:rsidRDefault="006B239A" w:rsidP="006B239A">
      <w:r w:rsidRPr="006B239A">
        <w:tab/>
        <w:t>Nie dopuszcza się użycia materiałów wywołujących szkodliwe promieniowanie o stężeniu większym od dopuszczalnego, określonego odpowiednimi przepisami.</w:t>
      </w:r>
    </w:p>
    <w:p w:rsidR="006B239A" w:rsidRPr="006B239A" w:rsidRDefault="006B239A" w:rsidP="006B239A">
      <w:r w:rsidRPr="006B239A">
        <w:tab/>
        <w:t>Wszelkie materiały odpadowe użyte do robót będą miały aprobatę techniczną wydaną przez uprawnioną jednostkę, jednoznacznie określającą brak szkodliwego oddziaływania tych materiałów na środowisko.</w:t>
      </w:r>
    </w:p>
    <w:p w:rsidR="006B239A" w:rsidRPr="006B239A" w:rsidRDefault="006B239A" w:rsidP="006B239A">
      <w:r w:rsidRPr="006B239A">
        <w:tab/>
        <w:t xml:space="preserve">Materiały, które są szkodliwe dla otoczenia tylko w czasie robót, a po zakończeniu robót ich szkodliwość zanika (np. materiały pylaste) mogą być użyte pod warunkiem przestrzegania wymagań technologicznych wbudowania. Jeżeli wymagają tego odpowiednie </w:t>
      </w:r>
      <w:r w:rsidRPr="006B239A">
        <w:lastRenderedPageBreak/>
        <w:t>przepisy Wykonawca powinien otrzymać zgodę na użycie tych materiałów od właściwych organów administracji państwowej.</w:t>
      </w:r>
    </w:p>
    <w:p w:rsidR="006B239A" w:rsidRPr="006B239A" w:rsidRDefault="006B239A" w:rsidP="006B239A">
      <w:pPr>
        <w:spacing w:after="60"/>
      </w:pPr>
      <w:r w:rsidRPr="006B239A">
        <w:tab/>
        <w:t>Jeżeli Wykonawca użył materiałów szkodliwych dla otoczenia zgodnie ze specyfikacjami, a ich użycie spowodowało jakiekolwiek zagrożenie środowiska, to konsekwencje tego poniesie Zamawiający.</w:t>
      </w:r>
    </w:p>
    <w:p w:rsidR="006B239A" w:rsidRPr="006B239A" w:rsidRDefault="006B239A" w:rsidP="006B239A">
      <w:pPr>
        <w:keepNext/>
        <w:spacing w:before="60" w:after="60"/>
        <w:outlineLvl w:val="2"/>
      </w:pPr>
      <w:r w:rsidRPr="006B239A">
        <w:rPr>
          <w:b/>
        </w:rPr>
        <w:t>1.5.8.</w:t>
      </w:r>
      <w:r w:rsidRPr="006B239A">
        <w:t xml:space="preserve"> Ochrona własności publicznej i prywatnej</w:t>
      </w:r>
    </w:p>
    <w:p w:rsidR="006B239A" w:rsidRPr="006B239A" w:rsidRDefault="006B239A" w:rsidP="006B239A">
      <w:pPr>
        <w:spacing w:before="60"/>
      </w:pPr>
      <w:r w:rsidRPr="006B239A">
        <w:tab/>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rsidR="006B239A" w:rsidRPr="006B239A" w:rsidRDefault="006B239A" w:rsidP="006B239A">
      <w:pPr>
        <w:spacing w:after="60"/>
      </w:pPr>
      <w:r w:rsidRPr="006B239A">
        <w:tab/>
        <w:t>Wykonawca zobowiązany jest umieścić w swoim harmonogramie rezerwę czasową dla wszelkiego rodzaju robót, które mają być wykonane w zakresie przełożenia instalacji i urządzeń podziemnych na terenie budowy i powiadomić Inżyniera/Kierownika projektu i władze lokalne o zamiarze rozpoczęcia robót. O fakcie przypadkowego uszkodzenia tych instalacji Wykonawca bezzwłocznie powiadomi Inżyniera/Kierownika projektu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rsidR="006B239A" w:rsidRPr="006B239A" w:rsidRDefault="006B239A" w:rsidP="006B239A">
      <w:pPr>
        <w:spacing w:after="60"/>
      </w:pPr>
      <w:r w:rsidRPr="006B239A">
        <w:tab/>
        <w:t>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w:t>
      </w:r>
    </w:p>
    <w:p w:rsidR="006B239A" w:rsidRPr="006B239A" w:rsidRDefault="006B239A" w:rsidP="006B239A">
      <w:pPr>
        <w:spacing w:after="60"/>
      </w:pPr>
      <w:r w:rsidRPr="006B239A">
        <w:tab/>
        <w:t>Inżynier/Kierownik projektu będzie na bieżąco informowany o wszystkich umowach zawartych pomiędzy Wykonawcą a właścicielami nieruchomości i dotyczących korzystania z własności i dróg wewnętrznych. Jednakże, ani Inżynier/Kierownik projektu ani Zamawiający nie będzie ingerował w takie porozumienia, o ile nie będą one sprzeczne z postanowieniami zawartymi w warunkach umowy.</w:t>
      </w:r>
    </w:p>
    <w:p w:rsidR="006B239A" w:rsidRPr="006B239A" w:rsidRDefault="006B239A" w:rsidP="006B239A">
      <w:pPr>
        <w:keepNext/>
        <w:spacing w:before="60" w:after="60"/>
        <w:outlineLvl w:val="2"/>
      </w:pPr>
      <w:r w:rsidRPr="006B239A">
        <w:rPr>
          <w:b/>
        </w:rPr>
        <w:t>1.5.9.</w:t>
      </w:r>
      <w:r w:rsidRPr="006B239A">
        <w:t xml:space="preserve"> Ograniczenie obciążeń osi pojazdów</w:t>
      </w:r>
    </w:p>
    <w:p w:rsidR="006B239A" w:rsidRPr="006B239A" w:rsidRDefault="006B239A" w:rsidP="006B239A">
      <w:pPr>
        <w:spacing w:before="60" w:after="60"/>
      </w:pPr>
      <w:r w:rsidRPr="006B239A">
        <w:tab/>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6B239A" w:rsidRPr="006B239A" w:rsidRDefault="006B239A" w:rsidP="006B239A">
      <w:pPr>
        <w:keepNext/>
        <w:spacing w:before="60" w:after="60"/>
        <w:outlineLvl w:val="2"/>
      </w:pPr>
      <w:r w:rsidRPr="006B239A">
        <w:rPr>
          <w:b/>
        </w:rPr>
        <w:t>1.5.10.</w:t>
      </w:r>
      <w:r w:rsidRPr="006B239A">
        <w:t xml:space="preserve"> Bezpieczeństwo i higiena pracy</w:t>
      </w:r>
    </w:p>
    <w:p w:rsidR="006B239A" w:rsidRPr="006B239A" w:rsidRDefault="006B239A" w:rsidP="006B239A">
      <w:pPr>
        <w:spacing w:before="60"/>
      </w:pPr>
      <w:r w:rsidRPr="006B239A">
        <w:tab/>
        <w:t>Podczas realizacji robót Wykonawca będzie przestrzegać przepisów dotyczących bezpieczeństwa i higieny pracy.</w:t>
      </w:r>
    </w:p>
    <w:p w:rsidR="006B239A" w:rsidRPr="006B239A" w:rsidRDefault="006B239A" w:rsidP="006B239A">
      <w:r w:rsidRPr="006B239A">
        <w:tab/>
        <w:t>W szczególności Wykonawca ma obowiązek zadbać, aby personel nie wykonywał pracy w warunkach niebezpiecznych, szkodliwych dla zdrowia oraz nie spełniających odpowiednich wymagań sanitarnych.</w:t>
      </w:r>
    </w:p>
    <w:p w:rsidR="006B239A" w:rsidRPr="006B239A" w:rsidRDefault="006B239A" w:rsidP="006B239A">
      <w:r w:rsidRPr="006B239A">
        <w:tab/>
        <w:t>Wykonawca zapewni i będzie utrzymywał wszelkie urządzenia zabezpieczające, socjalne oraz sprzęt i odpowiednią odzież dla ochrony życia i zdrowia osób zatrudnionych na budowie oraz dla zapewnienia bezpieczeństwa publicznego.</w:t>
      </w:r>
    </w:p>
    <w:p w:rsidR="006B239A" w:rsidRPr="006B239A" w:rsidRDefault="006B239A" w:rsidP="006B239A">
      <w:pPr>
        <w:spacing w:after="60"/>
      </w:pPr>
      <w:r w:rsidRPr="006B239A">
        <w:lastRenderedPageBreak/>
        <w:tab/>
        <w:t>Uznaje się, że wszelkie koszty związane z wypełnieniem wymagań określonych powyżej nie podlegają odrębnej zapłacie i są uwzględnione w cenie kontraktowej.</w:t>
      </w:r>
    </w:p>
    <w:p w:rsidR="006B239A" w:rsidRPr="006B239A" w:rsidRDefault="006B239A" w:rsidP="006B239A">
      <w:pPr>
        <w:keepNext/>
        <w:spacing w:before="60" w:after="60"/>
        <w:outlineLvl w:val="2"/>
      </w:pPr>
      <w:r w:rsidRPr="006B239A">
        <w:rPr>
          <w:b/>
        </w:rPr>
        <w:t>1.5.11.</w:t>
      </w:r>
      <w:r w:rsidRPr="006B239A">
        <w:t xml:space="preserve"> Ochrona i utrzymanie robót</w:t>
      </w:r>
    </w:p>
    <w:p w:rsidR="006B239A" w:rsidRPr="006B239A" w:rsidRDefault="006B239A" w:rsidP="006B239A">
      <w:pPr>
        <w:keepNext/>
        <w:spacing w:before="60"/>
        <w:outlineLvl w:val="2"/>
      </w:pPr>
      <w:r w:rsidRPr="006B239A">
        <w:tab/>
        <w:t>Wykonawca będzie odpowiadał za ochronę robót i za wszelkie materiały i urządzenia używane do robót od daty rozpoczęcia do daty wydania potwierdzenia zakończenia robót przez Inżyniera/Kierownika projektu.</w:t>
      </w:r>
    </w:p>
    <w:p w:rsidR="006B239A" w:rsidRPr="006B239A" w:rsidRDefault="006B239A" w:rsidP="006B239A">
      <w:r w:rsidRPr="006B239A">
        <w:tab/>
        <w:t>Wykonawca będzie utrzymywać roboty do czasu odbioru ostatecznego. Utrzymanie powinno być prowadzone w taki sposób, aby budowla drogowa lub jej elementy były w zadowalającym stanie przez cały czas, do momentu odbioru ostatecznego.</w:t>
      </w:r>
    </w:p>
    <w:p w:rsidR="006B239A" w:rsidRPr="006B239A" w:rsidRDefault="006B239A" w:rsidP="006B239A">
      <w:pPr>
        <w:spacing w:after="60"/>
      </w:pPr>
      <w:r w:rsidRPr="006B239A">
        <w:tab/>
        <w:t>Jeśli Wykonawca w jakimkolwiek czasie zaniedba utrzymanie, to na polecenie Inżyniera/Kierownika projektu powinien rozpocząć roboty utrzymaniowe nie później niż w 24 godziny po otrzymaniu tego polecenia.</w:t>
      </w:r>
    </w:p>
    <w:p w:rsidR="006B239A" w:rsidRPr="006B239A" w:rsidRDefault="006B239A" w:rsidP="006B239A">
      <w:pPr>
        <w:keepNext/>
        <w:spacing w:before="60" w:after="60"/>
        <w:outlineLvl w:val="2"/>
      </w:pPr>
      <w:r w:rsidRPr="006B239A">
        <w:rPr>
          <w:b/>
        </w:rPr>
        <w:t>1.5.12.</w:t>
      </w:r>
      <w:r w:rsidRPr="006B239A">
        <w:t xml:space="preserve"> Stosowanie się do prawa i innych przepisów</w:t>
      </w:r>
    </w:p>
    <w:p w:rsidR="006B239A" w:rsidRPr="006B239A" w:rsidRDefault="006B239A" w:rsidP="006B239A">
      <w:pPr>
        <w:spacing w:before="60"/>
      </w:pPr>
      <w:r w:rsidRPr="006B239A">
        <w:tab/>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w:t>
      </w:r>
    </w:p>
    <w:p w:rsidR="006B239A" w:rsidRPr="006B239A" w:rsidRDefault="006B239A" w:rsidP="006B239A">
      <w:pPr>
        <w:spacing w:after="120"/>
      </w:pPr>
      <w:r w:rsidRPr="006B239A">
        <w:tab/>
        <w:t>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 Inżyniera/Kierownika projektu.</w:t>
      </w:r>
    </w:p>
    <w:p w:rsidR="006B239A" w:rsidRPr="006B239A" w:rsidRDefault="006B239A" w:rsidP="006B239A">
      <w:pPr>
        <w:spacing w:after="120"/>
      </w:pPr>
      <w:r w:rsidRPr="006B239A">
        <w:rPr>
          <w:b/>
        </w:rPr>
        <w:t xml:space="preserve">1.5.13. </w:t>
      </w:r>
      <w:r w:rsidRPr="006B239A">
        <w:t>Równoważność norm i zbiorów przepisów prawnych</w:t>
      </w:r>
    </w:p>
    <w:p w:rsidR="006B239A" w:rsidRPr="006B239A" w:rsidRDefault="006B239A" w:rsidP="006B239A">
      <w:pPr>
        <w:spacing w:after="120"/>
      </w:pPr>
      <w:r w:rsidRPr="006B239A">
        <w:tab/>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Inżyniera/Kierownika projektu. Różnice pomiędzy powołanymi normami a ich proponowanymi zamiennikami muszą być dokładnie opisane przez Wykonawcę i przedłożone Inżynierowi/Kierownikowi projektu do zatwierdzenia.</w:t>
      </w:r>
    </w:p>
    <w:p w:rsidR="006B239A" w:rsidRPr="006B239A" w:rsidRDefault="006B239A" w:rsidP="006B239A">
      <w:pPr>
        <w:spacing w:after="120"/>
      </w:pPr>
      <w:r w:rsidRPr="006B239A">
        <w:rPr>
          <w:b/>
        </w:rPr>
        <w:t>1.5.14.</w:t>
      </w:r>
      <w:r w:rsidRPr="006B239A">
        <w:t xml:space="preserve"> Wykopaliska</w:t>
      </w:r>
    </w:p>
    <w:p w:rsidR="006B239A" w:rsidRPr="006B239A" w:rsidRDefault="006B239A" w:rsidP="006B239A">
      <w:pPr>
        <w:spacing w:after="120"/>
      </w:pPr>
      <w:r w:rsidRPr="006B239A">
        <w:tab/>
        <w:t>Wszelkie wykopaliska, monety, przedmioty wartościowe, budowle oraz inne pozostałości o znaczeniu geologicznym lub archeologicznym odkryte na terenie budowy będą uważane za własność Zamawiającego. Wykonawca zobowiązany jest powiadomić Inżyniera/Kierownika projektu i postępować zgodnie z jego poleceniami. Jeżeli w wyniku tych poleceń Wykonawca poniesie koszty i/lub wystąpią opóźnienia w robotach, Inżynier/ Kierownik projektu po uzgodnieniu z Zamawiającym i Wykonawcą ustali wydłużenie czasu wykonania robót i/lub wysokość kwoty, o którą należy zwiększyć cenę kontraktową.</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2. MATERIAŁY</w:t>
      </w:r>
    </w:p>
    <w:p w:rsidR="006B239A" w:rsidRPr="006B239A" w:rsidRDefault="006B239A" w:rsidP="006B239A">
      <w:pPr>
        <w:keepNext/>
        <w:spacing w:before="120" w:after="120"/>
        <w:outlineLvl w:val="1"/>
        <w:rPr>
          <w:b/>
        </w:rPr>
      </w:pPr>
      <w:r w:rsidRPr="006B239A">
        <w:rPr>
          <w:b/>
        </w:rPr>
        <w:t>2.1. Źródła uzyskania materiałów</w:t>
      </w:r>
    </w:p>
    <w:p w:rsidR="006B239A" w:rsidRPr="006B239A" w:rsidRDefault="006B239A" w:rsidP="006B239A">
      <w:r w:rsidRPr="006B239A">
        <w:tab/>
        <w:t>Co najmniej na trzy tygodnie przed zaplanowanym wykorzystaniem jakichkolwiek materiałów przeznaczonych do 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6B239A" w:rsidRPr="006B239A" w:rsidRDefault="006B239A" w:rsidP="006B239A">
      <w:r w:rsidRPr="006B239A">
        <w:tab/>
        <w:t>Zatwierdzenie partii materiałów z danego źródła nie oznacza automatycznie, że wszelkie materiały z danego źródła uzyskają zatwierdzenie.</w:t>
      </w:r>
    </w:p>
    <w:p w:rsidR="006B239A" w:rsidRPr="006B239A" w:rsidRDefault="006B239A" w:rsidP="006B239A">
      <w:r w:rsidRPr="006B239A">
        <w:tab/>
        <w:t>Wykonawca zobowiązany jest do prowadzenia badań w celu wykazania, że materiały uzyskane z dopuszczonego źródła w sposób ciągły spełniają wymagania SST w czasie realizacji robót.</w:t>
      </w:r>
    </w:p>
    <w:p w:rsidR="006B239A" w:rsidRPr="006B239A" w:rsidRDefault="006B239A" w:rsidP="006B239A">
      <w:pPr>
        <w:keepNext/>
        <w:spacing w:before="120" w:after="120"/>
        <w:outlineLvl w:val="1"/>
        <w:rPr>
          <w:b/>
        </w:rPr>
      </w:pPr>
      <w:r w:rsidRPr="006B239A">
        <w:rPr>
          <w:b/>
        </w:rPr>
        <w:t>2.2. Pozyskiwanie materiałów miejscowych</w:t>
      </w:r>
    </w:p>
    <w:p w:rsidR="006B239A" w:rsidRPr="006B239A" w:rsidRDefault="006B239A" w:rsidP="006B239A">
      <w:r w:rsidRPr="006B239A">
        <w:tab/>
        <w:t>Wykonawca odpowiada za uzyskanie pozwoleń od właścicieli i odnośnych władz na pozyskanie materiałów ze źródeł miejscowych włączając w to źródła wskazane przez Zamawiającego i jest zobowiązany dostarczyć Inżynierowi/Kierownikowi projektu wymagane dokumenty przed rozpoczęciem eksploatacji źródła.</w:t>
      </w:r>
    </w:p>
    <w:p w:rsidR="006B239A" w:rsidRPr="006B239A" w:rsidRDefault="006B239A" w:rsidP="006B239A">
      <w:r w:rsidRPr="006B239A">
        <w:tab/>
        <w:t>Wykonawca przedstawi Inżynierowi/Kierownikowi projektu do zatwierdzenia dokumentację zawierającą raporty z badań terenowych i laboratoryjnych oraz proponowaną przez siebie metodę wydobycia i selekcji, uwzględniając aktualne decyzje o eksploatacji, organów administracji państwowej i samorządowej.</w:t>
      </w:r>
    </w:p>
    <w:p w:rsidR="006B239A" w:rsidRPr="006B239A" w:rsidRDefault="006B239A" w:rsidP="006B239A">
      <w:r w:rsidRPr="006B239A">
        <w:tab/>
        <w:t>Wykonawca ponosi odpowiedzialność za spełnienie wymagań ilościowych i jakościowych materiałów pochodzących ze źródeł miejscowych.</w:t>
      </w:r>
    </w:p>
    <w:p w:rsidR="006B239A" w:rsidRPr="006B239A" w:rsidRDefault="006B239A" w:rsidP="006B239A">
      <w:r w:rsidRPr="006B239A">
        <w:tab/>
        <w:t>Wykonawca ponosi wszystkie koszty, z tytułu wydobycia materiałów, dzierżawy i inne jakie okażą się potrzebne w związku  z dostarczeniem materiałów do robót.</w:t>
      </w:r>
    </w:p>
    <w:p w:rsidR="006B239A" w:rsidRPr="006B239A" w:rsidRDefault="006B239A" w:rsidP="006B239A">
      <w:r w:rsidRPr="006B239A">
        <w:tab/>
        <w:t xml:space="preserve">Humus i nadkład czasowo zdjęte z terenu wykopów, </w:t>
      </w:r>
      <w:proofErr w:type="spellStart"/>
      <w:r w:rsidRPr="006B239A">
        <w:t>dokopów</w:t>
      </w:r>
      <w:proofErr w:type="spellEnd"/>
      <w:r w:rsidRPr="006B239A">
        <w:t xml:space="preserve"> i miejsc pozyskania materiałów miejscowych będą formowane w hałdy i wykorzystane przy zasypce i rekultywacji terenu po ukończeniu robót.</w:t>
      </w:r>
    </w:p>
    <w:p w:rsidR="006B239A" w:rsidRPr="006B239A" w:rsidRDefault="006B239A" w:rsidP="006B239A">
      <w:r w:rsidRPr="006B239A">
        <w:tab/>
        <w:t>Wszystkie odpowiednie materiały pozyskane z wykopów na terenie budowy lub z innych miejsc wskazanych w dokumentach umowy będą wykorzystane do robót lub odwiezione na odkład odpowiednio do wymagań umowy lub wskazań Inżyniera/Kierownika projektu.</w:t>
      </w:r>
    </w:p>
    <w:p w:rsidR="006B239A" w:rsidRPr="006B239A" w:rsidRDefault="006B239A" w:rsidP="006B239A">
      <w:r w:rsidRPr="006B239A">
        <w:tab/>
        <w:t>Wykonawca nie będzie prowadzić żadnych wykopów w obrębie terenu budowy poza tymi, które zostały wyszczególnione w dokumentach umowy, chyba, że uzyska na to pisemną zgodę Inżyniera/Kierownika projektu.</w:t>
      </w:r>
    </w:p>
    <w:p w:rsidR="006B239A" w:rsidRPr="006B239A" w:rsidRDefault="006B239A" w:rsidP="006B239A">
      <w:r w:rsidRPr="006B239A">
        <w:tab/>
        <w:t>Eksploatacja źródeł materiałów będzie zgodna z wszelkimi regulacjami prawnymi obowiązującymi na danym obszarze.</w:t>
      </w:r>
    </w:p>
    <w:p w:rsidR="006B239A" w:rsidRPr="006B239A" w:rsidRDefault="006B239A" w:rsidP="006B239A">
      <w:pPr>
        <w:keepNext/>
        <w:spacing w:before="120" w:after="120"/>
        <w:outlineLvl w:val="1"/>
        <w:rPr>
          <w:b/>
        </w:rPr>
      </w:pPr>
      <w:r w:rsidRPr="006B239A">
        <w:rPr>
          <w:b/>
        </w:rPr>
        <w:t>2.3. Materiały nie odpowiadające wymaganiom</w:t>
      </w:r>
    </w:p>
    <w:p w:rsidR="006B239A" w:rsidRPr="006B239A" w:rsidRDefault="006B239A" w:rsidP="006B239A">
      <w:r w:rsidRPr="006B239A">
        <w:tab/>
        <w:t>Materiały nie odpowiadające wymaganiom zostaną przez Wykonawcę wywiezione z terenu budowy  i złożone w miejscu wskazanym przez Inżyniera/Kierownika projektu. Jeśli Inżynier/Kierownik projektu zezwoli Wykonawcy na użycie tych materiałów do innych robót, niż te dla których zostały zakupione, to koszt tych materiałów zostanie odpowiednio przewartościowany (skorygowany) przez Inżyniera/Kierownika projektu.</w:t>
      </w:r>
    </w:p>
    <w:p w:rsidR="006B239A" w:rsidRPr="006B239A" w:rsidRDefault="006B239A" w:rsidP="006B239A">
      <w:r w:rsidRPr="006B239A">
        <w:tab/>
        <w:t>Każdy rodzaj robót, w którym znajdują się nie zbadane i nie zaakceptowane materiały, Wykonawca wykonuje na własne ryzyko, licząc się z jego nieprzyjęciem, usunięciem  i niezapłaceniem</w:t>
      </w:r>
    </w:p>
    <w:p w:rsidR="006B239A" w:rsidRPr="006B239A" w:rsidRDefault="006B239A" w:rsidP="006B239A">
      <w:pPr>
        <w:keepNext/>
        <w:spacing w:before="120" w:after="120"/>
        <w:outlineLvl w:val="1"/>
        <w:rPr>
          <w:b/>
        </w:rPr>
      </w:pPr>
      <w:r w:rsidRPr="006B239A">
        <w:rPr>
          <w:b/>
        </w:rPr>
        <w:lastRenderedPageBreak/>
        <w:t>2.4. Wariantowe stosowanie materiałów</w:t>
      </w:r>
    </w:p>
    <w:p w:rsidR="006B239A" w:rsidRPr="006B239A" w:rsidRDefault="006B239A" w:rsidP="006B239A">
      <w:r w:rsidRPr="006B239A">
        <w:tab/>
        <w:t>Jeśli dokumentacja projektowa lub SST przewidują możliwość wariantowego zastosowania rodzaju materiału w wykonywanych robotach, Wykonawca powiadomi Inżyniera/Kierownika projektu o swoim zamiarze co najmniej 3 tygodnie przed użyciem tego materiału, albo w okresie dłuższym, jeśli będzie to potrzebne z uwagi na wykonanie badań wymaganych przez Inżyniera/Kierownika projektu. Wybrany i zaakceptowany rodzaj materiału nie może być później zmieniany bez zgody Inżyniera/Kierownika projektu.</w:t>
      </w:r>
    </w:p>
    <w:p w:rsidR="006B239A" w:rsidRPr="006B239A" w:rsidRDefault="006B239A" w:rsidP="006B239A">
      <w:pPr>
        <w:keepNext/>
        <w:spacing w:before="120" w:after="120"/>
        <w:outlineLvl w:val="1"/>
        <w:rPr>
          <w:b/>
        </w:rPr>
      </w:pPr>
      <w:r w:rsidRPr="006B239A">
        <w:rPr>
          <w:b/>
        </w:rPr>
        <w:t>2.5. Przechowywanie i składowanie materiałów</w:t>
      </w:r>
    </w:p>
    <w:p w:rsidR="006B239A" w:rsidRPr="006B239A" w:rsidRDefault="006B239A" w:rsidP="006B239A">
      <w:r w:rsidRPr="006B239A">
        <w:tab/>
        <w:t>Wykonawca zapewni, aby tymczasowo składowane materiały, do czasu gdy będą one użyte do robót, były zabezpieczone przed zanieczyszczeniami, zachowały swoją jakość i właściwości i były dostępne do kontroli przez Inżyniera/Kierownika projektu.</w:t>
      </w:r>
    </w:p>
    <w:p w:rsidR="006B239A" w:rsidRPr="006B239A" w:rsidRDefault="006B239A" w:rsidP="006B239A">
      <w:r w:rsidRPr="006B239A">
        <w:tab/>
        <w:t>Miejsca czasowego składowania materiałów będą zlokalizowane w obrębie terenu budowy w miejscach uzgodnionych z Inżynierem/Kierownikiem projektu lub poza terenem budowy w miejscach zorganizowanych przez Wykonawcę i zaakceptowanych przez Inżyniera/Kierownika projektu.</w:t>
      </w:r>
    </w:p>
    <w:p w:rsidR="006B239A" w:rsidRPr="006B239A" w:rsidRDefault="006B239A" w:rsidP="006B239A">
      <w:pPr>
        <w:keepNext/>
        <w:keepLines/>
        <w:suppressAutoHyphens/>
        <w:spacing w:before="240" w:after="120"/>
        <w:outlineLvl w:val="0"/>
        <w:rPr>
          <w:b/>
          <w:caps/>
          <w:kern w:val="28"/>
        </w:rPr>
      </w:pPr>
      <w:r w:rsidRPr="006B239A">
        <w:rPr>
          <w:b/>
          <w:caps/>
          <w:kern w:val="28"/>
        </w:rPr>
        <w:t>3. sprzęt</w:t>
      </w:r>
    </w:p>
    <w:p w:rsidR="006B239A" w:rsidRPr="006B239A" w:rsidRDefault="006B239A" w:rsidP="006B239A">
      <w:r w:rsidRPr="006B239A">
        <w:tab/>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SST, PZJ lub projekcie organizacji robót, zaakceptowanym przez Inżyniera/Kierownika projektu; w przypadku braku ustaleń w wymienionych wyżej dokumentach, sprzęt powinien być uzgodniony i zaakceptowany przez Inżyniera/Kierownika projektu.</w:t>
      </w:r>
    </w:p>
    <w:p w:rsidR="006B239A" w:rsidRPr="006B239A" w:rsidRDefault="006B239A" w:rsidP="006B239A">
      <w:r w:rsidRPr="006B239A">
        <w:tab/>
        <w:t>Liczba i wydajność sprzętu powinny gwarantować przeprowadzenie robót, zgodnie z zasadami określonymi w dokumentacji projektowej, SST i wskazaniach Inżyniera/ Kierownika projektu.</w:t>
      </w:r>
    </w:p>
    <w:p w:rsidR="006B239A" w:rsidRPr="006B239A" w:rsidRDefault="006B239A" w:rsidP="006B239A">
      <w:r w:rsidRPr="006B239A">
        <w:tab/>
        <w:t>Sprzęt będący własnością Wykonawcy lub wynajęty do wykonania robót ma być utrzymywany w dobrym stanie i gotowości do pracy. Powinien być zgodny z normami ochrony środowiska i przepisami dotyczącymi jego użytkowania.</w:t>
      </w:r>
    </w:p>
    <w:p w:rsidR="006B239A" w:rsidRPr="006B239A" w:rsidRDefault="006B239A" w:rsidP="006B239A">
      <w:r w:rsidRPr="006B239A">
        <w:tab/>
        <w:t>Wykonawca dostarczy Inżynierowi/Kierownikowi projektu kopie dokumentów potwierdzających dopuszczenie sprzętu do użytkowania i badań okresowych, tam gdzie jest to wymagane przepisami.</w:t>
      </w:r>
    </w:p>
    <w:p w:rsidR="006B239A" w:rsidRPr="006B239A" w:rsidRDefault="006B239A" w:rsidP="006B239A">
      <w:r w:rsidRPr="006B239A">
        <w:tab/>
        <w:t>Wykonawca będzie konserwować sprzęt jak również naprawiać lub wymieniać sprzęt niesprawny.</w:t>
      </w:r>
    </w:p>
    <w:p w:rsidR="006B239A" w:rsidRPr="006B239A" w:rsidRDefault="006B239A" w:rsidP="006B239A">
      <w:r w:rsidRPr="006B239A">
        <w:tab/>
        <w:t>Jeżeli dokumentacja projektowa lub SST przewidują możliwość wariantowego użycia sprzętu przy wykonywanych robotach, Wykonawca powiadomi Inżyniera/ Kierownika projektu o swoim zamiarze wyboru i uzyska jego akceptację przed użyciem sprzętu. Wybrany sprzęt, po akceptacji Inżyniera/Kierownika projektu, nie może być później zmieniany bez jego zgody.</w:t>
      </w:r>
    </w:p>
    <w:p w:rsidR="006B239A" w:rsidRPr="006B239A" w:rsidRDefault="006B239A" w:rsidP="006B239A">
      <w:pPr>
        <w:spacing w:after="120"/>
      </w:pPr>
      <w:r w:rsidRPr="006B239A">
        <w:tab/>
        <w:t>Jakikolwiek sprzęt, maszyny, urządzenia i narzędzia nie gwarantujące zachowania warunków umowy, zostaną przez Inżyniera/Kierownika projektu zdyskwalifikowane i nie dopuszczone do robót.</w:t>
      </w:r>
    </w:p>
    <w:p w:rsidR="006B239A" w:rsidRPr="006B239A" w:rsidRDefault="006B239A" w:rsidP="006B239A">
      <w:pPr>
        <w:keepNext/>
        <w:keepLines/>
        <w:suppressAutoHyphens/>
        <w:spacing w:before="120" w:after="240"/>
        <w:outlineLvl w:val="0"/>
        <w:rPr>
          <w:b/>
          <w:caps/>
          <w:kern w:val="28"/>
        </w:rPr>
      </w:pPr>
      <w:r w:rsidRPr="006B239A">
        <w:rPr>
          <w:b/>
          <w:caps/>
          <w:kern w:val="28"/>
        </w:rPr>
        <w:t>4. transport</w:t>
      </w:r>
    </w:p>
    <w:p w:rsidR="006B239A" w:rsidRPr="006B239A" w:rsidRDefault="006B239A" w:rsidP="006B239A">
      <w:r w:rsidRPr="006B239A">
        <w:tab/>
        <w:t>Wykonawca jest zobowiązany do stosowania jedynie takich środków transportu, które nie wpłyną niekorzystnie na jakość wykonywanych robót i właściwości przewożonych materiałów.</w:t>
      </w:r>
    </w:p>
    <w:p w:rsidR="006B239A" w:rsidRPr="006B239A" w:rsidRDefault="006B239A" w:rsidP="006B239A">
      <w:r w:rsidRPr="006B239A">
        <w:lastRenderedPageBreak/>
        <w:tab/>
        <w:t>Liczba środków transportu powinna zapewniać prowadzenie robót zgodnie z zasadami określonymi w dokumentacji projektowej, SST i wskazaniach Inżyniera/ Kierownika projektu, w terminie przewidzianym umową.</w:t>
      </w:r>
    </w:p>
    <w:p w:rsidR="006B239A" w:rsidRPr="006B239A" w:rsidRDefault="006B239A" w:rsidP="006B239A">
      <w:r w:rsidRPr="006B239A">
        <w:tab/>
        <w:t>Przy ruchu na drogach publicznych pojazdy będą spełniać wymagania dotyczące przepisów ruchu drogowego w odniesieniu do dopuszczalnych nacisków na oś i innych parametrów technicznych. Środki transportu nie spełniające tych warunków mogą być dopuszczone przez Inżyniera/Kierownika projektu, pod warunkiem przywrócenia stanu pierwotnego użytkowanych odcinków dróg na koszt Wykonawcy.</w:t>
      </w:r>
    </w:p>
    <w:p w:rsidR="006B239A" w:rsidRPr="006B239A" w:rsidRDefault="006B239A" w:rsidP="006B239A">
      <w:pPr>
        <w:spacing w:after="120"/>
      </w:pPr>
      <w:r w:rsidRPr="006B239A">
        <w:tab/>
        <w:t>Wykonawca będzie usuwać na bieżąco, na własny koszt, wszelkie zanieczyszczenia, uszkodzenia spowodowane jego pojazdami na drogach publicznych oraz dojazdach do terenu budowy.</w:t>
      </w:r>
    </w:p>
    <w:p w:rsidR="006B239A" w:rsidRPr="006B239A" w:rsidRDefault="006B239A" w:rsidP="006B239A">
      <w:pPr>
        <w:keepNext/>
        <w:keepLines/>
        <w:suppressAutoHyphens/>
        <w:spacing w:before="120" w:after="240"/>
        <w:outlineLvl w:val="0"/>
        <w:rPr>
          <w:b/>
          <w:caps/>
          <w:kern w:val="28"/>
        </w:rPr>
      </w:pPr>
      <w:r w:rsidRPr="006B239A">
        <w:rPr>
          <w:b/>
          <w:caps/>
          <w:kern w:val="28"/>
        </w:rPr>
        <w:t>5. wykonanie robót</w:t>
      </w:r>
    </w:p>
    <w:p w:rsidR="006B239A" w:rsidRPr="006B239A" w:rsidRDefault="006B239A" w:rsidP="006B239A">
      <w:r w:rsidRPr="006B239A">
        <w:tab/>
        <w:t>Wykonawca jest odpowiedzialny za prowadzenie robót zgodnie z warunkami umowy oraz za jakość zastosowanych materiałów i wykonywanych robót, za ich zgodność z dokumentacją projektową, wymaganiami SST, PZJ, projektem organizacji robót opracowanym przez Wykonawcę oraz poleceniami Inżyniera/Kierownika projektu.</w:t>
      </w:r>
    </w:p>
    <w:p w:rsidR="006B239A" w:rsidRPr="006B239A" w:rsidRDefault="006B239A" w:rsidP="006B239A">
      <w:r w:rsidRPr="006B239A">
        <w:tab/>
        <w:t>Wykonawca jest odpowiedzialny za stosowane metody wykonywania robót.</w:t>
      </w:r>
    </w:p>
    <w:p w:rsidR="006B239A" w:rsidRPr="006B239A" w:rsidRDefault="006B239A" w:rsidP="006B239A">
      <w:r w:rsidRPr="006B239A">
        <w:tab/>
        <w:t>Wykonawca jest odpowiedzialny za dokładne wytyczenie w planie i wyznaczenie wysokości wszystkich elementów robót zgodnie z wymiarami i rzędnymi określonymi w dokumentacji projektowej lub przekazanymi na piśmie przez Inżyniera/Kierownika projektu.</w:t>
      </w:r>
    </w:p>
    <w:p w:rsidR="006B239A" w:rsidRPr="006B239A" w:rsidRDefault="006B239A" w:rsidP="006B239A">
      <w:r w:rsidRPr="006B239A">
        <w:tab/>
        <w:t>Błędy popełnione przez Wykonawcę w wytyczeniu i wyznaczaniu robót zostaną, usunięte przez Wykonawcę na własny koszt, z wyjątkiem, kiedy dany błąd okaże się skutkiem błędu zawartego w danych dostarczonych Wykonawcy na piśmie przez Inżyniera/ Kierownika projektu.</w:t>
      </w:r>
    </w:p>
    <w:p w:rsidR="006B239A" w:rsidRPr="006B239A" w:rsidRDefault="006B239A" w:rsidP="006B239A">
      <w:r w:rsidRPr="006B239A">
        <w:tab/>
        <w:t>Sprawdzenie wytyczenia robót lub wyznaczenia wysokości przez Inżyniera/ Kierownika projektu nie zwalnia Wykonawcy od odpowiedzialności za ich dokładność.</w:t>
      </w:r>
    </w:p>
    <w:p w:rsidR="006B239A" w:rsidRPr="006B239A" w:rsidRDefault="006B239A" w:rsidP="006B239A">
      <w:r w:rsidRPr="006B239A">
        <w:tab/>
        <w:t>Decyzje Inżyniera/Kierownika projektu dotyczące akceptacji lub odrzucenia materiałów i elementów robót będą oparte na wymaganiach określonych w dokumentach umowy, dokumentacji projektowej i w SST, a także w normach i wytycznych. Przy podejmowaniu decyzji Inżynier/Kierownik projektu uwzględni wyniki badań materiałów i robót, rozrzuty normalnie występujące przy produkcji i przy badaniach materiałów, doświadczenia z przeszłości, wyniki badań naukowych oraz inne czynniki wpływające na rozważaną kwestię.</w:t>
      </w:r>
    </w:p>
    <w:p w:rsidR="006B239A" w:rsidRPr="006B239A" w:rsidRDefault="006B239A" w:rsidP="006B239A">
      <w:pPr>
        <w:spacing w:after="120"/>
      </w:pPr>
      <w:r w:rsidRPr="006B239A">
        <w:tab/>
        <w:t>Polecenia Inżyniera/Kierownika projektu powinny być wykonywane przez Wykonawcę w czasie określonym przez Inżyniera/Kierownika projektu, pod groźbą zatrzymania robót. Skutki finansowe z tego tytułu poniesie Wykonawca.</w:t>
      </w:r>
    </w:p>
    <w:p w:rsidR="006B239A" w:rsidRPr="006B239A" w:rsidRDefault="006B239A" w:rsidP="006B239A">
      <w:pPr>
        <w:keepNext/>
        <w:spacing w:before="120" w:after="120"/>
        <w:outlineLvl w:val="1"/>
        <w:rPr>
          <w:b/>
        </w:rPr>
      </w:pPr>
      <w:r w:rsidRPr="006B239A">
        <w:rPr>
          <w:b/>
        </w:rPr>
        <w:t>6. Zasady kontroli jakości robót</w:t>
      </w:r>
    </w:p>
    <w:p w:rsidR="006B239A" w:rsidRPr="006B239A" w:rsidRDefault="006B239A" w:rsidP="006B239A">
      <w:r w:rsidRPr="006B239A">
        <w:tab/>
        <w:t>Celem kontroli robót będzie takie sterowanie ich przygotowaniem i wykonaniem, aby osiągnąć założoną jakość robót.</w:t>
      </w:r>
    </w:p>
    <w:p w:rsidR="006B239A" w:rsidRPr="006B239A" w:rsidRDefault="006B239A" w:rsidP="006B239A">
      <w:r w:rsidRPr="006B239A">
        <w:tab/>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p>
    <w:p w:rsidR="006B239A" w:rsidRPr="006B239A" w:rsidRDefault="006B239A" w:rsidP="006B239A">
      <w:r w:rsidRPr="006B239A">
        <w:tab/>
        <w:t>Przed zatwierdzeniem systemu kontroli Inżynier/Kierownik projektu może zażądać od Wykonawcy przeprowadzenia badań w celu zademonstrowania, że poziom ich wykonywania jest zadowalający.</w:t>
      </w:r>
    </w:p>
    <w:p w:rsidR="006B239A" w:rsidRPr="006B239A" w:rsidRDefault="006B239A" w:rsidP="006B239A">
      <w:r w:rsidRPr="006B239A">
        <w:lastRenderedPageBreak/>
        <w:tab/>
        <w:t>Wykonawca będzie przeprowadzać pomiary i badania materiałów oraz robót z częstotliwością zapewniającą stwierdzenie, że roboty wykonano zgodnie z wymaganiami zawartymi w dokumentacji projektowej i SST</w:t>
      </w:r>
    </w:p>
    <w:p w:rsidR="006B239A" w:rsidRPr="006B239A" w:rsidRDefault="006B239A" w:rsidP="006B239A">
      <w:r w:rsidRPr="006B239A">
        <w:tab/>
        <w:t>Minimalne wymagania co do zakresu badań i ich częstotliwość są określone w SST, normach i wytycznych. W przypadku, gdy nie zostały one tam określone, Inżynier/ Kierownik projektu ustali jaki zakres kontroli jest konieczny, aby zapewnić wykonanie robót zgodnie z umową.</w:t>
      </w:r>
    </w:p>
    <w:p w:rsidR="006B239A" w:rsidRPr="006B239A" w:rsidRDefault="006B239A" w:rsidP="006B239A">
      <w:r w:rsidRPr="006B239A">
        <w:tab/>
        <w:t>Wykonawca dostarczy Inżynierowi/Kierownikowi projektu świadectwa, że wszystkie stosowane urządzenia i sprzęt badawczy posiadają ważną legalizację, zostały prawidłowo wykalibrowane i odpowiadają wymaganiom norm określających procedury badań.</w:t>
      </w:r>
    </w:p>
    <w:p w:rsidR="006B239A" w:rsidRPr="006B239A" w:rsidRDefault="006B239A" w:rsidP="006B239A">
      <w:r w:rsidRPr="006B239A">
        <w:tab/>
        <w:t>Inżynier/Kierownik projektu będzie mieć nieograniczony dostęp do pomieszczeń laboratoryjnych, w celu ich inspekcji.</w:t>
      </w:r>
    </w:p>
    <w:p w:rsidR="006B239A" w:rsidRPr="006B239A" w:rsidRDefault="006B239A" w:rsidP="006B239A">
      <w:r w:rsidRPr="006B239A">
        <w:tab/>
        <w:t>Inżynier/Kierownik projektu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Inżynier/Kierownik projektu natychmiast wstrzyma użycie do robót badanych materiałów i dopuści je do użycia dopiero wtedy, gdy niedociągnięcia w pracy laboratorium Wykonawcy zostaną usunięte i stwierdzona zostanie odpowiednia jakość tych materiałów.</w:t>
      </w:r>
    </w:p>
    <w:p w:rsidR="006B239A" w:rsidRPr="006B239A" w:rsidRDefault="006B239A" w:rsidP="006B239A">
      <w:r w:rsidRPr="006B239A">
        <w:tab/>
        <w:t>Wszystkie koszty związane z organizowaniem i prowadzeniem badań materiałów ponosi Wykonawca.</w:t>
      </w:r>
    </w:p>
    <w:p w:rsidR="006B239A" w:rsidRPr="006B239A" w:rsidRDefault="006B239A" w:rsidP="006B239A">
      <w:pPr>
        <w:keepNext/>
        <w:spacing w:before="120" w:after="120"/>
        <w:outlineLvl w:val="1"/>
        <w:rPr>
          <w:b/>
        </w:rPr>
      </w:pPr>
      <w:r w:rsidRPr="006B239A">
        <w:rPr>
          <w:b/>
        </w:rPr>
        <w:t>6.1. Pobieranie próbek</w:t>
      </w:r>
    </w:p>
    <w:p w:rsidR="006B239A" w:rsidRPr="006B239A" w:rsidRDefault="006B239A" w:rsidP="006B239A">
      <w:r w:rsidRPr="006B239A">
        <w:tab/>
        <w:t>Próbki będą pobierane losowo. Zaleca się stosowanie statystycznych metod pobierania próbek, opartych na zasadzie, że wszystkie jednostkowe elementy produkcji mogą być z jednakowym prawdopodobieństwem wytypowane do badań.</w:t>
      </w:r>
    </w:p>
    <w:p w:rsidR="006B239A" w:rsidRPr="006B239A" w:rsidRDefault="006B239A" w:rsidP="006B239A">
      <w:r w:rsidRPr="006B239A">
        <w:tab/>
        <w:t>Inżynier/Kierownik projektu będzie mieć zapewnioną możliwość udziału w             pobieraniu próbek.</w:t>
      </w:r>
    </w:p>
    <w:p w:rsidR="006B239A" w:rsidRPr="006B239A" w:rsidRDefault="006B239A" w:rsidP="006B239A">
      <w:r w:rsidRPr="006B239A">
        <w:tab/>
        <w:t>Pojemniki do pobierania próbek będą dostarczone przez Wykonawcę i zatwierdzone przez Inżyniera/Kierownika projektu. Próbki dostarczone przez Wykonawcę do badań wykonywanych przez Inżyniera/Kierownik projektu będą odpowiednio opisane i oznakowane, w sposób zaakceptowany przez Inżyniera/Kierownika projektu.</w:t>
      </w:r>
    </w:p>
    <w:p w:rsidR="006B239A" w:rsidRPr="006B239A" w:rsidRDefault="006B239A" w:rsidP="006B239A">
      <w:r w:rsidRPr="006B239A">
        <w:tab/>
        <w:t>Na zlecenie Inżyniera/Kierownika projektu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6B239A" w:rsidRPr="006B239A" w:rsidRDefault="006B239A" w:rsidP="006B239A">
      <w:pPr>
        <w:keepNext/>
        <w:spacing w:before="120" w:after="120"/>
        <w:outlineLvl w:val="1"/>
        <w:rPr>
          <w:b/>
        </w:rPr>
      </w:pPr>
      <w:r w:rsidRPr="006B239A">
        <w:rPr>
          <w:b/>
        </w:rPr>
        <w:t>6.2. Badania i pomiary</w:t>
      </w:r>
    </w:p>
    <w:p w:rsidR="006B239A" w:rsidRPr="006B239A" w:rsidRDefault="006B239A" w:rsidP="006B239A">
      <w:r w:rsidRPr="006B239A">
        <w:tab/>
        <w:t>Wszystkie badania i pomiary będą przeprowadzone zgodnie z wymaganiami norm. W przypadku, gdy normy nie obejmują jakiegokolwiek badania wymaganego w SST, stosować można wytyczne krajowe, albo inne procedury, zaakceptowane przez Inżyniera/ Kierownika projektu.</w:t>
      </w:r>
    </w:p>
    <w:p w:rsidR="006B239A" w:rsidRPr="006B239A" w:rsidRDefault="006B239A" w:rsidP="006B239A">
      <w:r w:rsidRPr="006B239A">
        <w:tab/>
        <w:t>Przed przystąpieniem do pomiarów lub badań, Wykonawca powiadomi Inżyniera/ Kierownika projektu o rodzaju, miejscu i terminie pomiaru lub badania. Po wykonaniu pomiaru lub badania, Wykonawca przedstawi na piśmie ich wyniki do akceptacji Inżyniera/ Kierownika projektu.</w:t>
      </w:r>
    </w:p>
    <w:p w:rsidR="006B239A" w:rsidRPr="006B239A" w:rsidRDefault="006B239A" w:rsidP="006B239A">
      <w:pPr>
        <w:keepNext/>
        <w:spacing w:before="120" w:after="120"/>
        <w:outlineLvl w:val="1"/>
        <w:rPr>
          <w:b/>
        </w:rPr>
      </w:pPr>
      <w:r w:rsidRPr="006B239A">
        <w:rPr>
          <w:b/>
        </w:rPr>
        <w:lastRenderedPageBreak/>
        <w:t>6.3. Raporty z badań</w:t>
      </w:r>
    </w:p>
    <w:p w:rsidR="006B239A" w:rsidRPr="006B239A" w:rsidRDefault="006B239A" w:rsidP="006B239A">
      <w:r w:rsidRPr="006B239A">
        <w:tab/>
        <w:t>Wykonawca będzie przekazywać Inżynierowi/Kierownikowi projektu kopie raportów z wynikami badań jak najszybciej, nie później jednak niż w terminie określonym w programie zapewnienia jakości.</w:t>
      </w:r>
    </w:p>
    <w:p w:rsidR="006B239A" w:rsidRPr="006B239A" w:rsidRDefault="006B239A" w:rsidP="006B239A">
      <w:r w:rsidRPr="006B239A">
        <w:tab/>
        <w:t>Wyniki badań (kopie) będą przekazywane Inżynierowi/Kierownikowi projektu na formularzach według dostarczonego przez niego wzoru lub innych, przez niego zaaprobowanych.</w:t>
      </w:r>
    </w:p>
    <w:p w:rsidR="006B239A" w:rsidRPr="006B239A" w:rsidRDefault="006B239A" w:rsidP="006B239A">
      <w:pPr>
        <w:keepNext/>
        <w:spacing w:before="120" w:after="120"/>
        <w:outlineLvl w:val="1"/>
        <w:rPr>
          <w:b/>
        </w:rPr>
      </w:pPr>
      <w:r w:rsidRPr="006B239A">
        <w:rPr>
          <w:b/>
        </w:rPr>
        <w:t>6.4. Badania prowadzone przez Inżyniera/Kierownika projektu</w:t>
      </w:r>
    </w:p>
    <w:p w:rsidR="006B239A" w:rsidRPr="006B239A" w:rsidRDefault="006B239A" w:rsidP="006B239A">
      <w:r w:rsidRPr="006B239A">
        <w:tab/>
        <w:t>Inżynier/Kierownik projektu jest uprawniony do dokonywania kontroli, pobierania próbek i badania materiałów w miejscu ich wytwarzania/pozyskiwania, a Wykonawca i producent materiałów powinien udzielić mu niezbędnej pomocy.</w:t>
      </w:r>
    </w:p>
    <w:p w:rsidR="006B239A" w:rsidRPr="006B239A" w:rsidRDefault="006B239A" w:rsidP="006B239A">
      <w:pPr>
        <w:rPr>
          <w:u w:val="single"/>
        </w:rPr>
      </w:pPr>
      <w:r w:rsidRPr="006B239A">
        <w:tab/>
        <w:t>Inżynier/Kierownik projektu, dokonując weryfikacji systemu kontroli robót prowadzonego przez Wykonawcę, poprzez między innymi swoje badania, będzie oceniać zgodność materiałów i robót z wymaganiami SST na podstawie wyników własnych badań kontrolnych jak i wyników badań dostarczonych przez Wykonawcę.</w:t>
      </w:r>
    </w:p>
    <w:p w:rsidR="006B239A" w:rsidRPr="006B239A" w:rsidRDefault="006B239A" w:rsidP="006B239A">
      <w:r w:rsidRPr="006B239A">
        <w:tab/>
        <w:t>Inżynier/Kierownik projektu powinien pobierać próbki materiałów i prowadzić badania niezależnie od Wykonawcy, na swój koszt. Jeżeli wyniki tych badań wykażą, że raporty Wykonawcy są niewiarygodne, to Inżynier/Kierownik projektu oprze się wyłącznie na własnych badaniach przy ocenie zgodności materiałów i robót z dokumentacją projektową i SST. Może również zlecić, sam lub poprzez Wykonawcę, przeprowadzenie powtórnych lub dodatkowych badań niezależnemu laboratorium. W takim przypadku całkowite koszty powtórnych lub dodatkowych badań i pobierania próbek poniesione zostaną przez Wykonawcę.</w:t>
      </w:r>
    </w:p>
    <w:p w:rsidR="006B239A" w:rsidRPr="006B239A" w:rsidRDefault="006B239A" w:rsidP="006B239A">
      <w:pPr>
        <w:keepNext/>
        <w:spacing w:before="120" w:after="120"/>
        <w:outlineLvl w:val="1"/>
        <w:rPr>
          <w:b/>
        </w:rPr>
      </w:pPr>
      <w:r w:rsidRPr="006B239A">
        <w:rPr>
          <w:b/>
        </w:rPr>
        <w:t>6.5. Certyfikaty i deklaracje</w:t>
      </w:r>
    </w:p>
    <w:p w:rsidR="006B239A" w:rsidRPr="006B239A" w:rsidRDefault="006B239A" w:rsidP="006B239A">
      <w:r w:rsidRPr="006B239A">
        <w:tab/>
        <w:t>Inżynier/Kierownik projektu może dopuścić do użycia tylko te materiały, które posiadają:</w:t>
      </w:r>
    </w:p>
    <w:p w:rsidR="006B239A" w:rsidRPr="006B239A" w:rsidRDefault="006B239A" w:rsidP="005040BB">
      <w:pPr>
        <w:numPr>
          <w:ilvl w:val="0"/>
          <w:numId w:val="7"/>
        </w:numPr>
      </w:pPr>
      <w:r w:rsidRPr="006B239A">
        <w:t>certyfikat na znak bezpieczeństwa wykazujący, że zapewniono zgodność z kryteriami technicznymi określonymi na podstawie Polskich Norm, aprobat technicznych oraz właściwych przepisów i dokumentów technicznych,</w:t>
      </w:r>
    </w:p>
    <w:p w:rsidR="006B239A" w:rsidRPr="006B239A" w:rsidRDefault="006B239A" w:rsidP="005040BB">
      <w:pPr>
        <w:numPr>
          <w:ilvl w:val="0"/>
          <w:numId w:val="7"/>
        </w:numPr>
      </w:pPr>
      <w:r w:rsidRPr="006B239A">
        <w:t>deklarację zgodności lub certyfikat zgodności z:</w:t>
      </w:r>
    </w:p>
    <w:p w:rsidR="006B239A" w:rsidRPr="006B239A" w:rsidRDefault="006B239A" w:rsidP="006B239A">
      <w:pPr>
        <w:numPr>
          <w:ilvl w:val="0"/>
          <w:numId w:val="2"/>
        </w:numPr>
        <w:ind w:left="988"/>
      </w:pPr>
      <w:r w:rsidRPr="006B239A">
        <w:t>Polską Normą lub</w:t>
      </w:r>
    </w:p>
    <w:p w:rsidR="006B239A" w:rsidRPr="006B239A" w:rsidRDefault="006B239A" w:rsidP="006B239A">
      <w:pPr>
        <w:numPr>
          <w:ilvl w:val="0"/>
          <w:numId w:val="2"/>
        </w:numPr>
        <w:ind w:left="988"/>
      </w:pPr>
      <w:r w:rsidRPr="006B239A">
        <w:t>aprobatą techniczną, w przypadku wyrobów, dla których nie ustanowiono Polskiej Normy, jeżeli nie są objęte certyfikacją określoną w pkt 1</w:t>
      </w:r>
    </w:p>
    <w:p w:rsidR="006B239A" w:rsidRPr="006B239A" w:rsidRDefault="006B239A" w:rsidP="006B239A">
      <w:pPr>
        <w:ind w:left="284"/>
      </w:pPr>
      <w:r w:rsidRPr="006B239A">
        <w:t>i które spełniają wymogi SST.</w:t>
      </w:r>
    </w:p>
    <w:p w:rsidR="006B239A" w:rsidRPr="006B239A" w:rsidRDefault="006B239A" w:rsidP="006B239A">
      <w:pPr>
        <w:numPr>
          <w:ilvl w:val="12"/>
          <w:numId w:val="0"/>
        </w:numPr>
      </w:pPr>
      <w:r w:rsidRPr="006B239A">
        <w:tab/>
        <w:t>W przypadku materiałów, dla których ww. dokumenty są wymagane przez SST, każda partia dostarczona do robót będzie posiadać te dokumenty, określające w sposób jednoznaczny jej cechy.</w:t>
      </w:r>
    </w:p>
    <w:p w:rsidR="006B239A" w:rsidRPr="006B239A" w:rsidRDefault="006B239A" w:rsidP="006B239A">
      <w:pPr>
        <w:numPr>
          <w:ilvl w:val="12"/>
          <w:numId w:val="0"/>
        </w:numPr>
      </w:pPr>
      <w:r w:rsidRPr="006B239A">
        <w:tab/>
        <w:t>Produkty przemysłowe muszą posiadać ww. dokumenty wydane przez producenta, a w razie potrzeby poparte wynikami badań wykonanych przez niego. Kopie wyników tych badań będą dostarczone przez Wykonawcę Inżynierowi/Kierownikowi projektu.</w:t>
      </w:r>
    </w:p>
    <w:p w:rsidR="006B239A" w:rsidRPr="006B239A" w:rsidRDefault="006B239A" w:rsidP="006B239A">
      <w:pPr>
        <w:numPr>
          <w:ilvl w:val="12"/>
          <w:numId w:val="0"/>
        </w:numPr>
      </w:pPr>
      <w:r w:rsidRPr="006B239A">
        <w:tab/>
        <w:t>Jakiekolwiek materiały, które nie spełniają tych wymagań będą odrzucone.</w:t>
      </w:r>
    </w:p>
    <w:p w:rsidR="006B239A" w:rsidRPr="006B239A" w:rsidRDefault="006B239A" w:rsidP="006B239A">
      <w:pPr>
        <w:keepNext/>
        <w:numPr>
          <w:ilvl w:val="12"/>
          <w:numId w:val="0"/>
        </w:numPr>
        <w:spacing w:before="120" w:after="120"/>
        <w:outlineLvl w:val="1"/>
        <w:rPr>
          <w:b/>
        </w:rPr>
      </w:pPr>
      <w:r w:rsidRPr="006B239A">
        <w:rPr>
          <w:b/>
        </w:rPr>
        <w:t>6.6. Dokumenty budowy</w:t>
      </w:r>
    </w:p>
    <w:p w:rsidR="006B239A" w:rsidRPr="006B239A" w:rsidRDefault="006B239A" w:rsidP="006B239A">
      <w:pPr>
        <w:numPr>
          <w:ilvl w:val="12"/>
          <w:numId w:val="0"/>
        </w:numPr>
        <w:spacing w:after="60"/>
      </w:pPr>
      <w:r w:rsidRPr="006B239A">
        <w:t>(1) Dziennik budowy</w:t>
      </w:r>
    </w:p>
    <w:p w:rsidR="006B239A" w:rsidRPr="006B239A" w:rsidRDefault="006B239A" w:rsidP="006B239A">
      <w:pPr>
        <w:numPr>
          <w:ilvl w:val="12"/>
          <w:numId w:val="0"/>
        </w:numPr>
      </w:pPr>
      <w:r w:rsidRPr="006B239A">
        <w:tab/>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6B239A" w:rsidRPr="006B239A" w:rsidRDefault="006B239A" w:rsidP="006B239A">
      <w:pPr>
        <w:numPr>
          <w:ilvl w:val="12"/>
          <w:numId w:val="0"/>
        </w:numPr>
      </w:pPr>
      <w:r w:rsidRPr="006B239A">
        <w:lastRenderedPageBreak/>
        <w:tab/>
        <w:t>Zapisy w dzienniku budowy będą dokonywane na bieżąco i będą dotyczyć przebiegu robót, stanu bezpieczeństwa ludzi i mienia oraz technicznej i gospodarczej strony budowy.</w:t>
      </w:r>
    </w:p>
    <w:p w:rsidR="006B239A" w:rsidRPr="006B239A" w:rsidRDefault="006B239A" w:rsidP="006B239A">
      <w:pPr>
        <w:numPr>
          <w:ilvl w:val="12"/>
          <w:numId w:val="0"/>
        </w:numPr>
      </w:pPr>
      <w:r w:rsidRPr="006B239A">
        <w:tab/>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6B239A" w:rsidRPr="006B239A" w:rsidRDefault="006B239A" w:rsidP="006B239A">
      <w:pPr>
        <w:numPr>
          <w:ilvl w:val="12"/>
          <w:numId w:val="0"/>
        </w:numPr>
      </w:pPr>
      <w:r w:rsidRPr="006B239A">
        <w:tab/>
        <w:t>Załączone do dziennika budowy protokoły i inne dokumenty będą oznaczone kolejnym numerem załącznika i opatrzone datą i podpisem Wykonawcy i Inżyniera/ Kierownika projektu.</w:t>
      </w:r>
    </w:p>
    <w:p w:rsidR="006B239A" w:rsidRPr="006B239A" w:rsidRDefault="006B239A" w:rsidP="006B239A">
      <w:pPr>
        <w:numPr>
          <w:ilvl w:val="12"/>
          <w:numId w:val="0"/>
        </w:numPr>
      </w:pPr>
      <w:r w:rsidRPr="006B239A">
        <w:tab/>
        <w:t>Do dziennika budowy należy wpisywać w szczególności:</w:t>
      </w:r>
    </w:p>
    <w:p w:rsidR="006B239A" w:rsidRPr="006B239A" w:rsidRDefault="006B239A" w:rsidP="006B239A">
      <w:pPr>
        <w:numPr>
          <w:ilvl w:val="0"/>
          <w:numId w:val="2"/>
        </w:numPr>
      </w:pPr>
      <w:r w:rsidRPr="006B239A">
        <w:t>datę przekazania Wykonawcy terenu budowy,</w:t>
      </w:r>
    </w:p>
    <w:p w:rsidR="006B239A" w:rsidRPr="006B239A" w:rsidRDefault="006B239A" w:rsidP="006B239A">
      <w:pPr>
        <w:numPr>
          <w:ilvl w:val="0"/>
          <w:numId w:val="2"/>
        </w:numPr>
      </w:pPr>
      <w:r w:rsidRPr="006B239A">
        <w:t>datę przekazania przez Zamawiającego dokumentacji projektowej,</w:t>
      </w:r>
    </w:p>
    <w:p w:rsidR="006B239A" w:rsidRPr="006B239A" w:rsidRDefault="006B239A" w:rsidP="006B239A">
      <w:pPr>
        <w:numPr>
          <w:ilvl w:val="0"/>
          <w:numId w:val="2"/>
        </w:numPr>
      </w:pPr>
      <w:r w:rsidRPr="006B239A">
        <w:t>datę uzgodnienia przez Inżyniera/Kierownika projektu programu zapewnienia jakości i harmonogramów robót,</w:t>
      </w:r>
    </w:p>
    <w:p w:rsidR="006B239A" w:rsidRPr="006B239A" w:rsidRDefault="006B239A" w:rsidP="006B239A">
      <w:pPr>
        <w:numPr>
          <w:ilvl w:val="0"/>
          <w:numId w:val="2"/>
        </w:numPr>
      </w:pPr>
      <w:r w:rsidRPr="006B239A">
        <w:t>terminy rozpoczęcia i zakończenia poszczególnych elementów robót,</w:t>
      </w:r>
    </w:p>
    <w:p w:rsidR="006B239A" w:rsidRPr="006B239A" w:rsidRDefault="006B239A" w:rsidP="006B239A">
      <w:pPr>
        <w:numPr>
          <w:ilvl w:val="0"/>
          <w:numId w:val="2"/>
        </w:numPr>
      </w:pPr>
      <w:r w:rsidRPr="006B239A">
        <w:t>przebieg robót, trudności i przeszkody w ich prowadzeniu, okresy i przyczyny przerw w robotach,</w:t>
      </w:r>
    </w:p>
    <w:p w:rsidR="006B239A" w:rsidRPr="006B239A" w:rsidRDefault="006B239A" w:rsidP="006B239A">
      <w:pPr>
        <w:numPr>
          <w:ilvl w:val="0"/>
          <w:numId w:val="2"/>
        </w:numPr>
      </w:pPr>
      <w:r w:rsidRPr="006B239A">
        <w:t>uwagi i polecenia Inżyniera/Kierownika projektu,</w:t>
      </w:r>
    </w:p>
    <w:p w:rsidR="006B239A" w:rsidRPr="006B239A" w:rsidRDefault="006B239A" w:rsidP="006B239A">
      <w:pPr>
        <w:numPr>
          <w:ilvl w:val="0"/>
          <w:numId w:val="2"/>
        </w:numPr>
      </w:pPr>
      <w:r w:rsidRPr="006B239A">
        <w:t>daty zarządzenia wstrzymania robót, z podaniem powodu,</w:t>
      </w:r>
    </w:p>
    <w:p w:rsidR="006B239A" w:rsidRPr="006B239A" w:rsidRDefault="006B239A" w:rsidP="006B239A">
      <w:pPr>
        <w:numPr>
          <w:ilvl w:val="0"/>
          <w:numId w:val="2"/>
        </w:numPr>
      </w:pPr>
      <w:r w:rsidRPr="006B239A">
        <w:t>zgłoszenia i daty odbiorów robót zanikających i ulegających zakryciu, częściowych                i ostatecznych odbiorów robót,</w:t>
      </w:r>
    </w:p>
    <w:p w:rsidR="006B239A" w:rsidRPr="006B239A" w:rsidRDefault="006B239A" w:rsidP="006B239A">
      <w:pPr>
        <w:numPr>
          <w:ilvl w:val="0"/>
          <w:numId w:val="2"/>
        </w:numPr>
      </w:pPr>
      <w:r w:rsidRPr="006B239A">
        <w:t>wyjaśnienia, uwagi i propozycje Wykonawcy,</w:t>
      </w:r>
    </w:p>
    <w:p w:rsidR="006B239A" w:rsidRPr="006B239A" w:rsidRDefault="006B239A" w:rsidP="006B239A">
      <w:pPr>
        <w:numPr>
          <w:ilvl w:val="0"/>
          <w:numId w:val="2"/>
        </w:numPr>
      </w:pPr>
      <w:r w:rsidRPr="006B239A">
        <w:t>stan pogody i temperaturę powietrza w okresie wykonywania robót podlegających ograniczeniom lub wymaganiom szczególnym w związku z warunkami klimatycznymi,</w:t>
      </w:r>
    </w:p>
    <w:p w:rsidR="006B239A" w:rsidRPr="006B239A" w:rsidRDefault="006B239A" w:rsidP="006B239A">
      <w:pPr>
        <w:numPr>
          <w:ilvl w:val="0"/>
          <w:numId w:val="2"/>
        </w:numPr>
      </w:pPr>
      <w:r w:rsidRPr="006B239A">
        <w:t>zgodność rzeczywistych warunków geotechnicznych z ich opisem w dokumentacji projektowej,</w:t>
      </w:r>
    </w:p>
    <w:p w:rsidR="006B239A" w:rsidRPr="006B239A" w:rsidRDefault="006B239A" w:rsidP="006B239A">
      <w:pPr>
        <w:numPr>
          <w:ilvl w:val="0"/>
          <w:numId w:val="2"/>
        </w:numPr>
      </w:pPr>
      <w:r w:rsidRPr="006B239A">
        <w:t>dane dotyczące czynności geodezyjnych (pomiarowych) dokonywanych przed i w trakcie wykonywania robót,</w:t>
      </w:r>
    </w:p>
    <w:p w:rsidR="006B239A" w:rsidRPr="006B239A" w:rsidRDefault="006B239A" w:rsidP="006B239A">
      <w:pPr>
        <w:numPr>
          <w:ilvl w:val="0"/>
          <w:numId w:val="2"/>
        </w:numPr>
      </w:pPr>
      <w:r w:rsidRPr="006B239A">
        <w:t>dane dotyczące sposobu wykonywania zabezpieczenia robót,</w:t>
      </w:r>
    </w:p>
    <w:p w:rsidR="006B239A" w:rsidRPr="006B239A" w:rsidRDefault="006B239A" w:rsidP="006B239A">
      <w:pPr>
        <w:numPr>
          <w:ilvl w:val="0"/>
          <w:numId w:val="2"/>
        </w:numPr>
      </w:pPr>
      <w:r w:rsidRPr="006B239A">
        <w:t>dane dotyczące jakości materiałów, pobierania próbek oraz wyniki przeprowadzonych badań z podaniem, kto je przeprowadzał,</w:t>
      </w:r>
    </w:p>
    <w:p w:rsidR="006B239A" w:rsidRPr="006B239A" w:rsidRDefault="006B239A" w:rsidP="006B239A">
      <w:pPr>
        <w:numPr>
          <w:ilvl w:val="0"/>
          <w:numId w:val="2"/>
        </w:numPr>
      </w:pPr>
      <w:r w:rsidRPr="006B239A">
        <w:t>wyniki prób poszczególnych elementów budowli z podaniem, kto je przeprowadzał,</w:t>
      </w:r>
    </w:p>
    <w:p w:rsidR="006B239A" w:rsidRPr="006B239A" w:rsidRDefault="006B239A" w:rsidP="006B239A">
      <w:pPr>
        <w:numPr>
          <w:ilvl w:val="0"/>
          <w:numId w:val="2"/>
        </w:numPr>
      </w:pPr>
      <w:r w:rsidRPr="006B239A">
        <w:t>inne istotne informacje o przebiegu robót.</w:t>
      </w:r>
    </w:p>
    <w:p w:rsidR="006B239A" w:rsidRPr="006B239A" w:rsidRDefault="006B239A" w:rsidP="006B239A">
      <w:r w:rsidRPr="006B239A">
        <w:tab/>
        <w:t>Propozycje, uwagi i wyjaśnienia Wykonawcy, wpisane do dziennika budowy będą przedłożone Inżynierowi/Kierownikowi projektu do ustosunkowania się.</w:t>
      </w:r>
    </w:p>
    <w:p w:rsidR="006B239A" w:rsidRPr="006B239A" w:rsidRDefault="006B239A" w:rsidP="006B239A">
      <w:r w:rsidRPr="006B239A">
        <w:tab/>
        <w:t>Decyzje Inżyniera/Kierownika projektu wpisane do dziennika budowy Wykonawca podpisuje z zaznaczeniem ich przyjęcia lub zajęciem stanowiska.</w:t>
      </w:r>
    </w:p>
    <w:p w:rsidR="006B239A" w:rsidRPr="006B239A" w:rsidRDefault="006B239A" w:rsidP="006B239A">
      <w:pPr>
        <w:spacing w:after="120"/>
      </w:pPr>
      <w:r w:rsidRPr="006B239A">
        <w:tab/>
        <w:t>Wpis projektanta do dziennika budowy obliguje Inżyniera/Kierownika projektu do ustosunkowania się. Projektant nie jest jednak stroną umowy i nie ma uprawnień do wydawania poleceń Wykonawcy robót.</w:t>
      </w:r>
    </w:p>
    <w:p w:rsidR="006B239A" w:rsidRPr="006B239A" w:rsidRDefault="006B239A" w:rsidP="006B239A">
      <w:pPr>
        <w:spacing w:after="120"/>
      </w:pPr>
      <w:r w:rsidRPr="006B239A">
        <w:t>(2) Książka obmiarów</w:t>
      </w:r>
    </w:p>
    <w:p w:rsidR="006B239A" w:rsidRPr="006B239A" w:rsidRDefault="006B239A" w:rsidP="006B239A">
      <w:pPr>
        <w:spacing w:after="120"/>
      </w:pPr>
      <w:r w:rsidRPr="006B239A">
        <w:tab/>
        <w:t>Książka obmiarów stanowi dokument pozwalający na rozliczenie faktycznego postępu każdego z elementów robót. Obmiary wykonanych robót przeprowadza się w sposób ciągły w jednostkach przyjętych w kosztorysie i wpisuje do książki obmiarów.</w:t>
      </w:r>
    </w:p>
    <w:p w:rsidR="006B239A" w:rsidRPr="006B239A" w:rsidRDefault="006B239A" w:rsidP="006B239A">
      <w:pPr>
        <w:keepNext/>
        <w:spacing w:after="120"/>
      </w:pPr>
      <w:r w:rsidRPr="006B239A">
        <w:t>(3) Dokumenty laboratoryjne</w:t>
      </w:r>
    </w:p>
    <w:p w:rsidR="006B239A" w:rsidRPr="006B239A" w:rsidRDefault="006B239A" w:rsidP="006B239A">
      <w:pPr>
        <w:spacing w:after="120"/>
      </w:pPr>
      <w:r w:rsidRPr="006B239A">
        <w:tab/>
        <w:t xml:space="preserve">Dzienniki laboratoryjne, deklaracje zgodności lub certyfikaty zgodności materiałów, orzeczenia o jakości materiałów, recepty robocze i kontrolne wyniki badań </w:t>
      </w:r>
      <w:r w:rsidRPr="006B239A">
        <w:lastRenderedPageBreak/>
        <w:t>Wykonawcy będą gromadzone w formie uzgodnionej w programie zapewnienia jakości. Dokumenty te stanowią załączniki do odbioru robót. Winny być udostępnione na każde życzenie Inżyniera/Kierownika projektu.</w:t>
      </w:r>
    </w:p>
    <w:p w:rsidR="006B239A" w:rsidRPr="006B239A" w:rsidRDefault="006B239A" w:rsidP="006B239A">
      <w:pPr>
        <w:spacing w:after="120"/>
      </w:pPr>
      <w:r w:rsidRPr="006B239A">
        <w:t>(4) Pozostałe dokumenty budowy</w:t>
      </w:r>
    </w:p>
    <w:p w:rsidR="006B239A" w:rsidRPr="006B239A" w:rsidRDefault="006B239A" w:rsidP="006B239A">
      <w:r w:rsidRPr="006B239A">
        <w:tab/>
        <w:t>Do dokumentów budowy zalicza się, oprócz wymienionych w punktach (1) - (3) następujące dokumenty:</w:t>
      </w:r>
    </w:p>
    <w:p w:rsidR="006B239A" w:rsidRPr="006B239A" w:rsidRDefault="006B239A" w:rsidP="005040BB">
      <w:pPr>
        <w:numPr>
          <w:ilvl w:val="0"/>
          <w:numId w:val="8"/>
        </w:numPr>
        <w:ind w:left="288" w:hanging="288"/>
      </w:pPr>
      <w:r w:rsidRPr="006B239A">
        <w:t>pozwolenie na realizację zadania budowlanego,</w:t>
      </w:r>
    </w:p>
    <w:p w:rsidR="006B239A" w:rsidRPr="006B239A" w:rsidRDefault="006B239A" w:rsidP="005040BB">
      <w:pPr>
        <w:numPr>
          <w:ilvl w:val="0"/>
          <w:numId w:val="8"/>
        </w:numPr>
        <w:ind w:left="288" w:hanging="288"/>
      </w:pPr>
      <w:r w:rsidRPr="006B239A">
        <w:t>protokoły przekazania terenu budowy,</w:t>
      </w:r>
    </w:p>
    <w:p w:rsidR="006B239A" w:rsidRPr="006B239A" w:rsidRDefault="006B239A" w:rsidP="005040BB">
      <w:pPr>
        <w:numPr>
          <w:ilvl w:val="0"/>
          <w:numId w:val="8"/>
        </w:numPr>
        <w:ind w:left="288" w:hanging="288"/>
      </w:pPr>
      <w:r w:rsidRPr="006B239A">
        <w:t>umowy cywilno-prawne z osobami trzecimi i inne umowy cywilno-prawne,</w:t>
      </w:r>
    </w:p>
    <w:p w:rsidR="006B239A" w:rsidRPr="006B239A" w:rsidRDefault="006B239A" w:rsidP="005040BB">
      <w:pPr>
        <w:numPr>
          <w:ilvl w:val="0"/>
          <w:numId w:val="8"/>
        </w:numPr>
        <w:ind w:left="288" w:hanging="288"/>
      </w:pPr>
      <w:r w:rsidRPr="006B239A">
        <w:t>protokoły odbioru robót,</w:t>
      </w:r>
    </w:p>
    <w:p w:rsidR="006B239A" w:rsidRPr="006B239A" w:rsidRDefault="006B239A" w:rsidP="005040BB">
      <w:pPr>
        <w:numPr>
          <w:ilvl w:val="0"/>
          <w:numId w:val="8"/>
        </w:numPr>
        <w:ind w:left="288" w:hanging="288"/>
      </w:pPr>
      <w:r w:rsidRPr="006B239A">
        <w:t>protokoły z narad i ustaleń,</w:t>
      </w:r>
    </w:p>
    <w:p w:rsidR="006B239A" w:rsidRPr="006B239A" w:rsidRDefault="006B239A" w:rsidP="005040BB">
      <w:pPr>
        <w:numPr>
          <w:ilvl w:val="0"/>
          <w:numId w:val="8"/>
        </w:numPr>
        <w:ind w:left="288" w:hanging="288"/>
      </w:pPr>
      <w:r w:rsidRPr="006B239A">
        <w:t>korespondencję na budowie.</w:t>
      </w:r>
    </w:p>
    <w:p w:rsidR="006B239A" w:rsidRPr="006B239A" w:rsidRDefault="006B239A" w:rsidP="006B239A">
      <w:pPr>
        <w:keepNext/>
        <w:keepLines/>
        <w:suppressAutoHyphens/>
        <w:spacing w:before="24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Obmiar robót będzie określać faktyczny zakres wykonywanych robót zgodnie z dokumentacją projektową i SST, w jednostkach ustalonych w kosztorysie.</w:t>
      </w:r>
    </w:p>
    <w:p w:rsidR="006B239A" w:rsidRPr="006B239A" w:rsidRDefault="006B239A" w:rsidP="006B239A">
      <w:r w:rsidRPr="006B239A">
        <w:tab/>
        <w:t>Obmiaru robót dokonuje Wykonawca po pisemnym powiadomieniu Inżyniera/ Kierownika projektu o zakresie obmierzanych robót i terminie obmiaru, co najmniej na 3 dni przed tym terminem.</w:t>
      </w:r>
    </w:p>
    <w:p w:rsidR="006B239A" w:rsidRPr="006B239A" w:rsidRDefault="006B239A" w:rsidP="006B239A">
      <w:r w:rsidRPr="006B239A">
        <w:tab/>
        <w:t>Wyniki obmiaru będą wpisane do książki obmiarów.</w:t>
      </w:r>
    </w:p>
    <w:p w:rsidR="006B239A" w:rsidRPr="006B239A" w:rsidRDefault="006B239A" w:rsidP="006B239A">
      <w:r w:rsidRPr="006B239A">
        <w:tab/>
      </w:r>
    </w:p>
    <w:p w:rsidR="006B239A" w:rsidRPr="006B239A" w:rsidRDefault="006B239A" w:rsidP="006B239A">
      <w:pPr>
        <w:keepNext/>
        <w:spacing w:before="120" w:after="120"/>
        <w:outlineLvl w:val="1"/>
        <w:rPr>
          <w:b/>
        </w:rPr>
      </w:pPr>
      <w:r w:rsidRPr="006B239A">
        <w:rPr>
          <w:b/>
        </w:rPr>
        <w:t>7.2. Zasady określania ilości robót i materiałów</w:t>
      </w:r>
    </w:p>
    <w:p w:rsidR="006B239A" w:rsidRPr="006B239A" w:rsidRDefault="006B239A" w:rsidP="006B239A">
      <w:r w:rsidRPr="006B239A">
        <w:tab/>
        <w:t>Długości i odległości pomiędzy wyszczególnionymi punktami skrajnymi będą obmierzone poziomo wzdłuż linii osiowej.</w:t>
      </w:r>
    </w:p>
    <w:p w:rsidR="006B239A" w:rsidRPr="006B239A" w:rsidRDefault="006B239A" w:rsidP="006B239A">
      <w:r w:rsidRPr="006B239A">
        <w:tab/>
        <w:t>Jeśli SST właściwe dla danych robót nie wymagają tego inaczej, objętości będą wyliczone w m</w:t>
      </w:r>
      <w:r w:rsidRPr="006B239A">
        <w:rPr>
          <w:vertAlign w:val="superscript"/>
        </w:rPr>
        <w:t>3</w:t>
      </w:r>
      <w:r w:rsidRPr="006B239A">
        <w:t xml:space="preserve"> jako długość pomnożona przez średni przekrój.</w:t>
      </w:r>
    </w:p>
    <w:p w:rsidR="006B239A" w:rsidRPr="006B239A" w:rsidRDefault="006B239A" w:rsidP="006B239A">
      <w:r w:rsidRPr="006B239A">
        <w:tab/>
        <w:t>Ilości, które mają być obmierzone wagowo, będą ważone w tonach lub kilogramach zgodnie z wymaganiami SST.</w:t>
      </w:r>
    </w:p>
    <w:p w:rsidR="006B239A" w:rsidRPr="006B239A" w:rsidRDefault="006B239A" w:rsidP="006B239A">
      <w:pPr>
        <w:keepNext/>
        <w:spacing w:before="120" w:after="120"/>
        <w:outlineLvl w:val="1"/>
        <w:rPr>
          <w:b/>
        </w:rPr>
      </w:pPr>
      <w:r w:rsidRPr="006B239A">
        <w:rPr>
          <w:b/>
        </w:rPr>
        <w:t>7.3. Urządzenia i sprzęt pomiarowy</w:t>
      </w:r>
    </w:p>
    <w:p w:rsidR="006B239A" w:rsidRPr="006B239A" w:rsidRDefault="006B239A" w:rsidP="006B239A">
      <w:r w:rsidRPr="006B239A">
        <w:tab/>
        <w:t>Wszystkie urządzenia i sprzęt pomiarowy, stosowany w czasie obmiaru robót będą zaakceptowane przez Inżyniera/Kierownika projektu.</w:t>
      </w:r>
    </w:p>
    <w:p w:rsidR="006B239A" w:rsidRPr="006B239A" w:rsidRDefault="006B239A" w:rsidP="006B239A">
      <w:r w:rsidRPr="006B239A">
        <w:tab/>
        <w:t>Urządzenia i sprzęt pomiarowy zostaną dostarczone przez Wykonawcę. Jeżeli urządzenia te lub sprzęt wymagają badań atestujących to Wykonawca będzie posiadać ważne świadectwa legalizacji.</w:t>
      </w:r>
    </w:p>
    <w:p w:rsidR="006B239A" w:rsidRPr="006B239A" w:rsidRDefault="006B239A" w:rsidP="006B239A">
      <w:r w:rsidRPr="006B239A">
        <w:tab/>
        <w:t>Wszystkie urządzenia pomiarowe będą przez Wykonawcę utrzymywane w dobrym stanie, w całym okresie trwania robót.</w:t>
      </w:r>
    </w:p>
    <w:p w:rsidR="006B239A" w:rsidRPr="006B239A" w:rsidRDefault="006B239A" w:rsidP="006B239A">
      <w:pPr>
        <w:keepNext/>
        <w:keepLines/>
        <w:suppressAutoHyphens/>
        <w:spacing w:before="24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Rodzaje odbiorów robót</w:t>
      </w:r>
    </w:p>
    <w:p w:rsidR="006B239A" w:rsidRPr="006B239A" w:rsidRDefault="006B239A" w:rsidP="006B239A">
      <w:r w:rsidRPr="006B239A">
        <w:tab/>
        <w:t>W zależności od ustaleń odpowiednich SST, roboty podlegają następującym etapom odbioru:</w:t>
      </w:r>
    </w:p>
    <w:p w:rsidR="006B239A" w:rsidRPr="006B239A" w:rsidRDefault="006B239A" w:rsidP="005040BB">
      <w:pPr>
        <w:numPr>
          <w:ilvl w:val="0"/>
          <w:numId w:val="9"/>
        </w:numPr>
      </w:pPr>
      <w:r w:rsidRPr="006B239A">
        <w:t>odbiorowi robót zanikających i ulegających zakryciu,</w:t>
      </w:r>
    </w:p>
    <w:p w:rsidR="006B239A" w:rsidRPr="006B239A" w:rsidRDefault="006B239A" w:rsidP="005040BB">
      <w:pPr>
        <w:numPr>
          <w:ilvl w:val="0"/>
          <w:numId w:val="9"/>
        </w:numPr>
      </w:pPr>
      <w:r w:rsidRPr="006B239A">
        <w:t>odbiorowi częściowemu,</w:t>
      </w:r>
    </w:p>
    <w:p w:rsidR="006B239A" w:rsidRPr="006B239A" w:rsidRDefault="006B239A" w:rsidP="005040BB">
      <w:pPr>
        <w:numPr>
          <w:ilvl w:val="0"/>
          <w:numId w:val="9"/>
        </w:numPr>
      </w:pPr>
      <w:r w:rsidRPr="006B239A">
        <w:t>odbiorowi ostatecznemu,</w:t>
      </w:r>
    </w:p>
    <w:p w:rsidR="006B239A" w:rsidRPr="006B239A" w:rsidRDefault="006B239A" w:rsidP="005040BB">
      <w:pPr>
        <w:numPr>
          <w:ilvl w:val="0"/>
          <w:numId w:val="9"/>
        </w:numPr>
      </w:pPr>
      <w:r w:rsidRPr="006B239A">
        <w:lastRenderedPageBreak/>
        <w:t>odbiorowi pogwarancyjnemu.</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Odbiór robót zanikających i ulegających zakryciu polega na finalnej ocenie ilości i jakości wykonywanych robót, które w dalszym procesie realizacji ulegną zakryciu.</w:t>
      </w:r>
    </w:p>
    <w:p w:rsidR="006B239A" w:rsidRPr="006B239A" w:rsidRDefault="006B239A" w:rsidP="006B239A">
      <w:r w:rsidRPr="006B239A">
        <w:tab/>
        <w:t>Odbiór robót zanikających i ulegających zakryciu będzie dokonany w czasie umożliwiającym wykonanie ewentualnych korekt i poprawek bez hamowania ogólnego postępu robót.</w:t>
      </w:r>
    </w:p>
    <w:p w:rsidR="006B239A" w:rsidRPr="006B239A" w:rsidRDefault="006B239A" w:rsidP="006B239A">
      <w:r w:rsidRPr="006B239A">
        <w:tab/>
        <w:t>Odbioru robót dokonuje Inżynier/Kierownik projektu.</w:t>
      </w:r>
    </w:p>
    <w:p w:rsidR="006B239A" w:rsidRPr="006B239A" w:rsidRDefault="006B239A" w:rsidP="006B239A">
      <w:r w:rsidRPr="006B239A">
        <w:tab/>
        <w:t>Gotowość danej części robót do odbioru zgłasza Wykonawca wpisem do dziennika budowy i jednoczesnym powiadomieniem Inżyniera/Kierownika projektu. Odbiór będzie przeprowadzony niezwłocznie, nie później jednak niż w ciągu 3 dni od daty zgłoszenia wpisem do dziennika budowy i powiadomienia o tym fakcie Inżyniera/Kierownika projektu.</w:t>
      </w:r>
    </w:p>
    <w:p w:rsidR="006B239A" w:rsidRPr="006B239A" w:rsidRDefault="006B239A" w:rsidP="006B239A">
      <w:r w:rsidRPr="006B239A">
        <w:tab/>
        <w:t>Jakość i ilość robót ulegających zakryciu ocenia Inżynier/Kierownik projektu na podstawie dokumentów zawierających komplet wyników badań laboratoryjnych i w oparciu o przeprowadzone pomiary, w konfrontacji z dokumentacją projektową, SST i uprzednimi ustaleniami.</w:t>
      </w:r>
    </w:p>
    <w:p w:rsidR="006B239A" w:rsidRPr="006B239A" w:rsidRDefault="006B239A" w:rsidP="006B239A">
      <w:pPr>
        <w:keepNext/>
        <w:spacing w:before="120" w:after="120"/>
        <w:outlineLvl w:val="1"/>
        <w:rPr>
          <w:b/>
        </w:rPr>
      </w:pPr>
      <w:r w:rsidRPr="006B239A">
        <w:rPr>
          <w:b/>
        </w:rPr>
        <w:t>8.3. Odbiór częściowy</w:t>
      </w:r>
    </w:p>
    <w:p w:rsidR="006B239A" w:rsidRPr="006B239A" w:rsidRDefault="006B239A" w:rsidP="006B239A">
      <w:r w:rsidRPr="006B239A">
        <w:tab/>
        <w:t>Odbiór  częściowy polega na ocenie ilości i jakości wykonanych części robót. Odbioru częściowego robót dokonuje się wg zasad jak przy odbiorze ostatecznym robót. Odbioru robót dokonuje Inżynier/Kierownik projektu.</w:t>
      </w:r>
    </w:p>
    <w:p w:rsidR="006B239A" w:rsidRPr="006B239A" w:rsidRDefault="006B239A" w:rsidP="006B239A">
      <w:pPr>
        <w:keepNext/>
        <w:spacing w:before="120" w:after="120"/>
        <w:outlineLvl w:val="1"/>
        <w:rPr>
          <w:b/>
        </w:rPr>
      </w:pPr>
      <w:r w:rsidRPr="006B239A">
        <w:rPr>
          <w:b/>
        </w:rPr>
        <w:t>8.4. Odbiór ostateczny robót</w:t>
      </w:r>
    </w:p>
    <w:p w:rsidR="006B239A" w:rsidRPr="006B239A" w:rsidRDefault="006B239A" w:rsidP="006B239A">
      <w:pPr>
        <w:spacing w:after="60"/>
      </w:pPr>
      <w:r w:rsidRPr="006B239A">
        <w:rPr>
          <w:b/>
        </w:rPr>
        <w:t>8.4.1.</w:t>
      </w:r>
      <w:r w:rsidRPr="006B239A">
        <w:t xml:space="preserve"> Zasady odbioru ostatecznego robót</w:t>
      </w:r>
    </w:p>
    <w:p w:rsidR="006B239A" w:rsidRPr="006B239A" w:rsidRDefault="006B239A" w:rsidP="006B239A">
      <w:r w:rsidRPr="006B239A">
        <w:tab/>
        <w:t>Odbiór ostateczny polega na finalnej ocenie rzeczywistego wykonania robót w odniesieniu do ich ilości, jakości i wartości.</w:t>
      </w:r>
    </w:p>
    <w:p w:rsidR="006B239A" w:rsidRPr="006B239A" w:rsidRDefault="006B239A" w:rsidP="006B239A">
      <w:r w:rsidRPr="006B239A">
        <w:tab/>
        <w:t>Całkowite zakończenie robót oraz gotowość do odbioru ostatecznego będzie stwierdzona przez Wykonawcę wpisem do dziennika budowy z bezzwłocznym powiadomieniem na piśmie o tym fakcie Inżyniera/Kierownika projektu.</w:t>
      </w:r>
    </w:p>
    <w:p w:rsidR="006B239A" w:rsidRPr="006B239A" w:rsidRDefault="006B239A" w:rsidP="006B239A">
      <w:r w:rsidRPr="006B239A">
        <w:tab/>
        <w:t>Odbiór ostateczny robót nastąpi w terminie ustalonym w dokumentach umowy, licząc od dnia potwierdzenia przez Inżyniera/Kierownika projektu zakończenia robót i przyjęcia dokumentów, o których mowa w punkcie 8.4.2.</w:t>
      </w:r>
    </w:p>
    <w:p w:rsidR="006B239A" w:rsidRPr="006B239A" w:rsidRDefault="006B239A" w:rsidP="006B239A">
      <w:r w:rsidRPr="006B239A">
        <w:tab/>
        <w:t>Odbioru ostatecznego robót dokona komisja wyznaczona przez Zamawiającego w obecności Inżyniera/Kierownika projektu i Wykonawcy. Komisja odbierająca roboty dokona ich oceny jakościowej na podstawie przedłożonych dokumentów, wyników badań i pomiarów, ocenie wizualnej oraz zgodności wykonania robót z dokumentacją projektową i SST.</w:t>
      </w:r>
    </w:p>
    <w:p w:rsidR="006B239A" w:rsidRPr="006B239A" w:rsidRDefault="006B239A" w:rsidP="006B239A">
      <w:r w:rsidRPr="006B239A">
        <w:tab/>
        <w:t>W toku odbioru ostatecznego robót komisja zapozna się z realizacją ustaleń przyjętych w trakcie odbiorów robót zanikających i ulegających zakryciu, zwłaszcza w zakresie wykonania robót uzupełniających i robót poprawkowych.</w:t>
      </w:r>
    </w:p>
    <w:p w:rsidR="006B239A" w:rsidRPr="006B239A" w:rsidRDefault="006B239A" w:rsidP="006B239A">
      <w:r w:rsidRPr="006B239A">
        <w:tab/>
        <w:t>W przypadkach niewykonania wyznaczonych robót poprawkowych lub robót uzupełniających w warstwie ścieralnej lub robotach wykończeniowych, komisja przerwie swoje czynności i ustali nowy termin odbioru ostatecznego.</w:t>
      </w:r>
    </w:p>
    <w:p w:rsidR="006B239A" w:rsidRPr="006B239A" w:rsidRDefault="006B239A" w:rsidP="006B239A">
      <w:pPr>
        <w:spacing w:after="60"/>
      </w:pPr>
      <w:r w:rsidRPr="006B239A">
        <w:tab/>
        <w:t>W przypadku stwierdzenia przez komisję, że jakość wykonywanych robót w poszczególnych asortymentach nieznacznie odbiega od wymaganej dokumentacją projektową i SST z uwzględnieniem tolerancji i nie ma większego wpływu na cechy eksploatacyjne obiektu i bezpieczeństwo ruchu, komisja dokona potrąceń, oceniając pomniejszoną wartość wykonywanych robót w stosunku do wymagań przyjętych w dokumentach umowy.</w:t>
      </w:r>
    </w:p>
    <w:p w:rsidR="006B239A" w:rsidRPr="006B239A" w:rsidRDefault="006B239A" w:rsidP="006B239A">
      <w:pPr>
        <w:keepNext/>
        <w:spacing w:before="60" w:after="60"/>
        <w:outlineLvl w:val="2"/>
      </w:pPr>
      <w:r w:rsidRPr="006B239A">
        <w:rPr>
          <w:b/>
        </w:rPr>
        <w:lastRenderedPageBreak/>
        <w:t>8.4.2.</w:t>
      </w:r>
      <w:r w:rsidRPr="006B239A">
        <w:t xml:space="preserve"> Dokumenty do odbioru ostatecznego</w:t>
      </w:r>
    </w:p>
    <w:p w:rsidR="006B239A" w:rsidRPr="006B239A" w:rsidRDefault="006B239A" w:rsidP="006B239A">
      <w:r w:rsidRPr="006B239A">
        <w:tab/>
        <w:t>Podstawowym dokumentem do dokonania odbioru ostatecznego robót jest protokół odbioru ostatecznego robót sporządzony wg wzoru ustalonego przez Zamawiającego.</w:t>
      </w:r>
    </w:p>
    <w:p w:rsidR="006B239A" w:rsidRPr="006B239A" w:rsidRDefault="006B239A" w:rsidP="006B239A">
      <w:r w:rsidRPr="006B239A">
        <w:tab/>
        <w:t>Do odbioru ostatecznego Wykonawca jest zobowiązany przygotować następujące dokumenty:</w:t>
      </w:r>
    </w:p>
    <w:p w:rsidR="006B239A" w:rsidRPr="006B239A" w:rsidRDefault="006B239A" w:rsidP="005040BB">
      <w:pPr>
        <w:numPr>
          <w:ilvl w:val="0"/>
          <w:numId w:val="10"/>
        </w:numPr>
      </w:pPr>
      <w:r w:rsidRPr="006B239A">
        <w:t>dokumentację projektową podstawową z naniesionymi zmianami oraz dodatkową, jeśli została sporządzona w trakcie realizacji umowy,</w:t>
      </w:r>
    </w:p>
    <w:p w:rsidR="006B239A" w:rsidRPr="006B239A" w:rsidRDefault="006B239A" w:rsidP="005040BB">
      <w:pPr>
        <w:numPr>
          <w:ilvl w:val="0"/>
          <w:numId w:val="10"/>
        </w:numPr>
      </w:pPr>
      <w:r w:rsidRPr="006B239A">
        <w:t>szczegółowe specyfikacje techniczne (podstawowe z dokumentów umowy i ew. uzupełniające lub zamienne),</w:t>
      </w:r>
    </w:p>
    <w:p w:rsidR="006B239A" w:rsidRPr="006B239A" w:rsidRDefault="006B239A" w:rsidP="005040BB">
      <w:pPr>
        <w:numPr>
          <w:ilvl w:val="0"/>
          <w:numId w:val="10"/>
        </w:numPr>
      </w:pPr>
      <w:r w:rsidRPr="006B239A">
        <w:t>recepty i ustalenia technologiczne,</w:t>
      </w:r>
    </w:p>
    <w:p w:rsidR="006B239A" w:rsidRPr="006B239A" w:rsidRDefault="006B239A" w:rsidP="005040BB">
      <w:pPr>
        <w:numPr>
          <w:ilvl w:val="0"/>
          <w:numId w:val="10"/>
        </w:numPr>
      </w:pPr>
      <w:r w:rsidRPr="006B239A">
        <w:t>dzienniki budowy i książki obmiarów (oryginały),</w:t>
      </w:r>
    </w:p>
    <w:p w:rsidR="006B239A" w:rsidRPr="006B239A" w:rsidRDefault="006B239A" w:rsidP="005040BB">
      <w:pPr>
        <w:numPr>
          <w:ilvl w:val="0"/>
          <w:numId w:val="10"/>
        </w:numPr>
      </w:pPr>
      <w:r w:rsidRPr="006B239A">
        <w:t>wyniki pomiarów kontrolnych oraz badań i oznaczeń laboratoryjnych, zgodne z SST          i ew. PZJ,</w:t>
      </w:r>
    </w:p>
    <w:p w:rsidR="006B239A" w:rsidRPr="006B239A" w:rsidRDefault="006B239A" w:rsidP="005040BB">
      <w:pPr>
        <w:numPr>
          <w:ilvl w:val="0"/>
          <w:numId w:val="10"/>
        </w:numPr>
      </w:pPr>
      <w:r w:rsidRPr="006B239A">
        <w:t>deklaracje zgodności lub certyfikaty zgodności wbudowanych materiałów zgodnie z SST i ew. PZJ,</w:t>
      </w:r>
    </w:p>
    <w:p w:rsidR="006B239A" w:rsidRPr="006B239A" w:rsidRDefault="006B239A" w:rsidP="005040BB">
      <w:pPr>
        <w:numPr>
          <w:ilvl w:val="0"/>
          <w:numId w:val="10"/>
        </w:numPr>
      </w:pPr>
      <w:r w:rsidRPr="006B239A">
        <w:t>opinię technologiczną sporządzoną na podstawie wszystkich wyników badań i pomiarów załączonych do dokumentów odbioru, wykonanych zgodnie z SST i PZJ,</w:t>
      </w:r>
    </w:p>
    <w:p w:rsidR="006B239A" w:rsidRPr="006B239A" w:rsidRDefault="006B239A" w:rsidP="005040BB">
      <w:pPr>
        <w:numPr>
          <w:ilvl w:val="0"/>
          <w:numId w:val="10"/>
        </w:numPr>
      </w:pPr>
      <w:r w:rsidRPr="006B239A">
        <w:t>rysunki (dokumentacje) na wykonanie robót towarzyszących (np. na przełożenie linii telefonicznej, energetycznej, gazowej, oświetlenia itp.) oraz protokoły odbioru i przekazania tych robót właścicielom urządzeń,</w:t>
      </w:r>
    </w:p>
    <w:p w:rsidR="006B239A" w:rsidRPr="006B239A" w:rsidRDefault="006B239A" w:rsidP="005040BB">
      <w:pPr>
        <w:numPr>
          <w:ilvl w:val="0"/>
          <w:numId w:val="10"/>
        </w:numPr>
      </w:pPr>
      <w:r w:rsidRPr="006B239A">
        <w:t>geodezyjną inwentaryzację powykonawczą robót i sieci uzbrojenia terenu,</w:t>
      </w:r>
    </w:p>
    <w:p w:rsidR="006B239A" w:rsidRPr="006B239A" w:rsidRDefault="006B239A" w:rsidP="005040BB">
      <w:pPr>
        <w:numPr>
          <w:ilvl w:val="0"/>
          <w:numId w:val="10"/>
        </w:numPr>
      </w:pPr>
      <w:r w:rsidRPr="006B239A">
        <w:t>kopię mapy zasadniczej powstałej w wyniku geodezyjnej inwentaryzacji powykonawczej.</w:t>
      </w:r>
    </w:p>
    <w:p w:rsidR="006B239A" w:rsidRPr="006B239A" w:rsidRDefault="006B239A" w:rsidP="006B239A">
      <w:r w:rsidRPr="006B239A">
        <w:tab/>
        <w:t>W przypadku, gdy wg komisji, roboty pod względem przygotowania dokumentacyjnego nie będą gotowe do odbioru ostatecznego, komisja w porozumieniu z Wykonawcą wyznaczy ponowny termin odbioru ostatecznego robót.</w:t>
      </w:r>
    </w:p>
    <w:p w:rsidR="006B239A" w:rsidRPr="006B239A" w:rsidRDefault="006B239A" w:rsidP="006B239A">
      <w:r w:rsidRPr="006B239A">
        <w:tab/>
        <w:t>Wszystkie zarządzone przez komisję roboty poprawkowe lub uzupełniające będą zestawione wg wzoru ustalonego przez Zamawiającego.</w:t>
      </w:r>
    </w:p>
    <w:p w:rsidR="006B239A" w:rsidRPr="006B239A" w:rsidRDefault="006B239A" w:rsidP="006B239A">
      <w:r w:rsidRPr="006B239A">
        <w:tab/>
        <w:t>Termin wykonania robót poprawkowych i robót uzupełniających wyznaczy komisja.</w:t>
      </w:r>
    </w:p>
    <w:p w:rsidR="006B239A" w:rsidRPr="006B239A" w:rsidRDefault="006B239A" w:rsidP="006B239A">
      <w:pPr>
        <w:keepNext/>
        <w:spacing w:before="120" w:after="120"/>
        <w:outlineLvl w:val="1"/>
        <w:rPr>
          <w:b/>
        </w:rPr>
      </w:pPr>
      <w:r w:rsidRPr="006B239A">
        <w:rPr>
          <w:b/>
        </w:rPr>
        <w:t>8.5. Odbiór pogwarancyjny</w:t>
      </w:r>
    </w:p>
    <w:p w:rsidR="006B239A" w:rsidRPr="006B239A" w:rsidRDefault="006B239A" w:rsidP="006B239A">
      <w:r w:rsidRPr="006B239A">
        <w:tab/>
        <w:t>Odbiór pogwarancyjny polega na ocenie wykonanych robót związanych z usunięciem wad stwierdzonych przy odbiorze ostatecznym i zaistniałych w okresie gwarancyjnym.</w:t>
      </w:r>
    </w:p>
    <w:p w:rsidR="006B239A" w:rsidRPr="006B239A" w:rsidRDefault="006B239A" w:rsidP="006B239A">
      <w:pPr>
        <w:spacing w:after="120"/>
      </w:pPr>
      <w:r w:rsidRPr="006B239A">
        <w:tab/>
        <w:t>Odbiór pogwarancyjny będzie dokonany na podstawie oceny wizualnej obiektu z uwzględnieniem zasad opisanych w punkcie 8.4 „Odbiór ostateczny robót”.</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Ustalenia ogólne</w:t>
      </w:r>
    </w:p>
    <w:p w:rsidR="006B239A" w:rsidRPr="006B239A" w:rsidRDefault="006B239A" w:rsidP="006B239A">
      <w:r w:rsidRPr="006B239A">
        <w:tab/>
        <w:t>Podstawą płatności jest cena jednostkowa skalkulowana przez Wykonawcę za jednostkę obmiarową ustaloną dla danej pozycji kosztorysu.</w:t>
      </w:r>
    </w:p>
    <w:p w:rsidR="006B239A" w:rsidRPr="006B239A" w:rsidRDefault="006B239A" w:rsidP="006B239A">
      <w:r w:rsidRPr="006B239A">
        <w:tab/>
        <w:t>Dla pozycji kosztorysowych wycenionych ryczałtowo podstawą płatności jest wartość (kwota) podana przez Wykonawcę w danej pozycji kosztorysu.</w:t>
      </w:r>
    </w:p>
    <w:p w:rsidR="006B239A" w:rsidRPr="006B239A" w:rsidRDefault="006B239A" w:rsidP="006B239A">
      <w:r w:rsidRPr="006B239A">
        <w:tab/>
        <w:t>Cena jednostkowa lub kwota ryczałtowa pozycji kosztorysowej będzie uwzględniać wszystkie czynności, wymagania i badania składające się na jej wykonanie, określone dla tej roboty w SST i w dokumentacji projektowej.</w:t>
      </w:r>
    </w:p>
    <w:p w:rsidR="006B239A" w:rsidRPr="006B239A" w:rsidRDefault="006B239A" w:rsidP="006B239A">
      <w:r w:rsidRPr="006B239A">
        <w:tab/>
        <w:t>Ceny jednostkowe lub kwoty ryczałtowe robót będą obejmować:</w:t>
      </w:r>
    </w:p>
    <w:p w:rsidR="006B239A" w:rsidRPr="006B239A" w:rsidRDefault="006B239A" w:rsidP="006B239A">
      <w:pPr>
        <w:numPr>
          <w:ilvl w:val="0"/>
          <w:numId w:val="2"/>
        </w:numPr>
      </w:pPr>
      <w:r w:rsidRPr="006B239A">
        <w:t>robociznę bezpośrednią wraz z towarzyszącymi kosztami,</w:t>
      </w:r>
    </w:p>
    <w:p w:rsidR="006B239A" w:rsidRPr="006B239A" w:rsidRDefault="006B239A" w:rsidP="006B239A">
      <w:pPr>
        <w:numPr>
          <w:ilvl w:val="0"/>
          <w:numId w:val="2"/>
        </w:numPr>
      </w:pPr>
      <w:r w:rsidRPr="006B239A">
        <w:lastRenderedPageBreak/>
        <w:t>wartość zużytych materiałów wraz z kosztami zakupu, magazynowania, ewentualnych ubytków i transportu na teren budowy,</w:t>
      </w:r>
    </w:p>
    <w:p w:rsidR="006B239A" w:rsidRPr="006B239A" w:rsidRDefault="006B239A" w:rsidP="006B239A">
      <w:pPr>
        <w:numPr>
          <w:ilvl w:val="0"/>
          <w:numId w:val="2"/>
        </w:numPr>
      </w:pPr>
      <w:r w:rsidRPr="006B239A">
        <w:t>wartość pracy sprzętu wraz z towarzyszącymi kosztami,</w:t>
      </w:r>
    </w:p>
    <w:p w:rsidR="006B239A" w:rsidRPr="006B239A" w:rsidRDefault="006B239A" w:rsidP="006B239A">
      <w:pPr>
        <w:numPr>
          <w:ilvl w:val="0"/>
          <w:numId w:val="2"/>
        </w:numPr>
      </w:pPr>
      <w:r w:rsidRPr="006B239A">
        <w:t>koszty pośrednie, zysk kalkulacyjny i ryzyko,</w:t>
      </w:r>
    </w:p>
    <w:p w:rsidR="006B239A" w:rsidRPr="006B239A" w:rsidRDefault="006B239A" w:rsidP="006B239A">
      <w:pPr>
        <w:numPr>
          <w:ilvl w:val="0"/>
          <w:numId w:val="2"/>
        </w:numPr>
      </w:pPr>
      <w:r w:rsidRPr="006B239A">
        <w:t>podatki obliczone zgodnie z obowiązującymi przepisami.</w:t>
      </w:r>
    </w:p>
    <w:p w:rsidR="006B239A" w:rsidRPr="006B239A" w:rsidRDefault="006B239A" w:rsidP="006B239A">
      <w:r w:rsidRPr="006B239A">
        <w:tab/>
        <w:t>Do cen jednostkowych nie należy wliczać podatku VAT.</w:t>
      </w:r>
    </w:p>
    <w:p w:rsidR="006B239A" w:rsidRPr="006B239A" w:rsidRDefault="006B239A" w:rsidP="006B239A">
      <w:pPr>
        <w:keepNext/>
        <w:spacing w:before="120" w:after="120"/>
        <w:outlineLvl w:val="1"/>
        <w:rPr>
          <w:b/>
        </w:rPr>
      </w:pPr>
      <w:r w:rsidRPr="006B239A">
        <w:rPr>
          <w:b/>
        </w:rPr>
        <w:t>9.2. Warunki umowy i wymagania ogólne D-M-00.00.00</w:t>
      </w:r>
    </w:p>
    <w:p w:rsidR="006B239A" w:rsidRPr="006B239A" w:rsidRDefault="006B239A" w:rsidP="006B239A">
      <w:r w:rsidRPr="006B239A">
        <w:tab/>
        <w:t>Koszt dostosowania się do wymagań warunków umowy i wymagań ogólnych zawartych w D-M-00.00.00 obejmuje wszystkie warunki określone w ww. dokumentach, a nie wyszczególnione w kosztorysie.</w:t>
      </w:r>
    </w:p>
    <w:p w:rsidR="006B239A" w:rsidRPr="006B239A" w:rsidRDefault="006B239A" w:rsidP="006B239A">
      <w:pPr>
        <w:keepNext/>
        <w:spacing w:before="120" w:after="120"/>
        <w:outlineLvl w:val="1"/>
        <w:rPr>
          <w:b/>
        </w:rPr>
      </w:pPr>
      <w:r w:rsidRPr="006B239A">
        <w:rPr>
          <w:b/>
        </w:rPr>
        <w:t>9.3. Objazdy, przejazdy i organizacja ruchu</w:t>
      </w:r>
    </w:p>
    <w:p w:rsidR="006B239A" w:rsidRPr="006B239A" w:rsidRDefault="006B239A" w:rsidP="006B239A">
      <w:r w:rsidRPr="006B239A">
        <w:tab/>
        <w:t>Koszt  wybudowania objazdów/przejazdów i organizacji ruchu obejmuje:</w:t>
      </w:r>
    </w:p>
    <w:p w:rsidR="006B239A" w:rsidRPr="006B239A" w:rsidRDefault="006B239A" w:rsidP="005040BB">
      <w:pPr>
        <w:numPr>
          <w:ilvl w:val="0"/>
          <w:numId w:val="11"/>
        </w:numPr>
      </w:pPr>
      <w:r w:rsidRPr="006B239A">
        <w:t>opracowanie oraz uzgodnienie z Inżynierem/Kierownikiem projektu i odpowiednimi instytucjami projektu organizacji ruchu na czas trwania budowy, wraz z dostarczeniem kopii projektu Inżynierowi/Kierownikowi projektu i wprowadzaniem dalszych zmian i uzgodnień wynikających z postępu robót,</w:t>
      </w:r>
    </w:p>
    <w:p w:rsidR="006B239A" w:rsidRPr="006B239A" w:rsidRDefault="006B239A" w:rsidP="005040BB">
      <w:pPr>
        <w:numPr>
          <w:ilvl w:val="0"/>
          <w:numId w:val="11"/>
        </w:numPr>
      </w:pPr>
      <w:r w:rsidRPr="006B239A">
        <w:t>ustawienie tymczasowego oznakowania i oświetlenia zgodnie z wymaganiami bezpieczeństwa ruchu,</w:t>
      </w:r>
    </w:p>
    <w:p w:rsidR="006B239A" w:rsidRPr="006B239A" w:rsidRDefault="006B239A" w:rsidP="005040BB">
      <w:pPr>
        <w:numPr>
          <w:ilvl w:val="0"/>
          <w:numId w:val="11"/>
        </w:numPr>
      </w:pPr>
      <w:r w:rsidRPr="006B239A">
        <w:t>opłaty/dzierżawy terenu,</w:t>
      </w:r>
    </w:p>
    <w:p w:rsidR="006B239A" w:rsidRPr="006B239A" w:rsidRDefault="006B239A" w:rsidP="005040BB">
      <w:pPr>
        <w:numPr>
          <w:ilvl w:val="0"/>
          <w:numId w:val="11"/>
        </w:numPr>
      </w:pPr>
      <w:r w:rsidRPr="006B239A">
        <w:t>przygotowanie terenu,</w:t>
      </w:r>
    </w:p>
    <w:p w:rsidR="006B239A" w:rsidRPr="006B239A" w:rsidRDefault="006B239A" w:rsidP="005040BB">
      <w:pPr>
        <w:numPr>
          <w:ilvl w:val="0"/>
          <w:numId w:val="11"/>
        </w:numPr>
      </w:pPr>
      <w:r w:rsidRPr="006B239A">
        <w:t>konstrukcję tymczasowej nawierzchni, ramp, chodników, krawężników, barier, oznakowań i drenażu,</w:t>
      </w:r>
    </w:p>
    <w:p w:rsidR="006B239A" w:rsidRPr="006B239A" w:rsidRDefault="006B239A" w:rsidP="005040BB">
      <w:pPr>
        <w:numPr>
          <w:ilvl w:val="0"/>
          <w:numId w:val="11"/>
        </w:numPr>
      </w:pPr>
      <w:r w:rsidRPr="006B239A">
        <w:t>tymczasową przebudowę urządzeń obcych.</w:t>
      </w:r>
    </w:p>
    <w:p w:rsidR="006B239A" w:rsidRPr="006B239A" w:rsidRDefault="006B239A" w:rsidP="006B239A">
      <w:r w:rsidRPr="006B239A">
        <w:tab/>
        <w:t>Koszt utrzymania objazdów/przejazdów i organizacji ruchu obejmuje:</w:t>
      </w:r>
    </w:p>
    <w:p w:rsidR="006B239A" w:rsidRPr="006B239A" w:rsidRDefault="006B239A" w:rsidP="005040BB">
      <w:pPr>
        <w:numPr>
          <w:ilvl w:val="0"/>
          <w:numId w:val="12"/>
        </w:numPr>
        <w:ind w:left="284" w:hanging="284"/>
      </w:pPr>
      <w:r w:rsidRPr="006B239A">
        <w:t>oczyszczanie, przestawienie, przykrycie i usunięcie tymczasowych oznakowań pionowych, poziomych, barier i świateł,</w:t>
      </w:r>
    </w:p>
    <w:p w:rsidR="006B239A" w:rsidRPr="006B239A" w:rsidRDefault="006B239A" w:rsidP="005040BB">
      <w:pPr>
        <w:numPr>
          <w:ilvl w:val="0"/>
          <w:numId w:val="12"/>
        </w:numPr>
        <w:ind w:left="284" w:hanging="284"/>
      </w:pPr>
      <w:r w:rsidRPr="006B239A">
        <w:t>utrzymanie płynności ruchu publicznego.</w:t>
      </w:r>
    </w:p>
    <w:p w:rsidR="006B239A" w:rsidRPr="006B239A" w:rsidRDefault="006B239A" w:rsidP="006B239A">
      <w:r w:rsidRPr="006B239A">
        <w:tab/>
        <w:t>Koszt likwidacji objazdów/przejazdów i organizacji ruchu obejmuje:</w:t>
      </w:r>
    </w:p>
    <w:p w:rsidR="006B239A" w:rsidRPr="006B239A" w:rsidRDefault="006B239A" w:rsidP="005040BB">
      <w:pPr>
        <w:numPr>
          <w:ilvl w:val="0"/>
          <w:numId w:val="13"/>
        </w:numPr>
        <w:ind w:left="284" w:hanging="284"/>
      </w:pPr>
      <w:r w:rsidRPr="006B239A">
        <w:t>usunięcie wbudowanych materiałów i oznakowania,</w:t>
      </w:r>
    </w:p>
    <w:p w:rsidR="006B239A" w:rsidRPr="006B239A" w:rsidRDefault="006B239A" w:rsidP="005040BB">
      <w:pPr>
        <w:numPr>
          <w:ilvl w:val="0"/>
          <w:numId w:val="13"/>
        </w:numPr>
        <w:spacing w:after="120"/>
        <w:ind w:left="284" w:hanging="284"/>
      </w:pPr>
      <w:r w:rsidRPr="006B239A">
        <w:t>doprowadzenie terenu do stanu pierwotnego.</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5040BB">
      <w:pPr>
        <w:numPr>
          <w:ilvl w:val="0"/>
          <w:numId w:val="14"/>
        </w:numPr>
      </w:pPr>
      <w:r w:rsidRPr="006B239A">
        <w:t>Ustawa z dnia 7 lipca 1994 r. - Prawo budowlane (Dz. U. Nr 89, poz. 414 z później</w:t>
      </w:r>
      <w:r w:rsidRPr="006B239A">
        <w:softHyphen/>
        <w:t>szymi zmianami).</w:t>
      </w:r>
    </w:p>
    <w:p w:rsidR="006B239A" w:rsidRPr="006B239A" w:rsidRDefault="006B239A" w:rsidP="005040BB">
      <w:pPr>
        <w:numPr>
          <w:ilvl w:val="0"/>
          <w:numId w:val="14"/>
        </w:numPr>
      </w:pPr>
      <w:r w:rsidRPr="006B239A">
        <w:t>Zarządzenie Ministra Infrastruktury z dnia 19 listopada 2001 r. w sprawie dziennika budowy, montażu i rozbiórki oraz tablicy informacyjnej (Dz. U. Nr 138, poz. 1555).</w:t>
      </w:r>
    </w:p>
    <w:p w:rsidR="006B239A" w:rsidRPr="006B239A" w:rsidRDefault="006B239A" w:rsidP="005040BB">
      <w:pPr>
        <w:numPr>
          <w:ilvl w:val="0"/>
          <w:numId w:val="14"/>
        </w:numPr>
      </w:pPr>
      <w:r w:rsidRPr="006B239A">
        <w:t xml:space="preserve">Ustawa z dnia 21 marca 1985 r. o drogach publicznych (Dz. U. Nr 14, poz. 60 z późniejszymi zmianami).                      </w:t>
      </w:r>
    </w:p>
    <w:p w:rsidR="006B239A" w:rsidRPr="006B239A" w:rsidRDefault="006B239A" w:rsidP="006B239A">
      <w:pPr>
        <w:ind w:left="283"/>
      </w:pPr>
    </w:p>
    <w:p w:rsidR="006B239A" w:rsidRPr="006B239A" w:rsidRDefault="006B239A" w:rsidP="006B239A">
      <w:pPr>
        <w:ind w:left="283"/>
        <w:rPr>
          <w:b/>
          <w:sz w:val="28"/>
          <w:szCs w:val="28"/>
        </w:rPr>
      </w:pPr>
      <w:r w:rsidRPr="006B239A">
        <w:rPr>
          <w:b/>
          <w:sz w:val="28"/>
          <w:szCs w:val="28"/>
        </w:rPr>
        <w:t>D-01.02.04</w:t>
      </w:r>
    </w:p>
    <w:p w:rsidR="006B239A" w:rsidRPr="006B239A" w:rsidRDefault="006B239A" w:rsidP="006B239A">
      <w:pPr>
        <w:ind w:left="283"/>
        <w:rPr>
          <w:b/>
          <w:sz w:val="28"/>
          <w:szCs w:val="28"/>
        </w:rPr>
      </w:pPr>
      <w:r w:rsidRPr="006B239A">
        <w:rPr>
          <w:b/>
          <w:sz w:val="28"/>
          <w:szCs w:val="28"/>
        </w:rPr>
        <w:t>Rozbiórka elementów dróg , przepustów</w:t>
      </w:r>
    </w:p>
    <w:p w:rsidR="006B239A" w:rsidRPr="006B239A" w:rsidRDefault="006B239A" w:rsidP="006B239A">
      <w:pPr>
        <w:keepNext/>
        <w:keepLines/>
        <w:suppressAutoHyphens/>
        <w:spacing w:before="120" w:after="120"/>
        <w:outlineLvl w:val="0"/>
        <w:rPr>
          <w:b/>
          <w:caps/>
          <w:kern w:val="28"/>
          <w:sz w:val="28"/>
          <w:szCs w:val="28"/>
        </w:rPr>
      </w:pPr>
    </w:p>
    <w:p w:rsidR="006B239A" w:rsidRPr="006B239A" w:rsidRDefault="006B239A" w:rsidP="006B239A">
      <w:pPr>
        <w:keepNext/>
        <w:keepLines/>
        <w:suppressAutoHyphens/>
        <w:spacing w:before="120" w:after="120"/>
        <w:outlineLvl w:val="0"/>
        <w:rPr>
          <w:b/>
          <w:caps/>
          <w:kern w:val="28"/>
        </w:rPr>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1.1.Przedmiot ST</w:t>
      </w:r>
    </w:p>
    <w:p w:rsidR="006B239A" w:rsidRPr="006B239A" w:rsidRDefault="006B239A" w:rsidP="006B239A">
      <w:pPr>
        <w:tabs>
          <w:tab w:val="left" w:pos="0"/>
        </w:tabs>
      </w:pPr>
      <w:r w:rsidRPr="006B239A">
        <w:rPr>
          <w:b/>
        </w:rPr>
        <w:tab/>
      </w:r>
      <w:r w:rsidRPr="006B239A">
        <w:t xml:space="preserve">Przedmiotem niniejszej specyfikacji technicznej (ST) są wymagania dotyczące wykonania i odbioru robót związanych z rozbiórką elementów dróg, ogrodzeń i przepustów. </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pPr>
        <w:tabs>
          <w:tab w:val="left" w:pos="0"/>
        </w:tabs>
      </w:pPr>
      <w:r w:rsidRPr="006B239A">
        <w:tab/>
      </w:r>
    </w:p>
    <w:p w:rsidR="006B239A" w:rsidRPr="006B239A" w:rsidRDefault="006B239A" w:rsidP="006B239A">
      <w:pPr>
        <w:tabs>
          <w:tab w:val="left" w:pos="0"/>
        </w:tabs>
      </w:pPr>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pPr>
        <w:tabs>
          <w:tab w:val="right" w:leader="dot" w:pos="-1985"/>
          <w:tab w:val="left" w:pos="426"/>
          <w:tab w:val="right" w:leader="dot" w:pos="8505"/>
        </w:tabs>
      </w:pPr>
      <w:r w:rsidRPr="006B239A">
        <w:rPr>
          <w:b/>
        </w:rPr>
        <w:tab/>
      </w:r>
      <w:r w:rsidRPr="006B239A">
        <w:t>Ustalenia zawarte w niniejszej specyfikacji dotyczą zasad prowadzenia robót związanych z rozbiórką:</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warstw nawierzchni,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krawężników, obrzeży i oporników,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ścieków,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 chodników,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ogrodzeń,</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barier i poręczy,</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znaków drogowych,</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przepustów: betonowych, żelbetowych, kamiennych, ceglanych itp.</w:t>
      </w:r>
    </w:p>
    <w:p w:rsidR="006B239A" w:rsidRPr="006B239A" w:rsidRDefault="006B239A" w:rsidP="006B239A">
      <w:pPr>
        <w:keepNext/>
        <w:numPr>
          <w:ilvl w:val="12"/>
          <w:numId w:val="0"/>
        </w:numPr>
        <w:spacing w:before="120" w:after="120"/>
        <w:outlineLvl w:val="1"/>
        <w:rPr>
          <w:b/>
        </w:rPr>
      </w:pPr>
      <w:r w:rsidRPr="006B239A">
        <w:rPr>
          <w:b/>
        </w:rPr>
        <w:t>1.4. Określenia podstawowe</w:t>
      </w:r>
    </w:p>
    <w:p w:rsidR="006B239A" w:rsidRPr="006B239A" w:rsidRDefault="006B239A" w:rsidP="006B239A">
      <w:pPr>
        <w:numPr>
          <w:ilvl w:val="12"/>
          <w:numId w:val="0"/>
        </w:numPr>
        <w:tabs>
          <w:tab w:val="left" w:pos="0"/>
        </w:tabs>
      </w:pPr>
      <w:r w:rsidRPr="006B239A">
        <w:tab/>
        <w:t>Stosowane określenia podstawowe są zgodne z obowiązującymi, odpowiednimi polskimi normami oraz z definicjami podanymi w OST D-M-00.00.00 „Wymagania ogólne” pkt 1.4.</w:t>
      </w:r>
    </w:p>
    <w:p w:rsidR="006B239A" w:rsidRPr="006B239A" w:rsidRDefault="006B239A" w:rsidP="006B239A">
      <w:pPr>
        <w:keepNext/>
        <w:numPr>
          <w:ilvl w:val="12"/>
          <w:numId w:val="0"/>
        </w:numPr>
        <w:spacing w:before="120" w:after="120"/>
        <w:outlineLvl w:val="1"/>
        <w:rPr>
          <w:b/>
        </w:rPr>
      </w:pPr>
      <w:r w:rsidRPr="006B239A">
        <w:rPr>
          <w:b/>
        </w:rPr>
        <w:t>1.5. Ogólne wymagania dotyczące robót</w:t>
      </w:r>
    </w:p>
    <w:p w:rsidR="006B239A" w:rsidRPr="006B239A" w:rsidRDefault="006B239A" w:rsidP="006B239A">
      <w:pPr>
        <w:numPr>
          <w:ilvl w:val="12"/>
          <w:numId w:val="0"/>
        </w:numPr>
        <w:tabs>
          <w:tab w:val="right" w:leader="dot" w:pos="-1985"/>
          <w:tab w:val="left" w:pos="426"/>
          <w:tab w:val="right" w:leader="dot" w:pos="8505"/>
        </w:tabs>
      </w:pPr>
      <w:r w:rsidRPr="006B239A">
        <w:tab/>
        <w:t>Ogólne wymagania dotyczące robót podano w OST D-M-00.00.00 „Wymagania ogólne” pkt 1.5.</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2. MATERIAŁY</w:t>
      </w:r>
    </w:p>
    <w:p w:rsidR="006B239A" w:rsidRPr="006B239A" w:rsidRDefault="006B239A" w:rsidP="006B239A">
      <w:pPr>
        <w:keepNext/>
        <w:numPr>
          <w:ilvl w:val="12"/>
          <w:numId w:val="0"/>
        </w:numPr>
        <w:spacing w:before="120" w:after="120"/>
        <w:outlineLvl w:val="1"/>
        <w:rPr>
          <w:b/>
        </w:rPr>
      </w:pPr>
      <w:r w:rsidRPr="006B239A">
        <w:rPr>
          <w:b/>
        </w:rPr>
        <w:t>2.1. Ogólne wymagania dotyczące materiałów</w:t>
      </w:r>
    </w:p>
    <w:p w:rsidR="006B239A" w:rsidRPr="006B239A" w:rsidRDefault="006B239A" w:rsidP="006B239A">
      <w:pPr>
        <w:numPr>
          <w:ilvl w:val="12"/>
          <w:numId w:val="0"/>
        </w:numPr>
        <w:tabs>
          <w:tab w:val="right" w:leader="dot" w:pos="-1985"/>
          <w:tab w:val="left" w:pos="426"/>
          <w:tab w:val="right" w:leader="dot" w:pos="8505"/>
        </w:tabs>
      </w:pPr>
      <w:r w:rsidRPr="006B239A">
        <w:rPr>
          <w:b/>
        </w:rPr>
        <w:tab/>
      </w:r>
      <w:r w:rsidRPr="006B239A">
        <w:t>Ogólne wymagania dotyczące materiałów, ich pozyskiwania i składowania, podano w OST D-M-00.00.00 „Wymagania ogólne” pkt 2.</w:t>
      </w:r>
    </w:p>
    <w:p w:rsidR="006B239A" w:rsidRPr="006B239A" w:rsidRDefault="006B239A" w:rsidP="006B239A">
      <w:pPr>
        <w:keepNext/>
        <w:numPr>
          <w:ilvl w:val="12"/>
          <w:numId w:val="0"/>
        </w:numPr>
        <w:spacing w:before="120" w:after="120"/>
        <w:outlineLvl w:val="1"/>
        <w:rPr>
          <w:b/>
        </w:rPr>
      </w:pPr>
      <w:r w:rsidRPr="006B239A">
        <w:rPr>
          <w:b/>
        </w:rPr>
        <w:t>2.2. Rusztowania</w:t>
      </w:r>
    </w:p>
    <w:p w:rsidR="006B239A" w:rsidRPr="006B239A" w:rsidRDefault="006B239A" w:rsidP="006B239A">
      <w:pPr>
        <w:numPr>
          <w:ilvl w:val="12"/>
          <w:numId w:val="0"/>
        </w:numPr>
        <w:tabs>
          <w:tab w:val="right" w:leader="dot" w:pos="-1985"/>
          <w:tab w:val="left" w:pos="426"/>
          <w:tab w:val="right" w:leader="dot" w:pos="8505"/>
        </w:tabs>
      </w:pPr>
      <w:r w:rsidRPr="006B239A">
        <w:tab/>
        <w:t>Rusztowania robocze przestawne przy rozbiórce przepustów mogą być wykonane z drewna lub rur stalowych w postaci: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rusztowań kozłowych, wysokości od 1,0 do </w:t>
      </w:r>
      <w:smartTag w:uri="urn:schemas-microsoft-com:office:smarttags" w:element="metricconverter">
        <w:smartTagPr>
          <w:attr w:name="ProductID" w:val="1,5 m"/>
        </w:smartTagPr>
        <w:r w:rsidRPr="006B239A">
          <w:t>1,5 m</w:t>
        </w:r>
      </w:smartTag>
      <w:r w:rsidRPr="006B239A">
        <w:t xml:space="preserve">, składających się z leżni z bali (np. 12,5 x </w:t>
      </w:r>
      <w:smartTag w:uri="urn:schemas-microsoft-com:office:smarttags" w:element="metricconverter">
        <w:smartTagPr>
          <w:attr w:name="ProductID" w:val="12,5 cm"/>
        </w:smartTagPr>
        <w:r w:rsidRPr="006B239A">
          <w:t>12,5 cm</w:t>
        </w:r>
      </w:smartTag>
      <w:r w:rsidRPr="006B239A">
        <w:t xml:space="preserve">), nóg z krawędziaków (np. 7,6 x </w:t>
      </w:r>
      <w:smartTag w:uri="urn:schemas-microsoft-com:office:smarttags" w:element="metricconverter">
        <w:smartTagPr>
          <w:attr w:name="ProductID" w:val="7,6 cm"/>
        </w:smartTagPr>
        <w:r w:rsidRPr="006B239A">
          <w:t>7,6 cm</w:t>
        </w:r>
      </w:smartTag>
      <w:r w:rsidRPr="006B239A">
        <w:t xml:space="preserve">), stężeń (np. 3,2 x </w:t>
      </w:r>
      <w:smartTag w:uri="urn:schemas-microsoft-com:office:smarttags" w:element="metricconverter">
        <w:smartTagPr>
          <w:attr w:name="ProductID" w:val="12,5 cm"/>
        </w:smartTagPr>
        <w:r w:rsidRPr="006B239A">
          <w:t>12,5 cm</w:t>
        </w:r>
      </w:smartTag>
      <w:r w:rsidRPr="006B239A">
        <w:t>) i pomostu z desek,</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rusztowań drabinowych, składających się z drabin (np. długości </w:t>
      </w:r>
      <w:smartTag w:uri="urn:schemas-microsoft-com:office:smarttags" w:element="metricconverter">
        <w:smartTagPr>
          <w:attr w:name="ProductID" w:val="6 m"/>
        </w:smartTagPr>
        <w:r w:rsidRPr="006B239A">
          <w:t>6 m</w:t>
        </w:r>
      </w:smartTag>
      <w:r w:rsidRPr="006B239A">
        <w:t xml:space="preserve">, szerokości </w:t>
      </w:r>
      <w:smartTag w:uri="urn:schemas-microsoft-com:office:smarttags" w:element="metricconverter">
        <w:smartTagPr>
          <w:attr w:name="ProductID" w:val="52 cm"/>
        </w:smartTagPr>
        <w:r w:rsidRPr="006B239A">
          <w:t>52 cm</w:t>
        </w:r>
      </w:smartTag>
      <w:r w:rsidRPr="006B239A">
        <w:t xml:space="preserve">), usztywnionych stężeniami z desek (np. 3,2 x </w:t>
      </w:r>
      <w:smartTag w:uri="urn:schemas-microsoft-com:office:smarttags" w:element="metricconverter">
        <w:smartTagPr>
          <w:attr w:name="ProductID" w:val="12,5 cm"/>
        </w:smartTagPr>
        <w:r w:rsidRPr="006B239A">
          <w:t>12,5 cm</w:t>
        </w:r>
      </w:smartTag>
      <w:r w:rsidRPr="006B239A">
        <w:t xml:space="preserve">), na których szczeblach (np. 3,2 x </w:t>
      </w:r>
      <w:smartTag w:uri="urn:schemas-microsoft-com:office:smarttags" w:element="metricconverter">
        <w:smartTagPr>
          <w:attr w:name="ProductID" w:val="6,3 cm"/>
        </w:smartTagPr>
        <w:r w:rsidRPr="006B239A">
          <w:t>6,3 cm</w:t>
        </w:r>
      </w:smartTag>
      <w:r w:rsidRPr="006B239A">
        <w:t>) układa się pomosty z desek,</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lastRenderedPageBreak/>
        <w:t xml:space="preserve">przestawnych klatek rusztowaniowych z rur stalowych średnicy od 38 do </w:t>
      </w:r>
      <w:smartTag w:uri="urn:schemas-microsoft-com:office:smarttags" w:element="metricconverter">
        <w:smartTagPr>
          <w:attr w:name="ProductID" w:val="63,5 mm"/>
        </w:smartTagPr>
        <w:r w:rsidRPr="006B239A">
          <w:t>63,5 mm</w:t>
        </w:r>
      </w:smartTag>
      <w:r w:rsidRPr="006B239A">
        <w:t xml:space="preserve">, o wymiarach klatek około 1,2 x </w:t>
      </w:r>
      <w:smartTag w:uri="urn:schemas-microsoft-com:office:smarttags" w:element="metricconverter">
        <w:smartTagPr>
          <w:attr w:name="ProductID" w:val="1,5 m"/>
        </w:smartTagPr>
        <w:r w:rsidRPr="006B239A">
          <w:t>1,5 m</w:t>
        </w:r>
      </w:smartTag>
      <w:r w:rsidRPr="006B239A">
        <w:t xml:space="preserve"> lub płaskich klatek rusztowaniowych (np. z rur stalowych średnicy </w:t>
      </w:r>
      <w:smartTag w:uri="urn:schemas-microsoft-com:office:smarttags" w:element="metricconverter">
        <w:smartTagPr>
          <w:attr w:name="ProductID" w:val="108 mm"/>
        </w:smartTagPr>
        <w:r w:rsidRPr="006B239A">
          <w:t>108 mm</w:t>
        </w:r>
      </w:smartTag>
      <w:r w:rsidRPr="006B239A">
        <w:t xml:space="preserve"> i kątowników 45 x 45 x </w:t>
      </w:r>
      <w:smartTag w:uri="urn:schemas-microsoft-com:office:smarttags" w:element="metricconverter">
        <w:smartTagPr>
          <w:attr w:name="ProductID" w:val="5 mm"/>
        </w:smartTagPr>
        <w:r w:rsidRPr="006B239A">
          <w:t>5 mm</w:t>
        </w:r>
      </w:smartTag>
      <w:r w:rsidRPr="006B239A">
        <w:t xml:space="preserve"> i 70 x 70 x </w:t>
      </w:r>
      <w:smartTag w:uri="urn:schemas-microsoft-com:office:smarttags" w:element="metricconverter">
        <w:smartTagPr>
          <w:attr w:name="ProductID" w:val="7 mm"/>
        </w:smartTagPr>
        <w:r w:rsidRPr="006B239A">
          <w:t>7 mm</w:t>
        </w:r>
      </w:smartTag>
      <w:r w:rsidRPr="006B239A">
        <w:t xml:space="preserve">), o wymiarach klatek około 1,1 x </w:t>
      </w:r>
      <w:smartTag w:uri="urn:schemas-microsoft-com:office:smarttags" w:element="metricconverter">
        <w:smartTagPr>
          <w:attr w:name="ProductID" w:val="1,5 m"/>
        </w:smartTagPr>
        <w:r w:rsidRPr="006B239A">
          <w:t>1,5 m</w:t>
        </w:r>
      </w:smartTag>
      <w:r w:rsidRPr="006B239A">
        <w:t>,</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rusztowań z rur stalowych średnicy od 33,5 do </w:t>
      </w:r>
      <w:smartTag w:uri="urn:schemas-microsoft-com:office:smarttags" w:element="metricconverter">
        <w:smartTagPr>
          <w:attr w:name="ProductID" w:val="76,1 mm"/>
        </w:smartTagPr>
        <w:r w:rsidRPr="006B239A">
          <w:t>76,1 mm</w:t>
        </w:r>
      </w:smartTag>
      <w:r w:rsidRPr="006B239A">
        <w:t xml:space="preserve"> połączonych łącznikami w ramownice i kratownice.</w:t>
      </w:r>
    </w:p>
    <w:p w:rsidR="006B239A" w:rsidRPr="006B239A" w:rsidRDefault="006B239A" w:rsidP="006B239A">
      <w:pPr>
        <w:numPr>
          <w:ilvl w:val="12"/>
          <w:numId w:val="0"/>
        </w:numPr>
        <w:tabs>
          <w:tab w:val="right" w:leader="dot" w:pos="-1985"/>
          <w:tab w:val="left" w:pos="426"/>
          <w:tab w:val="right" w:leader="dot" w:pos="8505"/>
        </w:tabs>
      </w:pPr>
      <w:r w:rsidRPr="006B239A">
        <w:tab/>
        <w:t>Rusztowanie należy wykonać z materiałów odpowiadających następującym normom:</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drewno i tarcica wg PN-D-95017 [1], PN-D-96000 [2], PN-D-96002 [3] lub innej zaakceptowanej przez Inżyniera,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gwoździe wg BN-87/5028-12 [8],</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rury stalowe wg PN-H-74219 [4], PN-H-74220 [5] lub innej zaakceptowanej przez Inżyniera,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kątowniki wg PN-H-93401[6], PN-H-93402 [7] lub innej zaakceptowanej przez Inżyniera.</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3. SPRZĘT</w:t>
      </w:r>
    </w:p>
    <w:p w:rsidR="006B239A" w:rsidRPr="006B239A" w:rsidRDefault="006B239A" w:rsidP="006B239A">
      <w:pPr>
        <w:keepNext/>
        <w:numPr>
          <w:ilvl w:val="12"/>
          <w:numId w:val="0"/>
        </w:numPr>
        <w:spacing w:before="120" w:after="120"/>
        <w:outlineLvl w:val="1"/>
        <w:rPr>
          <w:b/>
        </w:rPr>
      </w:pPr>
      <w:r w:rsidRPr="006B239A">
        <w:rPr>
          <w:b/>
        </w:rPr>
        <w:t>3.1. Ogólne wymagania dotyczące sprzętu</w:t>
      </w:r>
    </w:p>
    <w:p w:rsidR="006B239A" w:rsidRPr="006B239A" w:rsidRDefault="006B239A" w:rsidP="006B239A">
      <w:pPr>
        <w:numPr>
          <w:ilvl w:val="12"/>
          <w:numId w:val="0"/>
        </w:numPr>
        <w:tabs>
          <w:tab w:val="right" w:leader="dot" w:pos="-1985"/>
          <w:tab w:val="left" w:pos="426"/>
          <w:tab w:val="right" w:leader="dot" w:pos="8505"/>
        </w:tabs>
      </w:pPr>
      <w:r w:rsidRPr="006B239A">
        <w:tab/>
        <w:t>Ogólne wymagania dotyczące sprzętu podano w OST D-M-00.00.00 „Wymagania ogólne” pkt 3.</w:t>
      </w:r>
    </w:p>
    <w:p w:rsidR="006B239A" w:rsidRPr="006B239A" w:rsidRDefault="006B239A" w:rsidP="006B239A">
      <w:pPr>
        <w:keepNext/>
        <w:numPr>
          <w:ilvl w:val="12"/>
          <w:numId w:val="0"/>
        </w:numPr>
        <w:spacing w:before="120" w:after="120"/>
        <w:outlineLvl w:val="1"/>
        <w:rPr>
          <w:b/>
        </w:rPr>
      </w:pPr>
      <w:r w:rsidRPr="006B239A">
        <w:rPr>
          <w:b/>
        </w:rPr>
        <w:t>3.2. Sprzęt do rozbiórki</w:t>
      </w:r>
    </w:p>
    <w:p w:rsidR="006B239A" w:rsidRPr="006B239A" w:rsidRDefault="006B239A" w:rsidP="006B239A">
      <w:pPr>
        <w:numPr>
          <w:ilvl w:val="12"/>
          <w:numId w:val="0"/>
        </w:numPr>
        <w:tabs>
          <w:tab w:val="right" w:leader="dot" w:pos="-1985"/>
          <w:tab w:val="left" w:pos="426"/>
          <w:tab w:val="right" w:leader="dot" w:pos="8505"/>
        </w:tabs>
      </w:pPr>
      <w:r w:rsidRPr="006B239A">
        <w:tab/>
        <w:t>Do wykonania robót związanych z rozbiórką elementów dróg, ogrodzeń i przepustów może być wykorzystany sprzęt podany poniżej, lub inny zaakceptowany przez Inżyniera: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spycharki,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ładowarki,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żurawie samochodowe,</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samochody ciężarowe,</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zrywarki,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młoty pneumatyczne,</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piły mechaniczne,</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frezarki nawierzchni,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koparki.</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4. TRANSPORT</w:t>
      </w:r>
    </w:p>
    <w:p w:rsidR="006B239A" w:rsidRPr="006B239A" w:rsidRDefault="006B239A" w:rsidP="006B239A">
      <w:pPr>
        <w:keepNext/>
        <w:numPr>
          <w:ilvl w:val="12"/>
          <w:numId w:val="0"/>
        </w:numPr>
        <w:spacing w:before="120" w:after="120"/>
        <w:outlineLvl w:val="1"/>
        <w:rPr>
          <w:b/>
        </w:rPr>
      </w:pPr>
      <w:r w:rsidRPr="006B239A">
        <w:rPr>
          <w:b/>
        </w:rPr>
        <w:t>4.1. Ogólne wymagania dotyczące transportu</w:t>
      </w:r>
    </w:p>
    <w:p w:rsidR="006B239A" w:rsidRPr="006B239A" w:rsidRDefault="006B239A" w:rsidP="006B239A">
      <w:pPr>
        <w:numPr>
          <w:ilvl w:val="12"/>
          <w:numId w:val="0"/>
        </w:numPr>
        <w:tabs>
          <w:tab w:val="right" w:leader="dot" w:pos="-1985"/>
          <w:tab w:val="left" w:pos="426"/>
          <w:tab w:val="right" w:leader="dot" w:pos="8505"/>
        </w:tabs>
      </w:pPr>
      <w:r w:rsidRPr="006B239A">
        <w:tab/>
        <w:t>Ogólne wymagania dotyczące transportu podano w OST D-M-00.00.00 „Wymagania ogólne” pkt 4.</w:t>
      </w:r>
    </w:p>
    <w:p w:rsidR="006B239A" w:rsidRPr="006B239A" w:rsidRDefault="006B239A" w:rsidP="006B239A">
      <w:pPr>
        <w:keepNext/>
        <w:numPr>
          <w:ilvl w:val="12"/>
          <w:numId w:val="0"/>
        </w:numPr>
        <w:spacing w:before="120" w:after="120"/>
        <w:outlineLvl w:val="1"/>
        <w:rPr>
          <w:b/>
        </w:rPr>
      </w:pPr>
      <w:r w:rsidRPr="006B239A">
        <w:rPr>
          <w:b/>
        </w:rPr>
        <w:t>4.2. Transport materiałów z rozbiórki</w:t>
      </w:r>
    </w:p>
    <w:p w:rsidR="006B239A" w:rsidRPr="006B239A" w:rsidRDefault="006B239A" w:rsidP="006B239A">
      <w:pPr>
        <w:numPr>
          <w:ilvl w:val="12"/>
          <w:numId w:val="0"/>
        </w:numPr>
        <w:tabs>
          <w:tab w:val="right" w:leader="dot" w:pos="-1985"/>
          <w:tab w:val="left" w:pos="426"/>
          <w:tab w:val="right" w:leader="dot" w:pos="8505"/>
        </w:tabs>
      </w:pPr>
      <w:r w:rsidRPr="006B239A">
        <w:tab/>
        <w:t>Materiał z rozbiórki można przewozić dowolnym środkiem transportu.</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5. WYKONANIE ROBÓT</w:t>
      </w:r>
    </w:p>
    <w:p w:rsidR="006B239A" w:rsidRPr="006B239A" w:rsidRDefault="006B239A" w:rsidP="006B239A">
      <w:pPr>
        <w:keepNext/>
        <w:numPr>
          <w:ilvl w:val="12"/>
          <w:numId w:val="0"/>
        </w:numPr>
        <w:spacing w:before="120" w:after="120"/>
        <w:outlineLvl w:val="1"/>
        <w:rPr>
          <w:b/>
        </w:rPr>
      </w:pPr>
      <w:r w:rsidRPr="006B239A">
        <w:rPr>
          <w:b/>
        </w:rPr>
        <w:t>5.1. Ogólne zasady wykonania robót</w:t>
      </w:r>
    </w:p>
    <w:p w:rsidR="006B239A" w:rsidRPr="006B239A" w:rsidRDefault="006B239A" w:rsidP="006B239A">
      <w:pPr>
        <w:numPr>
          <w:ilvl w:val="12"/>
          <w:numId w:val="0"/>
        </w:numPr>
        <w:tabs>
          <w:tab w:val="right" w:leader="dot" w:pos="-1985"/>
          <w:tab w:val="left" w:pos="426"/>
          <w:tab w:val="right" w:leader="dot" w:pos="8505"/>
        </w:tabs>
      </w:pPr>
      <w:r w:rsidRPr="006B239A">
        <w:tab/>
        <w:t>Ogólne zasady wykonania robót podano w OST D-M-00.00.00 „Wymagania ogólne” pkt 5.</w:t>
      </w:r>
    </w:p>
    <w:p w:rsidR="006B239A" w:rsidRPr="006B239A" w:rsidRDefault="006B239A" w:rsidP="006B239A">
      <w:pPr>
        <w:keepNext/>
        <w:numPr>
          <w:ilvl w:val="12"/>
          <w:numId w:val="0"/>
        </w:numPr>
        <w:spacing w:before="120" w:after="120"/>
        <w:outlineLvl w:val="1"/>
        <w:rPr>
          <w:b/>
        </w:rPr>
      </w:pPr>
      <w:r w:rsidRPr="006B239A">
        <w:rPr>
          <w:b/>
        </w:rPr>
        <w:lastRenderedPageBreak/>
        <w:t>5.2. Wykonanie robót rozbiórkowych</w:t>
      </w:r>
    </w:p>
    <w:p w:rsidR="006B239A" w:rsidRPr="006B239A" w:rsidRDefault="006B239A" w:rsidP="006B239A">
      <w:pPr>
        <w:numPr>
          <w:ilvl w:val="12"/>
          <w:numId w:val="0"/>
        </w:numPr>
        <w:tabs>
          <w:tab w:val="right" w:leader="dot" w:pos="-1985"/>
          <w:tab w:val="left" w:pos="426"/>
          <w:tab w:val="right" w:leader="dot" w:pos="8505"/>
        </w:tabs>
      </w:pPr>
      <w:r w:rsidRPr="006B239A">
        <w:tab/>
        <w:t>Roboty rozbiórkowe elementów dróg, ogrodzeń i przepustów obejmują usunięcie z terenu budowy wszystkich elementów wymienionych w pkt 1.3, zgodnie z dokumentacją projektową, SST lub wskazanych przez Inżyniera.</w:t>
      </w:r>
    </w:p>
    <w:p w:rsidR="006B239A" w:rsidRPr="006B239A" w:rsidRDefault="006B239A" w:rsidP="006B239A">
      <w:pPr>
        <w:numPr>
          <w:ilvl w:val="12"/>
          <w:numId w:val="0"/>
        </w:numPr>
        <w:tabs>
          <w:tab w:val="right" w:leader="dot" w:pos="-1985"/>
          <w:tab w:val="left" w:pos="426"/>
          <w:tab w:val="right" w:leader="dot" w:pos="8505"/>
        </w:tabs>
      </w:pPr>
      <w:r w:rsidRPr="006B239A">
        <w:tab/>
        <w:t>Jeśli dokumentacja projektowa nie zawiera dokumentacji inwentaryzacyjnej lub/i rozbiórkowej, Inżynier może polecić Wykonawcy sporządzenie takiej dokumentacji, w której zostanie określony przewidziany odzysk materiałów.</w:t>
      </w:r>
    </w:p>
    <w:p w:rsidR="006B239A" w:rsidRPr="006B239A" w:rsidRDefault="006B239A" w:rsidP="006B239A">
      <w:pPr>
        <w:numPr>
          <w:ilvl w:val="12"/>
          <w:numId w:val="0"/>
        </w:numPr>
        <w:tabs>
          <w:tab w:val="right" w:leader="dot" w:pos="-1985"/>
          <w:tab w:val="left" w:pos="426"/>
          <w:tab w:val="right" w:leader="dot" w:pos="8505"/>
        </w:tabs>
      </w:pPr>
      <w:r w:rsidRPr="006B239A">
        <w:tab/>
        <w:t>Roboty rozbiórkowe można wykonywać mechanicznie lub ręcznie w sposób określony w SST lub przez Inżyniera.</w:t>
      </w:r>
    </w:p>
    <w:p w:rsidR="006B239A" w:rsidRPr="006B239A" w:rsidRDefault="006B239A" w:rsidP="006B239A">
      <w:pPr>
        <w:numPr>
          <w:ilvl w:val="12"/>
          <w:numId w:val="0"/>
        </w:numPr>
        <w:tabs>
          <w:tab w:val="right" w:leader="dot" w:pos="-1985"/>
          <w:tab w:val="left" w:pos="426"/>
          <w:tab w:val="right" w:leader="dot" w:pos="8505"/>
        </w:tabs>
      </w:pPr>
      <w:r w:rsidRPr="006B239A">
        <w:tab/>
        <w:t>W przypadku usuwania warstw nawierzchni z zastosowaniem frezarek drogowych, należy spełnić warunki określone w OST D-05.03.11 „Recykling”.</w:t>
      </w:r>
    </w:p>
    <w:p w:rsidR="006B239A" w:rsidRPr="006B239A" w:rsidRDefault="006B239A" w:rsidP="006B239A">
      <w:pPr>
        <w:numPr>
          <w:ilvl w:val="12"/>
          <w:numId w:val="0"/>
        </w:numPr>
        <w:tabs>
          <w:tab w:val="right" w:leader="dot" w:pos="-1985"/>
          <w:tab w:val="left" w:pos="426"/>
          <w:tab w:val="right" w:leader="dot" w:pos="8505"/>
        </w:tabs>
      </w:pPr>
      <w:r w:rsidRPr="006B239A">
        <w:tab/>
        <w:t>W przypadku robót rozbiórkowych przepustu należy dokonać:</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odkopania przepustu,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ew. ustawienia przenośnych rusztowań przy przepustach wyższych od około </w:t>
      </w:r>
      <w:smartTag w:uri="urn:schemas-microsoft-com:office:smarttags" w:element="metricconverter">
        <w:smartTagPr>
          <w:attr w:name="ProductID" w:val="2 m"/>
        </w:smartTagPr>
        <w:r w:rsidRPr="006B239A">
          <w:t>2 m</w:t>
        </w:r>
      </w:smartTag>
      <w:r w:rsidRPr="006B239A">
        <w:t>,</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rozbicia elementów, których nie przewiduje się odzyskać, w sposób ręczny lub mechaniczny z ew. przecięciem prętów zbrojeniowych i ich odgięciem,</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demontażu prefabrykowanych elementów przepustów (np. rur, elementów skrzynkowych, ramowych) z uprzednim oczyszczeniem spoin i częściowym usunięciu ław, względnie ostrożnego rozebrania konstrukcji kamiennych, ceglanych, klinkierowych itp. przy założeniu ponownego ich wykorzystania,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oczyszczenia rozebranych elementów, przewidzianych do powtórnego użycia                      (z zaprawy, kawałków betonu, izolacji itp.) i ich posortowania.</w:t>
      </w:r>
    </w:p>
    <w:p w:rsidR="006B239A" w:rsidRPr="006B239A" w:rsidRDefault="006B239A" w:rsidP="006B239A">
      <w:pPr>
        <w:numPr>
          <w:ilvl w:val="12"/>
          <w:numId w:val="0"/>
        </w:numPr>
        <w:tabs>
          <w:tab w:val="right" w:leader="dot" w:pos="-1985"/>
          <w:tab w:val="left" w:pos="426"/>
          <w:tab w:val="right" w:leader="dot" w:pos="8505"/>
        </w:tabs>
      </w:pPr>
      <w:r w:rsidRPr="006B239A">
        <w:tab/>
        <w:t>Wszystkie elementy możliwe do powtórnego wykorzystania powinny być usuwane bez powodowania zbędnych uszkodzeń. O ile uzyskane elementy nie stają się własnością Wykonawcy, powinien on przewieźć je na miejsce określone w SST lub wskazane przez Inżyniera.</w:t>
      </w:r>
    </w:p>
    <w:p w:rsidR="006B239A" w:rsidRPr="006B239A" w:rsidRDefault="006B239A" w:rsidP="006B239A">
      <w:pPr>
        <w:numPr>
          <w:ilvl w:val="12"/>
          <w:numId w:val="0"/>
        </w:numPr>
        <w:tabs>
          <w:tab w:val="right" w:leader="dot" w:pos="-1985"/>
          <w:tab w:val="left" w:pos="426"/>
          <w:tab w:val="right" w:leader="dot" w:pos="8505"/>
        </w:tabs>
      </w:pPr>
      <w:r w:rsidRPr="006B239A">
        <w:tab/>
        <w:t>Elementy i materiały, które zgodnie z SST stają się własnością Wykonawcy, powinny być usunięte z terenu budowy.</w:t>
      </w:r>
    </w:p>
    <w:p w:rsidR="006B239A" w:rsidRPr="006B239A" w:rsidRDefault="006B239A" w:rsidP="006B239A">
      <w:pPr>
        <w:numPr>
          <w:ilvl w:val="12"/>
          <w:numId w:val="0"/>
        </w:numPr>
        <w:tabs>
          <w:tab w:val="right" w:leader="dot" w:pos="-1985"/>
          <w:tab w:val="left" w:pos="426"/>
          <w:tab w:val="right" w:leader="dot" w:pos="8505"/>
        </w:tabs>
      </w:pPr>
      <w:r w:rsidRPr="006B239A">
        <w:tab/>
        <w:t>Doły (wykopy) powstałe po rozbiórce elementów dróg, ogrodzeń i przepustów znajdujące się w miejscach, gdzie zgodnie z dokumentacją projektową będą wykonane wykopy drogowe, powinny być tymczasowo zabezpieczone. W szczególności należy zapobiec gromadzeniu się w nich wody opadowej.</w:t>
      </w:r>
    </w:p>
    <w:p w:rsidR="006B239A" w:rsidRPr="006B239A" w:rsidRDefault="006B239A" w:rsidP="006B239A">
      <w:pPr>
        <w:numPr>
          <w:ilvl w:val="12"/>
          <w:numId w:val="0"/>
        </w:numPr>
        <w:tabs>
          <w:tab w:val="right" w:leader="dot" w:pos="-1985"/>
          <w:tab w:val="left" w:pos="426"/>
          <w:tab w:val="right" w:leader="dot" w:pos="8505"/>
        </w:tabs>
      </w:pPr>
      <w:r w:rsidRPr="006B239A">
        <w:tab/>
        <w:t>Doły w miejscach, gdzie nie przewiduje się wykonania wykopów drogowych należy wypełnić, warstwami, odpowiednim gruntem do poziomu otaczającego terenu i zagęścić zgodnie z wymaganiami określonymi w OST D-02.00.00 „Roboty ziemne”.</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numPr>
          <w:ilvl w:val="12"/>
          <w:numId w:val="0"/>
        </w:numPr>
        <w:spacing w:before="120" w:after="120"/>
        <w:outlineLvl w:val="1"/>
        <w:rPr>
          <w:b/>
        </w:rPr>
      </w:pPr>
      <w:r w:rsidRPr="006B239A">
        <w:rPr>
          <w:b/>
        </w:rPr>
        <w:t>6.1. Ogólne zasady kontroli jakości robót</w:t>
      </w:r>
    </w:p>
    <w:p w:rsidR="006B239A" w:rsidRPr="006B239A" w:rsidRDefault="006B239A" w:rsidP="006B239A">
      <w:pPr>
        <w:numPr>
          <w:ilvl w:val="12"/>
          <w:numId w:val="0"/>
        </w:numPr>
        <w:tabs>
          <w:tab w:val="right" w:leader="dot" w:pos="-1985"/>
          <w:tab w:val="left" w:pos="426"/>
          <w:tab w:val="right" w:leader="dot" w:pos="8505"/>
        </w:tabs>
      </w:pPr>
      <w:r w:rsidRPr="006B239A">
        <w:tab/>
        <w:t>Ogólne zasady kontroli jakości robót podano w OST D-M-00.00.00 „Wymagania ogólne” pkt 6.</w:t>
      </w:r>
    </w:p>
    <w:p w:rsidR="006B239A" w:rsidRPr="006B239A" w:rsidRDefault="006B239A" w:rsidP="006B239A">
      <w:pPr>
        <w:keepNext/>
        <w:numPr>
          <w:ilvl w:val="12"/>
          <w:numId w:val="0"/>
        </w:numPr>
        <w:spacing w:before="120" w:after="120"/>
        <w:outlineLvl w:val="1"/>
        <w:rPr>
          <w:b/>
        </w:rPr>
      </w:pPr>
      <w:r w:rsidRPr="006B239A">
        <w:rPr>
          <w:b/>
        </w:rPr>
        <w:t>6.2. Kontrola jakości robót rozbiórkowych</w:t>
      </w:r>
    </w:p>
    <w:p w:rsidR="006B239A" w:rsidRPr="006B239A" w:rsidRDefault="006B239A" w:rsidP="006B239A">
      <w:pPr>
        <w:numPr>
          <w:ilvl w:val="12"/>
          <w:numId w:val="0"/>
        </w:numPr>
        <w:tabs>
          <w:tab w:val="right" w:leader="dot" w:pos="-1985"/>
          <w:tab w:val="left" w:pos="426"/>
          <w:tab w:val="right" w:leader="dot" w:pos="8505"/>
        </w:tabs>
      </w:pPr>
      <w:r w:rsidRPr="006B239A">
        <w:tab/>
        <w:t>Kontrola jakości robót polega na wizualnej ocenie kompletności wykonanych robót rozbiórkowych oraz sprawdzeniu stopnia uszkodzenia elementów przewidzianych do powtórnego wykorzystania.</w:t>
      </w:r>
    </w:p>
    <w:p w:rsidR="006B239A" w:rsidRPr="006B239A" w:rsidRDefault="006B239A" w:rsidP="006B239A">
      <w:pPr>
        <w:numPr>
          <w:ilvl w:val="12"/>
          <w:numId w:val="0"/>
        </w:numPr>
        <w:tabs>
          <w:tab w:val="right" w:leader="dot" w:pos="-1985"/>
          <w:tab w:val="left" w:pos="426"/>
          <w:tab w:val="right" w:leader="dot" w:pos="8505"/>
        </w:tabs>
      </w:pPr>
      <w:r w:rsidRPr="006B239A">
        <w:tab/>
        <w:t>Zagęszczenie gruntu wypełniającego ewentualne doły po usuniętych elementach nawierzchni, ogrodzeń i przepustów powinno spełniać odpowiednie wymagania określone w OST D-02.00.00 „Roboty ziemne”.</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lastRenderedPageBreak/>
        <w:t>7. OBMIAR ROBÓT</w:t>
      </w:r>
    </w:p>
    <w:p w:rsidR="006B239A" w:rsidRPr="006B239A" w:rsidRDefault="006B239A" w:rsidP="006B239A">
      <w:pPr>
        <w:keepNext/>
        <w:numPr>
          <w:ilvl w:val="12"/>
          <w:numId w:val="0"/>
        </w:numPr>
        <w:spacing w:before="120" w:after="120"/>
        <w:outlineLvl w:val="1"/>
        <w:rPr>
          <w:b/>
        </w:rPr>
      </w:pPr>
      <w:r w:rsidRPr="006B239A">
        <w:rPr>
          <w:b/>
        </w:rPr>
        <w:t>7.1. Ogólne zasady obmiaru robót</w:t>
      </w:r>
    </w:p>
    <w:p w:rsidR="006B239A" w:rsidRPr="006B239A" w:rsidRDefault="006B239A" w:rsidP="006B239A">
      <w:pPr>
        <w:numPr>
          <w:ilvl w:val="12"/>
          <w:numId w:val="0"/>
        </w:numPr>
        <w:tabs>
          <w:tab w:val="right" w:leader="dot" w:pos="-1985"/>
          <w:tab w:val="left" w:pos="426"/>
          <w:tab w:val="right" w:leader="dot" w:pos="8505"/>
        </w:tabs>
      </w:pPr>
      <w:r w:rsidRPr="006B239A">
        <w:rPr>
          <w:b/>
        </w:rPr>
        <w:tab/>
      </w:r>
      <w:r w:rsidRPr="006B239A">
        <w:t>Ogólne zasady obmiaru robót podano w OST D-M-00.00.00 „Wymagania ogólne”     pkt 7.</w:t>
      </w:r>
    </w:p>
    <w:p w:rsidR="006B239A" w:rsidRPr="006B239A" w:rsidRDefault="006B239A" w:rsidP="006B239A">
      <w:pPr>
        <w:keepNext/>
        <w:numPr>
          <w:ilvl w:val="12"/>
          <w:numId w:val="0"/>
        </w:numPr>
        <w:spacing w:before="120" w:after="120"/>
        <w:outlineLvl w:val="1"/>
        <w:rPr>
          <w:b/>
        </w:rPr>
      </w:pPr>
      <w:r w:rsidRPr="006B239A">
        <w:rPr>
          <w:b/>
        </w:rPr>
        <w:t>7.2. Jednostka obmiarowa</w:t>
      </w:r>
    </w:p>
    <w:p w:rsidR="006B239A" w:rsidRPr="006B239A" w:rsidRDefault="006B239A" w:rsidP="006B239A">
      <w:pPr>
        <w:numPr>
          <w:ilvl w:val="12"/>
          <w:numId w:val="0"/>
        </w:numPr>
        <w:tabs>
          <w:tab w:val="right" w:leader="dot" w:pos="-1985"/>
          <w:tab w:val="left" w:pos="426"/>
          <w:tab w:val="right" w:leader="dot" w:pos="8505"/>
        </w:tabs>
      </w:pPr>
      <w:r w:rsidRPr="006B239A">
        <w:rPr>
          <w:b/>
        </w:rPr>
        <w:tab/>
      </w:r>
      <w:r w:rsidRPr="006B239A">
        <w:t>Jednostką obmiarową robót związanych z rozbiórką elementów dróg i ogrodzeń jest:</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dla nawierzchni i chodnika - m</w:t>
      </w:r>
      <w:r w:rsidRPr="006B239A">
        <w:rPr>
          <w:vertAlign w:val="superscript"/>
        </w:rPr>
        <w:t>2</w:t>
      </w:r>
      <w:r w:rsidRPr="006B239A">
        <w:t xml:space="preserve"> (metr kwadratowy),</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dla krawężnika, opornika, obrzeża, ścieków prefabrykowanych, ogrodzeń, barier i poręczy - m (metr),</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dla znaków drogowych - szt. (sztuka),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dla przepustów i ich elementów</w:t>
      </w:r>
    </w:p>
    <w:p w:rsidR="006B239A" w:rsidRPr="006B239A" w:rsidRDefault="006B239A" w:rsidP="006B239A">
      <w:pPr>
        <w:numPr>
          <w:ilvl w:val="12"/>
          <w:numId w:val="0"/>
        </w:numPr>
        <w:tabs>
          <w:tab w:val="right" w:leader="dot" w:pos="-1985"/>
          <w:tab w:val="left" w:pos="426"/>
          <w:tab w:val="right" w:leader="dot" w:pos="8505"/>
        </w:tabs>
      </w:pPr>
      <w:r w:rsidRPr="006B239A">
        <w:tab/>
        <w:t>a) betonowych, kamiennych, ceglanych - m</w:t>
      </w:r>
      <w:r w:rsidRPr="006B239A">
        <w:rPr>
          <w:vertAlign w:val="superscript"/>
        </w:rPr>
        <w:t>3</w:t>
      </w:r>
      <w:r w:rsidRPr="006B239A">
        <w:t xml:space="preserve"> (metr sześcienny),</w:t>
      </w:r>
    </w:p>
    <w:p w:rsidR="006B239A" w:rsidRPr="006B239A" w:rsidRDefault="006B239A" w:rsidP="006B239A">
      <w:pPr>
        <w:numPr>
          <w:ilvl w:val="12"/>
          <w:numId w:val="0"/>
        </w:numPr>
        <w:tabs>
          <w:tab w:val="right" w:leader="dot" w:pos="-1985"/>
          <w:tab w:val="left" w:pos="426"/>
          <w:tab w:val="right" w:leader="dot" w:pos="8505"/>
        </w:tabs>
      </w:pPr>
      <w:r w:rsidRPr="006B239A">
        <w:tab/>
        <w:t>b) prefabrykowanych betonowych, żelbetowych - m (metr).</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8. ODBIÓR ROBÓT</w:t>
      </w:r>
    </w:p>
    <w:p w:rsidR="006B239A" w:rsidRPr="006B239A" w:rsidRDefault="006B239A" w:rsidP="006B239A">
      <w:pPr>
        <w:numPr>
          <w:ilvl w:val="12"/>
          <w:numId w:val="0"/>
        </w:numPr>
        <w:tabs>
          <w:tab w:val="right" w:leader="dot" w:pos="-1985"/>
          <w:tab w:val="left" w:pos="426"/>
          <w:tab w:val="right" w:leader="dot" w:pos="8505"/>
        </w:tabs>
      </w:pPr>
      <w:r w:rsidRPr="006B239A">
        <w:rPr>
          <w:b/>
        </w:rPr>
        <w:tab/>
      </w:r>
      <w:r w:rsidRPr="006B239A">
        <w:t>Ogólne zasady odbioru robót podano w OST D-M-00.00.00 „Wymagania ogólne”            pkt 8.</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numPr>
          <w:ilvl w:val="12"/>
          <w:numId w:val="0"/>
        </w:numPr>
        <w:spacing w:before="120" w:after="120"/>
        <w:outlineLvl w:val="1"/>
        <w:rPr>
          <w:b/>
        </w:rPr>
      </w:pPr>
      <w:r w:rsidRPr="006B239A">
        <w:rPr>
          <w:b/>
        </w:rPr>
        <w:t>9.1. Ogólne ustalenia dotyczące podstawy płatności</w:t>
      </w:r>
    </w:p>
    <w:p w:rsidR="006B239A" w:rsidRPr="006B239A" w:rsidRDefault="006B239A" w:rsidP="006B239A">
      <w:pPr>
        <w:numPr>
          <w:ilvl w:val="12"/>
          <w:numId w:val="0"/>
        </w:numPr>
        <w:tabs>
          <w:tab w:val="right" w:leader="dot" w:pos="-1985"/>
          <w:tab w:val="left" w:pos="426"/>
          <w:tab w:val="right" w:leader="dot" w:pos="8505"/>
        </w:tabs>
      </w:pPr>
      <w:r w:rsidRPr="006B239A">
        <w:rPr>
          <w:b/>
        </w:rPr>
        <w:tab/>
      </w:r>
      <w:r w:rsidRPr="006B239A">
        <w:t>Ogólne ustalenia dotyczące podstawy płatności podano w OST D-M-00.00.00 „Wymagania ogólne” pkt 9.</w:t>
      </w:r>
    </w:p>
    <w:p w:rsidR="006B239A" w:rsidRPr="006B239A" w:rsidRDefault="006B239A" w:rsidP="006B239A">
      <w:pPr>
        <w:keepNext/>
        <w:numPr>
          <w:ilvl w:val="12"/>
          <w:numId w:val="0"/>
        </w:numPr>
        <w:spacing w:before="120" w:after="120"/>
        <w:outlineLvl w:val="1"/>
        <w:rPr>
          <w:b/>
        </w:rPr>
      </w:pPr>
      <w:r w:rsidRPr="006B239A">
        <w:rPr>
          <w:b/>
        </w:rPr>
        <w:t>9.2. Cena jednostki obmiarowej</w:t>
      </w:r>
    </w:p>
    <w:p w:rsidR="006B239A" w:rsidRPr="006B239A" w:rsidRDefault="006B239A" w:rsidP="006B239A">
      <w:pPr>
        <w:numPr>
          <w:ilvl w:val="12"/>
          <w:numId w:val="0"/>
        </w:numPr>
        <w:tabs>
          <w:tab w:val="right" w:leader="dot" w:pos="-1985"/>
          <w:tab w:val="left" w:pos="426"/>
          <w:tab w:val="right" w:leader="dot" w:pos="8505"/>
        </w:tabs>
      </w:pPr>
      <w:r w:rsidRPr="006B239A">
        <w:tab/>
        <w:t>Cena wykonania robót obejmuje:</w:t>
      </w:r>
    </w:p>
    <w:p w:rsidR="006B239A" w:rsidRPr="006B239A" w:rsidRDefault="006B239A" w:rsidP="006B239A">
      <w:pPr>
        <w:numPr>
          <w:ilvl w:val="12"/>
          <w:numId w:val="0"/>
        </w:numPr>
        <w:tabs>
          <w:tab w:val="right" w:leader="dot" w:pos="-1985"/>
          <w:tab w:val="left" w:pos="426"/>
          <w:tab w:val="right" w:leader="dot" w:pos="8505"/>
        </w:tabs>
      </w:pPr>
      <w:r w:rsidRPr="006B239A">
        <w:t>a) dla rozbiórki warstw nawierzchni: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wyznaczenie powierzchni przeznaczonej do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rozkucie i zerwanie nawierzchni,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ew. przesortowanie materiału uzyskanego z rozbiórki, w celu ponownego jej użycia, z ułożeniem na poboczu,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wyrównanie podłoża i uporządkowanie terenu rozbiórki;</w:t>
      </w:r>
    </w:p>
    <w:p w:rsidR="006B239A" w:rsidRPr="006B239A" w:rsidRDefault="006B239A" w:rsidP="006B239A">
      <w:pPr>
        <w:tabs>
          <w:tab w:val="right" w:leader="dot" w:pos="-1985"/>
          <w:tab w:val="left" w:pos="426"/>
          <w:tab w:val="right" w:leader="dot" w:pos="8505"/>
        </w:tabs>
      </w:pPr>
      <w:r w:rsidRPr="006B239A">
        <w:t>b) dla rozbiórki krawężników, obrzeży i oporników: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odkopanie krawężników, obrzeży i oporników wraz z wyjęciem i oczyszczeniem,</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zerwanie podsypki cementowo-piaskowej i ew. ław,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materiału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wyrównanie podłoża i uporządkowanie terenu rozbiórki;</w:t>
      </w:r>
    </w:p>
    <w:p w:rsidR="006B239A" w:rsidRPr="006B239A" w:rsidRDefault="006B239A" w:rsidP="006B239A">
      <w:pPr>
        <w:numPr>
          <w:ilvl w:val="12"/>
          <w:numId w:val="0"/>
        </w:numPr>
        <w:tabs>
          <w:tab w:val="right" w:leader="dot" w:pos="-1985"/>
          <w:tab w:val="left" w:pos="426"/>
          <w:tab w:val="right" w:leader="dot" w:pos="8505"/>
        </w:tabs>
      </w:pPr>
      <w:r w:rsidRPr="006B239A">
        <w:t>c) dla rozbiórki ścieku: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odsłonięcie ścieku,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ręczne wyjęcie elementów ściekowych wraz z oczyszczeniem,</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ew. przesortowanie materiału uzyskanego z rozbiórki, w celu ponownego jego użycia, z ułożeniem na poboczu,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zerwanie podsypki cementowo-piaskowej,</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uzupełnienie i wyrównanie podłoża,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wywóz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uporządkowanie terenu rozbiórki;</w:t>
      </w:r>
    </w:p>
    <w:p w:rsidR="006B239A" w:rsidRPr="006B239A" w:rsidRDefault="006B239A" w:rsidP="006B239A">
      <w:pPr>
        <w:numPr>
          <w:ilvl w:val="12"/>
          <w:numId w:val="0"/>
        </w:numPr>
        <w:tabs>
          <w:tab w:val="right" w:leader="dot" w:pos="-1985"/>
          <w:tab w:val="left" w:pos="426"/>
          <w:tab w:val="right" w:leader="dot" w:pos="8505"/>
        </w:tabs>
      </w:pPr>
      <w:r w:rsidRPr="006B239A">
        <w:t>d) dla rozbiórki chodników: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lastRenderedPageBreak/>
        <w:t>ręczne wyjęcie płyt chodnikowych, lub rozkucie i zerwanie innych materiałów chodnikowych,</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ew. przesortowanie materiału uzyskanego z rozbiórki w celu ponownego jego użycia, z ułożeniem na poboczu,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zerwanie podsypki cementowo-piaskowej,</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wyrównanie podłoża i uporządkowanie terenu rozbiórki;</w:t>
      </w:r>
    </w:p>
    <w:p w:rsidR="006B239A" w:rsidRPr="006B239A" w:rsidRDefault="006B239A" w:rsidP="006B239A">
      <w:pPr>
        <w:numPr>
          <w:ilvl w:val="12"/>
          <w:numId w:val="0"/>
        </w:numPr>
        <w:tabs>
          <w:tab w:val="right" w:leader="dot" w:pos="-1985"/>
          <w:tab w:val="left" w:pos="426"/>
          <w:tab w:val="right" w:leader="dot" w:pos="8505"/>
        </w:tabs>
      </w:pPr>
      <w:r w:rsidRPr="006B239A">
        <w:t>e) dla rozbiórki ogrodzeń:</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demontaż elementów ogrodzenia,</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odkopanie i wydobycie słupków wraz z fundamentem,</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zasypanie dołów po słupkach z zagęszczeniem do uzyskania </w:t>
      </w:r>
      <w:proofErr w:type="spellStart"/>
      <w:r w:rsidRPr="006B239A">
        <w:t>Is</w:t>
      </w:r>
      <w:proofErr w:type="spellEnd"/>
      <w:r w:rsidRPr="006B239A">
        <w:t xml:space="preserve"> </w:t>
      </w:r>
      <w:r w:rsidRPr="006B239A">
        <w:sym w:font="Symbol" w:char="F0B3"/>
      </w:r>
      <w:r w:rsidRPr="006B239A">
        <w:t xml:space="preserve"> 1,00 wg BN-77/8931-12 [9],</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ew. przesortowanie materiału uzyskanego z rozbiórki, w celu ponownego jego użycia, z ułożeniem w stosy na poboczu,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uporządkowanie terenu rozbiórki;</w:t>
      </w:r>
    </w:p>
    <w:p w:rsidR="006B239A" w:rsidRPr="006B239A" w:rsidRDefault="006B239A" w:rsidP="006B239A">
      <w:pPr>
        <w:numPr>
          <w:ilvl w:val="12"/>
          <w:numId w:val="0"/>
        </w:numPr>
        <w:tabs>
          <w:tab w:val="right" w:leader="dot" w:pos="-1985"/>
          <w:tab w:val="left" w:pos="426"/>
          <w:tab w:val="right" w:leader="dot" w:pos="8505"/>
        </w:tabs>
      </w:pPr>
      <w:r w:rsidRPr="006B239A">
        <w:t>f) dla rozbiórki barier i poręczy:</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demontaż elementów bariery lub poręczy,</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odkopanie i wydobycie słupków wraz z fundamentem,</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zasypanie dołów po słupkach wraz z zagęszczeniem do uzyskania </w:t>
      </w:r>
      <w:proofErr w:type="spellStart"/>
      <w:r w:rsidRPr="006B239A">
        <w:t>Is</w:t>
      </w:r>
      <w:proofErr w:type="spellEnd"/>
      <w:r w:rsidRPr="006B239A">
        <w:t xml:space="preserve"> </w:t>
      </w:r>
      <w:r w:rsidRPr="006B239A">
        <w:sym w:font="Symbol" w:char="F0B3"/>
      </w:r>
      <w:r w:rsidRPr="006B239A">
        <w:t xml:space="preserve"> 1,00 wg BN-77/8931-12 [9],</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uporządkowanie terenu rozbiórki;</w:t>
      </w:r>
    </w:p>
    <w:p w:rsidR="006B239A" w:rsidRPr="006B239A" w:rsidRDefault="006B239A" w:rsidP="006B239A">
      <w:pPr>
        <w:numPr>
          <w:ilvl w:val="12"/>
          <w:numId w:val="0"/>
        </w:numPr>
        <w:tabs>
          <w:tab w:val="right" w:leader="dot" w:pos="-1985"/>
          <w:tab w:val="left" w:pos="426"/>
          <w:tab w:val="right" w:leader="dot" w:pos="8505"/>
        </w:tabs>
      </w:pPr>
      <w:r w:rsidRPr="006B239A">
        <w:t>g) dla rozbiórki znaków drogowych:</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demontaż tablic znaków drogowych ze słupków,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odkopanie i wydobycie słupków,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zasypanie dołów po słupkach wraz z zagęszczeniem do uzyskania </w:t>
      </w:r>
      <w:proofErr w:type="spellStart"/>
      <w:r w:rsidRPr="006B239A">
        <w:t>Is</w:t>
      </w:r>
      <w:proofErr w:type="spellEnd"/>
      <w:r w:rsidRPr="006B239A">
        <w:t xml:space="preserve"> </w:t>
      </w:r>
      <w:r w:rsidRPr="006B239A">
        <w:sym w:font="Symbol" w:char="F0B3"/>
      </w:r>
      <w:r w:rsidRPr="006B239A">
        <w:t xml:space="preserve"> 1,00 wg BN-77/8931-12 [9],</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uporządkowanie terenu rozbiórki;</w:t>
      </w:r>
    </w:p>
    <w:p w:rsidR="006B239A" w:rsidRPr="006B239A" w:rsidRDefault="006B239A" w:rsidP="006B239A">
      <w:pPr>
        <w:numPr>
          <w:ilvl w:val="12"/>
          <w:numId w:val="0"/>
        </w:numPr>
        <w:tabs>
          <w:tab w:val="right" w:leader="dot" w:pos="-1985"/>
          <w:tab w:val="left" w:pos="426"/>
          <w:tab w:val="right" w:leader="dot" w:pos="8505"/>
        </w:tabs>
      </w:pPr>
      <w:r w:rsidRPr="006B239A">
        <w:t>h) dla rozbiórki przepustu: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odkopanie przepustu, fundamentów, ław, umocnień itp.,</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ew. ustawienie rusztowań i ich późniejsze rozebranie,</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rozebranie elementów przepustu,</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sortowanie i pryzmowanie odzyskanych materiałów,</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załadunek i wywiezienie materiałów z rozbiórki,</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 xml:space="preserve">zasypanie dołów (wykopów) gruntem z zagęszczeniem do uzyskania </w:t>
      </w:r>
      <w:proofErr w:type="spellStart"/>
      <w:r w:rsidRPr="006B239A">
        <w:t>Is</w:t>
      </w:r>
      <w:proofErr w:type="spellEnd"/>
      <w:r w:rsidRPr="006B239A">
        <w:t xml:space="preserve"> </w:t>
      </w:r>
      <w:r w:rsidRPr="006B239A">
        <w:sym w:font="Symbol" w:char="F0B3"/>
      </w:r>
      <w:r w:rsidRPr="006B239A">
        <w:t xml:space="preserve"> 1,00 wg BN-77/8931-12 [9],</w:t>
      </w:r>
    </w:p>
    <w:p w:rsidR="006B239A" w:rsidRPr="006B239A" w:rsidRDefault="006B239A" w:rsidP="006B239A">
      <w:pPr>
        <w:numPr>
          <w:ilvl w:val="0"/>
          <w:numId w:val="2"/>
        </w:numPr>
        <w:tabs>
          <w:tab w:val="right" w:leader="dot" w:pos="-1985"/>
          <w:tab w:val="left" w:pos="426"/>
          <w:tab w:val="right" w:leader="dot" w:pos="8505"/>
        </w:tabs>
        <w:textAlignment w:val="baseline"/>
      </w:pPr>
      <w:r w:rsidRPr="006B239A">
        <w:t>uporządkowanie terenu rozbiórki.</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after="120"/>
        <w:outlineLvl w:val="1"/>
        <w:rPr>
          <w:b/>
        </w:rPr>
      </w:pPr>
      <w:r w:rsidRPr="006B239A">
        <w:rPr>
          <w:b/>
        </w:rPr>
        <w:t>Normy</w:t>
      </w:r>
    </w:p>
    <w:tbl>
      <w:tblPr>
        <w:tblW w:w="0" w:type="auto"/>
        <w:tblLayout w:type="fixed"/>
        <w:tblCellMar>
          <w:left w:w="70" w:type="dxa"/>
          <w:right w:w="70" w:type="dxa"/>
        </w:tblCellMar>
        <w:tblLook w:val="0000" w:firstRow="0" w:lastRow="0" w:firstColumn="0" w:lastColumn="0" w:noHBand="0" w:noVBand="0"/>
      </w:tblPr>
      <w:tblGrid>
        <w:gridCol w:w="496"/>
        <w:gridCol w:w="2551"/>
        <w:gridCol w:w="4394"/>
      </w:tblGrid>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1.</w:t>
            </w:r>
          </w:p>
        </w:tc>
        <w:tc>
          <w:tcPr>
            <w:tcW w:w="2551" w:type="dxa"/>
          </w:tcPr>
          <w:p w:rsidR="006B239A" w:rsidRPr="006B239A" w:rsidRDefault="006B239A" w:rsidP="006B239A">
            <w:pPr>
              <w:tabs>
                <w:tab w:val="right" w:leader="dot" w:pos="-1985"/>
                <w:tab w:val="left" w:pos="426"/>
                <w:tab w:val="right" w:leader="dot" w:pos="8505"/>
              </w:tabs>
            </w:pPr>
            <w:r w:rsidRPr="006B239A">
              <w:t>PN-D-95017</w:t>
            </w:r>
          </w:p>
        </w:tc>
        <w:tc>
          <w:tcPr>
            <w:tcW w:w="4394" w:type="dxa"/>
          </w:tcPr>
          <w:p w:rsidR="006B239A" w:rsidRPr="006B239A" w:rsidRDefault="006B239A" w:rsidP="006B239A">
            <w:pPr>
              <w:tabs>
                <w:tab w:val="right" w:leader="dot" w:pos="-1985"/>
                <w:tab w:val="left" w:pos="426"/>
                <w:tab w:val="right" w:leader="dot" w:pos="8505"/>
              </w:tabs>
            </w:pPr>
            <w:r w:rsidRPr="006B239A">
              <w:t>Surowiec drzewny. Drewno tartaczne iglaste.</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2.</w:t>
            </w:r>
          </w:p>
        </w:tc>
        <w:tc>
          <w:tcPr>
            <w:tcW w:w="2551" w:type="dxa"/>
          </w:tcPr>
          <w:p w:rsidR="006B239A" w:rsidRPr="006B239A" w:rsidRDefault="006B239A" w:rsidP="006B239A">
            <w:pPr>
              <w:tabs>
                <w:tab w:val="right" w:leader="dot" w:pos="-1985"/>
                <w:tab w:val="left" w:pos="426"/>
                <w:tab w:val="right" w:leader="dot" w:pos="8505"/>
              </w:tabs>
            </w:pPr>
            <w:r w:rsidRPr="006B239A">
              <w:t>PN-D-96000</w:t>
            </w:r>
          </w:p>
        </w:tc>
        <w:tc>
          <w:tcPr>
            <w:tcW w:w="4394" w:type="dxa"/>
          </w:tcPr>
          <w:p w:rsidR="006B239A" w:rsidRPr="006B239A" w:rsidRDefault="006B239A" w:rsidP="006B239A">
            <w:pPr>
              <w:tabs>
                <w:tab w:val="right" w:leader="dot" w:pos="-1985"/>
                <w:tab w:val="left" w:pos="426"/>
                <w:tab w:val="right" w:leader="dot" w:pos="8505"/>
              </w:tabs>
            </w:pPr>
            <w:r w:rsidRPr="006B239A">
              <w:t>Tarcica iglasta ogólnego przeznaczenia</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3.</w:t>
            </w:r>
          </w:p>
        </w:tc>
        <w:tc>
          <w:tcPr>
            <w:tcW w:w="2551" w:type="dxa"/>
          </w:tcPr>
          <w:p w:rsidR="006B239A" w:rsidRPr="006B239A" w:rsidRDefault="006B239A" w:rsidP="006B239A">
            <w:pPr>
              <w:tabs>
                <w:tab w:val="right" w:leader="dot" w:pos="-1985"/>
                <w:tab w:val="left" w:pos="426"/>
                <w:tab w:val="right" w:leader="dot" w:pos="8505"/>
              </w:tabs>
            </w:pPr>
            <w:r w:rsidRPr="006B239A">
              <w:t>PN-D-96002</w:t>
            </w:r>
          </w:p>
        </w:tc>
        <w:tc>
          <w:tcPr>
            <w:tcW w:w="4394" w:type="dxa"/>
          </w:tcPr>
          <w:p w:rsidR="006B239A" w:rsidRPr="006B239A" w:rsidRDefault="006B239A" w:rsidP="006B239A">
            <w:pPr>
              <w:tabs>
                <w:tab w:val="right" w:leader="dot" w:pos="-1985"/>
                <w:tab w:val="left" w:pos="426"/>
                <w:tab w:val="right" w:leader="dot" w:pos="8505"/>
              </w:tabs>
            </w:pPr>
            <w:r w:rsidRPr="006B239A">
              <w:t>Tarcica liściasta ogólnego przeznaczenia</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4.</w:t>
            </w:r>
          </w:p>
        </w:tc>
        <w:tc>
          <w:tcPr>
            <w:tcW w:w="2551" w:type="dxa"/>
          </w:tcPr>
          <w:p w:rsidR="006B239A" w:rsidRPr="006B239A" w:rsidRDefault="006B239A" w:rsidP="006B239A">
            <w:pPr>
              <w:tabs>
                <w:tab w:val="right" w:leader="dot" w:pos="-1985"/>
                <w:tab w:val="left" w:pos="426"/>
                <w:tab w:val="right" w:leader="dot" w:pos="8505"/>
              </w:tabs>
            </w:pPr>
            <w:r w:rsidRPr="006B239A">
              <w:t>PN-H-74219</w:t>
            </w:r>
          </w:p>
        </w:tc>
        <w:tc>
          <w:tcPr>
            <w:tcW w:w="4394" w:type="dxa"/>
          </w:tcPr>
          <w:p w:rsidR="006B239A" w:rsidRPr="006B239A" w:rsidRDefault="006B239A" w:rsidP="006B239A">
            <w:pPr>
              <w:tabs>
                <w:tab w:val="right" w:leader="dot" w:pos="-1985"/>
                <w:tab w:val="left" w:pos="426"/>
                <w:tab w:val="right" w:leader="dot" w:pos="8505"/>
              </w:tabs>
            </w:pPr>
            <w:r w:rsidRPr="006B239A">
              <w:t>Rury stalowe bez szwu walcowane na gorąco ogólnego stosowania</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lastRenderedPageBreak/>
              <w:t>5.</w:t>
            </w:r>
          </w:p>
        </w:tc>
        <w:tc>
          <w:tcPr>
            <w:tcW w:w="2551" w:type="dxa"/>
          </w:tcPr>
          <w:p w:rsidR="006B239A" w:rsidRPr="006B239A" w:rsidRDefault="006B239A" w:rsidP="006B239A">
            <w:pPr>
              <w:tabs>
                <w:tab w:val="right" w:leader="dot" w:pos="-1985"/>
                <w:tab w:val="left" w:pos="426"/>
                <w:tab w:val="right" w:leader="dot" w:pos="8505"/>
              </w:tabs>
            </w:pPr>
            <w:r w:rsidRPr="006B239A">
              <w:t>PN-H-74220</w:t>
            </w:r>
          </w:p>
        </w:tc>
        <w:tc>
          <w:tcPr>
            <w:tcW w:w="4394" w:type="dxa"/>
          </w:tcPr>
          <w:p w:rsidR="006B239A" w:rsidRPr="006B239A" w:rsidRDefault="006B239A" w:rsidP="006B239A">
            <w:pPr>
              <w:tabs>
                <w:tab w:val="right" w:leader="dot" w:pos="-1985"/>
                <w:tab w:val="left" w:pos="426"/>
                <w:tab w:val="right" w:leader="dot" w:pos="8505"/>
              </w:tabs>
            </w:pPr>
            <w:r w:rsidRPr="006B239A">
              <w:t>Rury stalowe bez szwu ciągnione i walcowane na zimno ogólnego przeznaczenia</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6.</w:t>
            </w:r>
          </w:p>
        </w:tc>
        <w:tc>
          <w:tcPr>
            <w:tcW w:w="2551" w:type="dxa"/>
          </w:tcPr>
          <w:p w:rsidR="006B239A" w:rsidRPr="006B239A" w:rsidRDefault="006B239A" w:rsidP="006B239A">
            <w:pPr>
              <w:tabs>
                <w:tab w:val="right" w:leader="dot" w:pos="-1985"/>
                <w:tab w:val="left" w:pos="426"/>
                <w:tab w:val="right" w:leader="dot" w:pos="8505"/>
              </w:tabs>
            </w:pPr>
            <w:r w:rsidRPr="006B239A">
              <w:t>PN-H-93401</w:t>
            </w:r>
          </w:p>
        </w:tc>
        <w:tc>
          <w:tcPr>
            <w:tcW w:w="4394" w:type="dxa"/>
          </w:tcPr>
          <w:p w:rsidR="006B239A" w:rsidRPr="006B239A" w:rsidRDefault="006B239A" w:rsidP="006B239A">
            <w:pPr>
              <w:tabs>
                <w:tab w:val="right" w:leader="dot" w:pos="-1985"/>
                <w:tab w:val="left" w:pos="426"/>
                <w:tab w:val="right" w:leader="dot" w:pos="8505"/>
              </w:tabs>
            </w:pPr>
            <w:r w:rsidRPr="006B239A">
              <w:t>Stal walcowana. Kątowniki równoramienne</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7.</w:t>
            </w:r>
          </w:p>
        </w:tc>
        <w:tc>
          <w:tcPr>
            <w:tcW w:w="2551" w:type="dxa"/>
          </w:tcPr>
          <w:p w:rsidR="006B239A" w:rsidRPr="006B239A" w:rsidRDefault="006B239A" w:rsidP="006B239A">
            <w:pPr>
              <w:tabs>
                <w:tab w:val="right" w:leader="dot" w:pos="-1985"/>
                <w:tab w:val="left" w:pos="426"/>
                <w:tab w:val="right" w:leader="dot" w:pos="8505"/>
              </w:tabs>
            </w:pPr>
            <w:r w:rsidRPr="006B239A">
              <w:t>PN-H-93402</w:t>
            </w:r>
          </w:p>
        </w:tc>
        <w:tc>
          <w:tcPr>
            <w:tcW w:w="4394" w:type="dxa"/>
          </w:tcPr>
          <w:p w:rsidR="006B239A" w:rsidRPr="006B239A" w:rsidRDefault="006B239A" w:rsidP="006B239A">
            <w:pPr>
              <w:tabs>
                <w:tab w:val="right" w:leader="dot" w:pos="-1985"/>
                <w:tab w:val="left" w:pos="426"/>
                <w:tab w:val="right" w:leader="dot" w:pos="8505"/>
              </w:tabs>
            </w:pPr>
            <w:r w:rsidRPr="006B239A">
              <w:t>Kątowniki nierównoramienne stalowe walcowane na gorąco</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8.</w:t>
            </w:r>
          </w:p>
        </w:tc>
        <w:tc>
          <w:tcPr>
            <w:tcW w:w="2551" w:type="dxa"/>
          </w:tcPr>
          <w:p w:rsidR="006B239A" w:rsidRPr="006B239A" w:rsidRDefault="006B239A" w:rsidP="006B239A">
            <w:pPr>
              <w:tabs>
                <w:tab w:val="right" w:leader="dot" w:pos="-1985"/>
                <w:tab w:val="left" w:pos="426"/>
                <w:tab w:val="right" w:leader="dot" w:pos="8505"/>
              </w:tabs>
            </w:pPr>
            <w:r w:rsidRPr="006B239A">
              <w:t>BN-87/5028-12</w:t>
            </w:r>
          </w:p>
        </w:tc>
        <w:tc>
          <w:tcPr>
            <w:tcW w:w="4394" w:type="dxa"/>
          </w:tcPr>
          <w:p w:rsidR="006B239A" w:rsidRPr="006B239A" w:rsidRDefault="006B239A" w:rsidP="006B239A">
            <w:pPr>
              <w:tabs>
                <w:tab w:val="right" w:leader="dot" w:pos="-1985"/>
                <w:tab w:val="left" w:pos="426"/>
                <w:tab w:val="right" w:leader="dot" w:pos="8505"/>
              </w:tabs>
            </w:pPr>
            <w:r w:rsidRPr="006B239A">
              <w:t>Gwoździe budowlane. Gwoździe z trzpieniem gładkim, okrągłym i kwadratowym</w:t>
            </w:r>
          </w:p>
        </w:tc>
      </w:tr>
      <w:tr w:rsidR="006B239A" w:rsidRPr="006B239A" w:rsidTr="006B239A">
        <w:tblPrEx>
          <w:tblCellMar>
            <w:top w:w="0" w:type="dxa"/>
            <w:bottom w:w="0" w:type="dxa"/>
          </w:tblCellMar>
        </w:tblPrEx>
        <w:tc>
          <w:tcPr>
            <w:tcW w:w="496" w:type="dxa"/>
          </w:tcPr>
          <w:p w:rsidR="006B239A" w:rsidRPr="006B239A" w:rsidRDefault="006B239A" w:rsidP="006B239A">
            <w:pPr>
              <w:tabs>
                <w:tab w:val="right" w:leader="dot" w:pos="-1985"/>
                <w:tab w:val="left" w:pos="426"/>
                <w:tab w:val="right" w:leader="dot" w:pos="8505"/>
              </w:tabs>
              <w:jc w:val="center"/>
            </w:pPr>
            <w:r w:rsidRPr="006B239A">
              <w:t>9.</w:t>
            </w:r>
          </w:p>
        </w:tc>
        <w:tc>
          <w:tcPr>
            <w:tcW w:w="2551" w:type="dxa"/>
          </w:tcPr>
          <w:p w:rsidR="006B239A" w:rsidRPr="006B239A" w:rsidRDefault="006B239A" w:rsidP="006B239A">
            <w:pPr>
              <w:tabs>
                <w:tab w:val="right" w:leader="dot" w:pos="-1985"/>
                <w:tab w:val="left" w:pos="426"/>
                <w:tab w:val="right" w:leader="dot" w:pos="8505"/>
              </w:tabs>
            </w:pPr>
            <w:r w:rsidRPr="006B239A">
              <w:t>BN-77/8931-12</w:t>
            </w:r>
          </w:p>
        </w:tc>
        <w:tc>
          <w:tcPr>
            <w:tcW w:w="4394" w:type="dxa"/>
          </w:tcPr>
          <w:p w:rsidR="006B239A" w:rsidRPr="006B239A" w:rsidRDefault="006B239A" w:rsidP="006B239A">
            <w:pPr>
              <w:tabs>
                <w:tab w:val="right" w:leader="dot" w:pos="-1985"/>
                <w:tab w:val="left" w:pos="426"/>
                <w:tab w:val="right" w:leader="dot" w:pos="8505"/>
              </w:tabs>
            </w:pPr>
            <w:r w:rsidRPr="006B239A">
              <w:t>Oznaczenie wskaźnika zagęszczenia gruntu.</w:t>
            </w:r>
          </w:p>
        </w:tc>
      </w:tr>
    </w:tbl>
    <w:p w:rsidR="006B239A" w:rsidRPr="006B239A" w:rsidRDefault="006B239A" w:rsidP="006B239A"/>
    <w:p w:rsidR="006B239A" w:rsidRPr="006B239A" w:rsidRDefault="006B239A" w:rsidP="006B239A">
      <w:pPr>
        <w:ind w:left="283"/>
      </w:pPr>
    </w:p>
    <w:p w:rsidR="006B239A" w:rsidRPr="006B239A" w:rsidRDefault="006B239A" w:rsidP="006B239A">
      <w:pPr>
        <w:jc w:val="center"/>
        <w:rPr>
          <w:b/>
          <w:sz w:val="28"/>
        </w:rPr>
      </w:pPr>
    </w:p>
    <w:p w:rsidR="006B239A" w:rsidRPr="006B239A" w:rsidRDefault="006B239A" w:rsidP="006B239A">
      <w:pPr>
        <w:jc w:val="center"/>
        <w:rPr>
          <w:b/>
        </w:rPr>
      </w:pPr>
      <w:r w:rsidRPr="006B239A">
        <w:rPr>
          <w:b/>
        </w:rPr>
        <w:t>D-04.01.01</w:t>
      </w:r>
    </w:p>
    <w:p w:rsidR="006B239A" w:rsidRPr="006B239A" w:rsidRDefault="006B239A" w:rsidP="006B239A">
      <w:pPr>
        <w:jc w:val="center"/>
        <w:rPr>
          <w:b/>
          <w:sz w:val="28"/>
          <w:szCs w:val="28"/>
        </w:rPr>
      </w:pPr>
      <w:r w:rsidRPr="006B239A">
        <w:rPr>
          <w:b/>
          <w:sz w:val="28"/>
          <w:szCs w:val="28"/>
        </w:rPr>
        <w:t xml:space="preserve">  PROFILOWANIE</w:t>
      </w:r>
    </w:p>
    <w:p w:rsidR="006B239A" w:rsidRPr="006B239A" w:rsidRDefault="006B239A" w:rsidP="006B239A">
      <w:pPr>
        <w:jc w:val="center"/>
        <w:rPr>
          <w:b/>
          <w:sz w:val="28"/>
          <w:szCs w:val="28"/>
        </w:rPr>
      </w:pPr>
      <w:r w:rsidRPr="006B239A">
        <w:rPr>
          <w:b/>
          <w:sz w:val="28"/>
          <w:szCs w:val="28"/>
        </w:rPr>
        <w:t xml:space="preserve">I  ZAGĘSZCZANIE PODŁOŻA       </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dotyczące wykonania i odbioru robót związanych  z profilowaniem i zagęszczaniem podłoża gruntowego.</w:t>
      </w:r>
    </w:p>
    <w:p w:rsidR="006B239A" w:rsidRPr="006B239A" w:rsidRDefault="006B239A" w:rsidP="006B239A">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1.2. Zakres robót objętych ST</w:t>
      </w:r>
    </w:p>
    <w:p w:rsidR="006B239A" w:rsidRPr="006B239A" w:rsidRDefault="006B239A" w:rsidP="006B239A">
      <w:r w:rsidRPr="006B239A">
        <w:tab/>
        <w:t xml:space="preserve">Ustalenia zawarte w niniejszej specyfikacji dotyczą zasad prowadzenia robót związanych z profilowaniem i zagęszczeniem podłoża do ułożenia konstrukcji nawierzchni. </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r w:rsidRPr="006B239A">
        <w:tab/>
        <w:t>Nie występują.</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Sprzęt do wykonania robót</w:t>
      </w:r>
    </w:p>
    <w:p w:rsidR="006B239A" w:rsidRPr="006B239A" w:rsidRDefault="006B239A" w:rsidP="006B239A">
      <w:r w:rsidRPr="006B239A">
        <w:tab/>
        <w:t>Wykonawca przystępujący do wykonania  profilowania podłoża powinien wykazać się możliwością korzystania z następującego sprzętu:</w:t>
      </w:r>
    </w:p>
    <w:p w:rsidR="006B239A" w:rsidRPr="006B239A" w:rsidRDefault="006B239A" w:rsidP="006B239A">
      <w:pPr>
        <w:numPr>
          <w:ilvl w:val="0"/>
          <w:numId w:val="2"/>
        </w:numPr>
        <w:ind w:left="284" w:hanging="284"/>
      </w:pPr>
      <w:r w:rsidRPr="006B239A">
        <w:t>równiarek lub spycharek uniwersalnych z ukośnie ustawianym lemieszem; Inżynier może dopuścić wykonanie koryta i profilowanie podłoża z zastosowaniem spycharki z lemieszem ustawionym prostopadle do kierunku pracy maszyny,</w:t>
      </w:r>
    </w:p>
    <w:p w:rsidR="006B239A" w:rsidRPr="006B239A" w:rsidRDefault="006B239A" w:rsidP="006B239A">
      <w:pPr>
        <w:numPr>
          <w:ilvl w:val="0"/>
          <w:numId w:val="2"/>
        </w:numPr>
      </w:pPr>
      <w:r w:rsidRPr="006B239A">
        <w:t>koparek z czerpakami profilowymi (przy wykonywaniu wąskich koryt),</w:t>
      </w:r>
    </w:p>
    <w:p w:rsidR="006B239A" w:rsidRPr="006B239A" w:rsidRDefault="006B239A" w:rsidP="006B239A">
      <w:pPr>
        <w:numPr>
          <w:ilvl w:val="0"/>
          <w:numId w:val="2"/>
        </w:numPr>
      </w:pPr>
      <w:r w:rsidRPr="006B239A">
        <w:t>walców statycznych, wibracyjnych lub płyt wibracyjnych.</w:t>
      </w:r>
    </w:p>
    <w:p w:rsidR="006B239A" w:rsidRPr="006B239A" w:rsidRDefault="006B239A" w:rsidP="006B239A">
      <w:r w:rsidRPr="006B239A">
        <w:tab/>
        <w:t>Stosowany sprzęt nie może spowodować niekorzystnego wpływu na właściwości gruntu podłoża.</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lastRenderedPageBreak/>
        <w:t>4.2. Transport materiałów</w:t>
      </w:r>
    </w:p>
    <w:p w:rsidR="006B239A" w:rsidRPr="006B239A" w:rsidRDefault="006B239A" w:rsidP="006B239A">
      <w:r w:rsidRPr="006B239A">
        <w:tab/>
        <w:t>Wymagania dotyczące transportu materiałów podano w OST D-04.02.01,                D-04.02.02, D-04.03.01 pkt 4.</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Warunki przystąpienia do robót</w:t>
      </w:r>
    </w:p>
    <w:p w:rsidR="006B239A" w:rsidRPr="006B239A" w:rsidRDefault="006B239A" w:rsidP="006B239A">
      <w:r w:rsidRPr="006B239A">
        <w:tab/>
        <w:t xml:space="preserve">Wykonawca powinien przystąpić do wykonania  profilowania i zagęszczenia podłoża bezpośrednio przed rozpoczęciem robót związanych z wykonaniem warstw nawierzchni. Wcześniejsze przystąpienie do wykonania koryta oraz profilowania i zagęszczania </w:t>
      </w:r>
      <w:proofErr w:type="spellStart"/>
      <w:r w:rsidRPr="006B239A">
        <w:t>podłoża,jest</w:t>
      </w:r>
      <w:proofErr w:type="spellEnd"/>
      <w:r w:rsidRPr="006B239A">
        <w:t xml:space="preserve"> możliwe wyłącznie za zgodą Inżyniera, w korzystnych warunkach atmosferycznych.</w:t>
      </w:r>
    </w:p>
    <w:p w:rsidR="006B239A" w:rsidRPr="006B239A" w:rsidRDefault="006B239A" w:rsidP="006B239A">
      <w:r w:rsidRPr="006B239A">
        <w:tab/>
        <w:t xml:space="preserve"> Po wyprofilowanym i zagęszczonym podłożu nie może odbywać się ruch budowlany, niezwiązany bezpośrednio z wykonaniem pierwszej warstwy nawierzchni.</w:t>
      </w:r>
    </w:p>
    <w:p w:rsidR="006B239A" w:rsidRPr="006B239A" w:rsidRDefault="006B239A" w:rsidP="006B239A">
      <w:pPr>
        <w:keepNext/>
        <w:spacing w:before="120" w:after="120"/>
        <w:outlineLvl w:val="1"/>
        <w:rPr>
          <w:b/>
        </w:rPr>
      </w:pPr>
      <w:r w:rsidRPr="006B239A">
        <w:rPr>
          <w:b/>
        </w:rPr>
        <w:t>5.3. Wykonanie koryta</w:t>
      </w:r>
    </w:p>
    <w:p w:rsidR="006B239A" w:rsidRPr="006B239A" w:rsidRDefault="006B239A" w:rsidP="006B239A">
      <w:r w:rsidRPr="006B239A">
        <w:tab/>
        <w:t>Paliki lub szpilki do prawidłowego ukształtowania koryta w planie i profilu powinny być wcześniej przygotowane.</w:t>
      </w:r>
    </w:p>
    <w:p w:rsidR="006B239A" w:rsidRPr="006B239A" w:rsidRDefault="006B239A" w:rsidP="006B239A">
      <w:r w:rsidRPr="006B239A">
        <w:tab/>
        <w:t xml:space="preserve">Paliki lub szpilki należy ustawiać w osi drogi i w rzędach równoległych do osi drogi lub w inny sposób zaakceptowany przez Inżyniera. Rozmieszczenie palików lub szpilek powinno umożliwiać naciągnięcie sznurków lub linek do wytyczenia robót w odstępach nie większych niż co </w:t>
      </w:r>
      <w:smartTag w:uri="urn:schemas-microsoft-com:office:smarttags" w:element="metricconverter">
        <w:smartTagPr>
          <w:attr w:name="ProductID" w:val="10 metr￳w"/>
        </w:smartTagPr>
        <w:r w:rsidRPr="006B239A">
          <w:t>10 metrów</w:t>
        </w:r>
      </w:smartTag>
      <w:r w:rsidRPr="006B239A">
        <w:t>.</w:t>
      </w:r>
    </w:p>
    <w:p w:rsidR="006B239A" w:rsidRPr="006B239A" w:rsidRDefault="006B239A" w:rsidP="006B239A">
      <w:r w:rsidRPr="006B239A">
        <w:tab/>
        <w:t xml:space="preserve">Rodzaj sprzętu, a w szczególności jego moc należy dostosować do rodzaju gruntu, w którym prowadzone są roboty i do trudności jego odspojenia. </w:t>
      </w:r>
    </w:p>
    <w:p w:rsidR="006B239A" w:rsidRPr="006B239A" w:rsidRDefault="006B239A" w:rsidP="006B239A">
      <w:r w:rsidRPr="006B239A">
        <w:tab/>
        <w:t>Koryto można wykonywać ręcznie, gdy jego szerokość nie pozwala na zastosowanie maszyn, na przykład na poszerzeniach lub w przypadku robót o małym zakresie. Sposób wykonania musi być zaakceptowany przez Inżyniera.</w:t>
      </w:r>
    </w:p>
    <w:p w:rsidR="006B239A" w:rsidRPr="006B239A" w:rsidRDefault="006B239A" w:rsidP="006B239A">
      <w:r w:rsidRPr="006B239A">
        <w:tab/>
        <w:t>Grunt odspojony w czasie wykonywania koryta powinien być wykorzystany zgodnie z ustaleniami dokumentacji projektowej i SST, tj. wbudowany w nasyp lub odwieziony na odkład w miejsce wskazane przez Inżyniera.</w:t>
      </w:r>
    </w:p>
    <w:p w:rsidR="006B239A" w:rsidRPr="006B239A" w:rsidRDefault="006B239A" w:rsidP="006B239A">
      <w:r w:rsidRPr="006B239A">
        <w:tab/>
        <w:t>Profilowanie i zagęszczenie podłoża należy wykonać zgodnie z zasadami określonymi w pkt 5.4.</w:t>
      </w:r>
    </w:p>
    <w:p w:rsidR="006B239A" w:rsidRPr="006B239A" w:rsidRDefault="006B239A" w:rsidP="006B239A">
      <w:pPr>
        <w:keepNext/>
        <w:spacing w:before="120" w:after="120"/>
        <w:outlineLvl w:val="1"/>
        <w:rPr>
          <w:b/>
        </w:rPr>
      </w:pPr>
      <w:r w:rsidRPr="006B239A">
        <w:rPr>
          <w:b/>
        </w:rPr>
        <w:t>5.4. Profilowanie i zagęszczanie podłoża</w:t>
      </w:r>
    </w:p>
    <w:p w:rsidR="006B239A" w:rsidRPr="006B239A" w:rsidRDefault="006B239A" w:rsidP="006B239A">
      <w:r w:rsidRPr="006B239A">
        <w:tab/>
        <w:t>Przed przystąpieniem do profilowania podłoże powinno być oczyszczone ze wszelkich zanieczyszczeń.</w:t>
      </w:r>
    </w:p>
    <w:p w:rsidR="006B239A" w:rsidRPr="006B239A" w:rsidRDefault="006B239A" w:rsidP="006B239A">
      <w:r w:rsidRPr="006B239A">
        <w:tab/>
        <w:t xml:space="preserve">Po oczyszczeniu powierzchni podłoża należy sprawdzić, czy istniejące rzędne terenu umożliwiają uzyskanie po profilowaniu zaprojektowanych rzędnych podłoża. Zaleca się, aby rzędne terenu przed profilowaniem były o co najmniej </w:t>
      </w:r>
      <w:smartTag w:uri="urn:schemas-microsoft-com:office:smarttags" w:element="metricconverter">
        <w:smartTagPr>
          <w:attr w:name="ProductID" w:val="5 cm"/>
        </w:smartTagPr>
        <w:r w:rsidRPr="006B239A">
          <w:t>5 cm</w:t>
        </w:r>
      </w:smartTag>
      <w:r w:rsidRPr="006B239A">
        <w:t xml:space="preserve"> wyższe niż projektowane rzędne podłoża.</w:t>
      </w:r>
    </w:p>
    <w:p w:rsidR="006B239A" w:rsidRPr="006B239A" w:rsidRDefault="006B239A" w:rsidP="006B239A">
      <w:r w:rsidRPr="006B239A">
        <w:tab/>
        <w:t>Jeżeli powyższy warunek nie jest spełniony i występują zaniżenia poziomu w podłożu przewidzianym do profilowania, Wykonawca powinien spulchnić podłoże na głębokość zaakceptowaną przez Inżyniera, dowieźć dodatkowy grunt spełniający wymagania obowiązujące dla górnej strefy korpusu, w ilości koniecznej do uzyskania wymaganych rzędnych wysokościowych i zagęścić warstwę do uzyskania wartości wskaźnika zagęszczenia, określonych w tablicy 1.</w:t>
      </w:r>
    </w:p>
    <w:p w:rsidR="006B239A" w:rsidRPr="006B239A" w:rsidRDefault="006B239A" w:rsidP="006B239A">
      <w:r w:rsidRPr="006B239A">
        <w:lastRenderedPageBreak/>
        <w:tab/>
        <w:t>Do profilowania podłoża należy stosować równiarki. Ścięty grunt powinien być wykorzystany w robotach ziemnych lub w inny sposób zaakceptowany przez Inżyniera.</w:t>
      </w:r>
    </w:p>
    <w:p w:rsidR="006B239A" w:rsidRPr="006B239A" w:rsidRDefault="006B239A" w:rsidP="006B239A">
      <w:r w:rsidRPr="006B239A">
        <w:tab/>
        <w:t>Bezpośrednio po profilowaniu podłoża należy przystąpić do jego zagęszczania. Zagęszczanie podłoża należy kontynuować do osiągnięcia wskaźnika zagęszczenia nie mniejszego od podanego w tablicy 1. Wskaźnik zagęszczenia należy określać zgodnie z BN-77/8931-12 [5].</w:t>
      </w:r>
    </w:p>
    <w:p w:rsidR="006B239A" w:rsidRPr="006B239A" w:rsidRDefault="006B239A" w:rsidP="006B239A">
      <w:pPr>
        <w:spacing w:before="120" w:after="120"/>
      </w:pPr>
      <w:r w:rsidRPr="006B239A">
        <w:t>Tablica 1. Minimalne wartości wskaźnika zagęszczenia podłoża (</w:t>
      </w:r>
      <w:proofErr w:type="spellStart"/>
      <w:r w:rsidRPr="006B239A">
        <w:t>I</w:t>
      </w:r>
      <w:r w:rsidRPr="006B239A">
        <w:rPr>
          <w:vertAlign w:val="subscript"/>
        </w:rPr>
        <w:t>s</w:t>
      </w:r>
      <w:proofErr w:type="spellEnd"/>
      <w:r w:rsidRPr="006B239A">
        <w:t>)</w:t>
      </w:r>
    </w:p>
    <w:tbl>
      <w:tblPr>
        <w:tblW w:w="0" w:type="auto"/>
        <w:tblLayout w:type="fixed"/>
        <w:tblCellMar>
          <w:left w:w="70" w:type="dxa"/>
          <w:right w:w="70" w:type="dxa"/>
        </w:tblCellMar>
        <w:tblLook w:val="0000" w:firstRow="0" w:lastRow="0" w:firstColumn="0" w:lastColumn="0" w:noHBand="0" w:noVBand="0"/>
      </w:tblPr>
      <w:tblGrid>
        <w:gridCol w:w="2905"/>
        <w:gridCol w:w="1560"/>
        <w:gridCol w:w="1521"/>
        <w:gridCol w:w="1524"/>
      </w:tblGrid>
      <w:tr w:rsidR="006B239A" w:rsidRPr="006B239A" w:rsidTr="006B239A">
        <w:tc>
          <w:tcPr>
            <w:tcW w:w="2905" w:type="dxa"/>
            <w:tcBorders>
              <w:top w:val="single" w:sz="6" w:space="0" w:color="auto"/>
              <w:left w:val="single" w:sz="6" w:space="0" w:color="auto"/>
              <w:bottom w:val="nil"/>
              <w:right w:val="nil"/>
            </w:tcBorders>
          </w:tcPr>
          <w:p w:rsidR="006B239A" w:rsidRPr="006B239A" w:rsidRDefault="006B239A" w:rsidP="006B239A">
            <w:pPr>
              <w:jc w:val="center"/>
            </w:pPr>
          </w:p>
        </w:tc>
        <w:tc>
          <w:tcPr>
            <w:tcW w:w="4605" w:type="dxa"/>
            <w:gridSpan w:val="3"/>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 xml:space="preserve">Minimalna wartość </w:t>
            </w:r>
            <w:proofErr w:type="spellStart"/>
            <w:r w:rsidRPr="006B239A">
              <w:t>I</w:t>
            </w:r>
            <w:r w:rsidRPr="006B239A">
              <w:rPr>
                <w:vertAlign w:val="subscript"/>
              </w:rPr>
              <w:t>s</w:t>
            </w:r>
            <w:proofErr w:type="spellEnd"/>
            <w:r w:rsidRPr="006B239A">
              <w:t xml:space="preserve"> dla:</w:t>
            </w:r>
          </w:p>
        </w:tc>
      </w:tr>
      <w:tr w:rsidR="006B239A" w:rsidRPr="006B239A" w:rsidTr="006B239A">
        <w:tc>
          <w:tcPr>
            <w:tcW w:w="2905" w:type="dxa"/>
            <w:tcBorders>
              <w:top w:val="nil"/>
              <w:left w:val="single" w:sz="6" w:space="0" w:color="auto"/>
              <w:bottom w:val="nil"/>
              <w:right w:val="nil"/>
            </w:tcBorders>
          </w:tcPr>
          <w:p w:rsidR="006B239A" w:rsidRPr="006B239A" w:rsidRDefault="006B239A" w:rsidP="006B239A">
            <w:pPr>
              <w:jc w:val="center"/>
            </w:pPr>
            <w:r w:rsidRPr="006B239A">
              <w:t>Strefa</w:t>
            </w:r>
          </w:p>
        </w:tc>
        <w:tc>
          <w:tcPr>
            <w:tcW w:w="1560" w:type="dxa"/>
            <w:tcBorders>
              <w:top w:val="nil"/>
              <w:left w:val="single" w:sz="6" w:space="0" w:color="auto"/>
              <w:bottom w:val="nil"/>
              <w:right w:val="nil"/>
            </w:tcBorders>
          </w:tcPr>
          <w:p w:rsidR="006B239A" w:rsidRPr="006B239A" w:rsidRDefault="006B239A" w:rsidP="006B239A">
            <w:pPr>
              <w:jc w:val="center"/>
            </w:pPr>
            <w:r w:rsidRPr="006B239A">
              <w:t>Autostrad i dróg</w:t>
            </w:r>
          </w:p>
        </w:tc>
        <w:tc>
          <w:tcPr>
            <w:tcW w:w="3044"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Innych dróg</w:t>
            </w:r>
          </w:p>
        </w:tc>
      </w:tr>
      <w:tr w:rsidR="006B239A" w:rsidRPr="006B239A" w:rsidTr="006B239A">
        <w:tc>
          <w:tcPr>
            <w:tcW w:w="2905" w:type="dxa"/>
            <w:tcBorders>
              <w:top w:val="nil"/>
              <w:left w:val="single" w:sz="6" w:space="0" w:color="auto"/>
              <w:bottom w:val="double" w:sz="6" w:space="0" w:color="auto"/>
              <w:right w:val="nil"/>
            </w:tcBorders>
          </w:tcPr>
          <w:p w:rsidR="006B239A" w:rsidRPr="006B239A" w:rsidRDefault="006B239A" w:rsidP="006B239A">
            <w:pPr>
              <w:jc w:val="center"/>
            </w:pPr>
            <w:r w:rsidRPr="006B239A">
              <w:t>korpusu</w:t>
            </w:r>
          </w:p>
        </w:tc>
        <w:tc>
          <w:tcPr>
            <w:tcW w:w="1560" w:type="dxa"/>
            <w:tcBorders>
              <w:top w:val="nil"/>
              <w:left w:val="single" w:sz="6" w:space="0" w:color="auto"/>
              <w:bottom w:val="double" w:sz="6" w:space="0" w:color="auto"/>
              <w:right w:val="nil"/>
            </w:tcBorders>
          </w:tcPr>
          <w:p w:rsidR="006B239A" w:rsidRPr="006B239A" w:rsidRDefault="006B239A" w:rsidP="006B239A">
            <w:pPr>
              <w:jc w:val="center"/>
            </w:pPr>
            <w:r w:rsidRPr="006B239A">
              <w:t>ekspresowych</w:t>
            </w:r>
          </w:p>
        </w:tc>
        <w:tc>
          <w:tcPr>
            <w:tcW w:w="152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ind w:left="213" w:right="317"/>
              <w:jc w:val="center"/>
              <w:rPr>
                <w:sz w:val="16"/>
              </w:rPr>
            </w:pPr>
            <w:r w:rsidRPr="006B239A">
              <w:rPr>
                <w:sz w:val="16"/>
              </w:rPr>
              <w:t>Ruch ciężki</w:t>
            </w:r>
          </w:p>
          <w:p w:rsidR="006B239A" w:rsidRPr="006B239A" w:rsidRDefault="006B239A" w:rsidP="006B239A">
            <w:pPr>
              <w:ind w:left="71" w:right="34"/>
              <w:jc w:val="center"/>
              <w:rPr>
                <w:sz w:val="16"/>
              </w:rPr>
            </w:pPr>
            <w:r w:rsidRPr="006B239A">
              <w:rPr>
                <w:sz w:val="16"/>
              </w:rPr>
              <w:t>i bardzo ciężki</w:t>
            </w:r>
          </w:p>
        </w:tc>
        <w:tc>
          <w:tcPr>
            <w:tcW w:w="152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Ruch mniejszy</w:t>
            </w:r>
          </w:p>
          <w:p w:rsidR="006B239A" w:rsidRPr="006B239A" w:rsidRDefault="006B239A" w:rsidP="006B239A">
            <w:pPr>
              <w:jc w:val="center"/>
              <w:rPr>
                <w:sz w:val="16"/>
              </w:rPr>
            </w:pPr>
            <w:r w:rsidRPr="006B239A">
              <w:rPr>
                <w:sz w:val="16"/>
              </w:rPr>
              <w:t>od ciężkiego</w:t>
            </w:r>
          </w:p>
        </w:tc>
      </w:tr>
      <w:tr w:rsidR="006B239A" w:rsidRPr="006B239A" w:rsidTr="006B239A">
        <w:tc>
          <w:tcPr>
            <w:tcW w:w="2905" w:type="dxa"/>
            <w:tcBorders>
              <w:top w:val="nil"/>
              <w:left w:val="single" w:sz="6" w:space="0" w:color="auto"/>
              <w:bottom w:val="single" w:sz="6" w:space="0" w:color="auto"/>
              <w:right w:val="single" w:sz="6" w:space="0" w:color="auto"/>
            </w:tcBorders>
          </w:tcPr>
          <w:p w:rsidR="006B239A" w:rsidRPr="006B239A" w:rsidRDefault="006B239A" w:rsidP="006B239A">
            <w:pPr>
              <w:spacing w:before="60"/>
            </w:pPr>
            <w:r w:rsidRPr="006B239A">
              <w:t xml:space="preserve">Górna warstwa o grubości </w:t>
            </w:r>
            <w:smartTag w:uri="urn:schemas-microsoft-com:office:smarttags" w:element="metricconverter">
              <w:smartTagPr>
                <w:attr w:name="ProductID" w:val="20 cm"/>
              </w:smartTagPr>
              <w:r w:rsidRPr="006B239A">
                <w:t>20 cm</w:t>
              </w:r>
            </w:smartTag>
          </w:p>
        </w:tc>
        <w:tc>
          <w:tcPr>
            <w:tcW w:w="1560"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1,03</w:t>
            </w:r>
          </w:p>
        </w:tc>
        <w:tc>
          <w:tcPr>
            <w:tcW w:w="1521"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1,00</w:t>
            </w:r>
          </w:p>
        </w:tc>
        <w:tc>
          <w:tcPr>
            <w:tcW w:w="1521"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1,00</w:t>
            </w:r>
          </w:p>
        </w:tc>
      </w:tr>
      <w:tr w:rsidR="006B239A" w:rsidRPr="006B239A" w:rsidTr="006B239A">
        <w:tc>
          <w:tcPr>
            <w:tcW w:w="2905"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 xml:space="preserve">Na głębokości od 20 do </w:t>
            </w:r>
            <w:smartTag w:uri="urn:schemas-microsoft-com:office:smarttags" w:element="metricconverter">
              <w:smartTagPr>
                <w:attr w:name="ProductID" w:val="50 cm"/>
              </w:smartTagPr>
              <w:r w:rsidRPr="006B239A">
                <w:t>50 cm</w:t>
              </w:r>
            </w:smartTag>
            <w:r w:rsidRPr="006B239A">
              <w:t xml:space="preserve"> od powierzchni podłoża</w:t>
            </w:r>
          </w:p>
        </w:tc>
        <w:tc>
          <w:tcPr>
            <w:tcW w:w="156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
          <w:p w:rsidR="006B239A" w:rsidRPr="006B239A" w:rsidRDefault="006B239A" w:rsidP="006B239A">
            <w:pPr>
              <w:jc w:val="center"/>
            </w:pPr>
            <w:r w:rsidRPr="006B239A">
              <w:t>1,00</w:t>
            </w:r>
          </w:p>
        </w:tc>
        <w:tc>
          <w:tcPr>
            <w:tcW w:w="152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
          <w:p w:rsidR="006B239A" w:rsidRPr="006B239A" w:rsidRDefault="006B239A" w:rsidP="006B239A">
            <w:pPr>
              <w:jc w:val="center"/>
            </w:pPr>
            <w:r w:rsidRPr="006B239A">
              <w:t>1,00</w:t>
            </w:r>
          </w:p>
        </w:tc>
        <w:tc>
          <w:tcPr>
            <w:tcW w:w="152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
          <w:p w:rsidR="006B239A" w:rsidRPr="006B239A" w:rsidRDefault="006B239A" w:rsidP="006B239A">
            <w:pPr>
              <w:jc w:val="center"/>
            </w:pPr>
            <w:r w:rsidRPr="006B239A">
              <w:t>0,97</w:t>
            </w:r>
          </w:p>
        </w:tc>
      </w:tr>
    </w:tbl>
    <w:p w:rsidR="006B239A" w:rsidRPr="006B239A" w:rsidRDefault="006B239A" w:rsidP="006B239A"/>
    <w:p w:rsidR="006B239A" w:rsidRPr="006B239A" w:rsidRDefault="006B239A" w:rsidP="006B239A">
      <w:r w:rsidRPr="006B239A">
        <w:tab/>
        <w:t>W przypadku, gdy gruboziarnisty materiał tworzący podłoże uniemożliwia przeprowadzenie badania zagęszczenia, kontrolę zagęszczenia należy oprzeć na metodzie obciążeń płytowych. Należy określić pierwotny i wtórny moduł odkształcenia podłoża według BN-64/8931-02 [3]. Stosunek wtórnego i pierwotnego modułu odkształcenia nie powinien przekraczać 2,2.</w:t>
      </w:r>
    </w:p>
    <w:p w:rsidR="006B239A" w:rsidRPr="006B239A" w:rsidRDefault="006B239A" w:rsidP="006B239A">
      <w:r w:rsidRPr="006B239A">
        <w:tab/>
        <w:t>Wilgotność gruntu podłoża podczas zagęszczania powinna być równa wilgotności optymalnej z tolerancją od -20% do +10%.</w:t>
      </w:r>
    </w:p>
    <w:p w:rsidR="006B239A" w:rsidRPr="006B239A" w:rsidRDefault="006B239A" w:rsidP="006B239A">
      <w:pPr>
        <w:keepNext/>
        <w:spacing w:before="120" w:after="120"/>
        <w:outlineLvl w:val="1"/>
        <w:rPr>
          <w:b/>
        </w:rPr>
      </w:pPr>
      <w:r w:rsidRPr="006B239A">
        <w:rPr>
          <w:b/>
        </w:rPr>
        <w:t>5.5. Utrzymanie koryta oraz wyprofilowanego i zagęszczonego podłoża</w:t>
      </w:r>
    </w:p>
    <w:p w:rsidR="006B239A" w:rsidRPr="006B239A" w:rsidRDefault="006B239A" w:rsidP="006B239A">
      <w:r w:rsidRPr="006B239A">
        <w:tab/>
        <w:t>Podłoże (koryto) po wyprofilowaniu i zagęszczeniu powinno być utrzymywane w dobrym stanie.</w:t>
      </w:r>
    </w:p>
    <w:p w:rsidR="006B239A" w:rsidRPr="006B239A" w:rsidRDefault="006B239A" w:rsidP="006B239A">
      <w:r w:rsidRPr="006B239A">
        <w:tab/>
        <w:t>Jeżeli po wykonaniu robót związanych z profilowaniem i zagęszczeniem podłoża nastąpi przerwa w robotach i Wykonawca nie przystąpi natychmiast do układania warstw nawierzchni, to powinien on zabezpieczyć podłoże przed nadmiernym zawilgoceniem, na przykład przez rozłożenie folii lub w inny sposób zaakceptowany przez Inżyniera.</w:t>
      </w:r>
    </w:p>
    <w:p w:rsidR="006B239A" w:rsidRPr="006B239A" w:rsidRDefault="006B239A" w:rsidP="006B239A">
      <w:r w:rsidRPr="006B239A">
        <w:tab/>
        <w:t>Jeżeli wyprofilowane i zagęszczone podłoże uległo nadmiernemu zawilgoceniu, to do układania kolejnej warstwy można przystąpić dopiero po jego naturalnym osuszeniu.</w:t>
      </w:r>
    </w:p>
    <w:p w:rsidR="006B239A" w:rsidRPr="006B239A" w:rsidRDefault="006B239A" w:rsidP="006B239A">
      <w:r w:rsidRPr="006B239A">
        <w:tab/>
        <w:t>Po osuszeniu podłoża Inżynier oceni jego stan i ewentualnie zaleci wykonanie niezbędnych napraw. Jeżeli zawilgocenie nastąpiło wskutek zaniedbania Wykonawcy, to naprawę wykona on na własny koszt.</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Badania w czasie robót</w:t>
      </w:r>
    </w:p>
    <w:p w:rsidR="006B239A" w:rsidRPr="006B239A" w:rsidRDefault="006B239A" w:rsidP="006B239A">
      <w:pPr>
        <w:spacing w:after="120"/>
      </w:pPr>
      <w:r w:rsidRPr="006B239A">
        <w:rPr>
          <w:b/>
        </w:rPr>
        <w:t xml:space="preserve">6.2.1. </w:t>
      </w:r>
      <w:r w:rsidRPr="006B239A">
        <w:t>Częstotliwość oraz zakres badań i pomiarów</w:t>
      </w:r>
    </w:p>
    <w:p w:rsidR="006B239A" w:rsidRPr="006B239A" w:rsidRDefault="006B239A" w:rsidP="006B239A">
      <w:r w:rsidRPr="006B239A">
        <w:tab/>
        <w:t>Częstotliwość oraz zakres badań i pomiarów dotyczących cech geometrycznych i zagęszczenia koryta i wyprofilowanego podłoża podaje tablica 2.</w:t>
      </w:r>
    </w:p>
    <w:p w:rsidR="006B239A" w:rsidRPr="006B239A" w:rsidRDefault="006B239A" w:rsidP="006B239A">
      <w:pPr>
        <w:spacing w:before="120" w:after="120"/>
        <w:ind w:left="1134" w:hanging="1134"/>
      </w:pPr>
      <w:r w:rsidRPr="006B239A">
        <w:t>Tablica 2.</w:t>
      </w:r>
      <w:r w:rsidRPr="006B239A">
        <w:tab/>
        <w:t>Częstotliwość oraz zakres badań i pomiarów wykonanego koryta i wyprofilowanego podłoża</w:t>
      </w:r>
    </w:p>
    <w:tbl>
      <w:tblPr>
        <w:tblW w:w="0" w:type="auto"/>
        <w:tblInd w:w="70" w:type="dxa"/>
        <w:tblLayout w:type="fixed"/>
        <w:tblCellMar>
          <w:left w:w="70" w:type="dxa"/>
          <w:right w:w="70" w:type="dxa"/>
        </w:tblCellMar>
        <w:tblLook w:val="0000" w:firstRow="0" w:lastRow="0" w:firstColumn="0" w:lastColumn="0" w:noHBand="0" w:noVBand="0"/>
      </w:tblPr>
      <w:tblGrid>
        <w:gridCol w:w="491"/>
        <w:gridCol w:w="2247"/>
        <w:gridCol w:w="4702"/>
      </w:tblGrid>
      <w:tr w:rsidR="006B239A" w:rsidRPr="006B239A" w:rsidTr="006B239A">
        <w:tc>
          <w:tcPr>
            <w:tcW w:w="49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120"/>
              <w:jc w:val="center"/>
            </w:pPr>
            <w:r w:rsidRPr="006B239A">
              <w:lastRenderedPageBreak/>
              <w:t>Lp.</w:t>
            </w:r>
          </w:p>
        </w:tc>
        <w:tc>
          <w:tcPr>
            <w:tcW w:w="2247"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jc w:val="center"/>
            </w:pPr>
            <w:r w:rsidRPr="006B239A">
              <w:t>Wyszczególnienie badań</w:t>
            </w:r>
          </w:p>
          <w:p w:rsidR="006B239A" w:rsidRPr="006B239A" w:rsidRDefault="006B239A" w:rsidP="006B239A">
            <w:pPr>
              <w:jc w:val="center"/>
            </w:pPr>
            <w:r w:rsidRPr="006B239A">
              <w:t>i pomiarów</w:t>
            </w:r>
          </w:p>
        </w:tc>
        <w:tc>
          <w:tcPr>
            <w:tcW w:w="4702"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jc w:val="center"/>
            </w:pPr>
            <w:r w:rsidRPr="006B239A">
              <w:t>Minimalna częstotliwość</w:t>
            </w:r>
          </w:p>
          <w:p w:rsidR="006B239A" w:rsidRPr="006B239A" w:rsidRDefault="006B239A" w:rsidP="006B239A">
            <w:pPr>
              <w:jc w:val="center"/>
            </w:pPr>
            <w:r w:rsidRPr="006B239A">
              <w:t>badań i pomiarów</w:t>
            </w:r>
          </w:p>
        </w:tc>
      </w:tr>
      <w:tr w:rsidR="006B239A" w:rsidRPr="006B239A" w:rsidTr="006B239A">
        <w:tc>
          <w:tcPr>
            <w:tcW w:w="491"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1</w:t>
            </w:r>
          </w:p>
        </w:tc>
        <w:tc>
          <w:tcPr>
            <w:tcW w:w="2247"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pPr>
            <w:r w:rsidRPr="006B239A">
              <w:t>Szerokość koryta</w:t>
            </w:r>
          </w:p>
        </w:tc>
        <w:tc>
          <w:tcPr>
            <w:tcW w:w="4702"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pPr>
            <w:r w:rsidRPr="006B239A">
              <w:t xml:space="preserve">10 razy na </w:t>
            </w:r>
            <w:smartTag w:uri="urn:schemas-microsoft-com:office:smarttags" w:element="metricconverter">
              <w:smartTagPr>
                <w:attr w:name="ProductID" w:val="1 km"/>
              </w:smartTagPr>
              <w:r w:rsidRPr="006B239A">
                <w:t>1 km</w:t>
              </w:r>
            </w:smartTag>
          </w:p>
        </w:tc>
      </w:tr>
      <w:tr w:rsidR="006B239A" w:rsidRPr="006B239A" w:rsidTr="006B239A">
        <w:tc>
          <w:tcPr>
            <w:tcW w:w="49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2</w:t>
            </w:r>
          </w:p>
        </w:tc>
        <w:tc>
          <w:tcPr>
            <w:tcW w:w="224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Równość podłużna</w:t>
            </w:r>
          </w:p>
        </w:tc>
        <w:tc>
          <w:tcPr>
            <w:tcW w:w="470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 xml:space="preserve">co </w:t>
            </w:r>
            <w:smartTag w:uri="urn:schemas-microsoft-com:office:smarttags" w:element="metricconverter">
              <w:smartTagPr>
                <w:attr w:name="ProductID" w:val="20 m"/>
              </w:smartTagPr>
              <w:r w:rsidRPr="006B239A">
                <w:t>20 m</w:t>
              </w:r>
            </w:smartTag>
            <w:r w:rsidRPr="006B239A">
              <w:t xml:space="preserve"> na każdym pasie ruchu</w:t>
            </w:r>
          </w:p>
        </w:tc>
      </w:tr>
      <w:tr w:rsidR="006B239A" w:rsidRPr="006B239A" w:rsidTr="006B239A">
        <w:tc>
          <w:tcPr>
            <w:tcW w:w="49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3</w:t>
            </w:r>
          </w:p>
        </w:tc>
        <w:tc>
          <w:tcPr>
            <w:tcW w:w="224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Równość poprzeczna</w:t>
            </w:r>
          </w:p>
        </w:tc>
        <w:tc>
          <w:tcPr>
            <w:tcW w:w="470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 xml:space="preserve">10 razy na </w:t>
            </w:r>
            <w:smartTag w:uri="urn:schemas-microsoft-com:office:smarttags" w:element="metricconverter">
              <w:smartTagPr>
                <w:attr w:name="ProductID" w:val="1 km"/>
              </w:smartTagPr>
              <w:r w:rsidRPr="006B239A">
                <w:t>1 km</w:t>
              </w:r>
            </w:smartTag>
          </w:p>
        </w:tc>
      </w:tr>
      <w:tr w:rsidR="006B239A" w:rsidRPr="006B239A" w:rsidTr="006B239A">
        <w:tc>
          <w:tcPr>
            <w:tcW w:w="49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4</w:t>
            </w:r>
          </w:p>
        </w:tc>
        <w:tc>
          <w:tcPr>
            <w:tcW w:w="224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 xml:space="preserve">Spadki poprzeczne </w:t>
            </w:r>
            <w:r w:rsidRPr="006B239A">
              <w:rPr>
                <w:vertAlign w:val="superscript"/>
              </w:rPr>
              <w:t>*)</w:t>
            </w:r>
          </w:p>
        </w:tc>
        <w:tc>
          <w:tcPr>
            <w:tcW w:w="470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 xml:space="preserve">10 razy na </w:t>
            </w:r>
            <w:smartTag w:uri="urn:schemas-microsoft-com:office:smarttags" w:element="metricconverter">
              <w:smartTagPr>
                <w:attr w:name="ProductID" w:val="1 km"/>
              </w:smartTagPr>
              <w:r w:rsidRPr="006B239A">
                <w:t>1 km</w:t>
              </w:r>
            </w:smartTag>
          </w:p>
        </w:tc>
      </w:tr>
      <w:tr w:rsidR="006B239A" w:rsidRPr="006B239A" w:rsidTr="006B239A">
        <w:tc>
          <w:tcPr>
            <w:tcW w:w="49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5</w:t>
            </w:r>
          </w:p>
        </w:tc>
        <w:tc>
          <w:tcPr>
            <w:tcW w:w="224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pPr>
            <w:r w:rsidRPr="006B239A">
              <w:t>Rzędne wysokościowe</w:t>
            </w:r>
          </w:p>
        </w:tc>
        <w:tc>
          <w:tcPr>
            <w:tcW w:w="470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20"/>
            </w:pPr>
            <w:r w:rsidRPr="006B239A">
              <w:t xml:space="preserve">co </w:t>
            </w:r>
            <w:smartTag w:uri="urn:schemas-microsoft-com:office:smarttags" w:element="metricconverter">
              <w:smartTagPr>
                <w:attr w:name="ProductID" w:val="25 m"/>
              </w:smartTagPr>
              <w:r w:rsidRPr="006B239A">
                <w:t>25 m</w:t>
              </w:r>
            </w:smartTag>
            <w:r w:rsidRPr="006B239A">
              <w:t xml:space="preserve"> w osi jezdni i na jej krawędziach dla autostrad       i dróg ekspresowych, co </w:t>
            </w:r>
            <w:smartTag w:uri="urn:schemas-microsoft-com:office:smarttags" w:element="metricconverter">
              <w:smartTagPr>
                <w:attr w:name="ProductID" w:val="100 m"/>
              </w:smartTagPr>
              <w:r w:rsidRPr="006B239A">
                <w:t>100 m</w:t>
              </w:r>
            </w:smartTag>
            <w:r w:rsidRPr="006B239A">
              <w:t xml:space="preserve"> dla pozostałych dróg</w:t>
            </w:r>
          </w:p>
        </w:tc>
      </w:tr>
      <w:tr w:rsidR="006B239A" w:rsidRPr="006B239A" w:rsidTr="006B239A">
        <w:tc>
          <w:tcPr>
            <w:tcW w:w="49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6</w:t>
            </w:r>
          </w:p>
        </w:tc>
        <w:tc>
          <w:tcPr>
            <w:tcW w:w="224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after="60"/>
              <w:jc w:val="left"/>
            </w:pPr>
            <w:r w:rsidRPr="006B239A">
              <w:t xml:space="preserve">Ukształtowanie osi w planie </w:t>
            </w:r>
            <w:r w:rsidRPr="006B239A">
              <w:rPr>
                <w:vertAlign w:val="superscript"/>
              </w:rPr>
              <w:t>*)</w:t>
            </w:r>
          </w:p>
        </w:tc>
        <w:tc>
          <w:tcPr>
            <w:tcW w:w="470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after="60"/>
            </w:pPr>
            <w:r w:rsidRPr="006B239A">
              <w:t xml:space="preserve">co </w:t>
            </w:r>
            <w:smartTag w:uri="urn:schemas-microsoft-com:office:smarttags" w:element="metricconverter">
              <w:smartTagPr>
                <w:attr w:name="ProductID" w:val="25 m"/>
              </w:smartTagPr>
              <w:r w:rsidRPr="006B239A">
                <w:t>25 m</w:t>
              </w:r>
            </w:smartTag>
            <w:r w:rsidRPr="006B239A">
              <w:t xml:space="preserve"> w osi jezdni i na jej krawędziach dla autostrad           i dróg ekspresowych, co </w:t>
            </w:r>
            <w:smartTag w:uri="urn:schemas-microsoft-com:office:smarttags" w:element="metricconverter">
              <w:smartTagPr>
                <w:attr w:name="ProductID" w:val="100 m"/>
              </w:smartTagPr>
              <w:r w:rsidRPr="006B239A">
                <w:t>100 m</w:t>
              </w:r>
            </w:smartTag>
            <w:r w:rsidRPr="006B239A">
              <w:t xml:space="preserve"> dla pozostałych dróg</w:t>
            </w:r>
          </w:p>
        </w:tc>
      </w:tr>
    </w:tbl>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spacing w:after="60"/>
      </w:pPr>
      <w:r w:rsidRPr="006B239A">
        <w:t>Cd. tablicy 2</w:t>
      </w:r>
    </w:p>
    <w:tbl>
      <w:tblPr>
        <w:tblW w:w="0" w:type="auto"/>
        <w:tblInd w:w="70" w:type="dxa"/>
        <w:tblLayout w:type="fixed"/>
        <w:tblCellMar>
          <w:left w:w="70" w:type="dxa"/>
          <w:right w:w="70" w:type="dxa"/>
        </w:tblCellMar>
        <w:tblLook w:val="0000" w:firstRow="0" w:lastRow="0" w:firstColumn="0" w:lastColumn="0" w:noHBand="0" w:noVBand="0"/>
      </w:tblPr>
      <w:tblGrid>
        <w:gridCol w:w="491"/>
        <w:gridCol w:w="2247"/>
        <w:gridCol w:w="4703"/>
      </w:tblGrid>
      <w:tr w:rsidR="006B239A" w:rsidRPr="006B239A" w:rsidTr="006B239A">
        <w:tc>
          <w:tcPr>
            <w:tcW w:w="49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7</w:t>
            </w:r>
          </w:p>
        </w:tc>
        <w:tc>
          <w:tcPr>
            <w:tcW w:w="224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20"/>
            </w:pPr>
            <w:r w:rsidRPr="006B239A">
              <w:t>Zagęszczenie, wilgotność gruntu podłoża</w:t>
            </w:r>
          </w:p>
        </w:tc>
        <w:tc>
          <w:tcPr>
            <w:tcW w:w="470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20" w:after="60"/>
            </w:pPr>
            <w:r w:rsidRPr="006B239A">
              <w:t xml:space="preserve">w 2 punktach na dziennej działce roboczej, lecz nie rzadziej niż raz na </w:t>
            </w:r>
            <w:smartTag w:uri="urn:schemas-microsoft-com:office:smarttags" w:element="metricconverter">
              <w:smartTagPr>
                <w:attr w:name="ProductID" w:val="600 m2"/>
              </w:smartTagPr>
              <w:r w:rsidRPr="006B239A">
                <w:t>600 m</w:t>
              </w:r>
              <w:r w:rsidRPr="006B239A">
                <w:rPr>
                  <w:vertAlign w:val="superscript"/>
                </w:rPr>
                <w:t>2</w:t>
              </w:r>
            </w:smartTag>
          </w:p>
        </w:tc>
      </w:tr>
      <w:tr w:rsidR="006B239A" w:rsidRPr="006B239A" w:rsidTr="006B239A">
        <w:tc>
          <w:tcPr>
            <w:tcW w:w="7441" w:type="dxa"/>
            <w:gridSpan w:val="3"/>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20" w:after="60"/>
            </w:pPr>
            <w:r w:rsidRPr="006B239A">
              <w:t>*) Dodatkowe pomiary spadków poprzecznych i ukształtowania osi w planie należy wykonać w punktach głównych łuków poziomych</w:t>
            </w:r>
            <w:r w:rsidRPr="006B239A">
              <w:tab/>
            </w:r>
          </w:p>
        </w:tc>
      </w:tr>
    </w:tbl>
    <w:p w:rsidR="006B239A" w:rsidRPr="006B239A" w:rsidRDefault="006B239A" w:rsidP="006B239A">
      <w:pPr>
        <w:spacing w:before="240" w:after="120"/>
      </w:pPr>
      <w:r w:rsidRPr="006B239A">
        <w:rPr>
          <w:b/>
        </w:rPr>
        <w:t xml:space="preserve">6.2.2. </w:t>
      </w:r>
      <w:r w:rsidRPr="006B239A">
        <w:t>Szerokość koryta (profilowanego podłoża)</w:t>
      </w:r>
    </w:p>
    <w:p w:rsidR="006B239A" w:rsidRPr="006B239A" w:rsidRDefault="006B239A" w:rsidP="006B239A">
      <w:r w:rsidRPr="006B239A">
        <w:tab/>
        <w:t>Szerokość koryta i profilowanego podłoża nie może różnić się od szerokości projektowanej o więcej niż +</w:t>
      </w:r>
      <w:smartTag w:uri="urn:schemas-microsoft-com:office:smarttags" w:element="metricconverter">
        <w:smartTagPr>
          <w:attr w:name="ProductID" w:val="10 cm"/>
        </w:smartTagPr>
        <w:r w:rsidRPr="006B239A">
          <w:t>10 cm</w:t>
        </w:r>
      </w:smartTag>
      <w:r w:rsidRPr="006B239A">
        <w:t xml:space="preserve"> i </w:t>
      </w:r>
      <w:smartTag w:uri="urn:schemas-microsoft-com:office:smarttags" w:element="metricconverter">
        <w:smartTagPr>
          <w:attr w:name="ProductID" w:val="-5 cm"/>
        </w:smartTagPr>
        <w:r w:rsidRPr="006B239A">
          <w:t>-5 cm</w:t>
        </w:r>
      </w:smartTag>
      <w:r w:rsidRPr="006B239A">
        <w:t>.</w:t>
      </w:r>
    </w:p>
    <w:p w:rsidR="006B239A" w:rsidRPr="006B239A" w:rsidRDefault="006B239A" w:rsidP="006B239A">
      <w:pPr>
        <w:spacing w:before="120" w:after="120"/>
      </w:pPr>
      <w:r w:rsidRPr="006B239A">
        <w:rPr>
          <w:b/>
        </w:rPr>
        <w:t xml:space="preserve">6.2.3. </w:t>
      </w:r>
      <w:r w:rsidRPr="006B239A">
        <w:t>Równość koryta (profilowanego podłoża)</w:t>
      </w:r>
    </w:p>
    <w:p w:rsidR="006B239A" w:rsidRPr="006B239A" w:rsidRDefault="006B239A" w:rsidP="006B239A">
      <w:r w:rsidRPr="006B239A">
        <w:tab/>
        <w:t>Nierówności podłużne koryta i profilowanego podłoża należy mierzyć 4-metrową łatą zgodnie z normą BN-68/8931-04 [4].</w:t>
      </w:r>
    </w:p>
    <w:p w:rsidR="006B239A" w:rsidRPr="006B239A" w:rsidRDefault="006B239A" w:rsidP="006B239A">
      <w:r w:rsidRPr="006B239A">
        <w:tab/>
        <w:t>Nierówności poprzeczne należy mierzyć 4-metrową łatą.</w:t>
      </w:r>
    </w:p>
    <w:p w:rsidR="006B239A" w:rsidRPr="006B239A" w:rsidRDefault="006B239A" w:rsidP="006B239A">
      <w:r w:rsidRPr="006B239A">
        <w:tab/>
        <w:t xml:space="preserve">Nierówności nie mogą przekraczać </w:t>
      </w:r>
      <w:smartTag w:uri="urn:schemas-microsoft-com:office:smarttags" w:element="metricconverter">
        <w:smartTagPr>
          <w:attr w:name="ProductID" w:val="20 mm"/>
        </w:smartTagPr>
        <w:r w:rsidRPr="006B239A">
          <w:t>20 mm</w:t>
        </w:r>
      </w:smartTag>
      <w:r w:rsidRPr="006B239A">
        <w:t>.</w:t>
      </w:r>
    </w:p>
    <w:p w:rsidR="006B239A" w:rsidRPr="006B239A" w:rsidRDefault="006B239A" w:rsidP="006B239A">
      <w:pPr>
        <w:spacing w:before="120" w:after="120"/>
      </w:pPr>
      <w:r w:rsidRPr="006B239A">
        <w:rPr>
          <w:b/>
        </w:rPr>
        <w:t xml:space="preserve">6.2.4. </w:t>
      </w:r>
      <w:r w:rsidRPr="006B239A">
        <w:t>Spadki poprzeczne</w:t>
      </w:r>
    </w:p>
    <w:p w:rsidR="006B239A" w:rsidRPr="006B239A" w:rsidRDefault="006B239A" w:rsidP="006B239A">
      <w:r w:rsidRPr="006B239A">
        <w:tab/>
        <w:t xml:space="preserve">Spadki poprzeczne koryta i profilowanego podłoża powinny być zgodne z dokumentacją projektową z tolerancją </w:t>
      </w:r>
      <w:r w:rsidRPr="006B239A">
        <w:sym w:font="Symbol" w:char="00B1"/>
      </w:r>
      <w:r w:rsidRPr="006B239A">
        <w:t xml:space="preserve"> 0,5%.</w:t>
      </w:r>
    </w:p>
    <w:p w:rsidR="006B239A" w:rsidRPr="006B239A" w:rsidRDefault="006B239A" w:rsidP="006B239A">
      <w:pPr>
        <w:spacing w:before="120" w:after="120"/>
      </w:pPr>
      <w:r w:rsidRPr="006B239A">
        <w:rPr>
          <w:b/>
        </w:rPr>
        <w:t xml:space="preserve">6.2.5. </w:t>
      </w:r>
      <w:r w:rsidRPr="006B239A">
        <w:t>Rzędne wysokościowe</w:t>
      </w:r>
    </w:p>
    <w:p w:rsidR="006B239A" w:rsidRPr="006B239A" w:rsidRDefault="006B239A" w:rsidP="006B239A">
      <w:r w:rsidRPr="006B239A">
        <w:tab/>
        <w:t>Różnice pomiędzy rzędnymi wysokościowymi koryta lub wyprofilowanego podłoża i rzędnymi projektowanymi nie powinny przekraczać +</w:t>
      </w:r>
      <w:smartTag w:uri="urn:schemas-microsoft-com:office:smarttags" w:element="metricconverter">
        <w:smartTagPr>
          <w:attr w:name="ProductID" w:val="1 cm"/>
        </w:smartTagPr>
        <w:r w:rsidRPr="006B239A">
          <w:t>1 cm</w:t>
        </w:r>
      </w:smartTag>
      <w:r w:rsidRPr="006B239A">
        <w:t xml:space="preserve">, </w:t>
      </w:r>
      <w:smartTag w:uri="urn:schemas-microsoft-com:office:smarttags" w:element="metricconverter">
        <w:smartTagPr>
          <w:attr w:name="ProductID" w:val="-2 cm"/>
        </w:smartTagPr>
        <w:r w:rsidRPr="006B239A">
          <w:t>-2 cm</w:t>
        </w:r>
      </w:smartTag>
      <w:r w:rsidRPr="006B239A">
        <w:t>.</w:t>
      </w:r>
    </w:p>
    <w:p w:rsidR="006B239A" w:rsidRPr="006B239A" w:rsidRDefault="006B239A" w:rsidP="006B239A">
      <w:pPr>
        <w:spacing w:before="120" w:after="120"/>
      </w:pPr>
      <w:r w:rsidRPr="006B239A">
        <w:rPr>
          <w:b/>
        </w:rPr>
        <w:t xml:space="preserve">6.2.6. </w:t>
      </w:r>
      <w:r w:rsidRPr="006B239A">
        <w:t>Ukształtowanie osi w planie</w:t>
      </w:r>
    </w:p>
    <w:p w:rsidR="006B239A" w:rsidRPr="006B239A" w:rsidRDefault="006B239A" w:rsidP="006B239A">
      <w:r w:rsidRPr="006B239A">
        <w:tab/>
        <w:t xml:space="preserve">Oś w planie nie może być przesunięta w stosunku do osi projektowanej o więcej niż </w:t>
      </w:r>
      <w:r w:rsidRPr="006B239A">
        <w:sym w:font="Symbol" w:char="00B1"/>
      </w:r>
      <w:r w:rsidRPr="006B239A">
        <w:t xml:space="preserve"> </w:t>
      </w:r>
      <w:smartTag w:uri="urn:schemas-microsoft-com:office:smarttags" w:element="metricconverter">
        <w:smartTagPr>
          <w:attr w:name="ProductID" w:val="3 cm"/>
        </w:smartTagPr>
        <w:r w:rsidRPr="006B239A">
          <w:t>3 cm</w:t>
        </w:r>
      </w:smartTag>
      <w:r w:rsidRPr="006B239A">
        <w:t xml:space="preserve"> dla autostrad i dróg ekspresowych lub więcej niż </w:t>
      </w:r>
      <w:r w:rsidRPr="006B239A">
        <w:sym w:font="Symbol" w:char="00B1"/>
      </w:r>
      <w:r w:rsidRPr="006B239A">
        <w:t xml:space="preserve"> </w:t>
      </w:r>
      <w:smartTag w:uri="urn:schemas-microsoft-com:office:smarttags" w:element="metricconverter">
        <w:smartTagPr>
          <w:attr w:name="ProductID" w:val="5 cm"/>
        </w:smartTagPr>
        <w:r w:rsidRPr="006B239A">
          <w:t>5 cm</w:t>
        </w:r>
      </w:smartTag>
      <w:r w:rsidRPr="006B239A">
        <w:t xml:space="preserve"> dla pozostałych dróg.</w:t>
      </w:r>
    </w:p>
    <w:p w:rsidR="006B239A" w:rsidRPr="006B239A" w:rsidRDefault="006B239A" w:rsidP="006B239A">
      <w:pPr>
        <w:spacing w:before="120" w:after="120"/>
      </w:pPr>
      <w:r w:rsidRPr="006B239A">
        <w:rPr>
          <w:b/>
        </w:rPr>
        <w:t xml:space="preserve">6.2.7. </w:t>
      </w:r>
      <w:r w:rsidRPr="006B239A">
        <w:t>Zagęszczenie koryta (profilowanego podłoża)</w:t>
      </w:r>
    </w:p>
    <w:p w:rsidR="006B239A" w:rsidRPr="006B239A" w:rsidRDefault="006B239A" w:rsidP="006B239A">
      <w:r w:rsidRPr="006B239A">
        <w:tab/>
        <w:t>Wskaźnik zagęszczenia koryta i wyprofilowanego podłoża określony wg BN-77/8931-12 [5] nie powinien być mniejszy od podanego w tablicy 1.</w:t>
      </w:r>
    </w:p>
    <w:p w:rsidR="006B239A" w:rsidRPr="006B239A" w:rsidRDefault="006B239A" w:rsidP="006B239A">
      <w:r w:rsidRPr="006B239A">
        <w:lastRenderedPageBreak/>
        <w:tab/>
        <w:t>Jeśli jako kryterium dobrego zagęszczenia stosuje się porównanie wartości modułów odkształcenia, to wartość stosunku wtórnego do pierwotnego modułu odkształcenia, określonych zgodnie z normą BN-64/8931-02 [3] nie powinna być większa od 2,2.</w:t>
      </w:r>
    </w:p>
    <w:p w:rsidR="006B239A" w:rsidRPr="006B239A" w:rsidRDefault="006B239A" w:rsidP="006B239A">
      <w:r w:rsidRPr="006B239A">
        <w:tab/>
        <w:t>Wilgotność w czasie zagęszczania należy badać według PN-B-06714-17 [2]. Wilgotność gruntu podłoża powinna być równa wilgotności optymalnej z tolerancją od               -20% do + 10%.</w:t>
      </w:r>
    </w:p>
    <w:p w:rsidR="006B239A" w:rsidRPr="006B239A" w:rsidRDefault="006B239A" w:rsidP="006B239A">
      <w:r w:rsidRPr="006B239A">
        <w:t xml:space="preserve"> </w:t>
      </w:r>
    </w:p>
    <w:p w:rsidR="006B239A" w:rsidRPr="006B239A" w:rsidRDefault="006B239A" w:rsidP="006B239A"/>
    <w:p w:rsidR="006B239A" w:rsidRPr="006B239A" w:rsidRDefault="006B239A" w:rsidP="006B239A"/>
    <w:p w:rsidR="006B239A" w:rsidRPr="006B239A" w:rsidRDefault="006B239A" w:rsidP="006B239A">
      <w:pPr>
        <w:keepNext/>
        <w:spacing w:before="120" w:after="120"/>
        <w:ind w:left="426" w:hanging="426"/>
        <w:outlineLvl w:val="1"/>
      </w:pPr>
      <w:r w:rsidRPr="006B239A">
        <w:rPr>
          <w:b/>
        </w:rPr>
        <w:t>6.3. Zasady postępowania z wadliwie wykonanymi odcinkami koryta (profilowanego podłoża)</w:t>
      </w:r>
    </w:p>
    <w:p w:rsidR="006B239A" w:rsidRPr="006B239A" w:rsidRDefault="006B239A" w:rsidP="006B239A">
      <w:r w:rsidRPr="006B239A">
        <w:rPr>
          <w:b/>
        </w:rPr>
        <w:tab/>
      </w:r>
      <w:r w:rsidRPr="006B239A">
        <w:t xml:space="preserve">Wszystkie powierzchnie, które wykazują większe odchylenia cech geometrycznych od określonych w punkcie 6.2 powinny być naprawione przez spulchnienie do głębokości co najmniej </w:t>
      </w:r>
      <w:smartTag w:uri="urn:schemas-microsoft-com:office:smarttags" w:element="metricconverter">
        <w:smartTagPr>
          <w:attr w:name="ProductID" w:val="10 cm"/>
        </w:smartTagPr>
        <w:r w:rsidRPr="006B239A">
          <w:t>10 cm</w:t>
        </w:r>
      </w:smartTag>
      <w:r w:rsidRPr="006B239A">
        <w:t>, wyrównanie i powtórne zagęszczenie. Dodanie nowego materiału bez spulchnienia wykonanej warstwy jest niedopuszczalne.</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w:t>
      </w:r>
      <w:r w:rsidRPr="006B239A">
        <w:rPr>
          <w:vertAlign w:val="superscript"/>
        </w:rPr>
        <w:t>2</w:t>
      </w:r>
      <w:r w:rsidRPr="006B239A">
        <w:t xml:space="preserve"> (metr kwadratowy) wykonanego i odebranego koryta.</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r w:rsidRPr="006B239A">
        <w:tab/>
        <w:t>Ogólne zasady odbioru robót podano w OST D-M-00.00.00 „Wymagania ogólne” pkt 8.</w:t>
      </w:r>
    </w:p>
    <w:p w:rsidR="006B239A" w:rsidRPr="006B239A" w:rsidRDefault="006B239A" w:rsidP="006B239A">
      <w:r w:rsidRPr="006B239A">
        <w:tab/>
        <w:t>Roboty uznaje się za wykonane zgodnie z dokumentacja projektową, SST i wymaganiami Inżyniera, jeżeli wszystkie pomiary i badania z zachowaniem tolerancji wg punktu 6 dały wyniki pozytywne.</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koryta obejmuje:</w:t>
      </w:r>
    </w:p>
    <w:p w:rsidR="006B239A" w:rsidRPr="006B239A" w:rsidRDefault="006B239A" w:rsidP="006B239A">
      <w:pPr>
        <w:numPr>
          <w:ilvl w:val="0"/>
          <w:numId w:val="2"/>
        </w:numPr>
      </w:pPr>
      <w:r w:rsidRPr="006B239A">
        <w:t>prace pomiarowe i roboty przygotowawcze,</w:t>
      </w:r>
    </w:p>
    <w:p w:rsidR="006B239A" w:rsidRPr="006B239A" w:rsidRDefault="006B239A" w:rsidP="006B239A">
      <w:pPr>
        <w:numPr>
          <w:ilvl w:val="0"/>
          <w:numId w:val="2"/>
        </w:numPr>
      </w:pPr>
      <w:r w:rsidRPr="006B239A">
        <w:t>odspojenie gruntu z przerzutem na pobocze i rozplantowaniem,</w:t>
      </w:r>
    </w:p>
    <w:p w:rsidR="006B239A" w:rsidRPr="006B239A" w:rsidRDefault="006B239A" w:rsidP="006B239A">
      <w:pPr>
        <w:numPr>
          <w:ilvl w:val="0"/>
          <w:numId w:val="2"/>
        </w:numPr>
      </w:pPr>
      <w:r w:rsidRPr="006B239A">
        <w:t>załadunek nadmiaru odspojonego gruntu na środki transportowe i odwiezienie na odkład lub nasyp,</w:t>
      </w:r>
    </w:p>
    <w:p w:rsidR="006B239A" w:rsidRPr="006B239A" w:rsidRDefault="006B239A" w:rsidP="006B239A">
      <w:pPr>
        <w:numPr>
          <w:ilvl w:val="0"/>
          <w:numId w:val="2"/>
        </w:numPr>
      </w:pPr>
      <w:r w:rsidRPr="006B239A">
        <w:t>profilowanie dna koryta lub podłoża,</w:t>
      </w:r>
    </w:p>
    <w:p w:rsidR="006B239A" w:rsidRPr="006B239A" w:rsidRDefault="006B239A" w:rsidP="006B239A">
      <w:pPr>
        <w:numPr>
          <w:ilvl w:val="0"/>
          <w:numId w:val="2"/>
        </w:numPr>
      </w:pPr>
      <w:r w:rsidRPr="006B239A">
        <w:t>zagęszczenie,</w:t>
      </w:r>
    </w:p>
    <w:p w:rsidR="006B239A" w:rsidRPr="006B239A" w:rsidRDefault="006B239A" w:rsidP="006B239A">
      <w:pPr>
        <w:numPr>
          <w:ilvl w:val="0"/>
          <w:numId w:val="2"/>
        </w:numPr>
      </w:pPr>
      <w:r w:rsidRPr="006B239A">
        <w:t>utrzymanie koryta lub podłoża,</w:t>
      </w:r>
    </w:p>
    <w:p w:rsidR="006B239A" w:rsidRPr="006B239A" w:rsidRDefault="006B239A" w:rsidP="006B239A">
      <w:pPr>
        <w:numPr>
          <w:ilvl w:val="0"/>
          <w:numId w:val="2"/>
        </w:numPr>
      </w:pPr>
      <w:r w:rsidRPr="006B239A">
        <w:t>przeprowadzenie pomiarów i badań laboratoryjnych, wymaganych w specyfikacji technicznej.</w:t>
      </w:r>
    </w:p>
    <w:p w:rsidR="006B239A" w:rsidRPr="006B239A" w:rsidRDefault="006B239A" w:rsidP="006B239A">
      <w:pPr>
        <w:spacing w:after="120"/>
      </w:pPr>
      <w:r w:rsidRPr="006B239A">
        <w:lastRenderedPageBreak/>
        <w:tab/>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Normy</w:t>
      </w:r>
    </w:p>
    <w:tbl>
      <w:tblPr>
        <w:tblW w:w="0" w:type="auto"/>
        <w:tblLayout w:type="fixed"/>
        <w:tblCellMar>
          <w:left w:w="70" w:type="dxa"/>
          <w:right w:w="70" w:type="dxa"/>
        </w:tblCellMar>
        <w:tblLook w:val="0000" w:firstRow="0" w:lastRow="0" w:firstColumn="0" w:lastColumn="0" w:noHBand="0" w:noVBand="0"/>
      </w:tblPr>
      <w:tblGrid>
        <w:gridCol w:w="496"/>
        <w:gridCol w:w="1701"/>
        <w:gridCol w:w="5313"/>
      </w:tblGrid>
      <w:tr w:rsidR="006B239A" w:rsidRPr="006B239A" w:rsidTr="006B239A">
        <w:tc>
          <w:tcPr>
            <w:tcW w:w="496" w:type="dxa"/>
          </w:tcPr>
          <w:p w:rsidR="006B239A" w:rsidRPr="006B239A" w:rsidRDefault="006B239A" w:rsidP="006B239A">
            <w:pPr>
              <w:jc w:val="center"/>
            </w:pPr>
            <w:r w:rsidRPr="006B239A">
              <w:t>1.</w:t>
            </w:r>
          </w:p>
        </w:tc>
        <w:tc>
          <w:tcPr>
            <w:tcW w:w="1701" w:type="dxa"/>
          </w:tcPr>
          <w:p w:rsidR="006B239A" w:rsidRPr="006B239A" w:rsidRDefault="006B239A" w:rsidP="006B239A">
            <w:r w:rsidRPr="006B239A">
              <w:t>PN-B-04481</w:t>
            </w:r>
          </w:p>
        </w:tc>
        <w:tc>
          <w:tcPr>
            <w:tcW w:w="5313" w:type="dxa"/>
          </w:tcPr>
          <w:p w:rsidR="006B239A" w:rsidRPr="006B239A" w:rsidRDefault="006B239A" w:rsidP="006B239A">
            <w:r w:rsidRPr="006B239A">
              <w:t>Grunty budowlane. Badania próbek gruntu</w:t>
            </w:r>
          </w:p>
        </w:tc>
      </w:tr>
      <w:tr w:rsidR="006B239A" w:rsidRPr="006B239A" w:rsidTr="006B239A">
        <w:tc>
          <w:tcPr>
            <w:tcW w:w="496" w:type="dxa"/>
          </w:tcPr>
          <w:p w:rsidR="006B239A" w:rsidRPr="006B239A" w:rsidRDefault="006B239A" w:rsidP="006B239A">
            <w:pPr>
              <w:jc w:val="center"/>
            </w:pPr>
            <w:r w:rsidRPr="006B239A">
              <w:t>2.</w:t>
            </w:r>
          </w:p>
        </w:tc>
        <w:tc>
          <w:tcPr>
            <w:tcW w:w="1701" w:type="dxa"/>
          </w:tcPr>
          <w:p w:rsidR="006B239A" w:rsidRPr="006B239A" w:rsidRDefault="006B239A" w:rsidP="006B239A">
            <w:r w:rsidRPr="006B239A">
              <w:t>PN-/B-06714-17</w:t>
            </w:r>
          </w:p>
        </w:tc>
        <w:tc>
          <w:tcPr>
            <w:tcW w:w="5313" w:type="dxa"/>
          </w:tcPr>
          <w:p w:rsidR="006B239A" w:rsidRPr="006B239A" w:rsidRDefault="006B239A" w:rsidP="006B239A">
            <w:r w:rsidRPr="006B239A">
              <w:t>Kruszywa mineralne. Badania. Oznaczanie wilgotności</w:t>
            </w:r>
          </w:p>
        </w:tc>
      </w:tr>
      <w:tr w:rsidR="006B239A" w:rsidRPr="006B239A" w:rsidTr="006B239A">
        <w:tc>
          <w:tcPr>
            <w:tcW w:w="496" w:type="dxa"/>
          </w:tcPr>
          <w:p w:rsidR="006B239A" w:rsidRPr="006B239A" w:rsidRDefault="006B239A" w:rsidP="006B239A">
            <w:pPr>
              <w:jc w:val="center"/>
            </w:pPr>
            <w:r w:rsidRPr="006B239A">
              <w:t>3.</w:t>
            </w:r>
          </w:p>
        </w:tc>
        <w:tc>
          <w:tcPr>
            <w:tcW w:w="1701" w:type="dxa"/>
          </w:tcPr>
          <w:p w:rsidR="006B239A" w:rsidRPr="006B239A" w:rsidRDefault="006B239A" w:rsidP="006B239A">
            <w:r w:rsidRPr="006B239A">
              <w:t>BN-64/8931-02</w:t>
            </w:r>
          </w:p>
        </w:tc>
        <w:tc>
          <w:tcPr>
            <w:tcW w:w="5313" w:type="dxa"/>
          </w:tcPr>
          <w:p w:rsidR="006B239A" w:rsidRPr="006B239A" w:rsidRDefault="006B239A" w:rsidP="006B239A">
            <w:r w:rsidRPr="006B239A">
              <w:t>Drogi samochodowe. Oznaczanie modułu odkształcenia nawierzchni podatnych i podłoża przez obciążenie płytą</w:t>
            </w:r>
          </w:p>
        </w:tc>
      </w:tr>
      <w:tr w:rsidR="006B239A" w:rsidRPr="006B239A" w:rsidTr="006B239A">
        <w:tc>
          <w:tcPr>
            <w:tcW w:w="496" w:type="dxa"/>
          </w:tcPr>
          <w:p w:rsidR="006B239A" w:rsidRPr="006B239A" w:rsidRDefault="006B239A" w:rsidP="006B239A">
            <w:pPr>
              <w:jc w:val="center"/>
            </w:pPr>
            <w:r w:rsidRPr="006B239A">
              <w:t>4.</w:t>
            </w:r>
          </w:p>
        </w:tc>
        <w:tc>
          <w:tcPr>
            <w:tcW w:w="1701" w:type="dxa"/>
          </w:tcPr>
          <w:p w:rsidR="006B239A" w:rsidRPr="006B239A" w:rsidRDefault="006B239A" w:rsidP="006B239A">
            <w:r w:rsidRPr="006B239A">
              <w:t>BN-68/8931-04</w:t>
            </w:r>
          </w:p>
        </w:tc>
        <w:tc>
          <w:tcPr>
            <w:tcW w:w="5313" w:type="dxa"/>
          </w:tcPr>
          <w:p w:rsidR="006B239A" w:rsidRPr="006B239A" w:rsidRDefault="006B239A" w:rsidP="006B239A">
            <w:r w:rsidRPr="006B239A">
              <w:t>Drogi samochodowe. Pomiar równości nawierzchni planografem i łatą</w:t>
            </w:r>
          </w:p>
        </w:tc>
      </w:tr>
      <w:tr w:rsidR="006B239A" w:rsidRPr="006B239A" w:rsidTr="006B239A">
        <w:tc>
          <w:tcPr>
            <w:tcW w:w="496" w:type="dxa"/>
          </w:tcPr>
          <w:p w:rsidR="006B239A" w:rsidRPr="006B239A" w:rsidRDefault="006B239A" w:rsidP="006B239A">
            <w:pPr>
              <w:jc w:val="center"/>
            </w:pPr>
            <w:r w:rsidRPr="006B239A">
              <w:t>5.</w:t>
            </w:r>
          </w:p>
        </w:tc>
        <w:tc>
          <w:tcPr>
            <w:tcW w:w="1701" w:type="dxa"/>
          </w:tcPr>
          <w:p w:rsidR="006B239A" w:rsidRPr="006B239A" w:rsidRDefault="006B239A" w:rsidP="006B239A">
            <w:r w:rsidRPr="006B239A">
              <w:t>BN-77/8931-12</w:t>
            </w:r>
          </w:p>
        </w:tc>
        <w:tc>
          <w:tcPr>
            <w:tcW w:w="5313" w:type="dxa"/>
          </w:tcPr>
          <w:p w:rsidR="006B239A" w:rsidRPr="006B239A" w:rsidRDefault="006B239A" w:rsidP="006B239A">
            <w:r w:rsidRPr="006B239A">
              <w:t>Oznaczanie wskaźnika zagęszczenia gruntu</w:t>
            </w:r>
          </w:p>
        </w:tc>
      </w:tr>
    </w:tbl>
    <w:p w:rsidR="006B239A" w:rsidRPr="006B239A" w:rsidRDefault="006B239A" w:rsidP="006B239A"/>
    <w:p w:rsidR="006B239A" w:rsidRPr="006B239A" w:rsidRDefault="006B239A" w:rsidP="006B239A">
      <w:pPr>
        <w:jc w:val="center"/>
        <w:rPr>
          <w:b/>
          <w:sz w:val="28"/>
        </w:rPr>
      </w:pPr>
      <w:r w:rsidRPr="006B239A">
        <w:rPr>
          <w:b/>
          <w:sz w:val="28"/>
        </w:rPr>
        <w:t>D-04.02.01a</w:t>
      </w:r>
    </w:p>
    <w:p w:rsidR="006B239A" w:rsidRPr="006B239A" w:rsidRDefault="006B239A" w:rsidP="006B239A">
      <w:pPr>
        <w:jc w:val="center"/>
        <w:rPr>
          <w:b/>
          <w:sz w:val="28"/>
        </w:rPr>
      </w:pPr>
      <w:proofErr w:type="spellStart"/>
      <w:r w:rsidRPr="006B239A">
        <w:rPr>
          <w:b/>
          <w:sz w:val="28"/>
        </w:rPr>
        <w:t>Seperacja</w:t>
      </w:r>
      <w:proofErr w:type="spellEnd"/>
      <w:r w:rsidRPr="006B239A">
        <w:rPr>
          <w:b/>
          <w:sz w:val="28"/>
        </w:rPr>
        <w:t xml:space="preserve"> warstw gruntu geowłókninami</w:t>
      </w:r>
    </w:p>
    <w:p w:rsidR="006B239A" w:rsidRPr="006B239A" w:rsidRDefault="006B239A" w:rsidP="006B239A">
      <w:pPr>
        <w:jc w:val="center"/>
        <w:rPr>
          <w:b/>
          <w:sz w:val="28"/>
        </w:rPr>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dotyczące wykonania i odbioru robót związanych z ułożeniem warstwy odcinającej z geowłókniny.</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1.2. Zakres robót objętych ST</w:t>
      </w:r>
    </w:p>
    <w:p w:rsidR="006B239A" w:rsidRPr="006B239A" w:rsidRDefault="006B239A" w:rsidP="006B239A">
      <w:r w:rsidRPr="006B239A">
        <w:tab/>
        <w:t>Ustalenia zawarte w niniejszej specyfikacji dotyczą zasad prowadzenia robót związanych z wykonaniem i odbiorem warstwy odcinającej i geowłókniny, stanowiącej część podbudowy zasadniczej.</w:t>
      </w:r>
    </w:p>
    <w:p w:rsidR="006B239A" w:rsidRPr="006B239A" w:rsidRDefault="006B239A" w:rsidP="006B239A">
      <w:pPr>
        <w:keepNext/>
        <w:spacing w:before="120" w:after="120"/>
        <w:outlineLvl w:val="1"/>
        <w:rPr>
          <w:b/>
        </w:rPr>
      </w:pPr>
      <w:r w:rsidRPr="006B239A">
        <w:rPr>
          <w:b/>
        </w:rPr>
        <w:t>1.3. Określenia podstawowe</w:t>
      </w:r>
    </w:p>
    <w:p w:rsidR="006B239A" w:rsidRPr="006B239A" w:rsidRDefault="006B239A" w:rsidP="006B239A">
      <w:r w:rsidRPr="006B239A">
        <w:rPr>
          <w:b/>
        </w:rPr>
        <w:t xml:space="preserve">1.3.1. </w:t>
      </w:r>
      <w:r w:rsidRPr="006B239A">
        <w:t>Podbudowa - dolna część nawierzchni służąca do przenoszenia obciążeń od ruchu na podłoże. Podbudowa może składać się z podbudowy zasadniczej i podbudowy pomocniczej.</w:t>
      </w:r>
    </w:p>
    <w:p w:rsidR="006B239A" w:rsidRPr="006B239A" w:rsidRDefault="006B239A" w:rsidP="006B239A">
      <w:pPr>
        <w:spacing w:before="120"/>
      </w:pPr>
      <w:r w:rsidRPr="006B239A">
        <w:rPr>
          <w:b/>
        </w:rPr>
        <w:t xml:space="preserve">1.3.2. </w:t>
      </w:r>
      <w:r w:rsidRPr="006B239A">
        <w:t>Podbudowa pomocnicza - dolna część podbudowy spełniająca, obok funkcji nośnych, funkcje zabezpieczenia nawierzchni przed działaniem wody, mrozu i przenikaniem cząstek podłoża. Może zawierać warstwę mrozoochronną, odsączającą lub odcinającą.</w:t>
      </w:r>
    </w:p>
    <w:p w:rsidR="006B239A" w:rsidRPr="006B239A" w:rsidRDefault="006B239A" w:rsidP="006B239A">
      <w:pPr>
        <w:spacing w:before="120"/>
      </w:pPr>
      <w:r w:rsidRPr="006B239A">
        <w:rPr>
          <w:b/>
        </w:rPr>
        <w:t>1.3.3.</w:t>
      </w:r>
      <w:r w:rsidRPr="006B239A">
        <w:t>Warstwa odcinająca - warstwa stosowana w celu uniemożliwienia przenikania cząstek drobnych gruntu do warstwy nawierzchni leżącej powyżej.</w:t>
      </w:r>
    </w:p>
    <w:p w:rsidR="006B239A" w:rsidRPr="006B239A" w:rsidRDefault="006B239A" w:rsidP="006B239A">
      <w:pPr>
        <w:spacing w:before="120"/>
      </w:pPr>
      <w:r w:rsidRPr="006B239A">
        <w:rPr>
          <w:b/>
        </w:rPr>
        <w:t xml:space="preserve">1.3.4. </w:t>
      </w:r>
      <w:r w:rsidRPr="006B239A">
        <w:t>Geowłóknina – materiał nietkany wykonany z włókien syntetycznych, których spójność jest zapewniona przez igłowanie lub inne procesy łączenia (np. dodatki chemiczne, połączenie termiczne) i który zostaje maszynowo uformowany w postaci maty.</w:t>
      </w:r>
    </w:p>
    <w:p w:rsidR="006B239A" w:rsidRPr="006B239A" w:rsidRDefault="006B239A" w:rsidP="006B239A">
      <w:pPr>
        <w:spacing w:before="120"/>
      </w:pPr>
      <w:r w:rsidRPr="006B239A">
        <w:rPr>
          <w:b/>
        </w:rPr>
        <w:t xml:space="preserve">1.3.5. </w:t>
      </w:r>
      <w:r w:rsidRPr="006B239A">
        <w:t>Pozostałe określenia podstawowe są zgodne z obowiązującymi, odpowiednimi polskimi normami i z definicjami podanymi w OST D-M-00.00.00 „Wymagania ogólne” [1] pkt 1.4.</w:t>
      </w:r>
    </w:p>
    <w:p w:rsidR="006B239A" w:rsidRPr="006B239A" w:rsidRDefault="006B239A" w:rsidP="006B239A">
      <w:pPr>
        <w:keepNext/>
        <w:spacing w:before="120" w:after="120"/>
        <w:outlineLvl w:val="1"/>
        <w:rPr>
          <w:b/>
        </w:rPr>
      </w:pPr>
      <w:r w:rsidRPr="006B239A">
        <w:rPr>
          <w:b/>
        </w:rPr>
        <w:t xml:space="preserve">1.4. Ogólne wymagania dotyczące robót </w:t>
      </w:r>
    </w:p>
    <w:p w:rsidR="006B239A" w:rsidRPr="006B239A" w:rsidRDefault="006B239A" w:rsidP="006B239A">
      <w:r w:rsidRPr="006B239A">
        <w:tab/>
        <w:t>Ogólne wymagania dotyczące robót podano w OST D-M-00.00.00 „Wymagania ogólne” [1] pkt 1.5.</w:t>
      </w:r>
    </w:p>
    <w:p w:rsidR="006B239A" w:rsidRPr="006B239A" w:rsidRDefault="006B239A" w:rsidP="006B239A">
      <w:r w:rsidRPr="006B239A">
        <w:tab/>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[1] pkt 2.</w:t>
      </w:r>
    </w:p>
    <w:p w:rsidR="006B239A" w:rsidRPr="006B239A" w:rsidRDefault="006B239A" w:rsidP="006B239A">
      <w:pPr>
        <w:keepNext/>
        <w:spacing w:before="120" w:after="120"/>
        <w:outlineLvl w:val="1"/>
        <w:rPr>
          <w:b/>
        </w:rPr>
      </w:pPr>
      <w:r w:rsidRPr="006B239A">
        <w:rPr>
          <w:b/>
        </w:rPr>
        <w:t>2.2.  Materiały do wykonania robót</w:t>
      </w:r>
    </w:p>
    <w:p w:rsidR="006B239A" w:rsidRPr="006B239A" w:rsidRDefault="006B239A" w:rsidP="005040BB">
      <w:pPr>
        <w:numPr>
          <w:ilvl w:val="0"/>
          <w:numId w:val="43"/>
        </w:numPr>
        <w:spacing w:after="120"/>
        <w:ind w:left="284" w:hanging="284"/>
        <w:textAlignment w:val="baseline"/>
      </w:pPr>
      <w:r w:rsidRPr="006B239A">
        <w:t xml:space="preserve">Zgodność materiałów z dokumentacją projektową </w:t>
      </w:r>
    </w:p>
    <w:p w:rsidR="006B239A" w:rsidRPr="006B239A" w:rsidRDefault="006B239A" w:rsidP="006B239A">
      <w:r w:rsidRPr="006B239A">
        <w:tab/>
        <w:t>Materiały do wykonania robót powinny być zgodne z ustaleniami dokumentacji projektowej lub ST oraz ew. z aprobatą techniczną.</w:t>
      </w:r>
    </w:p>
    <w:p w:rsidR="006B239A" w:rsidRPr="006B239A" w:rsidRDefault="006B239A" w:rsidP="005040BB">
      <w:pPr>
        <w:numPr>
          <w:ilvl w:val="0"/>
          <w:numId w:val="44"/>
        </w:numPr>
        <w:spacing w:before="120" w:after="120"/>
        <w:ind w:left="284" w:hanging="284"/>
        <w:textAlignment w:val="baseline"/>
      </w:pPr>
      <w:r w:rsidRPr="006B239A">
        <w:t>Geowłóknina</w:t>
      </w:r>
    </w:p>
    <w:p w:rsidR="006B239A" w:rsidRPr="006B239A" w:rsidRDefault="006B239A" w:rsidP="006B239A">
      <w:pPr>
        <w:ind w:firstLine="709"/>
      </w:pPr>
    </w:p>
    <w:p w:rsidR="006B239A" w:rsidRPr="006B239A" w:rsidRDefault="006B239A" w:rsidP="006B239A">
      <w:pPr>
        <w:ind w:firstLine="709"/>
      </w:pPr>
      <w:r w:rsidRPr="006B239A">
        <w:t>W przypadku braku wystarczających danych, przy wyborze geowłókniny można korzystać z ustaleń podanych w załączniku 2.</w:t>
      </w:r>
    </w:p>
    <w:p w:rsidR="006B239A" w:rsidRPr="006B239A" w:rsidRDefault="006B239A" w:rsidP="006B239A">
      <w:pPr>
        <w:ind w:firstLine="709"/>
      </w:pPr>
      <w:r w:rsidRPr="006B239A">
        <w:t>Geowłóknina może być składowana na placu budowy w nieuszkodzonym opakowaniu, nawinięta na tuleję lub rurę metalową, które zaleca się zdejmować przed momentem wbudowania.</w:t>
      </w:r>
    </w:p>
    <w:p w:rsidR="006B239A" w:rsidRPr="006B239A" w:rsidRDefault="006B239A" w:rsidP="006B239A">
      <w:pPr>
        <w:ind w:firstLine="709"/>
      </w:pPr>
      <w:r w:rsidRPr="006B239A">
        <w:t>Rolki geowłókniny należy składować w suchym miejscu, na czystej i gładkiej powierzchni oraz nie więcej niż trzy rolki jedna na drugiej. Nie wolno składować rolek skrzyżowanych oraz wyjątkowo można zezwolić na składowanie rolek nie opakowanych przez okres dłuższy niż tydzień. W przypadku wadliwego składowania, należy usunąć wierzchnią warstwę geowłókniny, jako nieprzydatną do dalszych robót. Po zdjęciu opakowania, geowłóknina nie powinna być narażona na zawilgocenie.</w:t>
      </w:r>
    </w:p>
    <w:p w:rsidR="006B239A" w:rsidRPr="006B239A" w:rsidRDefault="006B239A" w:rsidP="006B239A">
      <w:pPr>
        <w:ind w:firstLine="709"/>
      </w:pPr>
      <w:r w:rsidRPr="006B239A">
        <w:t>Przy składowaniu geowłókniny należy przestrzegać zaleceń producenta.</w:t>
      </w:r>
    </w:p>
    <w:p w:rsidR="006B239A" w:rsidRPr="006B239A" w:rsidRDefault="006B239A" w:rsidP="006B239A">
      <w:pPr>
        <w:spacing w:before="120" w:after="120"/>
      </w:pPr>
      <w:r w:rsidRPr="006B239A">
        <w:rPr>
          <w:b/>
        </w:rPr>
        <w:t xml:space="preserve">2.2.3. </w:t>
      </w:r>
      <w:r w:rsidRPr="006B239A">
        <w:t>Elementy mocujące geowłókninę do podłoża</w:t>
      </w:r>
    </w:p>
    <w:p w:rsidR="006B239A" w:rsidRPr="006B239A" w:rsidRDefault="006B239A" w:rsidP="006B239A">
      <w:r w:rsidRPr="006B239A">
        <w:tab/>
        <w:t xml:space="preserve">Do przytwierdzania geowłókniny do podłoża stosuje się szpilki lub klamry z prętów stalowych średnicy około 12÷16 mm. Pręt powinien być zaostrzony i mieć długość min. </w:t>
      </w:r>
      <w:smartTag w:uri="urn:schemas-microsoft-com:office:smarttags" w:element="metricconverter">
        <w:smartTagPr>
          <w:attr w:name="ProductID" w:val="30 cm"/>
        </w:smartTagPr>
        <w:r w:rsidRPr="006B239A">
          <w:t>30 cm</w:t>
        </w:r>
      </w:smartTag>
      <w:r w:rsidRPr="006B239A">
        <w:t>. Pręt powinien mieć część poziomą, dociskającą geowłókninę do podłoża, np. odgięcie w kształcie litery U, przyspawany kawałek blachy itp.</w:t>
      </w:r>
    </w:p>
    <w:p w:rsidR="006B239A" w:rsidRPr="006B239A" w:rsidRDefault="006B239A" w:rsidP="006B239A">
      <w:r w:rsidRPr="006B239A">
        <w:tab/>
        <w:t>Elementy mocujące stosuje się na zakładach i krawędziach pasów geowłókniny.</w:t>
      </w:r>
    </w:p>
    <w:p w:rsidR="006B239A" w:rsidRPr="006B239A" w:rsidRDefault="006B239A" w:rsidP="006B239A">
      <w:pPr>
        <w:spacing w:before="120" w:after="120"/>
      </w:pPr>
      <w:r w:rsidRPr="006B239A">
        <w:rPr>
          <w:b/>
        </w:rPr>
        <w:t xml:space="preserve">2.2.4. </w:t>
      </w:r>
      <w:r w:rsidRPr="006B239A">
        <w:t>Piasek do wyrównania podłoża</w:t>
      </w:r>
    </w:p>
    <w:p w:rsidR="006B239A" w:rsidRPr="006B239A" w:rsidRDefault="006B239A" w:rsidP="006B239A">
      <w:r w:rsidRPr="006B239A">
        <w:tab/>
        <w:t>Przy wyrównywaniu podłoża należy stosować piasek, nie zawierający kamieni lub elementów obcych, mogących uszkodzić geowłókninę.</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3. SPRZĘT</w:t>
      </w:r>
    </w:p>
    <w:p w:rsidR="006B239A" w:rsidRPr="006B239A" w:rsidRDefault="006B239A" w:rsidP="006B239A">
      <w:pPr>
        <w:keepNext/>
        <w:numPr>
          <w:ilvl w:val="12"/>
          <w:numId w:val="0"/>
        </w:numPr>
        <w:spacing w:before="120" w:after="120"/>
        <w:outlineLvl w:val="1"/>
        <w:rPr>
          <w:b/>
        </w:rPr>
      </w:pPr>
      <w:r w:rsidRPr="006B239A">
        <w:rPr>
          <w:b/>
        </w:rPr>
        <w:t>3.1. Ogólne wymagania dotyczące sprzętu</w:t>
      </w:r>
    </w:p>
    <w:p w:rsidR="006B239A" w:rsidRPr="006B239A" w:rsidRDefault="006B239A" w:rsidP="006B239A">
      <w:pPr>
        <w:numPr>
          <w:ilvl w:val="12"/>
          <w:numId w:val="0"/>
        </w:numPr>
      </w:pPr>
      <w:r w:rsidRPr="006B239A">
        <w:tab/>
        <w:t>Ogólne wymagania dotyczące sprzętu podano w OST  D-M-00.00.00 „Wymagania ogólne” [1] pkt 3.</w:t>
      </w:r>
    </w:p>
    <w:p w:rsidR="006B239A" w:rsidRPr="006B239A" w:rsidRDefault="006B239A" w:rsidP="006B239A">
      <w:pPr>
        <w:keepNext/>
        <w:spacing w:before="120" w:after="120"/>
        <w:outlineLvl w:val="1"/>
        <w:rPr>
          <w:b/>
        </w:rPr>
      </w:pPr>
      <w:r w:rsidRPr="006B239A">
        <w:rPr>
          <w:b/>
        </w:rPr>
        <w:t>3.2. Sprzęt stosowany do wykonania robót</w:t>
      </w:r>
    </w:p>
    <w:p w:rsidR="006B239A" w:rsidRPr="006B239A" w:rsidRDefault="006B239A" w:rsidP="006B239A">
      <w:r w:rsidRPr="006B239A">
        <w:tab/>
        <w:t>Przy wykonywaniu robót Wykonawca w zależności od potrzeb, powinien wykazać się możliwością korzystania ze sprzętu dostosowanego do przyjętej metody robót, jak:</w:t>
      </w:r>
    </w:p>
    <w:p w:rsidR="006B239A" w:rsidRPr="006B239A" w:rsidRDefault="006B239A" w:rsidP="005040BB">
      <w:pPr>
        <w:numPr>
          <w:ilvl w:val="0"/>
          <w:numId w:val="45"/>
        </w:numPr>
        <w:textAlignment w:val="baseline"/>
      </w:pPr>
      <w:r w:rsidRPr="006B239A">
        <w:t>układarki do układania geowłókniny o prostej konstrukcji, umożliwiające rozwijanie geowłókniny ze szpuli, np. przez podwieszenie rolki do wysięgnika koparki, ciągnika, ładowarki itp.,</w:t>
      </w:r>
    </w:p>
    <w:p w:rsidR="006B239A" w:rsidRPr="006B239A" w:rsidRDefault="006B239A" w:rsidP="005040BB">
      <w:pPr>
        <w:numPr>
          <w:ilvl w:val="0"/>
          <w:numId w:val="45"/>
        </w:numPr>
        <w:textAlignment w:val="baseline"/>
      </w:pPr>
      <w:r w:rsidRPr="006B239A">
        <w:t>drobny sprzęt pomocniczy, jak piła, nóż, nożyce, młotek itp.</w:t>
      </w:r>
    </w:p>
    <w:p w:rsidR="006B239A" w:rsidRPr="006B239A" w:rsidRDefault="006B239A" w:rsidP="006B239A">
      <w:pPr>
        <w:ind w:firstLine="709"/>
      </w:pPr>
      <w:r w:rsidRPr="006B239A">
        <w:lastRenderedPageBreak/>
        <w:t>Sprzęt powinien odpowiadać wymaganiom określonym w dokumentacji projektowej, ST, instrukcjach producentów lub propozycji Wykonawcy i powinien być zaakceptowany przez Inżyniera.</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 xml:space="preserve">4.1. Ogólne wymagania dotyczące transportu </w:t>
      </w:r>
    </w:p>
    <w:p w:rsidR="006B239A" w:rsidRPr="006B239A" w:rsidRDefault="006B239A" w:rsidP="006B239A">
      <w:pPr>
        <w:tabs>
          <w:tab w:val="left" w:pos="284"/>
          <w:tab w:val="right" w:leader="dot" w:pos="8505"/>
        </w:tabs>
      </w:pPr>
      <w:r w:rsidRPr="006B239A">
        <w:tab/>
        <w:t xml:space="preserve">     Ogólne wymagania dotyczące transportu podano w OST D-M-00.00.00 „Wymagania ogólne” [1]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tab/>
        <w:t>Materiały sypkie (np. piasek) można przewozić dowolnymi środkami transportu, w warunkach zabezpieczających je przed  zanieczyszczeniem, zmieszaniem z innymi materiałami i nadmiernym zawilgoceniem.</w:t>
      </w:r>
    </w:p>
    <w:p w:rsidR="006B239A" w:rsidRPr="006B239A" w:rsidRDefault="006B239A" w:rsidP="006B239A">
      <w:r w:rsidRPr="006B239A">
        <w:tab/>
        <w:t>Geowłóknina może być transportowana dowolnymi środkami transportu, pod warunkiem:</w:t>
      </w:r>
    </w:p>
    <w:p w:rsidR="006B239A" w:rsidRPr="006B239A" w:rsidRDefault="006B239A" w:rsidP="005040BB">
      <w:pPr>
        <w:numPr>
          <w:ilvl w:val="0"/>
          <w:numId w:val="46"/>
        </w:numPr>
        <w:textAlignment w:val="baseline"/>
      </w:pPr>
      <w:r w:rsidRPr="006B239A">
        <w:t>opakowania bel (rolek) folią, chroniąca przed uszkodzeniem i negatywnym działaniem promieniowania słonecznego,</w:t>
      </w:r>
    </w:p>
    <w:p w:rsidR="006B239A" w:rsidRPr="006B239A" w:rsidRDefault="006B239A" w:rsidP="005040BB">
      <w:pPr>
        <w:numPr>
          <w:ilvl w:val="0"/>
          <w:numId w:val="46"/>
        </w:numPr>
        <w:textAlignment w:val="baseline"/>
      </w:pPr>
      <w:r w:rsidRPr="006B239A">
        <w:t>zabezpieczenia opakowanych bel przed przemieszczaniem się w czasie przewozu, przed zawilgoceniem, zabrudzeniem i nadmiernym ogrzaniem,</w:t>
      </w:r>
    </w:p>
    <w:p w:rsidR="006B239A" w:rsidRPr="006B239A" w:rsidRDefault="006B239A" w:rsidP="005040BB">
      <w:pPr>
        <w:numPr>
          <w:ilvl w:val="0"/>
          <w:numId w:val="46"/>
        </w:numPr>
        <w:textAlignment w:val="baseline"/>
      </w:pPr>
      <w:r w:rsidRPr="006B239A">
        <w:t>ułożenia rolek poziomo, nie więcej niż w trzech warstwach,</w:t>
      </w:r>
    </w:p>
    <w:p w:rsidR="006B239A" w:rsidRPr="006B239A" w:rsidRDefault="006B239A" w:rsidP="005040BB">
      <w:pPr>
        <w:numPr>
          <w:ilvl w:val="0"/>
          <w:numId w:val="46"/>
        </w:numPr>
        <w:textAlignment w:val="baseline"/>
      </w:pPr>
      <w:r w:rsidRPr="006B239A">
        <w:t>niedopuszczenia do kontaktu bel z chemikaliami, tłuszczami oraz przedmiotami mogącymi przebić lub rozciąć geowłókninę,</w:t>
      </w:r>
    </w:p>
    <w:p w:rsidR="006B239A" w:rsidRPr="006B239A" w:rsidRDefault="006B239A" w:rsidP="005040BB">
      <w:pPr>
        <w:numPr>
          <w:ilvl w:val="0"/>
          <w:numId w:val="46"/>
        </w:numPr>
        <w:textAlignment w:val="baseline"/>
      </w:pPr>
      <w:r w:rsidRPr="006B239A">
        <w:t>przestrzegania zaleceń producenta, dotyczących warunków przewozu geowłókniny,</w:t>
      </w:r>
    </w:p>
    <w:p w:rsidR="006B239A" w:rsidRPr="006B239A" w:rsidRDefault="006B239A" w:rsidP="005040BB">
      <w:pPr>
        <w:numPr>
          <w:ilvl w:val="0"/>
          <w:numId w:val="46"/>
        </w:numPr>
        <w:textAlignment w:val="baseline"/>
      </w:pPr>
      <w:r w:rsidRPr="006B239A">
        <w:t>niedopuszczenia do porozrywania i podziurawienia opakowania z folii w czasie wyładowywania geowłókniny ze środka transportu.</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[1] pkt 5.</w:t>
      </w:r>
    </w:p>
    <w:p w:rsidR="006B239A" w:rsidRPr="006B239A" w:rsidRDefault="006B239A" w:rsidP="006B239A">
      <w:pPr>
        <w:keepNext/>
        <w:spacing w:before="120" w:after="120"/>
        <w:outlineLvl w:val="1"/>
        <w:rPr>
          <w:b/>
        </w:rPr>
      </w:pPr>
      <w:r w:rsidRPr="006B239A">
        <w:rPr>
          <w:b/>
        </w:rPr>
        <w:t>5.2. Zasady wykonywania robót</w:t>
      </w:r>
    </w:p>
    <w:p w:rsidR="006B239A" w:rsidRPr="006B239A" w:rsidRDefault="006B239A" w:rsidP="006B239A">
      <w:r w:rsidRPr="006B239A">
        <w:tab/>
        <w:t>Konstrukcja i sposób wykonania robót  powinny być zgodne z dokumentacją projektową i ST. W przypadku braku wystarczających danych można korzystać z ustaleń podanych w niniejszej specyfikacji oraz z informacji podanych w załącznikach.</w:t>
      </w:r>
    </w:p>
    <w:p w:rsidR="006B239A" w:rsidRPr="006B239A" w:rsidRDefault="006B239A" w:rsidP="006B239A">
      <w:r w:rsidRPr="006B239A">
        <w:tab/>
        <w:t>Podstawowe czynności przy wykonywaniu robót obejmują:</w:t>
      </w:r>
    </w:p>
    <w:p w:rsidR="006B239A" w:rsidRPr="006B239A" w:rsidRDefault="006B239A" w:rsidP="005040BB">
      <w:pPr>
        <w:numPr>
          <w:ilvl w:val="0"/>
          <w:numId w:val="47"/>
        </w:numPr>
        <w:textAlignment w:val="baseline"/>
      </w:pPr>
      <w:r w:rsidRPr="006B239A">
        <w:t>roboty przygotowawcze,</w:t>
      </w:r>
    </w:p>
    <w:p w:rsidR="006B239A" w:rsidRPr="006B239A" w:rsidRDefault="006B239A" w:rsidP="005040BB">
      <w:pPr>
        <w:numPr>
          <w:ilvl w:val="0"/>
          <w:numId w:val="47"/>
        </w:numPr>
        <w:textAlignment w:val="baseline"/>
      </w:pPr>
      <w:r w:rsidRPr="006B239A">
        <w:t>ułożenie warstwy odcinającej z geowłókniny,</w:t>
      </w:r>
    </w:p>
    <w:p w:rsidR="006B239A" w:rsidRPr="006B239A" w:rsidRDefault="006B239A" w:rsidP="005040BB">
      <w:pPr>
        <w:numPr>
          <w:ilvl w:val="0"/>
          <w:numId w:val="47"/>
        </w:numPr>
        <w:textAlignment w:val="baseline"/>
      </w:pPr>
      <w:r w:rsidRPr="006B239A">
        <w:t>roboty wykończeniowe.</w:t>
      </w:r>
    </w:p>
    <w:p w:rsidR="006B239A" w:rsidRPr="006B239A" w:rsidRDefault="006B239A" w:rsidP="006B239A">
      <w:pPr>
        <w:keepNext/>
        <w:spacing w:before="120" w:after="120"/>
        <w:outlineLvl w:val="1"/>
        <w:rPr>
          <w:b/>
        </w:rPr>
      </w:pPr>
      <w:r w:rsidRPr="006B239A">
        <w:rPr>
          <w:b/>
        </w:rPr>
        <w:t>5.3. Roboty przygotowawcze</w:t>
      </w:r>
    </w:p>
    <w:p w:rsidR="006B239A" w:rsidRPr="006B239A" w:rsidRDefault="006B239A" w:rsidP="006B239A">
      <w:r w:rsidRPr="006B239A">
        <w:tab/>
        <w:t>Przed przystąpieniem do robót należy, na podstawie dokumentacji projektowej, ST lub wskazań Inżyniera:</w:t>
      </w:r>
    </w:p>
    <w:p w:rsidR="006B239A" w:rsidRPr="006B239A" w:rsidRDefault="006B239A" w:rsidP="006B239A">
      <w:pPr>
        <w:numPr>
          <w:ilvl w:val="0"/>
          <w:numId w:val="2"/>
        </w:numPr>
        <w:textAlignment w:val="baseline"/>
      </w:pPr>
      <w:r w:rsidRPr="006B239A">
        <w:t>ustalić lokalizację robót,</w:t>
      </w:r>
    </w:p>
    <w:p w:rsidR="006B239A" w:rsidRPr="006B239A" w:rsidRDefault="006B239A" w:rsidP="006B239A">
      <w:pPr>
        <w:numPr>
          <w:ilvl w:val="0"/>
          <w:numId w:val="2"/>
        </w:numPr>
        <w:textAlignment w:val="baseline"/>
      </w:pPr>
      <w:r w:rsidRPr="006B239A">
        <w:t>przeprowadzić obliczenia i pomiary geodezyjne niezbędne do szczegółowego wytyczenia robót oraz ustalenia danych wysokościowych,</w:t>
      </w:r>
    </w:p>
    <w:p w:rsidR="006B239A" w:rsidRPr="006B239A" w:rsidRDefault="006B239A" w:rsidP="006B239A">
      <w:pPr>
        <w:numPr>
          <w:ilvl w:val="0"/>
          <w:numId w:val="2"/>
        </w:numPr>
        <w:textAlignment w:val="baseline"/>
      </w:pPr>
      <w:r w:rsidRPr="006B239A">
        <w:t>usunąć przeszkody, np. drzewa, krzaki, korzenie, większe kamienie, które mogłyby uszkodzić geowłókninę,</w:t>
      </w:r>
    </w:p>
    <w:p w:rsidR="006B239A" w:rsidRPr="006B239A" w:rsidRDefault="006B239A" w:rsidP="006B239A">
      <w:pPr>
        <w:numPr>
          <w:ilvl w:val="0"/>
          <w:numId w:val="2"/>
        </w:numPr>
        <w:textAlignment w:val="baseline"/>
      </w:pPr>
      <w:r w:rsidRPr="006B239A">
        <w:lastRenderedPageBreak/>
        <w:t xml:space="preserve">wyrównanie powierzchni gruntu podłoża, np. przez ścięcie łyżką lub prze ułożenie warstwy piasku grubości około </w:t>
      </w:r>
      <w:smartTag w:uri="urn:schemas-microsoft-com:office:smarttags" w:element="metricconverter">
        <w:smartTagPr>
          <w:attr w:name="ProductID" w:val="5 cm"/>
        </w:smartTagPr>
        <w:r w:rsidRPr="006B239A">
          <w:t>5 cm</w:t>
        </w:r>
      </w:smartTag>
      <w:r w:rsidRPr="006B239A">
        <w:t xml:space="preserve"> rozłożonego ręcznie bez zagęszczania.</w:t>
      </w:r>
    </w:p>
    <w:p w:rsidR="006B239A" w:rsidRPr="006B239A" w:rsidRDefault="006B239A" w:rsidP="006B239A">
      <w:pPr>
        <w:keepNext/>
        <w:spacing w:before="120" w:after="120"/>
        <w:outlineLvl w:val="1"/>
        <w:rPr>
          <w:b/>
        </w:rPr>
      </w:pPr>
      <w:r w:rsidRPr="006B239A">
        <w:rPr>
          <w:b/>
        </w:rPr>
        <w:t>5.4. Ułożenie warstwy odcinającej z geowłókniny</w:t>
      </w:r>
    </w:p>
    <w:p w:rsidR="006B239A" w:rsidRPr="006B239A" w:rsidRDefault="006B239A" w:rsidP="006B239A">
      <w:r w:rsidRPr="006B239A">
        <w:tab/>
        <w:t>Geowłókninę należy układać ręcznie lub za pomocą układarki względnie ciągnika itp. przez rozwijanie szpuli, lekko ją naciągając. Zaleca się sporządzić plan układania, określający wymiary pasm, kierunek postępu robót, kolejność układania pasm, szerokość zakładów, sposób łączenia itp.</w:t>
      </w:r>
    </w:p>
    <w:p w:rsidR="006B239A" w:rsidRPr="006B239A" w:rsidRDefault="006B239A" w:rsidP="006B239A">
      <w:r w:rsidRPr="006B239A">
        <w:tab/>
        <w:t>Folię, w którą są zapakowane rolki geowłókniny, zaleca się zdejmować bezpośrednio przed układaniem. W celu uzyskania mniejszej szerokości rolki można ją przeciąć piłą.</w:t>
      </w:r>
    </w:p>
    <w:p w:rsidR="006B239A" w:rsidRPr="006B239A" w:rsidRDefault="006B239A" w:rsidP="006B239A">
      <w:r w:rsidRPr="006B239A">
        <w:tab/>
        <w:t>Geowłókninę należy tak układać, by pasma leżały poprzecznie do kierunku zasypywania. Zakłady sąsiednich pasm powinny wynosić 30÷50 cm. W niektórych przypadkach pasma można układać wzdłuż osi. Należy wówczas szczególnie przestrzegać zachowania zakładu pasm. Aby zapobiec przemieszczaniu np. przez wiatr, pasma należy przymocować (np. wbitymi w grunt prętami w kształcie U) lub chwilowo obciążyć (np. pryzmami gruntu, workami z gruntem itp.). W uzasadnionych przypadkach wymagane jest łączenie pasm, najczęściej na budowie za pomocą zszycia, połączeń specjalnych itp. Należy zwracać uwagę, aby nie uszkodzić geowłókniny.</w:t>
      </w:r>
    </w:p>
    <w:p w:rsidR="006B239A" w:rsidRPr="006B239A" w:rsidRDefault="006B239A" w:rsidP="006B239A">
      <w:r w:rsidRPr="006B239A">
        <w:tab/>
        <w:t xml:space="preserve">Wskazane jest stosowanie pasm jak najszerszych (około </w:t>
      </w:r>
      <w:smartTag w:uri="urn:schemas-microsoft-com:office:smarttags" w:element="metricconverter">
        <w:smartTagPr>
          <w:attr w:name="ProductID" w:val="5 m"/>
        </w:smartTagPr>
        <w:r w:rsidRPr="006B239A">
          <w:t>5 m</w:t>
        </w:r>
      </w:smartTag>
      <w:r w:rsidRPr="006B239A">
        <w:t xml:space="preserve">), gdyż mniej jest zakładów i połączeń. W przypadku dysponowania wąskimi pasmami (1,5 ÷ </w:t>
      </w:r>
      <w:smartTag w:uri="urn:schemas-microsoft-com:office:smarttags" w:element="metricconverter">
        <w:smartTagPr>
          <w:attr w:name="ProductID" w:val="3 m"/>
        </w:smartTagPr>
        <w:r w:rsidRPr="006B239A">
          <w:t>3 m</w:t>
        </w:r>
      </w:smartTag>
      <w:r w:rsidRPr="006B239A">
        <w:t>) korzystny jest układ krzyżowy z przeplecionych prostopadłych pasm, rozwijanych poprzecznie i podłużnie. Układ taki zapewnia skuteczną dwukierunkową współpracę materiału.</w:t>
      </w:r>
    </w:p>
    <w:p w:rsidR="006B239A" w:rsidRPr="006B239A" w:rsidRDefault="006B239A" w:rsidP="006B239A">
      <w:r w:rsidRPr="006B239A">
        <w:tab/>
        <w:t xml:space="preserve">Niedopuszczalny jest ruch pojazdów i maszyn budowlanych bezpośrednio po ułożonej geowłókninie. </w:t>
      </w:r>
    </w:p>
    <w:p w:rsidR="006B239A" w:rsidRPr="006B239A" w:rsidRDefault="006B239A" w:rsidP="006B239A">
      <w:pPr>
        <w:keepNext/>
        <w:spacing w:before="120" w:after="120"/>
        <w:outlineLvl w:val="1"/>
        <w:rPr>
          <w:b/>
        </w:rPr>
      </w:pPr>
      <w:r w:rsidRPr="006B239A">
        <w:rPr>
          <w:b/>
        </w:rPr>
        <w:t>5.5. Roboty wykończeniowe</w:t>
      </w:r>
    </w:p>
    <w:p w:rsidR="006B239A" w:rsidRPr="006B239A" w:rsidRDefault="006B239A" w:rsidP="006B239A">
      <w:pPr>
        <w:ind w:firstLine="709"/>
      </w:pPr>
      <w:r w:rsidRPr="006B239A">
        <w:t>Roboty wykończeniowe powinny być zgodne z dokumentacją projektową i ST. Do robót wykończeniowych należą prace związane z dostosowaniem wykonanych robót do istniejących warunków terenowych, takie jak:</w:t>
      </w:r>
    </w:p>
    <w:p w:rsidR="006B239A" w:rsidRPr="006B239A" w:rsidRDefault="006B239A" w:rsidP="006B239A">
      <w:pPr>
        <w:numPr>
          <w:ilvl w:val="0"/>
          <w:numId w:val="2"/>
        </w:numPr>
        <w:textAlignment w:val="baseline"/>
      </w:pPr>
      <w:r w:rsidRPr="006B239A">
        <w:t xml:space="preserve">odtworzenie przeszkód czasowo usuniętych, </w:t>
      </w:r>
    </w:p>
    <w:p w:rsidR="006B239A" w:rsidRPr="006B239A" w:rsidRDefault="006B239A" w:rsidP="006B239A">
      <w:pPr>
        <w:numPr>
          <w:ilvl w:val="0"/>
          <w:numId w:val="2"/>
        </w:numPr>
        <w:textAlignment w:val="baseline"/>
      </w:pPr>
      <w:r w:rsidRPr="006B239A">
        <w:t xml:space="preserve">niezbędne uzupełnienia zniszczonych w czasie robót elementów robót,  </w:t>
      </w:r>
    </w:p>
    <w:p w:rsidR="006B239A" w:rsidRPr="006B239A" w:rsidRDefault="006B239A" w:rsidP="006B239A">
      <w:pPr>
        <w:numPr>
          <w:ilvl w:val="0"/>
          <w:numId w:val="2"/>
        </w:numPr>
        <w:textAlignment w:val="baseline"/>
      </w:pPr>
      <w:r w:rsidRPr="006B239A">
        <w:t>roboty porządkujące otoczenie terenu robót.</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[1]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w:t>
      </w:r>
    </w:p>
    <w:p w:rsidR="006B239A" w:rsidRPr="006B239A" w:rsidRDefault="006B239A" w:rsidP="006B239A">
      <w:pPr>
        <w:numPr>
          <w:ilvl w:val="0"/>
          <w:numId w:val="2"/>
        </w:numPr>
        <w:textAlignment w:val="baseline"/>
      </w:pPr>
      <w:r w:rsidRPr="006B239A">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6B239A" w:rsidRPr="006B239A" w:rsidRDefault="006B239A" w:rsidP="006B239A">
      <w:pPr>
        <w:numPr>
          <w:ilvl w:val="0"/>
          <w:numId w:val="2"/>
        </w:numPr>
        <w:textAlignment w:val="baseline"/>
      </w:pPr>
      <w:r w:rsidRPr="006B239A">
        <w:t>ew. wykonać własne badania właściwości materiałów przeznaczonych do wykonania robót, określone przez Inżyniera,</w:t>
      </w:r>
    </w:p>
    <w:p w:rsidR="006B239A" w:rsidRPr="006B239A" w:rsidRDefault="006B239A" w:rsidP="006B239A">
      <w:pPr>
        <w:numPr>
          <w:ilvl w:val="0"/>
          <w:numId w:val="2"/>
        </w:numPr>
        <w:textAlignment w:val="baseline"/>
      </w:pPr>
      <w:r w:rsidRPr="006B239A">
        <w:t>sprawdzić cechy zewnętrzne gotowych materiałów.</w:t>
      </w:r>
    </w:p>
    <w:p w:rsidR="006B239A" w:rsidRPr="006B239A" w:rsidRDefault="006B239A" w:rsidP="006B239A">
      <w:pPr>
        <w:numPr>
          <w:ilvl w:val="12"/>
          <w:numId w:val="0"/>
        </w:numPr>
      </w:pPr>
      <w:r w:rsidRPr="006B239A">
        <w:tab/>
        <w:t>Wszystkie dokumenty oraz wyniki badań Wykonawca przedstawia Inżynierowi do akceptacji.</w:t>
      </w:r>
    </w:p>
    <w:p w:rsidR="006B239A" w:rsidRPr="006B239A" w:rsidRDefault="006B239A" w:rsidP="006B239A">
      <w:pPr>
        <w:keepNext/>
        <w:spacing w:before="120" w:after="120"/>
        <w:outlineLvl w:val="1"/>
        <w:rPr>
          <w:b/>
        </w:rPr>
      </w:pPr>
      <w:r w:rsidRPr="006B239A">
        <w:rPr>
          <w:b/>
        </w:rPr>
        <w:lastRenderedPageBreak/>
        <w:t>6.3. Badania w czasie robót</w:t>
      </w:r>
    </w:p>
    <w:p w:rsidR="006B239A" w:rsidRPr="006B239A" w:rsidRDefault="006B239A" w:rsidP="006B239A">
      <w:pPr>
        <w:spacing w:after="120"/>
        <w:ind w:firstLine="709"/>
      </w:pPr>
      <w:r w:rsidRPr="006B239A">
        <w:t>Częstotliwość oraz zakres badań i pomiarów, które należy wykonać w czasie robót podaje tablica 1.</w:t>
      </w:r>
    </w:p>
    <w:p w:rsidR="006B239A" w:rsidRPr="006B239A" w:rsidRDefault="006B239A" w:rsidP="006B239A">
      <w:pPr>
        <w:spacing w:after="120"/>
      </w:pPr>
      <w:r w:rsidRPr="006B239A">
        <w:t>Tablica 1. Częstotliwość oraz zakres badań i pomiarów w czasie robót</w:t>
      </w:r>
    </w:p>
    <w:tbl>
      <w:tblPr>
        <w:tblW w:w="744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260"/>
        <w:gridCol w:w="1417"/>
        <w:gridCol w:w="2268"/>
      </w:tblGrid>
      <w:tr w:rsidR="006B239A" w:rsidRPr="006B239A" w:rsidTr="006B239A">
        <w:tblPrEx>
          <w:tblCellMar>
            <w:top w:w="0" w:type="dxa"/>
            <w:bottom w:w="0" w:type="dxa"/>
          </w:tblCellMar>
        </w:tblPrEx>
        <w:tc>
          <w:tcPr>
            <w:tcW w:w="496" w:type="dxa"/>
            <w:tcBorders>
              <w:bottom w:val="single" w:sz="4" w:space="0" w:color="auto"/>
            </w:tcBorders>
          </w:tcPr>
          <w:p w:rsidR="006B239A" w:rsidRPr="006B239A" w:rsidRDefault="006B239A" w:rsidP="006B239A">
            <w:pPr>
              <w:spacing w:before="120"/>
              <w:jc w:val="center"/>
            </w:pPr>
            <w:r w:rsidRPr="006B239A">
              <w:t>Lp.</w:t>
            </w:r>
          </w:p>
        </w:tc>
        <w:tc>
          <w:tcPr>
            <w:tcW w:w="3260" w:type="dxa"/>
            <w:tcBorders>
              <w:bottom w:val="single" w:sz="4" w:space="0" w:color="auto"/>
            </w:tcBorders>
          </w:tcPr>
          <w:p w:rsidR="006B239A" w:rsidRPr="006B239A" w:rsidRDefault="006B239A" w:rsidP="006B239A">
            <w:pPr>
              <w:spacing w:before="120"/>
              <w:jc w:val="center"/>
            </w:pPr>
            <w:r w:rsidRPr="006B239A">
              <w:t>Wyszczególnienie badań i pomiarów</w:t>
            </w:r>
          </w:p>
        </w:tc>
        <w:tc>
          <w:tcPr>
            <w:tcW w:w="1417" w:type="dxa"/>
            <w:tcBorders>
              <w:bottom w:val="single" w:sz="4" w:space="0" w:color="auto"/>
            </w:tcBorders>
          </w:tcPr>
          <w:p w:rsidR="006B239A" w:rsidRPr="006B239A" w:rsidRDefault="006B239A" w:rsidP="006B239A">
            <w:pPr>
              <w:jc w:val="center"/>
            </w:pPr>
            <w:r w:rsidRPr="006B239A">
              <w:t>Częstotliwość badań</w:t>
            </w:r>
          </w:p>
        </w:tc>
        <w:tc>
          <w:tcPr>
            <w:tcW w:w="2268" w:type="dxa"/>
            <w:tcBorders>
              <w:bottom w:val="single" w:sz="4" w:space="0" w:color="auto"/>
            </w:tcBorders>
          </w:tcPr>
          <w:p w:rsidR="006B239A" w:rsidRPr="006B239A" w:rsidRDefault="006B239A" w:rsidP="006B239A">
            <w:pPr>
              <w:spacing w:before="120"/>
              <w:jc w:val="center"/>
            </w:pPr>
            <w:r w:rsidRPr="006B239A">
              <w:t>Wartości dopuszczalne</w:t>
            </w:r>
          </w:p>
        </w:tc>
      </w:tr>
      <w:tr w:rsidR="006B239A" w:rsidRPr="006B239A" w:rsidTr="006B239A">
        <w:tblPrEx>
          <w:tblCellMar>
            <w:top w:w="0" w:type="dxa"/>
            <w:bottom w:w="0" w:type="dxa"/>
          </w:tblCellMar>
        </w:tblPrEx>
        <w:tc>
          <w:tcPr>
            <w:tcW w:w="496" w:type="dxa"/>
            <w:tcBorders>
              <w:top w:val="single" w:sz="4" w:space="0" w:color="auto"/>
            </w:tcBorders>
          </w:tcPr>
          <w:p w:rsidR="006B239A" w:rsidRPr="006B239A" w:rsidRDefault="006B239A" w:rsidP="006B239A">
            <w:pPr>
              <w:jc w:val="center"/>
            </w:pPr>
            <w:r w:rsidRPr="006B239A">
              <w:t>1</w:t>
            </w:r>
          </w:p>
        </w:tc>
        <w:tc>
          <w:tcPr>
            <w:tcW w:w="3260" w:type="dxa"/>
            <w:tcBorders>
              <w:top w:val="single" w:sz="4" w:space="0" w:color="auto"/>
            </w:tcBorders>
          </w:tcPr>
          <w:p w:rsidR="006B239A" w:rsidRPr="006B239A" w:rsidRDefault="006B239A" w:rsidP="006B239A">
            <w:pPr>
              <w:jc w:val="left"/>
            </w:pPr>
            <w:r w:rsidRPr="006B239A">
              <w:t>Lokalizacja i zgodność granic terenu robót z dokumentacją projektową</w:t>
            </w:r>
          </w:p>
        </w:tc>
        <w:tc>
          <w:tcPr>
            <w:tcW w:w="1417" w:type="dxa"/>
            <w:tcBorders>
              <w:top w:val="single" w:sz="4" w:space="0" w:color="auto"/>
            </w:tcBorders>
          </w:tcPr>
          <w:p w:rsidR="006B239A" w:rsidRPr="006B239A" w:rsidRDefault="006B239A" w:rsidP="006B239A">
            <w:pPr>
              <w:spacing w:before="120"/>
              <w:jc w:val="center"/>
            </w:pPr>
            <w:r w:rsidRPr="006B239A">
              <w:t>1 raz</w:t>
            </w:r>
          </w:p>
        </w:tc>
        <w:tc>
          <w:tcPr>
            <w:tcW w:w="2268" w:type="dxa"/>
            <w:tcBorders>
              <w:top w:val="single" w:sz="4" w:space="0" w:color="auto"/>
            </w:tcBorders>
          </w:tcPr>
          <w:p w:rsidR="006B239A" w:rsidRPr="006B239A" w:rsidRDefault="006B239A" w:rsidP="006B239A">
            <w:pPr>
              <w:jc w:val="center"/>
            </w:pPr>
            <w:r w:rsidRPr="006B239A">
              <w:t xml:space="preserve">Wg </w:t>
            </w:r>
            <w:proofErr w:type="spellStart"/>
            <w:r w:rsidRPr="006B239A">
              <w:t>pktu</w:t>
            </w:r>
            <w:proofErr w:type="spellEnd"/>
            <w:r w:rsidRPr="006B239A">
              <w:t xml:space="preserve"> 5 i dokumentacji projektowej</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jc w:val="center"/>
            </w:pPr>
            <w:r w:rsidRPr="006B239A">
              <w:t>2</w:t>
            </w:r>
          </w:p>
        </w:tc>
        <w:tc>
          <w:tcPr>
            <w:tcW w:w="3260" w:type="dxa"/>
          </w:tcPr>
          <w:p w:rsidR="006B239A" w:rsidRPr="006B239A" w:rsidRDefault="006B239A" w:rsidP="006B239A">
            <w:pPr>
              <w:spacing w:before="60" w:after="60"/>
              <w:jc w:val="left"/>
            </w:pPr>
            <w:r w:rsidRPr="006B239A">
              <w:t>Oczyszczenie i wyrównanie podłoża</w:t>
            </w:r>
          </w:p>
        </w:tc>
        <w:tc>
          <w:tcPr>
            <w:tcW w:w="1417" w:type="dxa"/>
          </w:tcPr>
          <w:p w:rsidR="006B239A" w:rsidRPr="006B239A" w:rsidRDefault="006B239A" w:rsidP="006B239A">
            <w:pPr>
              <w:spacing w:before="60" w:after="60"/>
              <w:jc w:val="center"/>
            </w:pPr>
            <w:r w:rsidRPr="006B239A">
              <w:t>Całe podłoże</w:t>
            </w:r>
          </w:p>
        </w:tc>
        <w:tc>
          <w:tcPr>
            <w:tcW w:w="2268" w:type="dxa"/>
          </w:tcPr>
          <w:p w:rsidR="006B239A" w:rsidRPr="006B239A" w:rsidRDefault="006B239A" w:rsidP="006B239A">
            <w:pPr>
              <w:spacing w:before="60" w:after="60"/>
              <w:jc w:val="center"/>
            </w:pPr>
            <w:r w:rsidRPr="006B239A">
              <w:t xml:space="preserve">Wg </w:t>
            </w:r>
            <w:proofErr w:type="spellStart"/>
            <w:r w:rsidRPr="006B239A">
              <w:t>pktu</w:t>
            </w:r>
            <w:proofErr w:type="spellEnd"/>
            <w:r w:rsidRPr="006B239A">
              <w:t xml:space="preserve"> 5.3</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jc w:val="center"/>
            </w:pPr>
            <w:r w:rsidRPr="006B239A">
              <w:t>3</w:t>
            </w:r>
          </w:p>
        </w:tc>
        <w:tc>
          <w:tcPr>
            <w:tcW w:w="3260" w:type="dxa"/>
          </w:tcPr>
          <w:p w:rsidR="006B239A" w:rsidRPr="006B239A" w:rsidRDefault="006B239A" w:rsidP="006B239A">
            <w:pPr>
              <w:spacing w:before="60" w:after="60"/>
              <w:jc w:val="left"/>
            </w:pPr>
            <w:r w:rsidRPr="006B239A">
              <w:t>Prawidłowość ułożenia geowłókniny</w:t>
            </w:r>
          </w:p>
        </w:tc>
        <w:tc>
          <w:tcPr>
            <w:tcW w:w="1417" w:type="dxa"/>
          </w:tcPr>
          <w:p w:rsidR="006B239A" w:rsidRPr="006B239A" w:rsidRDefault="006B239A" w:rsidP="006B239A">
            <w:pPr>
              <w:spacing w:before="60" w:after="60"/>
              <w:jc w:val="center"/>
            </w:pPr>
            <w:r w:rsidRPr="006B239A">
              <w:t>Jw.</w:t>
            </w:r>
          </w:p>
        </w:tc>
        <w:tc>
          <w:tcPr>
            <w:tcW w:w="2268" w:type="dxa"/>
          </w:tcPr>
          <w:p w:rsidR="006B239A" w:rsidRPr="006B239A" w:rsidRDefault="006B239A" w:rsidP="006B239A">
            <w:pPr>
              <w:spacing w:before="60" w:after="60"/>
              <w:jc w:val="center"/>
            </w:pPr>
            <w:r w:rsidRPr="006B239A">
              <w:t xml:space="preserve">Wg </w:t>
            </w:r>
            <w:proofErr w:type="spellStart"/>
            <w:r w:rsidRPr="006B239A">
              <w:t>pktu</w:t>
            </w:r>
            <w:proofErr w:type="spellEnd"/>
            <w:r w:rsidRPr="006B239A">
              <w:t xml:space="preserve"> 5.4</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4</w:t>
            </w:r>
          </w:p>
        </w:tc>
        <w:tc>
          <w:tcPr>
            <w:tcW w:w="3260" w:type="dxa"/>
          </w:tcPr>
          <w:p w:rsidR="006B239A" w:rsidRPr="006B239A" w:rsidRDefault="006B239A" w:rsidP="006B239A">
            <w:pPr>
              <w:jc w:val="left"/>
            </w:pPr>
            <w:r w:rsidRPr="006B239A">
              <w:t>Zabezpieczenie geowłókniny przed przemieszczeniem, prawidłowość połączeń, zakotwień, ew. balastu itp.</w:t>
            </w:r>
          </w:p>
        </w:tc>
        <w:tc>
          <w:tcPr>
            <w:tcW w:w="1417" w:type="dxa"/>
          </w:tcPr>
          <w:p w:rsidR="006B239A" w:rsidRPr="006B239A" w:rsidRDefault="006B239A" w:rsidP="006B239A">
            <w:pPr>
              <w:spacing w:before="120"/>
              <w:jc w:val="center"/>
            </w:pPr>
            <w:r w:rsidRPr="006B239A">
              <w:t>Jw.</w:t>
            </w:r>
          </w:p>
        </w:tc>
        <w:tc>
          <w:tcPr>
            <w:tcW w:w="2268" w:type="dxa"/>
          </w:tcPr>
          <w:p w:rsidR="006B239A" w:rsidRPr="006B239A" w:rsidRDefault="006B239A" w:rsidP="006B239A">
            <w:pPr>
              <w:spacing w:before="120"/>
              <w:jc w:val="center"/>
            </w:pPr>
            <w:r w:rsidRPr="006B239A">
              <w:t xml:space="preserve">Wg </w:t>
            </w:r>
            <w:proofErr w:type="spellStart"/>
            <w:r w:rsidRPr="006B239A">
              <w:t>pktu</w:t>
            </w:r>
            <w:proofErr w:type="spellEnd"/>
            <w:r w:rsidRPr="006B239A">
              <w:t xml:space="preserve"> 5.4</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5</w:t>
            </w:r>
          </w:p>
        </w:tc>
        <w:tc>
          <w:tcPr>
            <w:tcW w:w="3260" w:type="dxa"/>
          </w:tcPr>
          <w:p w:rsidR="006B239A" w:rsidRPr="006B239A" w:rsidRDefault="006B239A" w:rsidP="006B239A">
            <w:pPr>
              <w:jc w:val="left"/>
            </w:pPr>
            <w:r w:rsidRPr="006B239A">
              <w:t>Przestrzeganie ograniczeń ruchu roboczego pojazdów i maszyn</w:t>
            </w:r>
          </w:p>
        </w:tc>
        <w:tc>
          <w:tcPr>
            <w:tcW w:w="1417" w:type="dxa"/>
          </w:tcPr>
          <w:p w:rsidR="006B239A" w:rsidRPr="006B239A" w:rsidRDefault="006B239A" w:rsidP="006B239A">
            <w:pPr>
              <w:spacing w:before="120"/>
              <w:jc w:val="center"/>
            </w:pPr>
            <w:r w:rsidRPr="006B239A">
              <w:t>Jw.</w:t>
            </w:r>
          </w:p>
        </w:tc>
        <w:tc>
          <w:tcPr>
            <w:tcW w:w="2268" w:type="dxa"/>
          </w:tcPr>
          <w:p w:rsidR="006B239A" w:rsidRPr="006B239A" w:rsidRDefault="006B239A" w:rsidP="006B239A">
            <w:pPr>
              <w:spacing w:before="120"/>
              <w:jc w:val="center"/>
            </w:pPr>
            <w:r w:rsidRPr="006B239A">
              <w:t xml:space="preserve">Wg </w:t>
            </w:r>
            <w:proofErr w:type="spellStart"/>
            <w:r w:rsidRPr="006B239A">
              <w:t>pktu</w:t>
            </w:r>
            <w:proofErr w:type="spellEnd"/>
            <w:r w:rsidRPr="006B239A">
              <w:t xml:space="preserve"> 5.4</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jc w:val="center"/>
            </w:pPr>
            <w:r w:rsidRPr="006B239A">
              <w:t>6</w:t>
            </w:r>
          </w:p>
        </w:tc>
        <w:tc>
          <w:tcPr>
            <w:tcW w:w="3260" w:type="dxa"/>
          </w:tcPr>
          <w:p w:rsidR="006B239A" w:rsidRPr="006B239A" w:rsidRDefault="006B239A" w:rsidP="006B239A">
            <w:pPr>
              <w:spacing w:before="60" w:after="60"/>
              <w:jc w:val="left"/>
            </w:pPr>
            <w:r w:rsidRPr="006B239A">
              <w:t>Wykonanie robót wykończeniowych</w:t>
            </w:r>
          </w:p>
        </w:tc>
        <w:tc>
          <w:tcPr>
            <w:tcW w:w="1417" w:type="dxa"/>
          </w:tcPr>
          <w:p w:rsidR="006B239A" w:rsidRPr="006B239A" w:rsidRDefault="006B239A" w:rsidP="006B239A">
            <w:pPr>
              <w:spacing w:before="60" w:after="60"/>
              <w:jc w:val="center"/>
            </w:pPr>
            <w:r w:rsidRPr="006B239A">
              <w:t>Ocena ciągła</w:t>
            </w:r>
          </w:p>
        </w:tc>
        <w:tc>
          <w:tcPr>
            <w:tcW w:w="2268" w:type="dxa"/>
          </w:tcPr>
          <w:p w:rsidR="006B239A" w:rsidRPr="006B239A" w:rsidRDefault="006B239A" w:rsidP="006B239A">
            <w:pPr>
              <w:spacing w:before="60" w:after="60"/>
              <w:jc w:val="center"/>
            </w:pPr>
            <w:r w:rsidRPr="006B239A">
              <w:t xml:space="preserve">Wg </w:t>
            </w:r>
            <w:proofErr w:type="spellStart"/>
            <w:r w:rsidRPr="006B239A">
              <w:t>pktu</w:t>
            </w:r>
            <w:proofErr w:type="spellEnd"/>
            <w:r w:rsidRPr="006B239A">
              <w:t xml:space="preserve"> 5.5</w:t>
            </w:r>
          </w:p>
        </w:tc>
      </w:tr>
    </w:tbl>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[1]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w:t>
      </w:r>
      <w:r w:rsidRPr="006B239A">
        <w:rPr>
          <w:vertAlign w:val="superscript"/>
        </w:rPr>
        <w:t>2</w:t>
      </w:r>
      <w:r w:rsidRPr="006B239A">
        <w:t xml:space="preserve"> (metr kwadratowy) wykonanej warstwy odcinającej.</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Ogólne zasady odbioru robót</w:t>
      </w:r>
      <w:r w:rsidRPr="006B239A">
        <w:rPr>
          <w:b/>
        </w:rPr>
        <w:tab/>
      </w:r>
    </w:p>
    <w:p w:rsidR="006B239A" w:rsidRPr="006B239A" w:rsidRDefault="006B239A" w:rsidP="006B239A">
      <w:pPr>
        <w:ind w:firstLine="709"/>
      </w:pPr>
      <w:r w:rsidRPr="006B239A">
        <w:t>Ogólne zasady odbioru robót podano w OST D-M-00.00.00 „Wymagania ogólne” [1] pkt 8.</w:t>
      </w:r>
    </w:p>
    <w:p w:rsidR="006B239A" w:rsidRPr="006B239A" w:rsidRDefault="006B239A" w:rsidP="006B239A">
      <w:pPr>
        <w:spacing w:after="120"/>
      </w:pPr>
      <w:r w:rsidRPr="006B239A">
        <w:tab/>
        <w:t xml:space="preserve">Roboty uznaje się za wykonane zgodnie z dokumentacją projektową, ST i wymaganiami Inżyniera, jeżeli wszystkie pomiary i badania z zachowaniem tolerancji według </w:t>
      </w:r>
      <w:proofErr w:type="spellStart"/>
      <w:r w:rsidRPr="006B239A">
        <w:t>pktu</w:t>
      </w:r>
      <w:proofErr w:type="spellEnd"/>
      <w:r w:rsidRPr="006B239A">
        <w:t xml:space="preserve"> 6 dały wyniki pozytywne.</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Odbiorowi robót zanikających i ulegających zakryciu podlega przygotowanie podłoża.</w:t>
      </w:r>
    </w:p>
    <w:p w:rsidR="006B239A" w:rsidRPr="006B239A" w:rsidRDefault="006B239A" w:rsidP="006B239A">
      <w:pPr>
        <w:ind w:firstLine="709"/>
      </w:pPr>
      <w:r w:rsidRPr="006B239A">
        <w:t xml:space="preserve">Odbiór tych robót powinien być zgodny z wymaganiami </w:t>
      </w:r>
      <w:proofErr w:type="spellStart"/>
      <w:r w:rsidRPr="006B239A">
        <w:t>pktu</w:t>
      </w:r>
      <w:proofErr w:type="spellEnd"/>
      <w:r w:rsidRPr="006B239A">
        <w:t xml:space="preserve"> 8.2 OST D-M-00.00.00 „Wymagania ogólne” [1] oraz niniejszej OST.</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[1] pkt 9.</w:t>
      </w:r>
    </w:p>
    <w:p w:rsidR="006B239A" w:rsidRPr="006B239A" w:rsidRDefault="006B239A" w:rsidP="006B239A">
      <w:pPr>
        <w:keepNext/>
        <w:spacing w:before="120" w:after="120"/>
        <w:outlineLvl w:val="1"/>
        <w:rPr>
          <w:b/>
        </w:rPr>
      </w:pPr>
      <w:r w:rsidRPr="006B239A">
        <w:rPr>
          <w:b/>
        </w:rPr>
        <w:lastRenderedPageBreak/>
        <w:t>9.2. Cena jednostki obmiarowej</w:t>
      </w:r>
    </w:p>
    <w:p w:rsidR="006B239A" w:rsidRPr="006B239A" w:rsidRDefault="006B239A" w:rsidP="006B239A">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warstwy odcinającej z geowłókniny obejmuje:</w:t>
      </w:r>
    </w:p>
    <w:p w:rsidR="006B239A" w:rsidRPr="006B239A" w:rsidRDefault="006B239A" w:rsidP="005040BB">
      <w:pPr>
        <w:numPr>
          <w:ilvl w:val="0"/>
          <w:numId w:val="48"/>
        </w:numPr>
        <w:textAlignment w:val="baseline"/>
      </w:pPr>
      <w:r w:rsidRPr="006B239A">
        <w:t>prace pomiarowe i roboty przygotowawcze,</w:t>
      </w:r>
    </w:p>
    <w:p w:rsidR="006B239A" w:rsidRPr="006B239A" w:rsidRDefault="006B239A" w:rsidP="005040BB">
      <w:pPr>
        <w:numPr>
          <w:ilvl w:val="0"/>
          <w:numId w:val="48"/>
        </w:numPr>
        <w:textAlignment w:val="baseline"/>
      </w:pPr>
      <w:r w:rsidRPr="006B239A">
        <w:t>oznakowanie robót,</w:t>
      </w:r>
    </w:p>
    <w:p w:rsidR="006B239A" w:rsidRPr="006B239A" w:rsidRDefault="006B239A" w:rsidP="005040BB">
      <w:pPr>
        <w:numPr>
          <w:ilvl w:val="0"/>
          <w:numId w:val="48"/>
        </w:numPr>
        <w:textAlignment w:val="baseline"/>
      </w:pPr>
      <w:r w:rsidRPr="006B239A">
        <w:t>przygotowanie podłoża,</w:t>
      </w:r>
    </w:p>
    <w:p w:rsidR="006B239A" w:rsidRPr="006B239A" w:rsidRDefault="006B239A" w:rsidP="005040BB">
      <w:pPr>
        <w:numPr>
          <w:ilvl w:val="0"/>
          <w:numId w:val="48"/>
        </w:numPr>
        <w:textAlignment w:val="baseline"/>
      </w:pPr>
      <w:r w:rsidRPr="006B239A">
        <w:t>dostarczenie materiałów i sprzętu,</w:t>
      </w:r>
    </w:p>
    <w:p w:rsidR="006B239A" w:rsidRPr="006B239A" w:rsidRDefault="006B239A" w:rsidP="005040BB">
      <w:pPr>
        <w:numPr>
          <w:ilvl w:val="0"/>
          <w:numId w:val="48"/>
        </w:numPr>
        <w:textAlignment w:val="baseline"/>
      </w:pPr>
      <w:r w:rsidRPr="006B239A">
        <w:t>wykonanie robót przygotowawczych,</w:t>
      </w:r>
    </w:p>
    <w:p w:rsidR="006B239A" w:rsidRPr="006B239A" w:rsidRDefault="006B239A" w:rsidP="005040BB">
      <w:pPr>
        <w:numPr>
          <w:ilvl w:val="0"/>
          <w:numId w:val="48"/>
        </w:numPr>
        <w:textAlignment w:val="baseline"/>
      </w:pPr>
      <w:r w:rsidRPr="006B239A">
        <w:t>ułożenie geowłókniny według wymagań dokumentacji projektowej, ST i specyfikacji technicznej,</w:t>
      </w:r>
    </w:p>
    <w:p w:rsidR="006B239A" w:rsidRPr="006B239A" w:rsidRDefault="006B239A" w:rsidP="005040BB">
      <w:pPr>
        <w:numPr>
          <w:ilvl w:val="0"/>
          <w:numId w:val="48"/>
        </w:numPr>
        <w:textAlignment w:val="baseline"/>
      </w:pPr>
      <w:r w:rsidRPr="006B239A">
        <w:t>przeprowadzenie pomiarów i badań wymaganych w specyfikacji technicznej,</w:t>
      </w:r>
    </w:p>
    <w:p w:rsidR="006B239A" w:rsidRPr="006B239A" w:rsidRDefault="006B239A" w:rsidP="005040BB">
      <w:pPr>
        <w:numPr>
          <w:ilvl w:val="0"/>
          <w:numId w:val="48"/>
        </w:numPr>
        <w:textAlignment w:val="baseline"/>
      </w:pPr>
      <w:r w:rsidRPr="006B239A">
        <w:t>odwiezienie sprzętu.</w:t>
      </w:r>
    </w:p>
    <w:p w:rsidR="006B239A" w:rsidRPr="006B239A" w:rsidRDefault="006B239A" w:rsidP="006B239A">
      <w:pPr>
        <w:keepNext/>
        <w:spacing w:before="120" w:after="120"/>
        <w:outlineLvl w:val="1"/>
        <w:rPr>
          <w:b/>
        </w:rPr>
      </w:pPr>
      <w:r w:rsidRPr="006B239A">
        <w:rPr>
          <w:b/>
        </w:rPr>
        <w:t>9.3. Sposób rozliczenia robót tymczasowych i prac towarzyszących</w:t>
      </w:r>
    </w:p>
    <w:p w:rsidR="006B239A" w:rsidRPr="006B239A" w:rsidRDefault="006B239A" w:rsidP="006B239A">
      <w:r w:rsidRPr="006B239A">
        <w:tab/>
        <w:t>Cena wykonania robót określonych niniejszą ST obejmuje:</w:t>
      </w:r>
    </w:p>
    <w:p w:rsidR="006B239A" w:rsidRPr="006B239A" w:rsidRDefault="006B239A" w:rsidP="006B239A">
      <w:pPr>
        <w:numPr>
          <w:ilvl w:val="0"/>
          <w:numId w:val="2"/>
        </w:numPr>
        <w:textAlignment w:val="baseline"/>
      </w:pPr>
      <w:r w:rsidRPr="006B239A">
        <w:t>roboty tymczasowe, które są potrzebne do wykonania robót podstawowych, ale nie są przekazywane Zamawiającemu i są usuwane po wykonaniu robót podstawowych,</w:t>
      </w:r>
    </w:p>
    <w:p w:rsidR="006B239A" w:rsidRPr="006B239A" w:rsidRDefault="006B239A" w:rsidP="006B239A">
      <w:pPr>
        <w:numPr>
          <w:ilvl w:val="0"/>
          <w:numId w:val="2"/>
        </w:numPr>
        <w:textAlignment w:val="baseline"/>
      </w:pPr>
      <w:r w:rsidRPr="006B239A">
        <w:t>prace towarzyszące, które są niezbędne do wykonania robót podstawowych, niezaliczane do robót tymczasowych, jak geodezyjne wytyczenie robót itd.</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496"/>
        <w:gridCol w:w="1842"/>
        <w:gridCol w:w="5172"/>
      </w:tblGrid>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w:t>
            </w:r>
          </w:p>
        </w:tc>
        <w:tc>
          <w:tcPr>
            <w:tcW w:w="1842" w:type="dxa"/>
          </w:tcPr>
          <w:p w:rsidR="006B239A" w:rsidRPr="006B239A" w:rsidRDefault="006B239A" w:rsidP="006B239A">
            <w:r w:rsidRPr="006B239A">
              <w:t>D-M-00.00.00</w:t>
            </w:r>
          </w:p>
        </w:tc>
        <w:tc>
          <w:tcPr>
            <w:tcW w:w="5172" w:type="dxa"/>
          </w:tcPr>
          <w:p w:rsidR="006B239A" w:rsidRPr="006B239A" w:rsidRDefault="006B239A" w:rsidP="006B239A">
            <w:r w:rsidRPr="006B239A">
              <w:t>Wymagania ogólne</w:t>
            </w:r>
          </w:p>
        </w:tc>
      </w:tr>
    </w:tbl>
    <w:p w:rsidR="006B239A" w:rsidRPr="006B239A" w:rsidRDefault="006B239A" w:rsidP="006B239A">
      <w:pPr>
        <w:keepNext/>
        <w:spacing w:before="120" w:after="120"/>
        <w:outlineLvl w:val="1"/>
        <w:rPr>
          <w:b/>
        </w:rPr>
      </w:pPr>
      <w:r w:rsidRPr="006B239A">
        <w:rPr>
          <w:b/>
        </w:rPr>
        <w:t>10.2. Normy</w:t>
      </w:r>
    </w:p>
    <w:tbl>
      <w:tblPr>
        <w:tblW w:w="0" w:type="auto"/>
        <w:tblLook w:val="01E0" w:firstRow="1" w:lastRow="1" w:firstColumn="1" w:lastColumn="1" w:noHBand="0" w:noVBand="0"/>
      </w:tblPr>
      <w:tblGrid>
        <w:gridCol w:w="529"/>
        <w:gridCol w:w="1807"/>
        <w:gridCol w:w="5035"/>
      </w:tblGrid>
      <w:tr w:rsidR="006B239A" w:rsidRPr="006B239A" w:rsidTr="006B239A">
        <w:tc>
          <w:tcPr>
            <w:tcW w:w="534" w:type="dxa"/>
          </w:tcPr>
          <w:p w:rsidR="006B239A" w:rsidRPr="006B239A" w:rsidRDefault="006B239A" w:rsidP="006B239A">
            <w:pPr>
              <w:jc w:val="center"/>
            </w:pPr>
            <w:r w:rsidRPr="006B239A">
              <w:t>2.</w:t>
            </w:r>
          </w:p>
        </w:tc>
        <w:tc>
          <w:tcPr>
            <w:tcW w:w="1842" w:type="dxa"/>
          </w:tcPr>
          <w:p w:rsidR="006B239A" w:rsidRPr="006B239A" w:rsidRDefault="006B239A" w:rsidP="006B239A">
            <w:r w:rsidRPr="006B239A">
              <w:t>PN-EN ISO 10319</w:t>
            </w:r>
          </w:p>
        </w:tc>
        <w:tc>
          <w:tcPr>
            <w:tcW w:w="5135" w:type="dxa"/>
          </w:tcPr>
          <w:p w:rsidR="006B239A" w:rsidRPr="006B239A" w:rsidRDefault="006B239A" w:rsidP="006B239A">
            <w:r w:rsidRPr="006B239A">
              <w:t>Geotekstylia – Badanie wytrzymałości na rozciąganie metodą szerokich próbek</w:t>
            </w:r>
          </w:p>
        </w:tc>
      </w:tr>
      <w:tr w:rsidR="006B239A" w:rsidRPr="006B239A" w:rsidTr="006B239A">
        <w:tc>
          <w:tcPr>
            <w:tcW w:w="534" w:type="dxa"/>
          </w:tcPr>
          <w:p w:rsidR="006B239A" w:rsidRPr="006B239A" w:rsidRDefault="006B239A" w:rsidP="006B239A">
            <w:pPr>
              <w:jc w:val="center"/>
            </w:pPr>
            <w:r w:rsidRPr="006B239A">
              <w:t>3.</w:t>
            </w:r>
          </w:p>
        </w:tc>
        <w:tc>
          <w:tcPr>
            <w:tcW w:w="1842" w:type="dxa"/>
          </w:tcPr>
          <w:p w:rsidR="006B239A" w:rsidRPr="006B239A" w:rsidRDefault="006B239A" w:rsidP="006B239A">
            <w:r w:rsidRPr="006B239A">
              <w:t>PN-EN ISO 12236</w:t>
            </w:r>
          </w:p>
        </w:tc>
        <w:tc>
          <w:tcPr>
            <w:tcW w:w="5135" w:type="dxa"/>
          </w:tcPr>
          <w:p w:rsidR="006B239A" w:rsidRPr="006B239A" w:rsidRDefault="006B239A" w:rsidP="006B239A">
            <w:r w:rsidRPr="006B239A">
              <w:t>Geotekstylia i wyroby pokrewne – Badanie na przebicie statyczne (metoda CBR)</w:t>
            </w:r>
          </w:p>
        </w:tc>
      </w:tr>
      <w:tr w:rsidR="006B239A" w:rsidRPr="006B239A" w:rsidTr="006B239A">
        <w:tc>
          <w:tcPr>
            <w:tcW w:w="534" w:type="dxa"/>
          </w:tcPr>
          <w:p w:rsidR="006B239A" w:rsidRPr="006B239A" w:rsidRDefault="006B239A" w:rsidP="006B239A">
            <w:pPr>
              <w:jc w:val="center"/>
            </w:pPr>
            <w:r w:rsidRPr="006B239A">
              <w:t>4.</w:t>
            </w:r>
          </w:p>
        </w:tc>
        <w:tc>
          <w:tcPr>
            <w:tcW w:w="1842" w:type="dxa"/>
          </w:tcPr>
          <w:p w:rsidR="006B239A" w:rsidRPr="006B239A" w:rsidRDefault="006B239A" w:rsidP="006B239A">
            <w:r w:rsidRPr="006B239A">
              <w:t>PN-EN ISO 12956</w:t>
            </w:r>
          </w:p>
        </w:tc>
        <w:tc>
          <w:tcPr>
            <w:tcW w:w="5135" w:type="dxa"/>
          </w:tcPr>
          <w:p w:rsidR="006B239A" w:rsidRPr="006B239A" w:rsidRDefault="006B239A" w:rsidP="006B239A">
            <w:r w:rsidRPr="006B239A">
              <w:t>Geotekstylia i wyroby pokrewne – Wyznaczenie charakterystycznych wymiarów porów</w:t>
            </w:r>
          </w:p>
        </w:tc>
      </w:tr>
    </w:tbl>
    <w:p w:rsidR="006B239A" w:rsidRPr="006B239A" w:rsidRDefault="006B239A" w:rsidP="006B239A"/>
    <w:p w:rsidR="006B239A" w:rsidRPr="006B239A" w:rsidRDefault="006B239A" w:rsidP="006B239A"/>
    <w:p w:rsidR="006B239A" w:rsidRPr="006B239A" w:rsidRDefault="006B239A" w:rsidP="006B239A">
      <w:pPr>
        <w:spacing w:before="120"/>
      </w:pP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keepNext/>
        <w:keepLines/>
        <w:suppressAutoHyphens/>
        <w:spacing w:before="120" w:after="120"/>
        <w:jc w:val="center"/>
        <w:outlineLvl w:val="0"/>
        <w:rPr>
          <w:b/>
          <w:caps/>
          <w:kern w:val="28"/>
        </w:rPr>
      </w:pPr>
      <w:r w:rsidRPr="006B239A">
        <w:rPr>
          <w:b/>
          <w:caps/>
          <w:kern w:val="28"/>
        </w:rPr>
        <w:t>11. ZAŁĄCZNIKI</w:t>
      </w:r>
    </w:p>
    <w:p w:rsidR="006B239A" w:rsidRPr="006B239A" w:rsidRDefault="006B239A" w:rsidP="006B239A">
      <w:pPr>
        <w:jc w:val="right"/>
        <w:rPr>
          <w:b/>
        </w:rPr>
      </w:pPr>
      <w:r w:rsidRPr="006B239A">
        <w:rPr>
          <w:b/>
        </w:rPr>
        <w:t>ZAŁĄCZNIK 1</w:t>
      </w:r>
    </w:p>
    <w:p w:rsidR="006B239A" w:rsidRPr="006B239A" w:rsidRDefault="006B239A" w:rsidP="006B239A">
      <w:pPr>
        <w:spacing w:before="120" w:after="120"/>
        <w:jc w:val="center"/>
        <w:rPr>
          <w:b/>
        </w:rPr>
      </w:pPr>
      <w:r w:rsidRPr="006B239A">
        <w:rPr>
          <w:b/>
        </w:rPr>
        <w:t>ZASADY  STOSOWANIA  WARSTWY  ODCINAJĄCEJ</w:t>
      </w:r>
    </w:p>
    <w:p w:rsidR="006B239A" w:rsidRPr="006B239A" w:rsidRDefault="006B239A" w:rsidP="005040BB">
      <w:pPr>
        <w:keepNext/>
        <w:numPr>
          <w:ilvl w:val="1"/>
          <w:numId w:val="49"/>
        </w:numPr>
        <w:spacing w:before="120" w:after="120"/>
        <w:textAlignment w:val="baseline"/>
        <w:outlineLvl w:val="1"/>
        <w:rPr>
          <w:b/>
        </w:rPr>
      </w:pPr>
      <w:r w:rsidRPr="006B239A">
        <w:rPr>
          <w:b/>
        </w:rPr>
        <w:t>Cel stosowania</w:t>
      </w:r>
    </w:p>
    <w:p w:rsidR="006B239A" w:rsidRPr="006B239A" w:rsidRDefault="006B239A" w:rsidP="006B239A">
      <w:pPr>
        <w:ind w:firstLine="709"/>
      </w:pPr>
      <w:r w:rsidRPr="006B239A">
        <w:t>Celem warstwy odcinającej jest uniemożliwienie przenikania cząstek drobnych gruntu do warstw leżących powyżej. Warstwę odcinającą układa się pod konstrukcją nawierzchni i może stanowić:</w:t>
      </w:r>
    </w:p>
    <w:p w:rsidR="006B239A" w:rsidRPr="006B239A" w:rsidRDefault="006B239A" w:rsidP="005040BB">
      <w:pPr>
        <w:numPr>
          <w:ilvl w:val="0"/>
          <w:numId w:val="50"/>
        </w:numPr>
        <w:textAlignment w:val="baseline"/>
      </w:pPr>
      <w:r w:rsidRPr="006B239A">
        <w:t>część podbudowy pomocniczej, zlokalizowaną pod warstwą odsączającą,</w:t>
      </w:r>
    </w:p>
    <w:p w:rsidR="006B239A" w:rsidRPr="006B239A" w:rsidRDefault="006B239A" w:rsidP="005040BB">
      <w:pPr>
        <w:numPr>
          <w:ilvl w:val="0"/>
          <w:numId w:val="50"/>
        </w:numPr>
        <w:textAlignment w:val="baseline"/>
      </w:pPr>
      <w:r w:rsidRPr="006B239A">
        <w:t>samodzielną warstwę zlokalizowaną na podłożu, gdy istnieje obawa nasiąkania (nawilgacania) gruntu wodą, a podbudowa jest z materiału ziarnistego (sypkiego).</w:t>
      </w:r>
    </w:p>
    <w:p w:rsidR="006B239A" w:rsidRPr="006B239A" w:rsidRDefault="006B239A" w:rsidP="006B239A">
      <w:pPr>
        <w:ind w:firstLine="709"/>
      </w:pPr>
      <w:r w:rsidRPr="006B239A">
        <w:t>Warstwa odcinająca chroni przed przenikaniem gruntu podłoża w dolną część podbudowy i tym samym przeciwdziała zmniejszeniu się użytecznej grubości podbudowy.</w:t>
      </w:r>
    </w:p>
    <w:p w:rsidR="006B239A" w:rsidRPr="006B239A" w:rsidRDefault="006B239A" w:rsidP="005040BB">
      <w:pPr>
        <w:keepNext/>
        <w:numPr>
          <w:ilvl w:val="1"/>
          <w:numId w:val="49"/>
        </w:numPr>
        <w:spacing w:before="120" w:after="120"/>
        <w:textAlignment w:val="baseline"/>
        <w:outlineLvl w:val="1"/>
        <w:rPr>
          <w:b/>
        </w:rPr>
      </w:pPr>
      <w:r w:rsidRPr="006B239A">
        <w:rPr>
          <w:b/>
        </w:rPr>
        <w:t>Kryterium stosowania warstwy odcinającej przy odwodnieniu podłoża nawierzchni</w:t>
      </w:r>
    </w:p>
    <w:p w:rsidR="006B239A" w:rsidRPr="006B239A" w:rsidRDefault="006B239A" w:rsidP="006B239A">
      <w:pPr>
        <w:spacing w:after="120"/>
      </w:pPr>
      <w:r w:rsidRPr="006B239A">
        <w:t xml:space="preserve">(wg rozporządzenia </w:t>
      </w:r>
      <w:proofErr w:type="spellStart"/>
      <w:r w:rsidRPr="006B239A">
        <w:t>MTiGM</w:t>
      </w:r>
      <w:proofErr w:type="spellEnd"/>
      <w:r w:rsidRPr="006B239A">
        <w:t xml:space="preserve"> z 2 marca 1999 r. w </w:t>
      </w:r>
      <w:proofErr w:type="spellStart"/>
      <w:r w:rsidRPr="006B239A">
        <w:t>spr</w:t>
      </w:r>
      <w:proofErr w:type="spellEnd"/>
      <w:r w:rsidRPr="006B239A">
        <w:t>. warunków technicznych, jakim powinny odpowiadać drogi publiczne i ich usytuowanie; Dz.U. nr 43, poz. 430, zał. 4, lp. 7)</w:t>
      </w:r>
    </w:p>
    <w:p w:rsidR="006B239A" w:rsidRPr="006B239A" w:rsidRDefault="006B239A" w:rsidP="006B239A">
      <w:r w:rsidRPr="006B239A">
        <w:tab/>
        <w:t>W wypadku występowania pod warstwą odsączającą gruntów nieulepszonych spoiwem powinien być spełniony warunek szczelności warstw określony zgodnie z wzorem    D</w:t>
      </w:r>
      <w:r w:rsidRPr="006B239A">
        <w:rPr>
          <w:vertAlign w:val="subscript"/>
        </w:rPr>
        <w:t>15</w:t>
      </w:r>
      <w:r w:rsidRPr="006B239A">
        <w:t>/d</w:t>
      </w:r>
      <w:r w:rsidRPr="006B239A">
        <w:rPr>
          <w:vertAlign w:val="subscript"/>
        </w:rPr>
        <w:t>85</w:t>
      </w:r>
      <w:r w:rsidRPr="006B239A">
        <w:t xml:space="preserve"> ≤ 5, gdzie:</w:t>
      </w:r>
    </w:p>
    <w:p w:rsidR="006B239A" w:rsidRPr="006B239A" w:rsidRDefault="006B239A" w:rsidP="006B239A">
      <w:r w:rsidRPr="006B239A">
        <w:t>D</w:t>
      </w:r>
      <w:r w:rsidRPr="006B239A">
        <w:rPr>
          <w:vertAlign w:val="subscript"/>
        </w:rPr>
        <w:t>15</w:t>
      </w:r>
      <w:r w:rsidRPr="006B239A">
        <w:t xml:space="preserve"> – wymiar sita, przez które przechodzi 15% ziaren warstwy odsączającej,</w:t>
      </w:r>
    </w:p>
    <w:p w:rsidR="006B239A" w:rsidRPr="006B239A" w:rsidRDefault="006B239A" w:rsidP="006B239A">
      <w:r w:rsidRPr="006B239A">
        <w:t>D</w:t>
      </w:r>
      <w:r w:rsidRPr="006B239A">
        <w:rPr>
          <w:vertAlign w:val="subscript"/>
        </w:rPr>
        <w:t>85</w:t>
      </w:r>
      <w:r w:rsidRPr="006B239A">
        <w:t xml:space="preserve"> –  wymiar sita, przez które przechodzi 85% ziaren gruntu podłoża.</w:t>
      </w:r>
    </w:p>
    <w:p w:rsidR="006B239A" w:rsidRPr="006B239A" w:rsidRDefault="006B239A" w:rsidP="006B239A">
      <w:r w:rsidRPr="006B239A">
        <w:tab/>
        <w:t xml:space="preserve">Jeżeli powyższy warunek szczelności warstw nie może być spełniony, to między tymi warstwami powinna być ułożona warstwa odcinająca o grubości co najmniej </w:t>
      </w:r>
      <w:smartTag w:uri="urn:schemas-microsoft-com:office:smarttags" w:element="metricconverter">
        <w:smartTagPr>
          <w:attr w:name="ProductID" w:val="10 cm"/>
        </w:smartTagPr>
        <w:r w:rsidRPr="006B239A">
          <w:t>10 cm</w:t>
        </w:r>
      </w:smartTag>
      <w:r w:rsidRPr="006B239A">
        <w:t xml:space="preserve"> z odpowiednio uziarnionego gruntu lub wykonana warstwa pośrednia z geowłókniny.</w:t>
      </w:r>
    </w:p>
    <w:p w:rsidR="006B239A" w:rsidRPr="006B239A" w:rsidRDefault="006B239A" w:rsidP="006B239A"/>
    <w:p w:rsidR="006B239A" w:rsidRPr="006B239A" w:rsidRDefault="006B239A" w:rsidP="006B239A">
      <w:pPr>
        <w:jc w:val="right"/>
        <w:rPr>
          <w:b/>
        </w:rPr>
      </w:pPr>
      <w:r w:rsidRPr="006B239A">
        <w:rPr>
          <w:b/>
        </w:rPr>
        <w:t>ZAŁĄCZNIK 2</w:t>
      </w:r>
    </w:p>
    <w:p w:rsidR="006B239A" w:rsidRPr="006B239A" w:rsidRDefault="006B239A" w:rsidP="006B239A">
      <w:pPr>
        <w:jc w:val="right"/>
        <w:rPr>
          <w:b/>
        </w:rPr>
      </w:pPr>
    </w:p>
    <w:p w:rsidR="006B239A" w:rsidRPr="006B239A" w:rsidRDefault="006B239A" w:rsidP="006B239A">
      <w:pPr>
        <w:jc w:val="center"/>
        <w:rPr>
          <w:b/>
        </w:rPr>
      </w:pPr>
      <w:r w:rsidRPr="006B239A">
        <w:rPr>
          <w:b/>
        </w:rPr>
        <w:t>ZALECANE  WŁAŚCIWOŚCI  GEOWŁÓKNINY</w:t>
      </w:r>
    </w:p>
    <w:p w:rsidR="006B239A" w:rsidRPr="006B239A" w:rsidRDefault="006B239A" w:rsidP="006B239A"/>
    <w:tbl>
      <w:tblPr>
        <w:tblW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1086"/>
        <w:gridCol w:w="1283"/>
        <w:gridCol w:w="1742"/>
      </w:tblGrid>
      <w:tr w:rsidR="006B239A" w:rsidRPr="006B239A" w:rsidTr="006B239A">
        <w:tc>
          <w:tcPr>
            <w:tcW w:w="534" w:type="dxa"/>
          </w:tcPr>
          <w:p w:rsidR="006B239A" w:rsidRPr="006B239A" w:rsidRDefault="006B239A" w:rsidP="006B239A">
            <w:pPr>
              <w:spacing w:before="60" w:after="60"/>
              <w:jc w:val="center"/>
            </w:pPr>
            <w:r w:rsidRPr="006B239A">
              <w:t>Lp.</w:t>
            </w:r>
          </w:p>
        </w:tc>
        <w:tc>
          <w:tcPr>
            <w:tcW w:w="3260" w:type="dxa"/>
          </w:tcPr>
          <w:p w:rsidR="006B239A" w:rsidRPr="006B239A" w:rsidRDefault="006B239A" w:rsidP="006B239A">
            <w:pPr>
              <w:spacing w:before="60" w:after="60"/>
              <w:jc w:val="center"/>
            </w:pPr>
            <w:r w:rsidRPr="006B239A">
              <w:t>Właściwość</w:t>
            </w:r>
          </w:p>
        </w:tc>
        <w:tc>
          <w:tcPr>
            <w:tcW w:w="1086" w:type="dxa"/>
          </w:tcPr>
          <w:p w:rsidR="006B239A" w:rsidRPr="006B239A" w:rsidRDefault="006B239A" w:rsidP="006B239A">
            <w:pPr>
              <w:spacing w:before="60" w:after="60"/>
              <w:jc w:val="center"/>
            </w:pPr>
            <w:r w:rsidRPr="006B239A">
              <w:t>Jednostka</w:t>
            </w:r>
          </w:p>
        </w:tc>
        <w:tc>
          <w:tcPr>
            <w:tcW w:w="1283" w:type="dxa"/>
          </w:tcPr>
          <w:p w:rsidR="006B239A" w:rsidRPr="006B239A" w:rsidRDefault="006B239A" w:rsidP="006B239A">
            <w:pPr>
              <w:spacing w:before="60" w:after="60"/>
              <w:jc w:val="center"/>
            </w:pPr>
            <w:r w:rsidRPr="006B239A">
              <w:t>Wymagania</w:t>
            </w:r>
          </w:p>
        </w:tc>
        <w:tc>
          <w:tcPr>
            <w:tcW w:w="1742" w:type="dxa"/>
          </w:tcPr>
          <w:p w:rsidR="006B239A" w:rsidRPr="006B239A" w:rsidRDefault="006B239A" w:rsidP="006B239A">
            <w:pPr>
              <w:spacing w:before="60" w:after="60"/>
              <w:jc w:val="center"/>
            </w:pPr>
            <w:r w:rsidRPr="006B239A">
              <w:t>Metoda badań wg</w:t>
            </w:r>
          </w:p>
        </w:tc>
      </w:tr>
      <w:tr w:rsidR="006B239A" w:rsidRPr="006B239A" w:rsidTr="006B239A">
        <w:tc>
          <w:tcPr>
            <w:tcW w:w="534" w:type="dxa"/>
          </w:tcPr>
          <w:p w:rsidR="006B239A" w:rsidRPr="006B239A" w:rsidRDefault="006B239A" w:rsidP="006B239A">
            <w:pPr>
              <w:spacing w:before="60" w:after="60"/>
              <w:jc w:val="center"/>
            </w:pPr>
            <w:r w:rsidRPr="006B239A">
              <w:t>1</w:t>
            </w:r>
          </w:p>
        </w:tc>
        <w:tc>
          <w:tcPr>
            <w:tcW w:w="3260" w:type="dxa"/>
          </w:tcPr>
          <w:p w:rsidR="006B239A" w:rsidRPr="006B239A" w:rsidRDefault="006B239A" w:rsidP="006B239A">
            <w:pPr>
              <w:spacing w:before="60" w:after="60"/>
            </w:pPr>
            <w:r w:rsidRPr="006B239A">
              <w:t>Masa powierzchniowa</w:t>
            </w:r>
          </w:p>
        </w:tc>
        <w:tc>
          <w:tcPr>
            <w:tcW w:w="1086" w:type="dxa"/>
          </w:tcPr>
          <w:p w:rsidR="006B239A" w:rsidRPr="006B239A" w:rsidRDefault="006B239A" w:rsidP="006B239A">
            <w:pPr>
              <w:spacing w:before="60" w:after="60"/>
              <w:jc w:val="center"/>
            </w:pPr>
            <w:r w:rsidRPr="006B239A">
              <w:t>g/m</w:t>
            </w:r>
            <w:r w:rsidRPr="006B239A">
              <w:rPr>
                <w:vertAlign w:val="superscript"/>
              </w:rPr>
              <w:t>2</w:t>
            </w:r>
          </w:p>
        </w:tc>
        <w:tc>
          <w:tcPr>
            <w:tcW w:w="1283" w:type="dxa"/>
          </w:tcPr>
          <w:p w:rsidR="006B239A" w:rsidRPr="006B239A" w:rsidRDefault="006B239A" w:rsidP="006B239A">
            <w:pPr>
              <w:spacing w:before="60" w:after="60"/>
              <w:jc w:val="center"/>
            </w:pPr>
            <w:r w:rsidRPr="006B239A">
              <w:t>≥ 400</w:t>
            </w:r>
          </w:p>
        </w:tc>
        <w:tc>
          <w:tcPr>
            <w:tcW w:w="1742" w:type="dxa"/>
          </w:tcPr>
          <w:p w:rsidR="006B239A" w:rsidRPr="006B239A" w:rsidRDefault="006B239A" w:rsidP="006B239A">
            <w:pPr>
              <w:spacing w:before="60" w:after="60"/>
              <w:jc w:val="center"/>
            </w:pPr>
            <w:r w:rsidRPr="006B239A">
              <w:t>-</w:t>
            </w:r>
          </w:p>
        </w:tc>
      </w:tr>
      <w:tr w:rsidR="006B239A" w:rsidRPr="006B239A" w:rsidTr="006B239A">
        <w:tc>
          <w:tcPr>
            <w:tcW w:w="534" w:type="dxa"/>
          </w:tcPr>
          <w:p w:rsidR="006B239A" w:rsidRPr="006B239A" w:rsidRDefault="006B239A" w:rsidP="006B239A">
            <w:pPr>
              <w:spacing w:before="120"/>
              <w:jc w:val="center"/>
            </w:pPr>
            <w:r w:rsidRPr="006B239A">
              <w:t>2</w:t>
            </w:r>
          </w:p>
        </w:tc>
        <w:tc>
          <w:tcPr>
            <w:tcW w:w="3260" w:type="dxa"/>
          </w:tcPr>
          <w:p w:rsidR="006B239A" w:rsidRPr="006B239A" w:rsidRDefault="006B239A" w:rsidP="006B239A">
            <w:pPr>
              <w:spacing w:before="120"/>
            </w:pPr>
            <w:r w:rsidRPr="006B239A">
              <w:t>Wytrzymałość na rozciąganie</w:t>
            </w:r>
          </w:p>
        </w:tc>
        <w:tc>
          <w:tcPr>
            <w:tcW w:w="1086" w:type="dxa"/>
          </w:tcPr>
          <w:p w:rsidR="006B239A" w:rsidRPr="006B239A" w:rsidRDefault="006B239A" w:rsidP="006B239A">
            <w:pPr>
              <w:spacing w:before="120"/>
              <w:jc w:val="center"/>
            </w:pPr>
            <w:proofErr w:type="spellStart"/>
            <w:r w:rsidRPr="006B239A">
              <w:t>kN</w:t>
            </w:r>
            <w:proofErr w:type="spellEnd"/>
            <w:r w:rsidRPr="006B239A">
              <w:t>/m</w:t>
            </w:r>
          </w:p>
        </w:tc>
        <w:tc>
          <w:tcPr>
            <w:tcW w:w="1283" w:type="dxa"/>
          </w:tcPr>
          <w:p w:rsidR="006B239A" w:rsidRPr="006B239A" w:rsidRDefault="006B239A" w:rsidP="006B239A">
            <w:pPr>
              <w:spacing w:before="120"/>
              <w:jc w:val="center"/>
            </w:pPr>
            <w:r w:rsidRPr="006B239A">
              <w:t>≥ 10</w:t>
            </w:r>
          </w:p>
        </w:tc>
        <w:tc>
          <w:tcPr>
            <w:tcW w:w="1742" w:type="dxa"/>
          </w:tcPr>
          <w:p w:rsidR="006B239A" w:rsidRPr="006B239A" w:rsidRDefault="006B239A" w:rsidP="006B239A">
            <w:pPr>
              <w:jc w:val="center"/>
            </w:pPr>
            <w:r w:rsidRPr="006B239A">
              <w:t>PN-EN ISO 10319 [2]</w:t>
            </w:r>
          </w:p>
        </w:tc>
      </w:tr>
      <w:tr w:rsidR="006B239A" w:rsidRPr="006B239A" w:rsidTr="006B239A">
        <w:tc>
          <w:tcPr>
            <w:tcW w:w="534" w:type="dxa"/>
          </w:tcPr>
          <w:p w:rsidR="006B239A" w:rsidRPr="006B239A" w:rsidRDefault="006B239A" w:rsidP="006B239A">
            <w:pPr>
              <w:jc w:val="center"/>
            </w:pPr>
            <w:r w:rsidRPr="006B239A">
              <w:t>3</w:t>
            </w:r>
          </w:p>
        </w:tc>
        <w:tc>
          <w:tcPr>
            <w:tcW w:w="3260" w:type="dxa"/>
          </w:tcPr>
          <w:p w:rsidR="006B239A" w:rsidRPr="006B239A" w:rsidRDefault="006B239A" w:rsidP="006B239A">
            <w:r w:rsidRPr="006B239A">
              <w:t>Wydłużenie przy maksymalnym obciążeniu</w:t>
            </w:r>
          </w:p>
        </w:tc>
        <w:tc>
          <w:tcPr>
            <w:tcW w:w="1086" w:type="dxa"/>
          </w:tcPr>
          <w:p w:rsidR="006B239A" w:rsidRPr="006B239A" w:rsidRDefault="006B239A" w:rsidP="006B239A">
            <w:pPr>
              <w:spacing w:before="120"/>
              <w:jc w:val="center"/>
            </w:pPr>
            <w:r w:rsidRPr="006B239A">
              <w:t>%</w:t>
            </w:r>
          </w:p>
        </w:tc>
        <w:tc>
          <w:tcPr>
            <w:tcW w:w="1283" w:type="dxa"/>
          </w:tcPr>
          <w:p w:rsidR="006B239A" w:rsidRPr="006B239A" w:rsidRDefault="006B239A" w:rsidP="006B239A">
            <w:pPr>
              <w:spacing w:before="120"/>
              <w:jc w:val="center"/>
            </w:pPr>
            <w:r w:rsidRPr="006B239A">
              <w:t>≤ 100</w:t>
            </w:r>
          </w:p>
        </w:tc>
        <w:tc>
          <w:tcPr>
            <w:tcW w:w="1742" w:type="dxa"/>
          </w:tcPr>
          <w:p w:rsidR="006B239A" w:rsidRPr="006B239A" w:rsidRDefault="006B239A" w:rsidP="006B239A">
            <w:pPr>
              <w:jc w:val="center"/>
            </w:pPr>
            <w:r w:rsidRPr="006B239A">
              <w:t>PN-EN ISO 10319 [2]</w:t>
            </w:r>
          </w:p>
        </w:tc>
      </w:tr>
      <w:tr w:rsidR="006B239A" w:rsidRPr="006B239A" w:rsidTr="006B239A">
        <w:tc>
          <w:tcPr>
            <w:tcW w:w="534" w:type="dxa"/>
          </w:tcPr>
          <w:p w:rsidR="006B239A" w:rsidRPr="006B239A" w:rsidRDefault="006B239A" w:rsidP="006B239A">
            <w:pPr>
              <w:spacing w:before="120"/>
              <w:jc w:val="center"/>
            </w:pPr>
            <w:r w:rsidRPr="006B239A">
              <w:t>4</w:t>
            </w:r>
          </w:p>
        </w:tc>
        <w:tc>
          <w:tcPr>
            <w:tcW w:w="3260" w:type="dxa"/>
          </w:tcPr>
          <w:p w:rsidR="006B239A" w:rsidRPr="006B239A" w:rsidRDefault="006B239A" w:rsidP="006B239A">
            <w:pPr>
              <w:spacing w:before="120"/>
            </w:pPr>
            <w:r w:rsidRPr="006B239A">
              <w:t>Przebicie statyczne (metodą CBR)</w:t>
            </w:r>
          </w:p>
        </w:tc>
        <w:tc>
          <w:tcPr>
            <w:tcW w:w="1086" w:type="dxa"/>
          </w:tcPr>
          <w:p w:rsidR="006B239A" w:rsidRPr="006B239A" w:rsidRDefault="006B239A" w:rsidP="006B239A">
            <w:pPr>
              <w:spacing w:before="120"/>
              <w:jc w:val="center"/>
            </w:pPr>
            <w:proofErr w:type="spellStart"/>
            <w:r w:rsidRPr="006B239A">
              <w:t>kN</w:t>
            </w:r>
            <w:proofErr w:type="spellEnd"/>
          </w:p>
        </w:tc>
        <w:tc>
          <w:tcPr>
            <w:tcW w:w="1283" w:type="dxa"/>
          </w:tcPr>
          <w:p w:rsidR="006B239A" w:rsidRPr="006B239A" w:rsidRDefault="006B239A" w:rsidP="006B239A">
            <w:pPr>
              <w:spacing w:before="120"/>
              <w:jc w:val="center"/>
            </w:pPr>
            <w:r w:rsidRPr="006B239A">
              <w:t>≥ 2,5</w:t>
            </w:r>
          </w:p>
        </w:tc>
        <w:tc>
          <w:tcPr>
            <w:tcW w:w="1742" w:type="dxa"/>
          </w:tcPr>
          <w:p w:rsidR="006B239A" w:rsidRPr="006B239A" w:rsidRDefault="006B239A" w:rsidP="006B239A">
            <w:pPr>
              <w:jc w:val="center"/>
            </w:pPr>
            <w:r w:rsidRPr="006B239A">
              <w:t>PN-EN ISO 12236 [3]</w:t>
            </w:r>
          </w:p>
        </w:tc>
      </w:tr>
      <w:tr w:rsidR="006B239A" w:rsidRPr="006B239A" w:rsidTr="006B239A">
        <w:tc>
          <w:tcPr>
            <w:tcW w:w="534" w:type="dxa"/>
          </w:tcPr>
          <w:p w:rsidR="006B239A" w:rsidRPr="006B239A" w:rsidRDefault="006B239A" w:rsidP="006B239A">
            <w:pPr>
              <w:jc w:val="center"/>
            </w:pPr>
            <w:r w:rsidRPr="006B239A">
              <w:lastRenderedPageBreak/>
              <w:t>5</w:t>
            </w:r>
          </w:p>
        </w:tc>
        <w:tc>
          <w:tcPr>
            <w:tcW w:w="3260" w:type="dxa"/>
          </w:tcPr>
          <w:p w:rsidR="006B239A" w:rsidRPr="006B239A" w:rsidRDefault="006B239A" w:rsidP="006B239A">
            <w:pPr>
              <w:rPr>
                <w:vertAlign w:val="subscript"/>
              </w:rPr>
            </w:pPr>
            <w:r w:rsidRPr="006B239A">
              <w:t>Charakterystyczna wielkość porów O</w:t>
            </w:r>
            <w:r w:rsidRPr="006B239A">
              <w:rPr>
                <w:vertAlign w:val="subscript"/>
              </w:rPr>
              <w:t>95</w:t>
            </w:r>
          </w:p>
        </w:tc>
        <w:tc>
          <w:tcPr>
            <w:tcW w:w="1086" w:type="dxa"/>
          </w:tcPr>
          <w:p w:rsidR="006B239A" w:rsidRPr="006B239A" w:rsidRDefault="006B239A" w:rsidP="006B239A">
            <w:pPr>
              <w:spacing w:before="120"/>
              <w:jc w:val="center"/>
            </w:pPr>
            <w:r w:rsidRPr="006B239A">
              <w:t>mm</w:t>
            </w:r>
          </w:p>
        </w:tc>
        <w:tc>
          <w:tcPr>
            <w:tcW w:w="1283" w:type="dxa"/>
          </w:tcPr>
          <w:p w:rsidR="006B239A" w:rsidRPr="006B239A" w:rsidRDefault="006B239A" w:rsidP="006B239A">
            <w:pPr>
              <w:spacing w:before="120"/>
              <w:jc w:val="center"/>
            </w:pPr>
            <w:r w:rsidRPr="006B239A">
              <w:t>≤ 0,15</w:t>
            </w:r>
          </w:p>
        </w:tc>
        <w:tc>
          <w:tcPr>
            <w:tcW w:w="1742" w:type="dxa"/>
          </w:tcPr>
          <w:p w:rsidR="006B239A" w:rsidRPr="006B239A" w:rsidRDefault="006B239A" w:rsidP="006B239A">
            <w:pPr>
              <w:jc w:val="center"/>
            </w:pPr>
            <w:r w:rsidRPr="006B239A">
              <w:t>PN-EN ISO 12956 [4]</w:t>
            </w:r>
          </w:p>
        </w:tc>
      </w:tr>
    </w:tbl>
    <w:p w:rsidR="006B239A" w:rsidRPr="006B239A" w:rsidRDefault="006B239A" w:rsidP="006B239A"/>
    <w:p w:rsidR="006B239A" w:rsidRPr="006B239A" w:rsidRDefault="006B239A" w:rsidP="006B239A">
      <w:pPr>
        <w:spacing w:before="120" w:after="120"/>
        <w:jc w:val="right"/>
        <w:rPr>
          <w:b/>
        </w:rPr>
      </w:pPr>
      <w:r w:rsidRPr="006B239A">
        <w:rPr>
          <w:b/>
        </w:rPr>
        <w:tab/>
        <w:t>ZAŁĄCZNIK 3</w:t>
      </w:r>
    </w:p>
    <w:p w:rsidR="006B239A" w:rsidRPr="006B239A" w:rsidRDefault="006B239A" w:rsidP="006B239A">
      <w:pPr>
        <w:spacing w:before="120"/>
        <w:jc w:val="center"/>
        <w:rPr>
          <w:b/>
        </w:rPr>
      </w:pPr>
      <w:r w:rsidRPr="006B239A">
        <w:rPr>
          <w:b/>
        </w:rPr>
        <w:t>PRZEKRÓJ  KONSTRUKCYJNY  NAWIERZCHNI  DROGOWEJ</w:t>
      </w:r>
    </w:p>
    <w:p w:rsidR="006B239A" w:rsidRPr="006B239A" w:rsidRDefault="006B239A" w:rsidP="006B239A">
      <w:pPr>
        <w:spacing w:after="120"/>
        <w:jc w:val="center"/>
        <w:rPr>
          <w:b/>
        </w:rPr>
      </w:pPr>
      <w:r w:rsidRPr="006B239A">
        <w:rPr>
          <w:b/>
        </w:rPr>
        <w:t>Z  WARSTWĄ  ODCINAJĄCĄ  (PRZYKŁAD)</w:t>
      </w:r>
    </w:p>
    <w:p w:rsidR="006B239A" w:rsidRPr="006B239A" w:rsidRDefault="006B239A" w:rsidP="006B239A">
      <w:pPr>
        <w:spacing w:after="120"/>
        <w:jc w:val="center"/>
        <w:rPr>
          <w:b/>
        </w:rPr>
      </w:pPr>
    </w:p>
    <w:p w:rsidR="006B239A" w:rsidRPr="006B239A" w:rsidRDefault="006B239A" w:rsidP="006B239A">
      <w:pPr>
        <w:spacing w:after="120"/>
        <w:jc w:val="left"/>
        <w:rPr>
          <w:b/>
        </w:rPr>
      </w:pPr>
      <w:r w:rsidRPr="006B239A">
        <w:rPr>
          <w:b/>
          <w:noProof/>
        </w:rPr>
        <w:drawing>
          <wp:inline distT="0" distB="0" distL="0" distR="0" wp14:anchorId="69F0EC9D" wp14:editId="5AB228DD">
            <wp:extent cx="3400425" cy="4438650"/>
            <wp:effectExtent l="0" t="0" r="9525" b="0"/>
            <wp:docPr id="5" name="Obraz 5" descr="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0425" cy="4438650"/>
                    </a:xfrm>
                    <a:prstGeom prst="rect">
                      <a:avLst/>
                    </a:prstGeom>
                    <a:noFill/>
                    <a:ln>
                      <a:noFill/>
                    </a:ln>
                  </pic:spPr>
                </pic:pic>
              </a:graphicData>
            </a:graphic>
          </wp:inline>
        </w:drawing>
      </w:r>
    </w:p>
    <w:p w:rsidR="006B239A" w:rsidRPr="006B239A" w:rsidRDefault="006B239A" w:rsidP="006B239A">
      <w:pPr>
        <w:spacing w:after="120"/>
        <w:jc w:val="left"/>
        <w:rPr>
          <w:b/>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rPr>
          <w:b/>
          <w:sz w:val="28"/>
        </w:rPr>
      </w:pPr>
    </w:p>
    <w:p w:rsidR="006B239A" w:rsidRPr="006B239A" w:rsidRDefault="006B239A" w:rsidP="006B239A">
      <w:pPr>
        <w:rPr>
          <w:b/>
          <w:sz w:val="28"/>
        </w:rPr>
      </w:pPr>
    </w:p>
    <w:p w:rsidR="006B239A" w:rsidRPr="006B239A" w:rsidRDefault="006B239A" w:rsidP="006B239A"/>
    <w:p w:rsidR="006B239A" w:rsidRPr="006B239A" w:rsidRDefault="006B239A" w:rsidP="006B239A"/>
    <w:p w:rsidR="006B239A" w:rsidRPr="006B239A" w:rsidRDefault="006B239A" w:rsidP="006B239A">
      <w:pPr>
        <w:jc w:val="center"/>
        <w:rPr>
          <w:b/>
          <w:sz w:val="28"/>
        </w:rPr>
      </w:pPr>
      <w:r w:rsidRPr="006B239A">
        <w:rPr>
          <w:b/>
          <w:sz w:val="28"/>
        </w:rPr>
        <w:t>D-04.04.00</w:t>
      </w:r>
    </w:p>
    <w:p w:rsidR="006B239A" w:rsidRPr="006B239A" w:rsidRDefault="006B239A" w:rsidP="006B239A">
      <w:pPr>
        <w:jc w:val="center"/>
        <w:rPr>
          <w:b/>
          <w:sz w:val="28"/>
        </w:rPr>
      </w:pPr>
    </w:p>
    <w:p w:rsidR="006B239A" w:rsidRPr="006B239A" w:rsidRDefault="006B239A" w:rsidP="006B239A">
      <w:pPr>
        <w:jc w:val="center"/>
        <w:rPr>
          <w:b/>
          <w:sz w:val="28"/>
        </w:rPr>
      </w:pPr>
      <w:r w:rsidRPr="006B239A">
        <w:rPr>
          <w:b/>
          <w:sz w:val="28"/>
        </w:rPr>
        <w:t>PODBUDOWA  Z  KRUSZYW.</w:t>
      </w:r>
    </w:p>
    <w:p w:rsidR="006B239A" w:rsidRPr="006B239A" w:rsidRDefault="006B239A" w:rsidP="006B239A">
      <w:pPr>
        <w:jc w:val="center"/>
        <w:rPr>
          <w:b/>
          <w:sz w:val="28"/>
        </w:rPr>
      </w:pPr>
      <w:r w:rsidRPr="006B239A">
        <w:rPr>
          <w:b/>
          <w:sz w:val="28"/>
        </w:rPr>
        <w:t>WYMAGANIA OGÓLNE</w:t>
      </w:r>
    </w:p>
    <w:p w:rsidR="006B239A" w:rsidRPr="006B239A" w:rsidRDefault="006B239A" w:rsidP="006B239A">
      <w:pPr>
        <w:jc w:val="center"/>
        <w:rPr>
          <w:b/>
          <w:sz w:val="28"/>
        </w:rPr>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 xml:space="preserve">1.1. Przedmiot </w:t>
      </w:r>
    </w:p>
    <w:p w:rsidR="006B239A" w:rsidRPr="006B239A" w:rsidRDefault="006B239A" w:rsidP="006B239A">
      <w:r w:rsidRPr="006B239A">
        <w:tab/>
        <w:t>Przedmiotem niniejszej  specyfikacji technicznej (ST) są wymagania ogólne dotyczące wykonania i odbioru robót związanych z wykonywaniem podbudowy              z kruszyw stabilizowanych mechanicznie.</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r>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tab/>
        <w:t>Ustalenia zawarte w niniejszej specyfikacji dotyczą zasad prowadzenia robót związanych z wykonywaniem podbudów z kruszyw stabilizowanych mechanicznie wg PN-S-06102 [21]  i obejmują OST:</w:t>
      </w:r>
    </w:p>
    <w:p w:rsidR="006B239A" w:rsidRPr="006B239A" w:rsidRDefault="006B239A" w:rsidP="006B239A">
      <w:r w:rsidRPr="006B239A">
        <w:t>D-04.04.01 Podbudowa z kruszywa naturalnego stabilizowanego mechanicznie,</w:t>
      </w:r>
    </w:p>
    <w:p w:rsidR="006B239A" w:rsidRPr="006B239A" w:rsidRDefault="006B239A" w:rsidP="006B239A">
      <w:r w:rsidRPr="006B239A">
        <w:t>D-04.04.02 Podbudowa z kruszywa łamanego stabilizowanego mechanicznie,</w:t>
      </w:r>
    </w:p>
    <w:p w:rsidR="006B239A" w:rsidRPr="006B239A" w:rsidRDefault="006B239A" w:rsidP="006B239A">
      <w:r w:rsidRPr="006B239A">
        <w:t>D-04.04.03 Podbudowa z żużla wielkopiecowego stabilizowanego mechanicznie.</w:t>
      </w:r>
    </w:p>
    <w:p w:rsidR="006B239A" w:rsidRPr="006B239A" w:rsidRDefault="006B239A" w:rsidP="006B239A">
      <w:r w:rsidRPr="006B239A">
        <w:tab/>
        <w:t>Podbudowę z kruszyw stabilizowanych mechanicznie wykonuje się, zgodnie z ustaleniami podanymi w dokumentacji projektowej, jako podbudowę pomocniczą i podbudowę zasadniczą wg Katalogu typowych konstrukcji nawierzchni podatnych i półsztywnych [31].</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Stabilizacja mechaniczna - proces technologiczny, polegający na odpowiednim zagęszczeniu w optymalnej wilgotności kruszywa o właściwie dobranym uziarnieniu.</w:t>
      </w:r>
    </w:p>
    <w:p w:rsidR="006B239A" w:rsidRPr="006B239A" w:rsidRDefault="006B239A" w:rsidP="006B239A">
      <w:pPr>
        <w:spacing w:before="120"/>
      </w:pPr>
      <w:r w:rsidRPr="006B239A">
        <w:rPr>
          <w:b/>
        </w:rPr>
        <w:t xml:space="preserve">1.4.2. </w:t>
      </w:r>
      <w:r w:rsidRPr="006B239A">
        <w:t>Pozostałe</w:t>
      </w:r>
      <w:r w:rsidRPr="006B239A">
        <w:rPr>
          <w:b/>
        </w:rPr>
        <w:t xml:space="preserve"> </w:t>
      </w:r>
      <w:r w:rsidRPr="006B239A">
        <w:t>określenia podstawowe są zgodne z obowiązującymi, odpowiednimi polskimi normami oraz z definicjami podanymi w OST D-M-00.00.00 „Wymagania ogólne” pkt 1.4 oraz w OST dotyczących poszczególnych rodzajów podbudów z kruszyw stabilizowanych mechanicznie:</w:t>
      </w:r>
    </w:p>
    <w:p w:rsidR="006B239A" w:rsidRPr="006B239A" w:rsidRDefault="006B239A" w:rsidP="006B239A">
      <w:r w:rsidRPr="006B239A">
        <w:t>D-04.04.01 Podbudowa z kruszywa naturalnego stabilizowanego mechanicznie,</w:t>
      </w:r>
    </w:p>
    <w:p w:rsidR="006B239A" w:rsidRPr="006B239A" w:rsidRDefault="006B239A" w:rsidP="006B239A">
      <w:r w:rsidRPr="006B239A">
        <w:lastRenderedPageBreak/>
        <w:t>D-04.04.02 Podbudowa z kruszywa łamanego stabilizowanego mechanicznie,</w:t>
      </w:r>
    </w:p>
    <w:p w:rsidR="006B239A" w:rsidRPr="006B239A" w:rsidRDefault="006B239A" w:rsidP="006B239A">
      <w:r w:rsidRPr="006B239A">
        <w:t>D-04.04.03 Podbudowa z żużla wielkopiecowego stabilizowanego mechanicznie.</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tab/>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t>2.2. Rodzaje materiałów</w:t>
      </w:r>
    </w:p>
    <w:p w:rsidR="006B239A" w:rsidRPr="006B239A" w:rsidRDefault="006B239A" w:rsidP="006B239A">
      <w:r w:rsidRPr="006B239A">
        <w:tab/>
        <w:t>Materiały stosowane do wykonania podbudów z kruszyw stabilizowanych mechanicznie podano w OST dotyczących poszczególnych rodzajów podbudów:</w:t>
      </w:r>
    </w:p>
    <w:p w:rsidR="006B239A" w:rsidRPr="006B239A" w:rsidRDefault="006B239A" w:rsidP="006B239A">
      <w:r w:rsidRPr="006B239A">
        <w:t>D-04.04.01 Podbudowa z kruszywa naturalnego stabilizowanego mechanicznie,</w:t>
      </w:r>
    </w:p>
    <w:p w:rsidR="006B239A" w:rsidRPr="006B239A" w:rsidRDefault="006B239A" w:rsidP="006B239A">
      <w:r w:rsidRPr="006B239A">
        <w:t>D-04.04.02 Podbudowa z kruszywa łamanego stabilizowanego mechanicznie,</w:t>
      </w:r>
    </w:p>
    <w:p w:rsidR="006B239A" w:rsidRPr="006B239A" w:rsidRDefault="006B239A" w:rsidP="006B239A">
      <w:r w:rsidRPr="006B239A">
        <w:t>D-04.04.03 Podbudowa z żużla wielkopiecowego stabilizowanego mechanicznie.</w:t>
      </w:r>
    </w:p>
    <w:p w:rsidR="006B239A" w:rsidRPr="006B239A" w:rsidRDefault="006B239A" w:rsidP="006B239A">
      <w:pPr>
        <w:keepNext/>
        <w:spacing w:before="120" w:after="120"/>
        <w:outlineLvl w:val="1"/>
        <w:rPr>
          <w:b/>
        </w:rPr>
      </w:pPr>
      <w:r w:rsidRPr="006B239A">
        <w:rPr>
          <w:b/>
        </w:rPr>
        <w:t>2.3. Wymagania dla materiałów</w:t>
      </w:r>
    </w:p>
    <w:p w:rsidR="006B239A" w:rsidRPr="006B239A" w:rsidRDefault="006B239A" w:rsidP="006B239A">
      <w:r w:rsidRPr="006B239A">
        <w:rPr>
          <w:b/>
        </w:rPr>
        <w:t xml:space="preserve">2.3.1. </w:t>
      </w:r>
      <w:r w:rsidRPr="006B239A">
        <w:t>Uziarnienie kruszywa</w:t>
      </w:r>
    </w:p>
    <w:p w:rsidR="006B239A" w:rsidRPr="006B239A" w:rsidRDefault="006B239A" w:rsidP="006B239A">
      <w:pPr>
        <w:framePr w:hSpace="141" w:wrap="around" w:vAnchor="text" w:hAnchor="page" w:x="2409" w:y="756"/>
      </w:pPr>
      <w:r w:rsidRPr="006B239A">
        <w:rPr>
          <w:noProof/>
        </w:rPr>
        <w:drawing>
          <wp:inline distT="0" distB="0" distL="0" distR="0" wp14:anchorId="7FD67A5A" wp14:editId="6220C741">
            <wp:extent cx="4714875" cy="3124200"/>
            <wp:effectExtent l="0" t="0" r="952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4875" cy="3124200"/>
                    </a:xfrm>
                    <a:prstGeom prst="rect">
                      <a:avLst/>
                    </a:prstGeom>
                    <a:noFill/>
                    <a:ln>
                      <a:noFill/>
                    </a:ln>
                  </pic:spPr>
                </pic:pic>
              </a:graphicData>
            </a:graphic>
          </wp:inline>
        </w:drawing>
      </w:r>
    </w:p>
    <w:p w:rsidR="006B239A" w:rsidRPr="006B239A" w:rsidRDefault="006B239A" w:rsidP="006B239A">
      <w:pPr>
        <w:spacing w:before="120"/>
      </w:pPr>
      <w:r w:rsidRPr="006B239A">
        <w:tab/>
        <w:t>Krzywa uziarnienia kruszywa, określona według PN-B-06714-15 [3] powinna leżeć między krzywymi granicznymi pól dobrego uziarnienia podanymi na rysunku 1.</w:t>
      </w:r>
    </w:p>
    <w:p w:rsidR="006B239A" w:rsidRPr="006B239A" w:rsidRDefault="006B239A" w:rsidP="006B239A">
      <w:pPr>
        <w:spacing w:before="120"/>
      </w:pPr>
      <w:r w:rsidRPr="006B239A">
        <w:t>Rysunek 1. Pole dobrego uziarnienia kruszyw przeznaczonych na podbudowy</w:t>
      </w:r>
    </w:p>
    <w:p w:rsidR="006B239A" w:rsidRPr="006B239A" w:rsidRDefault="006B239A" w:rsidP="006B239A">
      <w:r w:rsidRPr="006B239A">
        <w:tab/>
        <w:t xml:space="preserve">     wykonywane metodą stabilizacji mechanicznej</w:t>
      </w:r>
    </w:p>
    <w:p w:rsidR="006B239A" w:rsidRPr="006B239A" w:rsidRDefault="006B239A" w:rsidP="006B239A">
      <w:r w:rsidRPr="006B239A">
        <w:t>1-2  kruszywo na podbudowę zasadniczą (górną warstwę) lub podbudowę jednowarstwową</w:t>
      </w:r>
    </w:p>
    <w:p w:rsidR="006B239A" w:rsidRPr="006B239A" w:rsidRDefault="006B239A" w:rsidP="006B239A">
      <w:r w:rsidRPr="006B239A">
        <w:t>1-3  kruszywo na podbudowę pomocniczą (dolną warstwę)</w:t>
      </w:r>
    </w:p>
    <w:p w:rsidR="006B239A" w:rsidRPr="006B239A" w:rsidRDefault="006B239A" w:rsidP="006B239A">
      <w:r w:rsidRPr="006B239A">
        <w:lastRenderedPageBreak/>
        <w:tab/>
        <w:t>Krzywa uziarnienia kruszywa powinna być ciągła i nie może przebiegać od dolnej krzywej granicznej uziarnienia do górnej krzywej granicznej uziarnienia na sąsiednich sitach. Wymiar największego ziarna kruszywa nie może przekraczać 2/3 grubości warstwy układanej jednorazowo.</w:t>
      </w:r>
    </w:p>
    <w:p w:rsidR="006B239A" w:rsidRPr="006B239A" w:rsidRDefault="006B239A" w:rsidP="006B239A">
      <w:pPr>
        <w:spacing w:before="120"/>
      </w:pPr>
      <w:r w:rsidRPr="006B239A">
        <w:rPr>
          <w:b/>
        </w:rPr>
        <w:t xml:space="preserve">2.3.2. </w:t>
      </w:r>
      <w:r w:rsidRPr="006B239A">
        <w:t>Właściwości kruszywa</w:t>
      </w:r>
    </w:p>
    <w:p w:rsidR="006B239A" w:rsidRPr="006B239A" w:rsidRDefault="006B239A" w:rsidP="006B239A">
      <w:pPr>
        <w:spacing w:before="60" w:after="60"/>
      </w:pPr>
      <w:r w:rsidRPr="006B239A">
        <w:tab/>
        <w:t>Kruszywa powinny spełniać wymagania określone w tablicy 1.</w:t>
      </w:r>
    </w:p>
    <w:p w:rsidR="006B239A" w:rsidRPr="006B239A" w:rsidRDefault="006B239A" w:rsidP="006B239A">
      <w:r w:rsidRPr="006B239A">
        <w:t>Tablica 1.</w:t>
      </w:r>
    </w:p>
    <w:tbl>
      <w:tblPr>
        <w:tblW w:w="0" w:type="auto"/>
        <w:tblLayout w:type="fixed"/>
        <w:tblCellMar>
          <w:left w:w="70" w:type="dxa"/>
          <w:right w:w="70" w:type="dxa"/>
        </w:tblCellMar>
        <w:tblLook w:val="0000" w:firstRow="0" w:lastRow="0" w:firstColumn="0" w:lastColumn="0" w:noHBand="0" w:noVBand="0"/>
      </w:tblPr>
      <w:tblGrid>
        <w:gridCol w:w="496"/>
        <w:gridCol w:w="2126"/>
        <w:gridCol w:w="567"/>
        <w:gridCol w:w="709"/>
        <w:gridCol w:w="586"/>
        <w:gridCol w:w="642"/>
        <w:gridCol w:w="614"/>
        <w:gridCol w:w="709"/>
        <w:gridCol w:w="992"/>
      </w:tblGrid>
      <w:tr w:rsidR="006B239A" w:rsidRPr="006B239A" w:rsidTr="006B239A">
        <w:tc>
          <w:tcPr>
            <w:tcW w:w="496" w:type="dxa"/>
            <w:tcBorders>
              <w:top w:val="single" w:sz="6" w:space="0" w:color="auto"/>
              <w:left w:val="single" w:sz="6" w:space="0" w:color="auto"/>
              <w:bottom w:val="nil"/>
              <w:right w:val="single" w:sz="6" w:space="0" w:color="auto"/>
            </w:tcBorders>
          </w:tcPr>
          <w:p w:rsidR="006B239A" w:rsidRPr="006B239A" w:rsidRDefault="006B239A" w:rsidP="006B239A">
            <w:pPr>
              <w:jc w:val="center"/>
              <w:rPr>
                <w:sz w:val="16"/>
              </w:rPr>
            </w:pPr>
          </w:p>
        </w:tc>
        <w:tc>
          <w:tcPr>
            <w:tcW w:w="2126" w:type="dxa"/>
            <w:tcBorders>
              <w:top w:val="single" w:sz="6" w:space="0" w:color="auto"/>
              <w:left w:val="nil"/>
              <w:bottom w:val="nil"/>
              <w:right w:val="nil"/>
            </w:tcBorders>
          </w:tcPr>
          <w:p w:rsidR="006B239A" w:rsidRPr="006B239A" w:rsidRDefault="006B239A" w:rsidP="006B239A">
            <w:pPr>
              <w:rPr>
                <w:sz w:val="16"/>
              </w:rPr>
            </w:pPr>
          </w:p>
        </w:tc>
        <w:tc>
          <w:tcPr>
            <w:tcW w:w="3827" w:type="dxa"/>
            <w:gridSpan w:val="6"/>
            <w:tcBorders>
              <w:top w:val="single" w:sz="6" w:space="0" w:color="auto"/>
              <w:left w:val="single" w:sz="6" w:space="0" w:color="auto"/>
              <w:bottom w:val="nil"/>
              <w:right w:val="nil"/>
            </w:tcBorders>
          </w:tcPr>
          <w:p w:rsidR="006B239A" w:rsidRPr="006B239A" w:rsidRDefault="006B239A" w:rsidP="006B239A">
            <w:pPr>
              <w:jc w:val="center"/>
              <w:rPr>
                <w:sz w:val="16"/>
              </w:rPr>
            </w:pPr>
            <w:r w:rsidRPr="006B239A">
              <w:t>Wymagania</w:t>
            </w:r>
          </w:p>
        </w:tc>
        <w:tc>
          <w:tcPr>
            <w:tcW w:w="992" w:type="dxa"/>
            <w:tcBorders>
              <w:top w:val="single" w:sz="6" w:space="0" w:color="auto"/>
              <w:left w:val="single" w:sz="6" w:space="0" w:color="auto"/>
              <w:bottom w:val="nil"/>
              <w:right w:val="single" w:sz="6" w:space="0" w:color="auto"/>
            </w:tcBorders>
          </w:tcPr>
          <w:p w:rsidR="006B239A" w:rsidRPr="006B239A" w:rsidRDefault="006B239A" w:rsidP="006B239A">
            <w:pPr>
              <w:jc w:val="center"/>
              <w:rPr>
                <w:sz w:val="16"/>
              </w:rPr>
            </w:pPr>
          </w:p>
        </w:tc>
      </w:tr>
      <w:tr w:rsidR="006B239A" w:rsidRPr="006B239A" w:rsidTr="006B239A">
        <w:tc>
          <w:tcPr>
            <w:tcW w:w="496" w:type="dxa"/>
            <w:tcBorders>
              <w:top w:val="nil"/>
              <w:left w:val="single" w:sz="6" w:space="0" w:color="auto"/>
              <w:bottom w:val="nil"/>
              <w:right w:val="single" w:sz="6" w:space="0" w:color="auto"/>
            </w:tcBorders>
          </w:tcPr>
          <w:p w:rsidR="006B239A" w:rsidRPr="006B239A" w:rsidRDefault="006B239A" w:rsidP="006B239A">
            <w:pPr>
              <w:jc w:val="center"/>
            </w:pPr>
          </w:p>
          <w:p w:rsidR="006B239A" w:rsidRPr="006B239A" w:rsidRDefault="006B239A" w:rsidP="006B239A">
            <w:pPr>
              <w:jc w:val="center"/>
            </w:pPr>
            <w:r w:rsidRPr="006B239A">
              <w:t>Lp.</w:t>
            </w:r>
          </w:p>
        </w:tc>
        <w:tc>
          <w:tcPr>
            <w:tcW w:w="2126" w:type="dxa"/>
          </w:tcPr>
          <w:p w:rsidR="006B239A" w:rsidRPr="006B239A" w:rsidRDefault="006B239A" w:rsidP="006B239A">
            <w:pPr>
              <w:jc w:val="center"/>
            </w:pPr>
          </w:p>
          <w:p w:rsidR="006B239A" w:rsidRPr="006B239A" w:rsidRDefault="006B239A" w:rsidP="006B239A">
            <w:pPr>
              <w:jc w:val="center"/>
            </w:pPr>
            <w:r w:rsidRPr="006B239A">
              <w:t>Wyszczególnienie</w:t>
            </w:r>
          </w:p>
        </w:tc>
        <w:tc>
          <w:tcPr>
            <w:tcW w:w="1276"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jc w:val="center"/>
              <w:rPr>
                <w:sz w:val="16"/>
              </w:rPr>
            </w:pPr>
            <w:r w:rsidRPr="006B239A">
              <w:rPr>
                <w:sz w:val="16"/>
              </w:rPr>
              <w:t>Kruszywa naturalne</w:t>
            </w:r>
          </w:p>
        </w:tc>
        <w:tc>
          <w:tcPr>
            <w:tcW w:w="1228" w:type="dxa"/>
            <w:gridSpan w:val="2"/>
            <w:tcBorders>
              <w:top w:val="single" w:sz="6" w:space="0" w:color="auto"/>
              <w:left w:val="single" w:sz="6" w:space="0" w:color="auto"/>
              <w:bottom w:val="single" w:sz="6" w:space="0" w:color="auto"/>
              <w:right w:val="nil"/>
            </w:tcBorders>
          </w:tcPr>
          <w:p w:rsidR="006B239A" w:rsidRPr="006B239A" w:rsidRDefault="006B239A" w:rsidP="006B239A">
            <w:pPr>
              <w:spacing w:before="60"/>
              <w:jc w:val="center"/>
              <w:rPr>
                <w:sz w:val="16"/>
              </w:rPr>
            </w:pPr>
            <w:r w:rsidRPr="006B239A">
              <w:rPr>
                <w:sz w:val="16"/>
              </w:rPr>
              <w:t>Kruszywa łamane</w:t>
            </w:r>
          </w:p>
        </w:tc>
        <w:tc>
          <w:tcPr>
            <w:tcW w:w="1323"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80"/>
              <w:jc w:val="center"/>
              <w:rPr>
                <w:sz w:val="16"/>
              </w:rPr>
            </w:pPr>
            <w:r w:rsidRPr="006B239A">
              <w:rPr>
                <w:sz w:val="16"/>
              </w:rPr>
              <w:t>Żużel</w:t>
            </w:r>
          </w:p>
        </w:tc>
        <w:tc>
          <w:tcPr>
            <w:tcW w:w="992" w:type="dxa"/>
            <w:tcBorders>
              <w:top w:val="nil"/>
              <w:left w:val="nil"/>
              <w:bottom w:val="nil"/>
              <w:right w:val="single" w:sz="6" w:space="0" w:color="auto"/>
            </w:tcBorders>
          </w:tcPr>
          <w:p w:rsidR="006B239A" w:rsidRPr="006B239A" w:rsidRDefault="006B239A" w:rsidP="006B239A">
            <w:pPr>
              <w:jc w:val="center"/>
              <w:rPr>
                <w:sz w:val="16"/>
              </w:rPr>
            </w:pPr>
          </w:p>
          <w:p w:rsidR="006B239A" w:rsidRPr="006B239A" w:rsidRDefault="006B239A" w:rsidP="006B239A">
            <w:pPr>
              <w:spacing w:before="60"/>
              <w:jc w:val="center"/>
              <w:rPr>
                <w:sz w:val="16"/>
              </w:rPr>
            </w:pPr>
            <w:r w:rsidRPr="006B239A">
              <w:t>Badania</w:t>
            </w:r>
          </w:p>
        </w:tc>
      </w:tr>
      <w:tr w:rsidR="006B239A" w:rsidRPr="006B239A" w:rsidTr="006B239A">
        <w:tc>
          <w:tcPr>
            <w:tcW w:w="496" w:type="dxa"/>
            <w:tcBorders>
              <w:top w:val="nil"/>
              <w:left w:val="single" w:sz="6" w:space="0" w:color="auto"/>
              <w:bottom w:val="nil"/>
              <w:right w:val="single" w:sz="6" w:space="0" w:color="auto"/>
            </w:tcBorders>
          </w:tcPr>
          <w:p w:rsidR="006B239A" w:rsidRPr="006B239A" w:rsidRDefault="006B239A" w:rsidP="006B239A">
            <w:pPr>
              <w:jc w:val="center"/>
              <w:rPr>
                <w:sz w:val="16"/>
              </w:rPr>
            </w:pPr>
          </w:p>
        </w:tc>
        <w:tc>
          <w:tcPr>
            <w:tcW w:w="2126" w:type="dxa"/>
          </w:tcPr>
          <w:p w:rsidR="006B239A" w:rsidRPr="006B239A" w:rsidRDefault="006B239A" w:rsidP="006B239A">
            <w:pPr>
              <w:jc w:val="center"/>
              <w:rPr>
                <w:sz w:val="16"/>
              </w:rPr>
            </w:pPr>
            <w:r w:rsidRPr="006B239A">
              <w:t>właściwości</w:t>
            </w:r>
          </w:p>
        </w:tc>
        <w:tc>
          <w:tcPr>
            <w:tcW w:w="3827" w:type="dxa"/>
            <w:gridSpan w:val="6"/>
            <w:tcBorders>
              <w:top w:val="nil"/>
              <w:left w:val="single" w:sz="6" w:space="0" w:color="auto"/>
              <w:bottom w:val="nil"/>
              <w:right w:val="single" w:sz="6" w:space="0" w:color="auto"/>
            </w:tcBorders>
          </w:tcPr>
          <w:p w:rsidR="006B239A" w:rsidRPr="006B239A" w:rsidRDefault="006B239A" w:rsidP="006B239A">
            <w:pPr>
              <w:jc w:val="center"/>
              <w:rPr>
                <w:sz w:val="16"/>
              </w:rPr>
            </w:pPr>
            <w:r w:rsidRPr="006B239A">
              <w:t>Podbudowa</w:t>
            </w:r>
          </w:p>
        </w:tc>
        <w:tc>
          <w:tcPr>
            <w:tcW w:w="992" w:type="dxa"/>
            <w:tcBorders>
              <w:top w:val="nil"/>
              <w:left w:val="nil"/>
              <w:bottom w:val="nil"/>
              <w:right w:val="single" w:sz="6" w:space="0" w:color="auto"/>
            </w:tcBorders>
          </w:tcPr>
          <w:p w:rsidR="006B239A" w:rsidRPr="006B239A" w:rsidRDefault="006B239A" w:rsidP="006B239A">
            <w:pPr>
              <w:jc w:val="center"/>
              <w:rPr>
                <w:sz w:val="16"/>
              </w:rPr>
            </w:pPr>
            <w:r w:rsidRPr="006B239A">
              <w:t>według</w:t>
            </w:r>
          </w:p>
        </w:tc>
      </w:tr>
      <w:tr w:rsidR="006B239A" w:rsidRPr="006B239A" w:rsidTr="006B239A">
        <w:tc>
          <w:tcPr>
            <w:tcW w:w="496" w:type="dxa"/>
            <w:tcBorders>
              <w:top w:val="nil"/>
              <w:left w:val="single" w:sz="6" w:space="0" w:color="auto"/>
              <w:bottom w:val="double" w:sz="6" w:space="0" w:color="auto"/>
              <w:right w:val="single" w:sz="6" w:space="0" w:color="auto"/>
            </w:tcBorders>
          </w:tcPr>
          <w:p w:rsidR="006B239A" w:rsidRPr="006B239A" w:rsidRDefault="006B239A" w:rsidP="006B239A">
            <w:pPr>
              <w:jc w:val="center"/>
              <w:rPr>
                <w:sz w:val="16"/>
              </w:rPr>
            </w:pPr>
          </w:p>
        </w:tc>
        <w:tc>
          <w:tcPr>
            <w:tcW w:w="2126" w:type="dxa"/>
            <w:tcBorders>
              <w:top w:val="nil"/>
              <w:left w:val="nil"/>
              <w:bottom w:val="double" w:sz="6" w:space="0" w:color="auto"/>
              <w:right w:val="nil"/>
            </w:tcBorders>
          </w:tcPr>
          <w:p w:rsidR="006B239A" w:rsidRPr="006B239A" w:rsidRDefault="006B239A" w:rsidP="006B239A">
            <w:pPr>
              <w:rPr>
                <w:sz w:val="16"/>
              </w:rPr>
            </w:pPr>
          </w:p>
        </w:tc>
        <w:tc>
          <w:tcPr>
            <w:tcW w:w="567"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zasad-</w:t>
            </w:r>
            <w:proofErr w:type="spellStart"/>
            <w:r w:rsidRPr="006B239A">
              <w:rPr>
                <w:sz w:val="16"/>
              </w:rPr>
              <w:t>nicza</w:t>
            </w:r>
            <w:proofErr w:type="spellEnd"/>
          </w:p>
        </w:tc>
        <w:tc>
          <w:tcPr>
            <w:tcW w:w="709"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pomoc-</w:t>
            </w:r>
            <w:proofErr w:type="spellStart"/>
            <w:r w:rsidRPr="006B239A">
              <w:rPr>
                <w:sz w:val="16"/>
              </w:rPr>
              <w:t>nicza</w:t>
            </w:r>
            <w:proofErr w:type="spellEnd"/>
          </w:p>
        </w:tc>
        <w:tc>
          <w:tcPr>
            <w:tcW w:w="586"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zasad-</w:t>
            </w:r>
            <w:proofErr w:type="spellStart"/>
            <w:r w:rsidRPr="006B239A">
              <w:rPr>
                <w:sz w:val="16"/>
              </w:rPr>
              <w:t>nicza</w:t>
            </w:r>
            <w:proofErr w:type="spellEnd"/>
          </w:p>
        </w:tc>
        <w:tc>
          <w:tcPr>
            <w:tcW w:w="642"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pomoc-</w:t>
            </w:r>
            <w:proofErr w:type="spellStart"/>
            <w:r w:rsidRPr="006B239A">
              <w:rPr>
                <w:sz w:val="16"/>
              </w:rPr>
              <w:t>nicza</w:t>
            </w:r>
            <w:proofErr w:type="spellEnd"/>
          </w:p>
        </w:tc>
        <w:tc>
          <w:tcPr>
            <w:tcW w:w="614"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zasad-</w:t>
            </w:r>
            <w:proofErr w:type="spellStart"/>
            <w:r w:rsidRPr="006B239A">
              <w:rPr>
                <w:sz w:val="16"/>
              </w:rPr>
              <w:t>nicza</w:t>
            </w:r>
            <w:proofErr w:type="spellEnd"/>
          </w:p>
        </w:tc>
        <w:tc>
          <w:tcPr>
            <w:tcW w:w="709"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pomoc-</w:t>
            </w:r>
            <w:proofErr w:type="spellStart"/>
            <w:r w:rsidRPr="006B239A">
              <w:rPr>
                <w:sz w:val="16"/>
              </w:rPr>
              <w:t>nicza</w:t>
            </w:r>
            <w:proofErr w:type="spellEnd"/>
          </w:p>
        </w:tc>
        <w:tc>
          <w:tcPr>
            <w:tcW w:w="992" w:type="dxa"/>
            <w:tcBorders>
              <w:top w:val="nil"/>
              <w:left w:val="nil"/>
              <w:bottom w:val="double" w:sz="6" w:space="0" w:color="auto"/>
              <w:right w:val="single" w:sz="6" w:space="0" w:color="auto"/>
            </w:tcBorders>
          </w:tcPr>
          <w:p w:rsidR="006B239A" w:rsidRPr="006B239A" w:rsidRDefault="006B239A" w:rsidP="006B239A">
            <w:pPr>
              <w:jc w:val="center"/>
              <w:rPr>
                <w:sz w:val="16"/>
              </w:rPr>
            </w:pPr>
          </w:p>
        </w:tc>
      </w:tr>
      <w:tr w:rsidR="006B239A" w:rsidRPr="006B239A" w:rsidTr="006B239A">
        <w:tc>
          <w:tcPr>
            <w:tcW w:w="496"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1</w:t>
            </w:r>
          </w:p>
        </w:tc>
        <w:tc>
          <w:tcPr>
            <w:tcW w:w="2126" w:type="dxa"/>
            <w:tcBorders>
              <w:top w:val="nil"/>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 xml:space="preserve">Zawartość </w:t>
            </w:r>
            <w:proofErr w:type="spellStart"/>
            <w:r w:rsidRPr="006B239A">
              <w:rPr>
                <w:sz w:val="16"/>
              </w:rPr>
              <w:t>ziarn</w:t>
            </w:r>
            <w:proofErr w:type="spellEnd"/>
            <w:r w:rsidRPr="006B239A">
              <w:rPr>
                <w:sz w:val="16"/>
              </w:rPr>
              <w:t xml:space="preserve"> mniejszych niż </w:t>
            </w:r>
            <w:smartTag w:uri="urn:schemas-microsoft-com:office:smarttags" w:element="metricconverter">
              <w:smartTagPr>
                <w:attr w:name="ProductID" w:val="0,075 mm"/>
              </w:smartTagPr>
              <w:r w:rsidRPr="006B239A">
                <w:rPr>
                  <w:sz w:val="16"/>
                </w:rPr>
                <w:t>0,075 mm</w:t>
              </w:r>
            </w:smartTag>
            <w:r w:rsidRPr="006B239A">
              <w:rPr>
                <w:sz w:val="16"/>
              </w:rPr>
              <w:t>, % (m/m)</w:t>
            </w:r>
          </w:p>
        </w:tc>
        <w:tc>
          <w:tcPr>
            <w:tcW w:w="567"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od 2 do 10</w:t>
            </w:r>
          </w:p>
        </w:tc>
        <w:tc>
          <w:tcPr>
            <w:tcW w:w="709"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od 2         do 12</w:t>
            </w:r>
          </w:p>
        </w:tc>
        <w:tc>
          <w:tcPr>
            <w:tcW w:w="586"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od 2 do 10</w:t>
            </w:r>
          </w:p>
        </w:tc>
        <w:tc>
          <w:tcPr>
            <w:tcW w:w="642"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od 2         do 12</w:t>
            </w:r>
          </w:p>
        </w:tc>
        <w:tc>
          <w:tcPr>
            <w:tcW w:w="614"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od 2 do 10</w:t>
            </w:r>
          </w:p>
        </w:tc>
        <w:tc>
          <w:tcPr>
            <w:tcW w:w="709"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od 2         do 12</w:t>
            </w:r>
          </w:p>
        </w:tc>
        <w:tc>
          <w:tcPr>
            <w:tcW w:w="992" w:type="dxa"/>
            <w:tcBorders>
              <w:top w:val="nil"/>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-15 [3]</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2</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left"/>
              <w:rPr>
                <w:sz w:val="16"/>
              </w:rPr>
            </w:pPr>
            <w:r w:rsidRPr="006B239A">
              <w:rPr>
                <w:sz w:val="16"/>
              </w:rPr>
              <w:t>Zawartość nadziarna,                 % (m/m),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5</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10</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5</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10</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5</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10</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-15 [3]</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3</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 xml:space="preserve">Zawartość </w:t>
            </w:r>
            <w:proofErr w:type="spellStart"/>
            <w:r w:rsidRPr="006B239A">
              <w:rPr>
                <w:sz w:val="16"/>
              </w:rPr>
              <w:t>ziarn</w:t>
            </w:r>
            <w:proofErr w:type="spellEnd"/>
            <w:r w:rsidRPr="006B239A">
              <w:rPr>
                <w:sz w:val="16"/>
              </w:rPr>
              <w:t xml:space="preserve"> nieforemnych</w:t>
            </w:r>
          </w:p>
          <w:p w:rsidR="006B239A" w:rsidRPr="006B239A" w:rsidRDefault="006B239A" w:rsidP="006B239A">
            <w:pPr>
              <w:rPr>
                <w:sz w:val="16"/>
              </w:rPr>
            </w:pPr>
            <w:r w:rsidRPr="006B239A">
              <w:rPr>
                <w:sz w:val="16"/>
              </w:rPr>
              <w:t>%(m/m),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35</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45</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35</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40</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-16 [4]</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4</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left"/>
              <w:rPr>
                <w:sz w:val="16"/>
              </w:rPr>
            </w:pPr>
            <w:r w:rsidRPr="006B239A">
              <w:rPr>
                <w:sz w:val="16"/>
              </w:rPr>
              <w:t>Zawartość zanieczyszczeń organicznych, %(m/m),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PN-B-04481 [1]</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5</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Wskaźnik piaskowy po pięcio-krotnym zagęszczeniu metodą I lub II wg PN-B-04481, %</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od 30 do 70</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od 30  do 70</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od 30 do 70</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od 30 do 70</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BN-64/8931</w:t>
            </w:r>
          </w:p>
          <w:p w:rsidR="006B239A" w:rsidRPr="006B239A" w:rsidRDefault="006B239A" w:rsidP="006B239A">
            <w:pPr>
              <w:jc w:val="center"/>
              <w:rPr>
                <w:sz w:val="16"/>
              </w:rPr>
            </w:pPr>
            <w:r w:rsidRPr="006B239A">
              <w:rPr>
                <w:sz w:val="16"/>
              </w:rPr>
              <w:t>-01 [26]</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6</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Ścieralność w bębnie Los Angeles</w:t>
            </w:r>
          </w:p>
          <w:p w:rsidR="006B239A" w:rsidRPr="006B239A" w:rsidRDefault="006B239A" w:rsidP="006B239A">
            <w:pPr>
              <w:rPr>
                <w:sz w:val="16"/>
              </w:rPr>
            </w:pPr>
            <w:r w:rsidRPr="006B239A">
              <w:rPr>
                <w:sz w:val="16"/>
              </w:rPr>
              <w:t>a) ścieralność całkowita po pełnej liczbie obrotów, nie więcej niż</w:t>
            </w:r>
          </w:p>
          <w:p w:rsidR="006B239A" w:rsidRPr="006B239A" w:rsidRDefault="006B239A" w:rsidP="006B239A">
            <w:pPr>
              <w:rPr>
                <w:sz w:val="16"/>
              </w:rPr>
            </w:pPr>
            <w:r w:rsidRPr="006B239A">
              <w:rPr>
                <w:sz w:val="16"/>
              </w:rPr>
              <w:t>b) ścieralność częściowa po 1/5 pełnej liczby obrotów,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35</w:t>
            </w: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30</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45</w:t>
            </w: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40</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35</w:t>
            </w: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30</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50</w:t>
            </w: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35</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40</w:t>
            </w: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30</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50</w:t>
            </w: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35</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-42 [12]</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7</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Nasiąkliwość, %(m/m),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2,5</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4</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3</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5</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6</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8</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-18 [6]</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8</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left"/>
              <w:rPr>
                <w:sz w:val="16"/>
              </w:rPr>
            </w:pPr>
            <w:r w:rsidRPr="006B239A">
              <w:rPr>
                <w:sz w:val="16"/>
              </w:rPr>
              <w:t>Mrozoodporność, ubytek masy po 25 cyklach zamraża-</w:t>
            </w:r>
          </w:p>
          <w:p w:rsidR="006B239A" w:rsidRPr="006B239A" w:rsidRDefault="006B239A" w:rsidP="006B239A">
            <w:pPr>
              <w:jc w:val="left"/>
              <w:rPr>
                <w:sz w:val="16"/>
              </w:rPr>
            </w:pPr>
            <w:proofErr w:type="spellStart"/>
            <w:r w:rsidRPr="006B239A">
              <w:rPr>
                <w:sz w:val="16"/>
              </w:rPr>
              <w:t>nia</w:t>
            </w:r>
            <w:proofErr w:type="spellEnd"/>
            <w:r w:rsidRPr="006B239A">
              <w:rPr>
                <w:sz w:val="16"/>
              </w:rPr>
              <w:t>, %(m/m),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5</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10</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5</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10</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5</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10</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-19 [7]</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9</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rPr>
                <w:sz w:val="16"/>
              </w:rPr>
            </w:pPr>
            <w:r w:rsidRPr="006B239A">
              <w:rPr>
                <w:sz w:val="16"/>
              </w:rPr>
              <w:t xml:space="preserve">Rozpad krzemianowy i </w:t>
            </w:r>
            <w:proofErr w:type="spellStart"/>
            <w:r w:rsidRPr="006B239A">
              <w:rPr>
                <w:sz w:val="16"/>
              </w:rPr>
              <w:t>żela</w:t>
            </w:r>
            <w:proofErr w:type="spellEnd"/>
            <w:r w:rsidRPr="006B239A">
              <w:rPr>
                <w:sz w:val="16"/>
              </w:rPr>
              <w:t>-</w:t>
            </w:r>
          </w:p>
          <w:p w:rsidR="006B239A" w:rsidRPr="006B239A" w:rsidRDefault="006B239A" w:rsidP="006B239A">
            <w:pPr>
              <w:rPr>
                <w:sz w:val="16"/>
              </w:rPr>
            </w:pPr>
            <w:proofErr w:type="spellStart"/>
            <w:r w:rsidRPr="006B239A">
              <w:rPr>
                <w:sz w:val="16"/>
              </w:rPr>
              <w:t>zawy</w:t>
            </w:r>
            <w:proofErr w:type="spellEnd"/>
            <w:r w:rsidRPr="006B239A">
              <w:rPr>
                <w:sz w:val="16"/>
              </w:rPr>
              <w:t xml:space="preserve"> łącznie, % (m/m),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spacing w:before="120"/>
              <w:jc w:val="center"/>
              <w:rPr>
                <w:sz w:val="16"/>
              </w:rPr>
            </w:pPr>
            <w:r w:rsidRPr="006B239A">
              <w:rPr>
                <w:sz w:val="16"/>
              </w:rPr>
              <w:t>-</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spacing w:before="120"/>
              <w:jc w:val="center"/>
              <w:rPr>
                <w:sz w:val="16"/>
              </w:rPr>
            </w:pPr>
            <w:r w:rsidRPr="006B239A">
              <w:rPr>
                <w:sz w:val="16"/>
              </w:rPr>
              <w:t>-</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spacing w:before="120"/>
              <w:jc w:val="center"/>
              <w:rPr>
                <w:sz w:val="16"/>
              </w:rPr>
            </w:pPr>
            <w:r w:rsidRPr="006B239A">
              <w:rPr>
                <w:sz w:val="16"/>
              </w:rPr>
              <w:t>-</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spacing w:before="120"/>
              <w:jc w:val="center"/>
              <w:rPr>
                <w:sz w:val="16"/>
              </w:rPr>
            </w:pPr>
            <w:r w:rsidRPr="006B239A">
              <w:rPr>
                <w:sz w:val="16"/>
              </w:rPr>
              <w:t>-</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spacing w:before="120"/>
              <w:jc w:val="center"/>
              <w:rPr>
                <w:sz w:val="16"/>
              </w:rPr>
            </w:pPr>
            <w:r w:rsidRPr="006B239A">
              <w:rPr>
                <w:sz w:val="16"/>
              </w:rPr>
              <w:t>1</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spacing w:before="120"/>
              <w:jc w:val="center"/>
              <w:rPr>
                <w:sz w:val="16"/>
              </w:rPr>
            </w:pPr>
            <w:r w:rsidRPr="006B239A">
              <w:rPr>
                <w:sz w:val="16"/>
              </w:rPr>
              <w:t>3</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-37 [10]</w:t>
            </w:r>
          </w:p>
          <w:p w:rsidR="006B239A" w:rsidRPr="006B239A" w:rsidRDefault="006B239A" w:rsidP="006B239A">
            <w:pPr>
              <w:jc w:val="center"/>
              <w:rPr>
                <w:sz w:val="16"/>
              </w:rPr>
            </w:pPr>
            <w:r w:rsidRPr="006B239A">
              <w:rPr>
                <w:sz w:val="16"/>
              </w:rPr>
              <w:t>PN-B-06714</w:t>
            </w:r>
          </w:p>
          <w:p w:rsidR="006B239A" w:rsidRPr="006B239A" w:rsidRDefault="006B239A" w:rsidP="006B239A">
            <w:pPr>
              <w:jc w:val="center"/>
              <w:rPr>
                <w:sz w:val="16"/>
              </w:rPr>
            </w:pPr>
            <w:r w:rsidRPr="006B239A">
              <w:rPr>
                <w:sz w:val="16"/>
              </w:rPr>
              <w:t>-39 [11]</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10</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Zawartość związków siarki w przeliczeniu na SO</w:t>
            </w:r>
            <w:r w:rsidRPr="006B239A">
              <w:rPr>
                <w:sz w:val="16"/>
                <w:vertAlign w:val="subscript"/>
              </w:rPr>
              <w:t>3</w:t>
            </w:r>
            <w:r w:rsidRPr="006B239A">
              <w:rPr>
                <w:sz w:val="16"/>
              </w:rPr>
              <w:t>, %(m/m), nie więcej niż</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1</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2</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4</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rPr>
                <w:sz w:val="16"/>
              </w:rPr>
            </w:pPr>
            <w:r w:rsidRPr="006B239A">
              <w:rPr>
                <w:sz w:val="16"/>
              </w:rPr>
              <w:t>PN-B-06714</w:t>
            </w:r>
          </w:p>
          <w:p w:rsidR="006B239A" w:rsidRPr="006B239A" w:rsidRDefault="006B239A" w:rsidP="006B239A">
            <w:pPr>
              <w:jc w:val="center"/>
              <w:rPr>
                <w:sz w:val="16"/>
              </w:rPr>
            </w:pPr>
            <w:r w:rsidRPr="006B239A">
              <w:rPr>
                <w:sz w:val="16"/>
              </w:rPr>
              <w:t>-28 [9]</w:t>
            </w:r>
          </w:p>
        </w:tc>
      </w:tr>
      <w:tr w:rsidR="006B239A" w:rsidRPr="006B239A" w:rsidTr="006B239A">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11</w:t>
            </w:r>
          </w:p>
        </w:tc>
        <w:tc>
          <w:tcPr>
            <w:tcW w:w="212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rPr>
                <w:sz w:val="16"/>
              </w:rPr>
            </w:pPr>
            <w:r w:rsidRPr="006B239A">
              <w:rPr>
                <w:sz w:val="16"/>
              </w:rPr>
              <w:t>Wskaźnik nośności w</w:t>
            </w:r>
            <w:r w:rsidRPr="006B239A">
              <w:rPr>
                <w:sz w:val="16"/>
                <w:vertAlign w:val="subscript"/>
              </w:rPr>
              <w:t>noś</w:t>
            </w:r>
            <w:r w:rsidRPr="006B239A">
              <w:rPr>
                <w:sz w:val="16"/>
              </w:rPr>
              <w:t xml:space="preserve"> </w:t>
            </w:r>
            <w:proofErr w:type="spellStart"/>
            <w:r w:rsidRPr="006B239A">
              <w:rPr>
                <w:sz w:val="16"/>
              </w:rPr>
              <w:t>mie</w:t>
            </w:r>
            <w:proofErr w:type="spellEnd"/>
            <w:r w:rsidRPr="006B239A">
              <w:rPr>
                <w:sz w:val="16"/>
              </w:rPr>
              <w:t>-szanki kruszywa, %, nie mniejszy niż:</w:t>
            </w:r>
          </w:p>
          <w:p w:rsidR="006B239A" w:rsidRPr="006B239A" w:rsidRDefault="006B239A" w:rsidP="006B239A">
            <w:pPr>
              <w:rPr>
                <w:sz w:val="16"/>
              </w:rPr>
            </w:pPr>
            <w:r w:rsidRPr="006B239A">
              <w:rPr>
                <w:sz w:val="16"/>
              </w:rPr>
              <w:t>a) przy zagęszczeniu I</w:t>
            </w:r>
            <w:r w:rsidRPr="006B239A">
              <w:rPr>
                <w:sz w:val="16"/>
                <w:vertAlign w:val="subscript"/>
              </w:rPr>
              <w:t>S</w:t>
            </w:r>
            <w:r w:rsidRPr="006B239A">
              <w:rPr>
                <w:sz w:val="16"/>
              </w:rPr>
              <w:t xml:space="preserve"> </w:t>
            </w:r>
            <w:r w:rsidRPr="006B239A">
              <w:rPr>
                <w:sz w:val="16"/>
              </w:rPr>
              <w:sym w:font="Symbol" w:char="00B3"/>
            </w:r>
            <w:r w:rsidRPr="006B239A">
              <w:rPr>
                <w:sz w:val="16"/>
              </w:rPr>
              <w:t xml:space="preserve"> 1,00</w:t>
            </w:r>
          </w:p>
          <w:p w:rsidR="006B239A" w:rsidRPr="006B239A" w:rsidRDefault="006B239A" w:rsidP="006B239A">
            <w:pPr>
              <w:rPr>
                <w:sz w:val="16"/>
              </w:rPr>
            </w:pPr>
            <w:r w:rsidRPr="006B239A">
              <w:rPr>
                <w:sz w:val="16"/>
              </w:rPr>
              <w:t>b) przy zagęszczeniu I</w:t>
            </w:r>
            <w:r w:rsidRPr="006B239A">
              <w:rPr>
                <w:sz w:val="16"/>
                <w:vertAlign w:val="subscript"/>
              </w:rPr>
              <w:t>S</w:t>
            </w:r>
            <w:r w:rsidRPr="006B239A">
              <w:rPr>
                <w:sz w:val="16"/>
              </w:rPr>
              <w:t xml:space="preserve"> </w:t>
            </w:r>
            <w:r w:rsidRPr="006B239A">
              <w:rPr>
                <w:sz w:val="16"/>
              </w:rPr>
              <w:sym w:font="Symbol" w:char="00B3"/>
            </w:r>
            <w:r w:rsidRPr="006B239A">
              <w:rPr>
                <w:sz w:val="16"/>
              </w:rPr>
              <w:t xml:space="preserve"> 1,03</w:t>
            </w:r>
          </w:p>
        </w:tc>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80</w:t>
            </w:r>
          </w:p>
          <w:p w:rsidR="006B239A" w:rsidRPr="006B239A" w:rsidRDefault="006B239A" w:rsidP="006B239A">
            <w:pPr>
              <w:jc w:val="center"/>
              <w:rPr>
                <w:sz w:val="16"/>
              </w:rPr>
            </w:pPr>
            <w:r w:rsidRPr="006B239A">
              <w:rPr>
                <w:sz w:val="16"/>
              </w:rPr>
              <w:t>120</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60</w:t>
            </w:r>
          </w:p>
          <w:p w:rsidR="006B239A" w:rsidRPr="006B239A" w:rsidRDefault="006B239A" w:rsidP="006B239A">
            <w:pPr>
              <w:jc w:val="center"/>
              <w:rPr>
                <w:sz w:val="16"/>
              </w:rPr>
            </w:pPr>
            <w:r w:rsidRPr="006B239A">
              <w:rPr>
                <w:sz w:val="16"/>
              </w:rPr>
              <w:t>-</w:t>
            </w:r>
          </w:p>
        </w:tc>
        <w:tc>
          <w:tcPr>
            <w:tcW w:w="5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80</w:t>
            </w:r>
          </w:p>
          <w:p w:rsidR="006B239A" w:rsidRPr="006B239A" w:rsidRDefault="006B239A" w:rsidP="006B239A">
            <w:pPr>
              <w:jc w:val="center"/>
              <w:rPr>
                <w:sz w:val="16"/>
              </w:rPr>
            </w:pPr>
            <w:r w:rsidRPr="006B239A">
              <w:rPr>
                <w:sz w:val="16"/>
              </w:rPr>
              <w:t>120</w:t>
            </w:r>
          </w:p>
        </w:tc>
        <w:tc>
          <w:tcPr>
            <w:tcW w:w="64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60</w:t>
            </w:r>
          </w:p>
          <w:p w:rsidR="006B239A" w:rsidRPr="006B239A" w:rsidRDefault="006B239A" w:rsidP="006B239A">
            <w:pPr>
              <w:jc w:val="center"/>
              <w:rPr>
                <w:sz w:val="16"/>
              </w:rPr>
            </w:pPr>
            <w:r w:rsidRPr="006B239A">
              <w:rPr>
                <w:sz w:val="16"/>
              </w:rPr>
              <w:t>-</w:t>
            </w:r>
          </w:p>
        </w:tc>
        <w:tc>
          <w:tcPr>
            <w:tcW w:w="61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80</w:t>
            </w:r>
          </w:p>
          <w:p w:rsidR="006B239A" w:rsidRPr="006B239A" w:rsidRDefault="006B239A" w:rsidP="006B239A">
            <w:pPr>
              <w:jc w:val="center"/>
              <w:rPr>
                <w:sz w:val="16"/>
              </w:rPr>
            </w:pPr>
            <w:r w:rsidRPr="006B239A">
              <w:rPr>
                <w:sz w:val="16"/>
              </w:rPr>
              <w:t>120</w:t>
            </w:r>
          </w:p>
        </w:tc>
        <w:tc>
          <w:tcPr>
            <w:tcW w:w="70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60</w:t>
            </w:r>
          </w:p>
          <w:p w:rsidR="006B239A" w:rsidRPr="006B239A" w:rsidRDefault="006B239A" w:rsidP="006B239A">
            <w:pPr>
              <w:jc w:val="center"/>
              <w:rPr>
                <w:sz w:val="16"/>
              </w:rPr>
            </w:pPr>
            <w:r w:rsidRPr="006B239A">
              <w:rPr>
                <w:sz w:val="16"/>
              </w:rPr>
              <w:t>-</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p>
          <w:p w:rsidR="006B239A" w:rsidRPr="006B239A" w:rsidRDefault="006B239A" w:rsidP="006B239A">
            <w:pPr>
              <w:jc w:val="center"/>
              <w:rPr>
                <w:sz w:val="16"/>
              </w:rPr>
            </w:pPr>
            <w:r w:rsidRPr="006B239A">
              <w:rPr>
                <w:sz w:val="16"/>
              </w:rPr>
              <w:t>PN-S-06102</w:t>
            </w:r>
          </w:p>
          <w:p w:rsidR="006B239A" w:rsidRPr="006B239A" w:rsidRDefault="006B239A" w:rsidP="006B239A">
            <w:pPr>
              <w:jc w:val="center"/>
              <w:rPr>
                <w:sz w:val="16"/>
              </w:rPr>
            </w:pPr>
            <w:r w:rsidRPr="006B239A">
              <w:rPr>
                <w:sz w:val="16"/>
              </w:rPr>
              <w:t>[21]</w:t>
            </w:r>
          </w:p>
        </w:tc>
      </w:tr>
    </w:tbl>
    <w:p w:rsidR="006B239A" w:rsidRPr="006B239A" w:rsidRDefault="006B239A" w:rsidP="006B239A">
      <w:r w:rsidRPr="006B239A">
        <w:rPr>
          <w:b/>
        </w:rPr>
        <w:t xml:space="preserve">2.3.3. </w:t>
      </w:r>
      <w:r w:rsidRPr="006B239A">
        <w:t>Materiał na warstwę odsączającą</w:t>
      </w:r>
    </w:p>
    <w:p w:rsidR="006B239A" w:rsidRPr="006B239A" w:rsidRDefault="006B239A" w:rsidP="006B239A">
      <w:pPr>
        <w:spacing w:before="120"/>
      </w:pPr>
      <w:r w:rsidRPr="006B239A">
        <w:tab/>
        <w:t>Na warstwę odsączającą stosuje się:</w:t>
      </w:r>
    </w:p>
    <w:p w:rsidR="006B239A" w:rsidRPr="006B239A" w:rsidRDefault="006B239A" w:rsidP="006B239A">
      <w:pPr>
        <w:numPr>
          <w:ilvl w:val="0"/>
          <w:numId w:val="2"/>
        </w:numPr>
      </w:pPr>
      <w:r w:rsidRPr="006B239A">
        <w:t>żwir i mieszankę wg PN-B-11111 [14],</w:t>
      </w:r>
    </w:p>
    <w:p w:rsidR="006B239A" w:rsidRPr="006B239A" w:rsidRDefault="006B239A" w:rsidP="006B239A">
      <w:pPr>
        <w:numPr>
          <w:ilvl w:val="0"/>
          <w:numId w:val="2"/>
        </w:numPr>
      </w:pPr>
      <w:r w:rsidRPr="006B239A">
        <w:t>piasek wg PN-B-11113 [16].</w:t>
      </w:r>
    </w:p>
    <w:p w:rsidR="006B239A" w:rsidRPr="006B239A" w:rsidRDefault="006B239A" w:rsidP="006B239A">
      <w:pPr>
        <w:spacing w:before="120"/>
      </w:pPr>
      <w:r w:rsidRPr="006B239A">
        <w:rPr>
          <w:b/>
        </w:rPr>
        <w:t xml:space="preserve">2.3.4. </w:t>
      </w:r>
      <w:r w:rsidRPr="006B239A">
        <w:t>Materiał na warstwę odcinającą</w:t>
      </w:r>
    </w:p>
    <w:p w:rsidR="006B239A" w:rsidRPr="006B239A" w:rsidRDefault="006B239A" w:rsidP="006B239A">
      <w:pPr>
        <w:spacing w:before="120"/>
      </w:pPr>
      <w:r w:rsidRPr="006B239A">
        <w:lastRenderedPageBreak/>
        <w:tab/>
        <w:t>Na warstwę odcinającą stosuje się:</w:t>
      </w:r>
    </w:p>
    <w:p w:rsidR="006B239A" w:rsidRPr="006B239A" w:rsidRDefault="006B239A" w:rsidP="006B239A">
      <w:pPr>
        <w:numPr>
          <w:ilvl w:val="0"/>
          <w:numId w:val="2"/>
        </w:numPr>
      </w:pPr>
      <w:r w:rsidRPr="006B239A">
        <w:t>piasek wg PN-B-11113 [16],</w:t>
      </w:r>
    </w:p>
    <w:p w:rsidR="006B239A" w:rsidRPr="006B239A" w:rsidRDefault="006B239A" w:rsidP="006B239A">
      <w:pPr>
        <w:numPr>
          <w:ilvl w:val="0"/>
          <w:numId w:val="2"/>
        </w:numPr>
      </w:pPr>
      <w:r w:rsidRPr="006B239A">
        <w:t>miał wg PN-B-11112 [15],</w:t>
      </w:r>
    </w:p>
    <w:p w:rsidR="006B239A" w:rsidRPr="006B239A" w:rsidRDefault="006B239A" w:rsidP="006B239A">
      <w:pPr>
        <w:numPr>
          <w:ilvl w:val="0"/>
          <w:numId w:val="2"/>
        </w:numPr>
      </w:pPr>
      <w:r w:rsidRPr="006B239A">
        <w:t>geowłókninę o masie powierzchniowej powyżej 200 g/m wg aprobaty technicznej.</w:t>
      </w:r>
    </w:p>
    <w:p w:rsidR="006B239A" w:rsidRPr="006B239A" w:rsidRDefault="006B239A" w:rsidP="006B239A">
      <w:pPr>
        <w:spacing w:before="120"/>
      </w:pPr>
      <w:r w:rsidRPr="006B239A">
        <w:rPr>
          <w:b/>
        </w:rPr>
        <w:t xml:space="preserve">2.3.5. </w:t>
      </w:r>
      <w:r w:rsidRPr="006B239A">
        <w:t>Materiały do ulepszania właściwości kruszyw</w:t>
      </w:r>
    </w:p>
    <w:p w:rsidR="006B239A" w:rsidRPr="006B239A" w:rsidRDefault="006B239A" w:rsidP="006B239A">
      <w:pPr>
        <w:spacing w:before="120"/>
      </w:pPr>
      <w:r w:rsidRPr="006B239A">
        <w:tab/>
        <w:t>Do ulepszania właściwości kruszyw stosuje się:</w:t>
      </w:r>
    </w:p>
    <w:p w:rsidR="006B239A" w:rsidRPr="006B239A" w:rsidRDefault="006B239A" w:rsidP="006B239A">
      <w:pPr>
        <w:numPr>
          <w:ilvl w:val="0"/>
          <w:numId w:val="2"/>
        </w:numPr>
      </w:pPr>
      <w:r w:rsidRPr="006B239A">
        <w:t>cement portlandzki wg PN-B-19701 [17],</w:t>
      </w:r>
    </w:p>
    <w:p w:rsidR="006B239A" w:rsidRPr="006B239A" w:rsidRDefault="006B239A" w:rsidP="006B239A">
      <w:pPr>
        <w:numPr>
          <w:ilvl w:val="0"/>
          <w:numId w:val="2"/>
        </w:numPr>
      </w:pPr>
      <w:r w:rsidRPr="006B239A">
        <w:t>wapno wg PN-B-30020 [19],</w:t>
      </w:r>
    </w:p>
    <w:p w:rsidR="006B239A" w:rsidRPr="006B239A" w:rsidRDefault="006B239A" w:rsidP="006B239A">
      <w:pPr>
        <w:numPr>
          <w:ilvl w:val="0"/>
          <w:numId w:val="2"/>
        </w:numPr>
      </w:pPr>
      <w:r w:rsidRPr="006B239A">
        <w:t>popioły lotne wg PN-S-96035 [23],</w:t>
      </w:r>
    </w:p>
    <w:p w:rsidR="006B239A" w:rsidRPr="006B239A" w:rsidRDefault="006B239A" w:rsidP="006B239A">
      <w:pPr>
        <w:numPr>
          <w:ilvl w:val="0"/>
          <w:numId w:val="2"/>
        </w:numPr>
      </w:pPr>
      <w:r w:rsidRPr="006B239A">
        <w:t>żużel granulowany wg PN-B-23006 [18].</w:t>
      </w:r>
    </w:p>
    <w:p w:rsidR="006B239A" w:rsidRPr="006B239A" w:rsidRDefault="006B239A" w:rsidP="006B239A">
      <w:r w:rsidRPr="006B239A">
        <w:tab/>
        <w:t>Dopuszcza się stosowanie innych spoiw pod warunkiem uzyskania równorzędnych efektów ulepszania kruszywa i po zaakceptowaniu przez Inżyniera.</w:t>
      </w:r>
    </w:p>
    <w:p w:rsidR="006B239A" w:rsidRPr="006B239A" w:rsidRDefault="006B239A" w:rsidP="006B239A">
      <w:r w:rsidRPr="006B239A">
        <w:tab/>
        <w:t>Rodzaj i ilość dodatku ulepszającego należy przyjmować zgodnie z PN-S-06102 [21].</w:t>
      </w:r>
    </w:p>
    <w:p w:rsidR="006B239A" w:rsidRPr="006B239A" w:rsidRDefault="006B239A" w:rsidP="006B239A">
      <w:pPr>
        <w:spacing w:before="120"/>
      </w:pPr>
      <w:r w:rsidRPr="006B239A">
        <w:rPr>
          <w:b/>
        </w:rPr>
        <w:t xml:space="preserve">2.3.6. </w:t>
      </w:r>
      <w:r w:rsidRPr="006B239A">
        <w:t>Woda</w:t>
      </w:r>
    </w:p>
    <w:p w:rsidR="006B239A" w:rsidRPr="006B239A" w:rsidRDefault="006B239A" w:rsidP="006B239A">
      <w:pPr>
        <w:spacing w:before="120"/>
      </w:pPr>
      <w:r w:rsidRPr="006B239A">
        <w:tab/>
        <w:t>Należy stosować wodę wg PN-B-32250 [20].</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pPr>
        <w:ind w:firstLine="709"/>
      </w:pPr>
      <w:r w:rsidRPr="006B239A">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Sprzęt do wykonania robót</w:t>
      </w:r>
    </w:p>
    <w:p w:rsidR="006B239A" w:rsidRPr="006B239A" w:rsidRDefault="006B239A" w:rsidP="006B239A">
      <w:r w:rsidRPr="006B239A">
        <w:tab/>
        <w:t>Wykonawca przystępujący do wykonania podbudowy z kruszyw stabilizowanych mechanicznie  powinien wykazać się możliwością korzystania z następującego sprzętu:</w:t>
      </w:r>
    </w:p>
    <w:p w:rsidR="006B239A" w:rsidRPr="006B239A" w:rsidRDefault="006B239A" w:rsidP="005040BB">
      <w:pPr>
        <w:numPr>
          <w:ilvl w:val="0"/>
          <w:numId w:val="15"/>
        </w:numPr>
      </w:pPr>
      <w:r w:rsidRPr="006B239A">
        <w:t>mieszarek do wytwarzania mieszanki, wyposażonych w urządzenia dozujące wodę. Mieszarki powinny zapewnić wytworzenie jednorodnej mieszanki o wilgotności optymalnej,</w:t>
      </w:r>
    </w:p>
    <w:p w:rsidR="006B239A" w:rsidRPr="006B239A" w:rsidRDefault="006B239A" w:rsidP="005040BB">
      <w:pPr>
        <w:numPr>
          <w:ilvl w:val="0"/>
          <w:numId w:val="15"/>
        </w:numPr>
      </w:pPr>
      <w:r w:rsidRPr="006B239A">
        <w:t>równiarek albo układarek do rozkładania mieszanki,</w:t>
      </w:r>
    </w:p>
    <w:p w:rsidR="006B239A" w:rsidRPr="006B239A" w:rsidRDefault="006B239A" w:rsidP="005040BB">
      <w:pPr>
        <w:numPr>
          <w:ilvl w:val="0"/>
          <w:numId w:val="15"/>
        </w:numPr>
      </w:pPr>
      <w:r w:rsidRPr="006B239A">
        <w:t>walców ogumionych i stalowych wibracyjnych lub statycznych do zagęszczania. W miejscach trudno dostępnych powinny być stosowane zagęszczarki płytowe, ubijaki mechaniczne lub małe walce wibracyjne.</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pPr>
        <w:ind w:firstLine="709"/>
      </w:pPr>
      <w:r w:rsidRPr="006B239A">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tab/>
        <w:t>Kruszywa można przewozić dowolnymi środkami transportu w warunkach zabezpieczających je przed zanieczyszczeniem, zmieszaniem z innymi materiałami, nadmiernym wysuszeniem i zawilgoceniem.</w:t>
      </w:r>
    </w:p>
    <w:p w:rsidR="006B239A" w:rsidRPr="006B239A" w:rsidRDefault="006B239A" w:rsidP="006B239A">
      <w:r w:rsidRPr="006B239A">
        <w:tab/>
        <w:t>Transport cementu powinien odbywać się zgodnie z BN-88/6731-08 [24].</w:t>
      </w:r>
    </w:p>
    <w:p w:rsidR="006B239A" w:rsidRPr="006B239A" w:rsidRDefault="006B239A" w:rsidP="006B239A">
      <w:r w:rsidRPr="006B239A">
        <w:tab/>
        <w:t>Transport pozostałych materiałów powinien odbywać się zgodnie z wymaganiami norm przedmiotowych.</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Przygotowanie podłoża</w:t>
      </w:r>
    </w:p>
    <w:p w:rsidR="006B239A" w:rsidRPr="006B239A" w:rsidRDefault="006B239A" w:rsidP="006B239A">
      <w:r w:rsidRPr="006B239A">
        <w:tab/>
        <w:t>Podłoże pod podbudowę powinno spełniać wymagania określone w OST                  D-04.01.01 „Koryto wraz z profilowaniem i zagęszczeniem podłoża” i OST D-02.00.00 „Roboty ziemne”.</w:t>
      </w:r>
    </w:p>
    <w:p w:rsidR="006B239A" w:rsidRPr="006B239A" w:rsidRDefault="006B239A" w:rsidP="006B239A">
      <w:r w:rsidRPr="006B239A">
        <w:tab/>
        <w:t xml:space="preserve">Podbudowa powinna być ułożona na podłożu zapewniającym nieprzenikanie drobnych cząstek gruntu do podbudowy. </w:t>
      </w:r>
    </w:p>
    <w:p w:rsidR="006B239A" w:rsidRPr="006B239A" w:rsidRDefault="006B239A" w:rsidP="006B239A">
      <w:pPr>
        <w:keepNext/>
        <w:spacing w:before="120" w:after="120"/>
        <w:outlineLvl w:val="1"/>
        <w:rPr>
          <w:b/>
        </w:rPr>
      </w:pPr>
      <w:r w:rsidRPr="006B239A">
        <w:rPr>
          <w:b/>
        </w:rPr>
        <w:t>5.4. Wbudowywanie i zagęszczanie mieszanki</w:t>
      </w:r>
    </w:p>
    <w:p w:rsidR="006B239A" w:rsidRPr="006B239A" w:rsidRDefault="006B239A" w:rsidP="006B239A">
      <w:r w:rsidRPr="006B239A">
        <w:tab/>
        <w:t xml:space="preserve">Mieszanka kruszywa powinna być rozkładana w warstwie o jednakowej grubości, takiej, aby jej ostateczna grubość po zagęszczeniu była równa grubości projektowanej. Grubość pojedynczo układanej warstwy nie może przekraczać </w:t>
      </w:r>
      <w:smartTag w:uri="urn:schemas-microsoft-com:office:smarttags" w:element="metricconverter">
        <w:smartTagPr>
          <w:attr w:name="ProductID" w:val="20 cm"/>
        </w:smartTagPr>
        <w:r w:rsidRPr="006B239A">
          <w:t>20 cm</w:t>
        </w:r>
      </w:smartTag>
      <w:r w:rsidRPr="006B239A">
        <w:t xml:space="preserve"> po zagęszczeniu. 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rzędnych wysokościowych. Rozpoczęcie budowy każdej następnej warstwy może nastąpić po odbiorze poprzedniej warstwy przez Inżyniera.</w:t>
      </w:r>
    </w:p>
    <w:p w:rsidR="006B239A" w:rsidRPr="006B239A" w:rsidRDefault="006B239A" w:rsidP="006B239A">
      <w:r w:rsidRPr="006B239A">
        <w:tab/>
        <w:t xml:space="preserve">Wilgotność mieszanki kruszywa podczas zagęszczania powinna odpowiadać wilgotności optymalnej, określonej według próby </w:t>
      </w:r>
      <w:proofErr w:type="spellStart"/>
      <w:r w:rsidRPr="006B239A">
        <w:t>Proctora</w:t>
      </w:r>
      <w:proofErr w:type="spellEnd"/>
      <w:r w:rsidRPr="006B239A">
        <w:t>, zgodnie z PN-B-04481 [1]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w:t>
      </w:r>
    </w:p>
    <w:p w:rsidR="006B239A" w:rsidRPr="006B239A" w:rsidRDefault="006B239A" w:rsidP="006B239A">
      <w:r w:rsidRPr="006B239A">
        <w:tab/>
        <w:t>Wskaźnik zagęszczenia podbudowy wg BN-77/8931-12 [29] powinien odpowiadać przyjętemu poziomowi wskaźnika nośności podbudowy wg tablicy 1, lp. 11.</w:t>
      </w:r>
    </w:p>
    <w:p w:rsidR="006B239A" w:rsidRPr="006B239A" w:rsidRDefault="006B239A" w:rsidP="006B239A">
      <w:pPr>
        <w:keepNext/>
        <w:spacing w:before="120" w:after="120"/>
        <w:outlineLvl w:val="1"/>
        <w:rPr>
          <w:b/>
        </w:rPr>
      </w:pPr>
      <w:r w:rsidRPr="006B239A">
        <w:rPr>
          <w:b/>
        </w:rPr>
        <w:t xml:space="preserve">5.6. Utrzymanie podbudowy </w:t>
      </w:r>
    </w:p>
    <w:p w:rsidR="006B239A" w:rsidRPr="006B239A" w:rsidRDefault="006B239A" w:rsidP="006B239A">
      <w:r w:rsidRPr="006B239A">
        <w:tab/>
        <w:t xml:space="preserve">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Wykonawcę robót. </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 wykonać badania kruszyw  przeznaczonych do wykonania robót i przedstawić wyniki tych badań Inżynierowi w celu akceptacji materiałów. Badania te powinny obejmować wszystkie właściwości określone w pkt 2.3 niniejszej OST.</w:t>
      </w:r>
    </w:p>
    <w:p w:rsidR="006B239A" w:rsidRPr="006B239A" w:rsidRDefault="006B239A" w:rsidP="006B239A">
      <w:pPr>
        <w:spacing w:before="120"/>
      </w:pPr>
      <w:r w:rsidRPr="006B239A">
        <w:rPr>
          <w:b/>
        </w:rPr>
        <w:lastRenderedPageBreak/>
        <w:t xml:space="preserve">6.3.4. </w:t>
      </w:r>
      <w:r w:rsidRPr="006B239A">
        <w:t>Zagęszczenie podbudowy</w:t>
      </w:r>
    </w:p>
    <w:p w:rsidR="006B239A" w:rsidRPr="006B239A" w:rsidRDefault="006B239A" w:rsidP="006B239A">
      <w:pPr>
        <w:spacing w:before="120"/>
      </w:pPr>
      <w:r w:rsidRPr="006B239A">
        <w:tab/>
        <w:t>Zagęszczenie każdej warstwy powinno odbywać się aż do osiągnięcia wymaganego wskaźnika zagęszczenia.</w:t>
      </w:r>
    </w:p>
    <w:p w:rsidR="006B239A" w:rsidRPr="006B239A" w:rsidRDefault="006B239A" w:rsidP="006B239A">
      <w:r w:rsidRPr="006B239A">
        <w:tab/>
        <w:t xml:space="preserve">Zagęszczenie podbudowy należy sprawdzać według BN-77/8931-12 [30]. W przypadku, gdy przeprowadzenie badania jest niemożliwe ze względu na gruboziarniste kruszywo, kontrolę zagęszczenia należy oprzeć na metodzie obciążeń płytowych, wg BN-64/8931-02 [27] i nie rzadziej niż raz na </w:t>
      </w:r>
      <w:smartTag w:uri="urn:schemas-microsoft-com:office:smarttags" w:element="metricconverter">
        <w:smartTagPr>
          <w:attr w:name="ProductID" w:val="5000 m2"/>
        </w:smartTagPr>
        <w:r w:rsidRPr="006B239A">
          <w:t>5000 m</w:t>
        </w:r>
        <w:r w:rsidRPr="006B239A">
          <w:rPr>
            <w:vertAlign w:val="superscript"/>
          </w:rPr>
          <w:t>2</w:t>
        </w:r>
      </w:smartTag>
      <w:r w:rsidRPr="006B239A">
        <w:t>, lub według zaleceń Inżyniera.</w:t>
      </w:r>
    </w:p>
    <w:p w:rsidR="006B239A" w:rsidRPr="006B239A" w:rsidRDefault="006B239A" w:rsidP="006B239A">
      <w:r w:rsidRPr="006B239A">
        <w:tab/>
      </w:r>
    </w:p>
    <w:p w:rsidR="006B239A" w:rsidRPr="006B239A" w:rsidRDefault="006B239A" w:rsidP="006B239A">
      <w:r w:rsidRPr="006B239A">
        <w:rPr>
          <w:b/>
        </w:rPr>
        <w:t xml:space="preserve">6.3.5. </w:t>
      </w:r>
      <w:r w:rsidRPr="006B239A">
        <w:t>Właściwości kruszywa</w:t>
      </w:r>
    </w:p>
    <w:p w:rsidR="006B239A" w:rsidRPr="006B239A" w:rsidRDefault="006B239A" w:rsidP="006B239A">
      <w:pPr>
        <w:spacing w:before="120"/>
      </w:pPr>
      <w:r w:rsidRPr="006B239A">
        <w:tab/>
        <w:t>Badania kruszywa powinny obejmować ocenę wszystkich właściwości określonych w pkt 2.3.2.</w:t>
      </w:r>
    </w:p>
    <w:p w:rsidR="006B239A" w:rsidRPr="006B239A" w:rsidRDefault="006B239A" w:rsidP="006B239A">
      <w:r w:rsidRPr="006B239A">
        <w:tab/>
        <w:t>Próbki do badań pełnych powinny być pobierane przez Wykonawcę w sposób losowy w obecności Inżyniera.</w:t>
      </w:r>
    </w:p>
    <w:p w:rsidR="006B239A" w:rsidRPr="006B239A" w:rsidRDefault="006B239A" w:rsidP="006B239A">
      <w:pPr>
        <w:keepNext/>
        <w:spacing w:before="120"/>
        <w:outlineLvl w:val="1"/>
        <w:rPr>
          <w:b/>
        </w:rPr>
      </w:pPr>
      <w:r w:rsidRPr="006B239A">
        <w:rPr>
          <w:b/>
        </w:rPr>
        <w:t xml:space="preserve">6.4. Wymagania dotyczące cech geometrycznych podbudowy </w:t>
      </w:r>
    </w:p>
    <w:p w:rsidR="006B239A" w:rsidRPr="006B239A" w:rsidRDefault="006B239A" w:rsidP="006B239A">
      <w:pPr>
        <w:spacing w:before="120"/>
      </w:pPr>
      <w:r w:rsidRPr="006B239A">
        <w:rPr>
          <w:b/>
        </w:rPr>
        <w:t xml:space="preserve">6.4.1. </w:t>
      </w:r>
      <w:r w:rsidRPr="006B239A">
        <w:t>Częstotliwość oraz zakres pomiarów</w:t>
      </w:r>
    </w:p>
    <w:p w:rsidR="006B239A" w:rsidRPr="006B239A" w:rsidRDefault="006B239A" w:rsidP="006B239A">
      <w:pPr>
        <w:spacing w:before="120"/>
      </w:pPr>
      <w:r w:rsidRPr="006B239A">
        <w:tab/>
        <w:t xml:space="preserve"> Częstotliwość oraz zakres pomiarów dotyczących cech geometrycznych podbudowy  podano w  tablicy 3.</w:t>
      </w:r>
    </w:p>
    <w:p w:rsidR="006B239A" w:rsidRPr="006B239A" w:rsidRDefault="006B239A" w:rsidP="006B239A">
      <w:pPr>
        <w:spacing w:before="120"/>
      </w:pPr>
      <w:r w:rsidRPr="006B239A">
        <w:t>Tablica 3. Częstotliwość oraz zakres pomiarów wykonanej podbudowy z kruszywa</w:t>
      </w:r>
    </w:p>
    <w:p w:rsidR="006B239A" w:rsidRPr="006B239A" w:rsidRDefault="006B239A" w:rsidP="006B239A">
      <w:pPr>
        <w:spacing w:after="120"/>
      </w:pPr>
      <w:r w:rsidRPr="006B239A">
        <w:tab/>
        <w:t xml:space="preserve">    stabilizowanego mechanicznie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3467"/>
        <w:gridCol w:w="3479"/>
      </w:tblGrid>
      <w:tr w:rsidR="006B239A" w:rsidRPr="006B239A" w:rsidTr="006B239A">
        <w:tc>
          <w:tcPr>
            <w:tcW w:w="637"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after="60"/>
              <w:ind w:right="-11"/>
              <w:jc w:val="center"/>
              <w:rPr>
                <w:b/>
              </w:rPr>
            </w:pPr>
            <w:r w:rsidRPr="006B239A">
              <w:t>Lp.</w:t>
            </w:r>
          </w:p>
        </w:tc>
        <w:tc>
          <w:tcPr>
            <w:tcW w:w="3467"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after="60"/>
              <w:ind w:right="-11"/>
              <w:jc w:val="center"/>
              <w:rPr>
                <w:b/>
              </w:rPr>
            </w:pPr>
            <w:r w:rsidRPr="006B239A">
              <w:t>Wyszczególnienie badań i pomiarów</w:t>
            </w:r>
          </w:p>
        </w:tc>
        <w:tc>
          <w:tcPr>
            <w:tcW w:w="3479"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after="60"/>
              <w:ind w:right="-11"/>
              <w:jc w:val="center"/>
              <w:rPr>
                <w:b/>
              </w:rPr>
            </w:pPr>
            <w:r w:rsidRPr="006B239A">
              <w:t>Minimalna częstotliwość pomiarów</w:t>
            </w:r>
          </w:p>
        </w:tc>
      </w:tr>
      <w:tr w:rsidR="006B239A" w:rsidRPr="006B239A" w:rsidTr="006B239A">
        <w:tc>
          <w:tcPr>
            <w:tcW w:w="637"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ind w:right="-14"/>
              <w:jc w:val="center"/>
              <w:rPr>
                <w:b/>
              </w:rPr>
            </w:pPr>
            <w:r w:rsidRPr="006B239A">
              <w:t>1</w:t>
            </w:r>
          </w:p>
        </w:tc>
        <w:tc>
          <w:tcPr>
            <w:tcW w:w="3467"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ind w:right="-14"/>
              <w:rPr>
                <w:b/>
              </w:rPr>
            </w:pPr>
            <w:r w:rsidRPr="006B239A">
              <w:t xml:space="preserve">Szerokość podbudowy </w:t>
            </w:r>
          </w:p>
        </w:tc>
        <w:tc>
          <w:tcPr>
            <w:tcW w:w="3479"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ind w:right="-14"/>
              <w:rPr>
                <w:b/>
              </w:rPr>
            </w:pPr>
            <w:r w:rsidRPr="006B239A">
              <w:t xml:space="preserve">10 razy na </w:t>
            </w:r>
            <w:smartTag w:uri="urn:schemas-microsoft-com:office:smarttags" w:element="metricconverter">
              <w:smartTagPr>
                <w:attr w:name="ProductID" w:val="1 km"/>
              </w:smartTagPr>
              <w:r w:rsidRPr="006B239A">
                <w:t>1 km</w:t>
              </w:r>
            </w:smartTag>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ind w:right="-11"/>
              <w:jc w:val="center"/>
              <w:rPr>
                <w:b/>
              </w:rPr>
            </w:pPr>
            <w:r w:rsidRPr="006B239A">
              <w:t>2</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ind w:right="-11"/>
              <w:rPr>
                <w:b/>
              </w:rPr>
            </w:pPr>
            <w:r w:rsidRPr="006B239A">
              <w:t>Równość podłużna</w:t>
            </w:r>
          </w:p>
        </w:tc>
        <w:tc>
          <w:tcPr>
            <w:tcW w:w="347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ind w:right="-11"/>
              <w:rPr>
                <w:b/>
              </w:rPr>
            </w:pPr>
            <w:r w:rsidRPr="006B239A">
              <w:t xml:space="preserve">w sposób ciągły planografem albo co        </w:t>
            </w:r>
            <w:smartTag w:uri="urn:schemas-microsoft-com:office:smarttags" w:element="metricconverter">
              <w:smartTagPr>
                <w:attr w:name="ProductID" w:val="20 m"/>
              </w:smartTagPr>
              <w:r w:rsidRPr="006B239A">
                <w:t>20 m</w:t>
              </w:r>
            </w:smartTag>
            <w:r w:rsidRPr="006B239A">
              <w:t xml:space="preserve"> łatą na każdym pasie ruchu</w:t>
            </w:r>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jc w:val="center"/>
              <w:rPr>
                <w:b/>
              </w:rPr>
            </w:pPr>
            <w:r w:rsidRPr="006B239A">
              <w:t>3</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rPr>
                <w:b/>
              </w:rPr>
            </w:pPr>
            <w:r w:rsidRPr="006B239A">
              <w:t>Równość poprzeczna</w:t>
            </w:r>
          </w:p>
        </w:tc>
        <w:tc>
          <w:tcPr>
            <w:tcW w:w="347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rPr>
                <w:b/>
              </w:rPr>
            </w:pPr>
            <w:r w:rsidRPr="006B239A">
              <w:t xml:space="preserve">10 razy na </w:t>
            </w:r>
            <w:smartTag w:uri="urn:schemas-microsoft-com:office:smarttags" w:element="metricconverter">
              <w:smartTagPr>
                <w:attr w:name="ProductID" w:val="1 km"/>
              </w:smartTagPr>
              <w:r w:rsidRPr="006B239A">
                <w:t>1 km</w:t>
              </w:r>
            </w:smartTag>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jc w:val="center"/>
              <w:rPr>
                <w:b/>
              </w:rPr>
            </w:pPr>
            <w:r w:rsidRPr="006B239A">
              <w:t>4</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rPr>
                <w:b/>
              </w:rPr>
            </w:pPr>
            <w:r w:rsidRPr="006B239A">
              <w:t>Spadki poprzeczne*</w:t>
            </w:r>
            <w:r w:rsidRPr="006B239A">
              <w:rPr>
                <w:vertAlign w:val="superscript"/>
              </w:rPr>
              <w:t>)</w:t>
            </w:r>
          </w:p>
        </w:tc>
        <w:tc>
          <w:tcPr>
            <w:tcW w:w="3479" w:type="dxa"/>
            <w:tcBorders>
              <w:top w:val="single" w:sz="6" w:space="0" w:color="auto"/>
              <w:left w:val="single" w:sz="6" w:space="0" w:color="auto"/>
              <w:bottom w:val="nil"/>
              <w:right w:val="single" w:sz="6" w:space="0" w:color="auto"/>
            </w:tcBorders>
          </w:tcPr>
          <w:p w:rsidR="006B239A" w:rsidRPr="006B239A" w:rsidRDefault="006B239A" w:rsidP="006B239A">
            <w:pPr>
              <w:spacing w:before="60" w:after="60"/>
              <w:ind w:right="-14"/>
              <w:rPr>
                <w:b/>
              </w:rPr>
            </w:pPr>
            <w:r w:rsidRPr="006B239A">
              <w:t xml:space="preserve">10 razy na </w:t>
            </w:r>
            <w:smartTag w:uri="urn:schemas-microsoft-com:office:smarttags" w:element="metricconverter">
              <w:smartTagPr>
                <w:attr w:name="ProductID" w:val="1 km"/>
              </w:smartTagPr>
              <w:r w:rsidRPr="006B239A">
                <w:t>1 km</w:t>
              </w:r>
            </w:smartTag>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rPr>
                <w:b/>
              </w:rPr>
            </w:pPr>
            <w:r w:rsidRPr="006B239A">
              <w:t>5</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rPr>
                <w:b/>
              </w:rPr>
            </w:pPr>
            <w:r w:rsidRPr="006B239A">
              <w:t>Rzędne wysokościowe</w:t>
            </w:r>
          </w:p>
        </w:tc>
        <w:tc>
          <w:tcPr>
            <w:tcW w:w="347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 xml:space="preserve">co </w:t>
            </w:r>
            <w:smartTag w:uri="urn:schemas-microsoft-com:office:smarttags" w:element="metricconverter">
              <w:smartTagPr>
                <w:attr w:name="ProductID" w:val="100 m"/>
              </w:smartTagPr>
              <w:r w:rsidRPr="006B239A">
                <w:t>100 m</w:t>
              </w:r>
            </w:smartTag>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jc w:val="center"/>
              <w:rPr>
                <w:b/>
              </w:rPr>
            </w:pPr>
            <w:r w:rsidRPr="006B239A">
              <w:t>6</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4"/>
              <w:rPr>
                <w:b/>
              </w:rPr>
            </w:pPr>
            <w:r w:rsidRPr="006B239A">
              <w:t>Ukształtowanie osi w planie*</w:t>
            </w:r>
            <w:r w:rsidRPr="006B239A">
              <w:rPr>
                <w:vertAlign w:val="superscript"/>
              </w:rPr>
              <w:t>)</w:t>
            </w:r>
          </w:p>
        </w:tc>
        <w:tc>
          <w:tcPr>
            <w:tcW w:w="3479" w:type="dxa"/>
            <w:tcBorders>
              <w:top w:val="nil"/>
              <w:left w:val="single" w:sz="6" w:space="0" w:color="auto"/>
              <w:bottom w:val="single" w:sz="6" w:space="0" w:color="auto"/>
              <w:right w:val="single" w:sz="6" w:space="0" w:color="auto"/>
            </w:tcBorders>
          </w:tcPr>
          <w:p w:rsidR="006B239A" w:rsidRPr="006B239A" w:rsidRDefault="006B239A" w:rsidP="006B239A">
            <w:pPr>
              <w:spacing w:before="60" w:after="60"/>
              <w:ind w:right="-11"/>
              <w:jc w:val="left"/>
              <w:rPr>
                <w:b/>
              </w:rPr>
            </w:pPr>
            <w:r w:rsidRPr="006B239A">
              <w:t xml:space="preserve">co </w:t>
            </w:r>
            <w:smartTag w:uri="urn:schemas-microsoft-com:office:smarttags" w:element="metricconverter">
              <w:smartTagPr>
                <w:attr w:name="ProductID" w:val="100 m"/>
              </w:smartTagPr>
              <w:r w:rsidRPr="006B239A">
                <w:t>100 m</w:t>
              </w:r>
            </w:smartTag>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rPr>
                <w:b/>
              </w:rPr>
            </w:pPr>
            <w:r w:rsidRPr="006B239A">
              <w:t>7</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rPr>
                <w:b/>
              </w:rPr>
            </w:pPr>
            <w:r w:rsidRPr="006B239A">
              <w:t xml:space="preserve">Grubość podbudowy </w:t>
            </w:r>
          </w:p>
        </w:tc>
        <w:tc>
          <w:tcPr>
            <w:tcW w:w="347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ind w:right="-11"/>
            </w:pPr>
            <w:r w:rsidRPr="006B239A">
              <w:t>Podczas budowy:</w:t>
            </w:r>
          </w:p>
          <w:p w:rsidR="006B239A" w:rsidRPr="006B239A" w:rsidRDefault="006B239A" w:rsidP="006B239A">
            <w:pPr>
              <w:ind w:right="-11"/>
            </w:pPr>
            <w:r w:rsidRPr="006B239A">
              <w:t xml:space="preserve">w 3 punktach na każdej działce roboczej, lecz nie rzadziej niż raz na </w:t>
            </w:r>
            <w:smartTag w:uri="urn:schemas-microsoft-com:office:smarttags" w:element="metricconverter">
              <w:smartTagPr>
                <w:attr w:name="ProductID" w:val="400 m2"/>
              </w:smartTagPr>
              <w:r w:rsidRPr="006B239A">
                <w:t>400 m</w:t>
              </w:r>
              <w:r w:rsidRPr="006B239A">
                <w:rPr>
                  <w:vertAlign w:val="superscript"/>
                </w:rPr>
                <w:t>2</w:t>
              </w:r>
            </w:smartTag>
          </w:p>
          <w:p w:rsidR="006B239A" w:rsidRPr="006B239A" w:rsidRDefault="006B239A" w:rsidP="006B239A">
            <w:pPr>
              <w:ind w:right="-11"/>
            </w:pPr>
            <w:r w:rsidRPr="006B239A">
              <w:t>Przed odbiorem:</w:t>
            </w:r>
          </w:p>
          <w:p w:rsidR="006B239A" w:rsidRPr="006B239A" w:rsidRDefault="006B239A" w:rsidP="006B239A">
            <w:pPr>
              <w:spacing w:after="60"/>
              <w:ind w:right="-11"/>
              <w:rPr>
                <w:b/>
              </w:rPr>
            </w:pPr>
            <w:r w:rsidRPr="006B239A">
              <w:t xml:space="preserve">w 3 punktach, lecz nie rzadziej niż raz na </w:t>
            </w:r>
            <w:smartTag w:uri="urn:schemas-microsoft-com:office:smarttags" w:element="metricconverter">
              <w:smartTagPr>
                <w:attr w:name="ProductID" w:val="2000 m2"/>
              </w:smartTagPr>
              <w:r w:rsidRPr="006B239A">
                <w:t>2000 m</w:t>
              </w:r>
              <w:r w:rsidRPr="006B239A">
                <w:rPr>
                  <w:vertAlign w:val="superscript"/>
                </w:rPr>
                <w:t>2</w:t>
              </w:r>
            </w:smartTag>
          </w:p>
        </w:tc>
      </w:tr>
      <w:tr w:rsidR="006B239A" w:rsidRPr="006B239A" w:rsidTr="006B239A">
        <w:tc>
          <w:tcPr>
            <w:tcW w:w="63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8</w:t>
            </w:r>
          </w:p>
        </w:tc>
        <w:tc>
          <w:tcPr>
            <w:tcW w:w="34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ind w:right="-11"/>
            </w:pPr>
            <w:r w:rsidRPr="006B239A">
              <w:t>Nośność podbudowy:</w:t>
            </w:r>
          </w:p>
          <w:p w:rsidR="006B239A" w:rsidRPr="006B239A" w:rsidRDefault="006B239A" w:rsidP="006B239A">
            <w:pPr>
              <w:ind w:right="-11"/>
            </w:pPr>
            <w:r w:rsidRPr="006B239A">
              <w:t>- moduł odkształcenia</w:t>
            </w:r>
          </w:p>
          <w:p w:rsidR="006B239A" w:rsidRPr="006B239A" w:rsidRDefault="006B239A" w:rsidP="006B239A">
            <w:pPr>
              <w:ind w:right="-11"/>
            </w:pPr>
          </w:p>
          <w:p w:rsidR="006B239A" w:rsidRPr="006B239A" w:rsidRDefault="006B239A" w:rsidP="006B239A">
            <w:pPr>
              <w:ind w:right="-11"/>
            </w:pPr>
            <w:r w:rsidRPr="006B239A">
              <w:t>- ugięcie sprężyste</w:t>
            </w:r>
          </w:p>
          <w:p w:rsidR="006B239A" w:rsidRPr="006B239A" w:rsidRDefault="006B239A" w:rsidP="006B239A">
            <w:pPr>
              <w:ind w:right="-11"/>
            </w:pPr>
          </w:p>
        </w:tc>
        <w:tc>
          <w:tcPr>
            <w:tcW w:w="3479"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ind w:right="-11"/>
            </w:pPr>
          </w:p>
          <w:p w:rsidR="006B239A" w:rsidRPr="006B239A" w:rsidRDefault="006B239A" w:rsidP="006B239A">
            <w:pPr>
              <w:spacing w:before="60"/>
              <w:ind w:right="-11"/>
            </w:pPr>
            <w:r w:rsidRPr="006B239A">
              <w:t xml:space="preserve">co najmniej w dwóch przekrojach na każde </w:t>
            </w:r>
            <w:smartTag w:uri="urn:schemas-microsoft-com:office:smarttags" w:element="metricconverter">
              <w:smartTagPr>
                <w:attr w:name="ProductID" w:val="1000 m"/>
              </w:smartTagPr>
              <w:r w:rsidRPr="006B239A">
                <w:t>1000 m</w:t>
              </w:r>
            </w:smartTag>
          </w:p>
          <w:p w:rsidR="006B239A" w:rsidRPr="006B239A" w:rsidRDefault="006B239A" w:rsidP="006B239A">
            <w:pPr>
              <w:spacing w:after="60"/>
              <w:ind w:right="-11"/>
            </w:pPr>
            <w:r w:rsidRPr="006B239A">
              <w:t xml:space="preserve">co najmniej w 20 punktach na każde </w:t>
            </w:r>
            <w:smartTag w:uri="urn:schemas-microsoft-com:office:smarttags" w:element="metricconverter">
              <w:smartTagPr>
                <w:attr w:name="ProductID" w:val="1000 m"/>
              </w:smartTagPr>
              <w:r w:rsidRPr="006B239A">
                <w:t>1000 m</w:t>
              </w:r>
            </w:smartTag>
          </w:p>
        </w:tc>
      </w:tr>
    </w:tbl>
    <w:p w:rsidR="006B239A" w:rsidRPr="006B239A" w:rsidRDefault="006B239A" w:rsidP="006B239A">
      <w:pPr>
        <w:spacing w:before="120"/>
        <w:ind w:left="284" w:right="-11" w:hanging="284"/>
      </w:pPr>
      <w:r w:rsidRPr="006B239A">
        <w:t>*) Dodatkowe pomiary spadków poprzecznych i ukształtowania osi w planie należy wykonać w punktach głównych łuków poziomych.</w:t>
      </w:r>
    </w:p>
    <w:p w:rsidR="006B239A" w:rsidRPr="006B239A" w:rsidRDefault="006B239A" w:rsidP="006B239A">
      <w:pPr>
        <w:keepNext/>
        <w:spacing w:before="120" w:after="120"/>
        <w:ind w:right="-11"/>
      </w:pPr>
      <w:r w:rsidRPr="006B239A">
        <w:rPr>
          <w:b/>
        </w:rPr>
        <w:lastRenderedPageBreak/>
        <w:t xml:space="preserve">6.4.2. </w:t>
      </w:r>
      <w:r w:rsidRPr="006B239A">
        <w:t xml:space="preserve">Szerokość podbudowy </w:t>
      </w:r>
    </w:p>
    <w:p w:rsidR="006B239A" w:rsidRPr="006B239A" w:rsidRDefault="006B239A" w:rsidP="006B239A">
      <w:pPr>
        <w:ind w:right="-11"/>
      </w:pPr>
      <w:r w:rsidRPr="006B239A">
        <w:tab/>
        <w:t>Szerokość podbudowy nie może różnić się od szerokości projektowanej o więcej niż +</w:t>
      </w:r>
      <w:smartTag w:uri="urn:schemas-microsoft-com:office:smarttags" w:element="metricconverter">
        <w:smartTagPr>
          <w:attr w:name="ProductID" w:val="10 cm"/>
        </w:smartTagPr>
        <w:r w:rsidRPr="006B239A">
          <w:t>10 cm</w:t>
        </w:r>
      </w:smartTag>
      <w:r w:rsidRPr="006B239A">
        <w:t xml:space="preserve">, </w:t>
      </w:r>
      <w:smartTag w:uri="urn:schemas-microsoft-com:office:smarttags" w:element="metricconverter">
        <w:smartTagPr>
          <w:attr w:name="ProductID" w:val="-5 cm"/>
        </w:smartTagPr>
        <w:r w:rsidRPr="006B239A">
          <w:t>-5 cm</w:t>
        </w:r>
      </w:smartTag>
      <w:r w:rsidRPr="006B239A">
        <w:t>.</w:t>
      </w:r>
    </w:p>
    <w:p w:rsidR="006B239A" w:rsidRPr="006B239A" w:rsidRDefault="006B239A" w:rsidP="006B239A">
      <w:pPr>
        <w:ind w:right="-11"/>
      </w:pPr>
      <w:r w:rsidRPr="006B239A">
        <w:tab/>
        <w:t xml:space="preserve">Na jezdniach bez krawężników szerokość podbudowy powinna być większa od szerokości warstwy wyżej leżącej o co najmniej </w:t>
      </w:r>
      <w:smartTag w:uri="urn:schemas-microsoft-com:office:smarttags" w:element="metricconverter">
        <w:smartTagPr>
          <w:attr w:name="ProductID" w:val="25 cm"/>
        </w:smartTagPr>
        <w:r w:rsidRPr="006B239A">
          <w:t>25 cm</w:t>
        </w:r>
      </w:smartTag>
      <w:r w:rsidRPr="006B239A">
        <w:t xml:space="preserve"> lub o wartość wskazaną w dokumentacji projektowej.</w:t>
      </w:r>
    </w:p>
    <w:p w:rsidR="006B239A" w:rsidRPr="006B239A" w:rsidRDefault="006B239A" w:rsidP="006B239A">
      <w:pPr>
        <w:spacing w:before="120" w:after="120"/>
        <w:ind w:right="-11"/>
      </w:pPr>
      <w:r w:rsidRPr="006B239A">
        <w:rPr>
          <w:b/>
        </w:rPr>
        <w:t xml:space="preserve">6.4.3. </w:t>
      </w:r>
      <w:r w:rsidRPr="006B239A">
        <w:t xml:space="preserve">Równość podbudowy </w:t>
      </w:r>
    </w:p>
    <w:p w:rsidR="006B239A" w:rsidRPr="006B239A" w:rsidRDefault="006B239A" w:rsidP="006B239A">
      <w:pPr>
        <w:ind w:right="-11"/>
      </w:pPr>
      <w:r w:rsidRPr="006B239A">
        <w:tab/>
        <w:t xml:space="preserve">Nierówności podłużne podbudowy należy mierzyć 4-metrową łatą lub planografem, zgodnie z BN-68/8931-04 [28]. </w:t>
      </w:r>
    </w:p>
    <w:p w:rsidR="006B239A" w:rsidRPr="006B239A" w:rsidRDefault="006B239A" w:rsidP="006B239A">
      <w:pPr>
        <w:ind w:right="-11"/>
      </w:pPr>
      <w:r w:rsidRPr="006B239A">
        <w:tab/>
        <w:t xml:space="preserve">Nierówności poprzeczne podbudowy należy mierzyć 4-metrową łatą. </w:t>
      </w:r>
    </w:p>
    <w:p w:rsidR="006B239A" w:rsidRPr="006B239A" w:rsidRDefault="006B239A" w:rsidP="006B239A">
      <w:pPr>
        <w:ind w:right="-11"/>
      </w:pPr>
      <w:r w:rsidRPr="006B239A">
        <w:tab/>
        <w:t>Nierówności podbudowy  nie mogą przekraczać:</w:t>
      </w:r>
    </w:p>
    <w:p w:rsidR="006B239A" w:rsidRPr="006B239A" w:rsidRDefault="006B239A" w:rsidP="006B239A">
      <w:pPr>
        <w:ind w:right="-11"/>
      </w:pPr>
      <w:r w:rsidRPr="006B239A">
        <w:t xml:space="preserve">-  </w:t>
      </w:r>
      <w:smartTag w:uri="urn:schemas-microsoft-com:office:smarttags" w:element="metricconverter">
        <w:smartTagPr>
          <w:attr w:name="ProductID" w:val="10 mm"/>
        </w:smartTagPr>
        <w:r w:rsidRPr="006B239A">
          <w:t>10 mm</w:t>
        </w:r>
      </w:smartTag>
      <w:r w:rsidRPr="006B239A">
        <w:t xml:space="preserve"> dla podbudowy zasadniczej,</w:t>
      </w:r>
    </w:p>
    <w:p w:rsidR="006B239A" w:rsidRPr="006B239A" w:rsidRDefault="006B239A" w:rsidP="006B239A">
      <w:pPr>
        <w:ind w:right="-11"/>
      </w:pPr>
      <w:r w:rsidRPr="006B239A">
        <w:t xml:space="preserve">-  </w:t>
      </w:r>
      <w:smartTag w:uri="urn:schemas-microsoft-com:office:smarttags" w:element="metricconverter">
        <w:smartTagPr>
          <w:attr w:name="ProductID" w:val="20 mm"/>
        </w:smartTagPr>
        <w:r w:rsidRPr="006B239A">
          <w:t>20 mm</w:t>
        </w:r>
      </w:smartTag>
      <w:r w:rsidRPr="006B239A">
        <w:t xml:space="preserve"> dla podbudowy pomocniczej.</w:t>
      </w:r>
    </w:p>
    <w:p w:rsidR="006B239A" w:rsidRPr="006B239A" w:rsidRDefault="006B239A" w:rsidP="006B239A">
      <w:pPr>
        <w:spacing w:before="120" w:after="120"/>
        <w:ind w:right="-11"/>
      </w:pPr>
      <w:r w:rsidRPr="006B239A">
        <w:rPr>
          <w:b/>
        </w:rPr>
        <w:t xml:space="preserve">6.4.4. </w:t>
      </w:r>
      <w:r w:rsidRPr="006B239A">
        <w:t xml:space="preserve">Spadki poprzeczne podbudowy </w:t>
      </w:r>
    </w:p>
    <w:p w:rsidR="006B239A" w:rsidRPr="006B239A" w:rsidRDefault="006B239A" w:rsidP="006B239A">
      <w:pPr>
        <w:ind w:right="-11"/>
      </w:pPr>
      <w:r w:rsidRPr="006B239A">
        <w:tab/>
        <w:t xml:space="preserve">Spadki poprzeczne podbudowy na prostych i łukach powinny być zgodne z dokumentacją projektową,  z tolerancją </w:t>
      </w:r>
      <w:r w:rsidRPr="006B239A">
        <w:sym w:font="Symbol" w:char="00B1"/>
      </w:r>
      <w:r w:rsidRPr="006B239A">
        <w:t xml:space="preserve"> 0,5 %.</w:t>
      </w:r>
    </w:p>
    <w:p w:rsidR="006B239A" w:rsidRPr="006B239A" w:rsidRDefault="006B239A" w:rsidP="006B239A">
      <w:pPr>
        <w:spacing w:before="120" w:after="120"/>
        <w:ind w:right="-11"/>
      </w:pPr>
      <w:r w:rsidRPr="006B239A">
        <w:rPr>
          <w:b/>
        </w:rPr>
        <w:t xml:space="preserve">6.4.5. </w:t>
      </w:r>
      <w:r w:rsidRPr="006B239A">
        <w:t xml:space="preserve">Rzędne wysokościowe podbudowy </w:t>
      </w:r>
    </w:p>
    <w:p w:rsidR="006B239A" w:rsidRPr="006B239A" w:rsidRDefault="006B239A" w:rsidP="006B239A">
      <w:pPr>
        <w:ind w:right="-11"/>
      </w:pPr>
      <w:r w:rsidRPr="006B239A">
        <w:tab/>
        <w:t xml:space="preserve">Różnice pomiędzy rzędnymi wysokościowymi podbudowy i rzędnymi projektowanymi nie powinny przekraczać + </w:t>
      </w:r>
      <w:smartTag w:uri="urn:schemas-microsoft-com:office:smarttags" w:element="metricconverter">
        <w:smartTagPr>
          <w:attr w:name="ProductID" w:val="1 cm"/>
        </w:smartTagPr>
        <w:r w:rsidRPr="006B239A">
          <w:t>1 cm</w:t>
        </w:r>
      </w:smartTag>
      <w:r w:rsidRPr="006B239A">
        <w:t xml:space="preserve">, </w:t>
      </w:r>
      <w:smartTag w:uri="urn:schemas-microsoft-com:office:smarttags" w:element="metricconverter">
        <w:smartTagPr>
          <w:attr w:name="ProductID" w:val="-2 cm"/>
        </w:smartTagPr>
        <w:r w:rsidRPr="006B239A">
          <w:t>-2 cm</w:t>
        </w:r>
      </w:smartTag>
      <w:r w:rsidRPr="006B239A">
        <w:t>.</w:t>
      </w:r>
    </w:p>
    <w:p w:rsidR="006B239A" w:rsidRPr="006B239A" w:rsidRDefault="006B239A" w:rsidP="006B239A">
      <w:pPr>
        <w:spacing w:before="120" w:after="120"/>
        <w:ind w:right="-11"/>
      </w:pPr>
      <w:r w:rsidRPr="006B239A">
        <w:rPr>
          <w:b/>
        </w:rPr>
        <w:t xml:space="preserve">6.4.6. </w:t>
      </w:r>
      <w:r w:rsidRPr="006B239A">
        <w:t>Ukształtowanie osi podbudowy i ulepszonego podłoża</w:t>
      </w:r>
    </w:p>
    <w:p w:rsidR="006B239A" w:rsidRPr="006B239A" w:rsidRDefault="006B239A" w:rsidP="006B239A">
      <w:pPr>
        <w:ind w:right="-11"/>
      </w:pPr>
      <w:r w:rsidRPr="006B239A">
        <w:tab/>
        <w:t xml:space="preserve">Oś podbudowy w planie nie może być przesunięta w stosunku do osi projektowanej o więcej niż </w:t>
      </w:r>
      <w:r w:rsidRPr="006B239A">
        <w:sym w:font="Symbol" w:char="00B1"/>
      </w:r>
      <w:r w:rsidRPr="006B239A">
        <w:t xml:space="preserve"> </w:t>
      </w:r>
      <w:smartTag w:uri="urn:schemas-microsoft-com:office:smarttags" w:element="metricconverter">
        <w:smartTagPr>
          <w:attr w:name="ProductID" w:val="5 cm"/>
        </w:smartTagPr>
        <w:r w:rsidRPr="006B239A">
          <w:t>5 cm</w:t>
        </w:r>
      </w:smartTag>
      <w:r w:rsidRPr="006B239A">
        <w:t>.</w:t>
      </w:r>
    </w:p>
    <w:p w:rsidR="006B239A" w:rsidRPr="006B239A" w:rsidRDefault="006B239A" w:rsidP="006B239A">
      <w:pPr>
        <w:spacing w:before="120" w:after="120"/>
        <w:ind w:right="-11"/>
      </w:pPr>
      <w:r w:rsidRPr="006B239A">
        <w:rPr>
          <w:b/>
        </w:rPr>
        <w:t xml:space="preserve">6.4.7. </w:t>
      </w:r>
      <w:r w:rsidRPr="006B239A">
        <w:t>Grubość podbudowy i ulepszonego podłoża</w:t>
      </w:r>
    </w:p>
    <w:p w:rsidR="006B239A" w:rsidRPr="006B239A" w:rsidRDefault="006B239A" w:rsidP="006B239A">
      <w:pPr>
        <w:ind w:right="-11"/>
      </w:pPr>
      <w:r w:rsidRPr="006B239A">
        <w:tab/>
        <w:t>Grubość podbudowy nie może się  różnić od grubości projektowanej o więcej niż:</w:t>
      </w:r>
    </w:p>
    <w:p w:rsidR="006B239A" w:rsidRPr="006B239A" w:rsidRDefault="006B239A" w:rsidP="006B239A">
      <w:pPr>
        <w:ind w:right="-11"/>
      </w:pPr>
      <w:r w:rsidRPr="006B239A">
        <w:t xml:space="preserve">- dla podbudowy zasadniczej  </w:t>
      </w:r>
      <w:r w:rsidRPr="006B239A">
        <w:sym w:font="Symbol" w:char="00B1"/>
      </w:r>
      <w:r w:rsidRPr="006B239A">
        <w:t xml:space="preserve"> 10%,</w:t>
      </w:r>
    </w:p>
    <w:p w:rsidR="006B239A" w:rsidRPr="006B239A" w:rsidRDefault="006B239A" w:rsidP="006B239A">
      <w:r w:rsidRPr="006B239A">
        <w:t>- dla podbudowy pomocniczej +10%, -15%.</w:t>
      </w:r>
    </w:p>
    <w:p w:rsidR="006B239A" w:rsidRPr="006B239A" w:rsidRDefault="006B239A" w:rsidP="006B239A">
      <w:pPr>
        <w:spacing w:before="120"/>
      </w:pPr>
      <w:r w:rsidRPr="006B239A">
        <w:rPr>
          <w:b/>
        </w:rPr>
        <w:t xml:space="preserve">6.4.8. </w:t>
      </w:r>
      <w:r w:rsidRPr="006B239A">
        <w:t>Nośność podbudowy</w:t>
      </w:r>
    </w:p>
    <w:p w:rsidR="006B239A" w:rsidRPr="006B239A" w:rsidRDefault="006B239A" w:rsidP="006B239A">
      <w:pPr>
        <w:numPr>
          <w:ilvl w:val="0"/>
          <w:numId w:val="2"/>
        </w:numPr>
        <w:spacing w:before="120"/>
      </w:pPr>
      <w:r w:rsidRPr="006B239A">
        <w:t>moduł odkształcenia wg BN-64/8931-02 [27] powinien być zgodny z podanym w tablicy 4,</w:t>
      </w:r>
    </w:p>
    <w:p w:rsidR="006B239A" w:rsidRPr="006B239A" w:rsidRDefault="006B239A" w:rsidP="006B239A">
      <w:pPr>
        <w:numPr>
          <w:ilvl w:val="0"/>
          <w:numId w:val="2"/>
        </w:numPr>
        <w:ind w:left="284" w:hanging="284"/>
      </w:pPr>
      <w:r w:rsidRPr="006B239A">
        <w:t>ugięcie sprężyste wg BN-70/8931-06 [29] powinno być zgodne z podanym w tablicy 4.</w:t>
      </w:r>
    </w:p>
    <w:p w:rsidR="006B239A" w:rsidRPr="006B239A" w:rsidRDefault="006B239A" w:rsidP="006B239A">
      <w:pPr>
        <w:spacing w:before="240" w:after="120"/>
      </w:pPr>
      <w:r w:rsidRPr="006B239A">
        <w:t>Tablica 4. Cechy podbudowy</w:t>
      </w:r>
    </w:p>
    <w:tbl>
      <w:tblPr>
        <w:tblW w:w="0" w:type="auto"/>
        <w:tblLayout w:type="fixed"/>
        <w:tblCellMar>
          <w:left w:w="70" w:type="dxa"/>
          <w:right w:w="70" w:type="dxa"/>
        </w:tblCellMar>
        <w:tblLook w:val="0000" w:firstRow="0" w:lastRow="0" w:firstColumn="0" w:lastColumn="0" w:noHBand="0" w:noVBand="0"/>
      </w:tblPr>
      <w:tblGrid>
        <w:gridCol w:w="1204"/>
        <w:gridCol w:w="1276"/>
        <w:gridCol w:w="1257"/>
        <w:gridCol w:w="1295"/>
        <w:gridCol w:w="19"/>
        <w:gridCol w:w="1228"/>
        <w:gridCol w:w="1231"/>
      </w:tblGrid>
      <w:tr w:rsidR="006B239A" w:rsidRPr="006B239A" w:rsidTr="006B239A">
        <w:tc>
          <w:tcPr>
            <w:tcW w:w="1204" w:type="dxa"/>
            <w:tcBorders>
              <w:top w:val="single" w:sz="6" w:space="0" w:color="auto"/>
              <w:left w:val="single" w:sz="6" w:space="0" w:color="auto"/>
              <w:bottom w:val="nil"/>
              <w:right w:val="nil"/>
            </w:tcBorders>
          </w:tcPr>
          <w:p w:rsidR="006B239A" w:rsidRPr="006B239A" w:rsidRDefault="006B239A" w:rsidP="006B239A">
            <w:pPr>
              <w:jc w:val="center"/>
            </w:pPr>
          </w:p>
        </w:tc>
        <w:tc>
          <w:tcPr>
            <w:tcW w:w="6306" w:type="dxa"/>
            <w:gridSpan w:val="6"/>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Wymagane cechy podbudowy</w:t>
            </w:r>
          </w:p>
        </w:tc>
      </w:tr>
      <w:tr w:rsidR="006B239A" w:rsidRPr="006B239A" w:rsidTr="006B239A">
        <w:tc>
          <w:tcPr>
            <w:tcW w:w="1204" w:type="dxa"/>
            <w:tcBorders>
              <w:top w:val="nil"/>
              <w:left w:val="single" w:sz="6" w:space="0" w:color="auto"/>
              <w:bottom w:val="nil"/>
              <w:right w:val="nil"/>
            </w:tcBorders>
          </w:tcPr>
          <w:p w:rsidR="006B239A" w:rsidRPr="006B239A" w:rsidRDefault="006B239A" w:rsidP="006B239A">
            <w:pPr>
              <w:jc w:val="center"/>
            </w:pPr>
            <w:r w:rsidRPr="006B239A">
              <w:t>Podbudowa</w:t>
            </w:r>
          </w:p>
          <w:p w:rsidR="006B239A" w:rsidRPr="006B239A" w:rsidRDefault="006B239A" w:rsidP="006B239A">
            <w:pPr>
              <w:jc w:val="center"/>
            </w:pPr>
            <w:r w:rsidRPr="006B239A">
              <w:t>z kruszywa o wskaźniku w</w:t>
            </w:r>
            <w:r w:rsidRPr="006B239A">
              <w:rPr>
                <w:vertAlign w:val="subscript"/>
              </w:rPr>
              <w:t>noś</w:t>
            </w:r>
            <w:r w:rsidRPr="006B239A">
              <w:t xml:space="preserve"> nie mniejszym </w:t>
            </w:r>
          </w:p>
        </w:tc>
        <w:tc>
          <w:tcPr>
            <w:tcW w:w="1276" w:type="dxa"/>
            <w:tcBorders>
              <w:top w:val="single" w:sz="6" w:space="0" w:color="auto"/>
              <w:left w:val="single" w:sz="6" w:space="0" w:color="auto"/>
              <w:bottom w:val="nil"/>
              <w:right w:val="single" w:sz="6" w:space="0" w:color="auto"/>
            </w:tcBorders>
          </w:tcPr>
          <w:p w:rsidR="006B239A" w:rsidRPr="006B239A" w:rsidRDefault="006B239A" w:rsidP="006B239A">
            <w:pPr>
              <w:jc w:val="center"/>
            </w:pPr>
          </w:p>
          <w:p w:rsidR="006B239A" w:rsidRPr="006B239A" w:rsidRDefault="006B239A" w:rsidP="006B239A">
            <w:pPr>
              <w:jc w:val="center"/>
            </w:pPr>
            <w:r w:rsidRPr="006B239A">
              <w:t>Wskaźnik zagęszczenia I</w:t>
            </w:r>
            <w:r w:rsidRPr="006B239A">
              <w:rPr>
                <w:vertAlign w:val="subscript"/>
              </w:rPr>
              <w:t>S</w:t>
            </w:r>
            <w:r w:rsidRPr="006B239A">
              <w:t xml:space="preserve">   nie</w:t>
            </w:r>
          </w:p>
          <w:p w:rsidR="006B239A" w:rsidRPr="006B239A" w:rsidRDefault="006B239A" w:rsidP="006B239A">
            <w:pPr>
              <w:jc w:val="center"/>
            </w:pPr>
            <w:r w:rsidRPr="006B239A">
              <w:t xml:space="preserve">mniejszy niż </w:t>
            </w:r>
          </w:p>
        </w:tc>
        <w:tc>
          <w:tcPr>
            <w:tcW w:w="2552"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
          <w:p w:rsidR="006B239A" w:rsidRPr="006B239A" w:rsidRDefault="006B239A" w:rsidP="006B239A">
            <w:pPr>
              <w:spacing w:before="120"/>
              <w:jc w:val="center"/>
            </w:pPr>
            <w:r w:rsidRPr="006B239A">
              <w:t>Maksymalne ugięcie sprężyste pod kołem, mm</w:t>
            </w:r>
          </w:p>
        </w:tc>
        <w:tc>
          <w:tcPr>
            <w:tcW w:w="2476" w:type="dxa"/>
            <w:gridSpan w:val="3"/>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80"/>
              <w:jc w:val="center"/>
            </w:pPr>
            <w:r w:rsidRPr="006B239A">
              <w:t xml:space="preserve">Minimalny moduł </w:t>
            </w:r>
            <w:proofErr w:type="spellStart"/>
            <w:r w:rsidRPr="006B239A">
              <w:t>odkształ-cenia</w:t>
            </w:r>
            <w:proofErr w:type="spellEnd"/>
            <w:r w:rsidRPr="006B239A">
              <w:t xml:space="preserve"> mierzony płytą o średnicy </w:t>
            </w:r>
            <w:smartTag w:uri="urn:schemas-microsoft-com:office:smarttags" w:element="metricconverter">
              <w:smartTagPr>
                <w:attr w:name="ProductID" w:val="30 cm"/>
              </w:smartTagPr>
              <w:r w:rsidRPr="006B239A">
                <w:t>30 cm</w:t>
              </w:r>
            </w:smartTag>
            <w:r w:rsidRPr="006B239A">
              <w:t xml:space="preserve">, </w:t>
            </w:r>
            <w:proofErr w:type="spellStart"/>
            <w:r w:rsidRPr="006B239A">
              <w:t>MPa</w:t>
            </w:r>
            <w:proofErr w:type="spellEnd"/>
          </w:p>
        </w:tc>
      </w:tr>
      <w:tr w:rsidR="006B239A" w:rsidRPr="006B239A" w:rsidTr="006B239A">
        <w:tc>
          <w:tcPr>
            <w:tcW w:w="1204" w:type="dxa"/>
            <w:tcBorders>
              <w:top w:val="nil"/>
              <w:left w:val="single" w:sz="6" w:space="0" w:color="auto"/>
              <w:bottom w:val="double" w:sz="6" w:space="0" w:color="auto"/>
              <w:right w:val="single" w:sz="6" w:space="0" w:color="auto"/>
            </w:tcBorders>
          </w:tcPr>
          <w:p w:rsidR="006B239A" w:rsidRPr="006B239A" w:rsidRDefault="006B239A" w:rsidP="006B239A">
            <w:pPr>
              <w:jc w:val="center"/>
            </w:pPr>
            <w:r w:rsidRPr="006B239A">
              <w:t>niż,   %</w:t>
            </w:r>
          </w:p>
        </w:tc>
        <w:tc>
          <w:tcPr>
            <w:tcW w:w="1276" w:type="dxa"/>
            <w:tcBorders>
              <w:top w:val="nil"/>
              <w:left w:val="single" w:sz="6" w:space="0" w:color="auto"/>
              <w:bottom w:val="double" w:sz="6" w:space="0" w:color="auto"/>
              <w:right w:val="single" w:sz="6" w:space="0" w:color="auto"/>
            </w:tcBorders>
          </w:tcPr>
          <w:p w:rsidR="006B239A" w:rsidRPr="006B239A" w:rsidRDefault="006B239A" w:rsidP="006B239A">
            <w:pPr>
              <w:jc w:val="center"/>
            </w:pPr>
          </w:p>
        </w:tc>
        <w:tc>
          <w:tcPr>
            <w:tcW w:w="1257" w:type="dxa"/>
            <w:tcBorders>
              <w:top w:val="nil"/>
              <w:left w:val="single" w:sz="6" w:space="0" w:color="auto"/>
              <w:bottom w:val="double" w:sz="6" w:space="0" w:color="auto"/>
              <w:right w:val="single" w:sz="6" w:space="0" w:color="auto"/>
            </w:tcBorders>
          </w:tcPr>
          <w:p w:rsidR="006B239A" w:rsidRPr="006B239A" w:rsidRDefault="006B239A" w:rsidP="006B239A">
            <w:pPr>
              <w:spacing w:before="60"/>
              <w:jc w:val="center"/>
            </w:pPr>
            <w:r w:rsidRPr="006B239A">
              <w:t xml:space="preserve">40 </w:t>
            </w:r>
            <w:proofErr w:type="spellStart"/>
            <w:r w:rsidRPr="006B239A">
              <w:t>kN</w:t>
            </w:r>
            <w:proofErr w:type="spellEnd"/>
          </w:p>
        </w:tc>
        <w:tc>
          <w:tcPr>
            <w:tcW w:w="1314" w:type="dxa"/>
            <w:gridSpan w:val="2"/>
            <w:tcBorders>
              <w:top w:val="nil"/>
              <w:left w:val="single" w:sz="6" w:space="0" w:color="auto"/>
              <w:bottom w:val="double" w:sz="6" w:space="0" w:color="auto"/>
              <w:right w:val="single" w:sz="6" w:space="0" w:color="auto"/>
            </w:tcBorders>
          </w:tcPr>
          <w:p w:rsidR="006B239A" w:rsidRPr="006B239A" w:rsidRDefault="006B239A" w:rsidP="006B239A">
            <w:pPr>
              <w:spacing w:before="60"/>
              <w:jc w:val="center"/>
            </w:pPr>
            <w:r w:rsidRPr="006B239A">
              <w:t xml:space="preserve">50 </w:t>
            </w:r>
            <w:proofErr w:type="spellStart"/>
            <w:r w:rsidRPr="006B239A">
              <w:t>kN</w:t>
            </w:r>
            <w:proofErr w:type="spellEnd"/>
          </w:p>
        </w:tc>
        <w:tc>
          <w:tcPr>
            <w:tcW w:w="1228" w:type="dxa"/>
            <w:tcBorders>
              <w:top w:val="nil"/>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od pierwszego obciążenia E</w:t>
            </w:r>
            <w:r w:rsidRPr="006B239A">
              <w:rPr>
                <w:sz w:val="16"/>
                <w:vertAlign w:val="subscript"/>
              </w:rPr>
              <w:t>1</w:t>
            </w:r>
          </w:p>
        </w:tc>
        <w:tc>
          <w:tcPr>
            <w:tcW w:w="1228" w:type="dxa"/>
            <w:tcBorders>
              <w:top w:val="nil"/>
              <w:left w:val="single" w:sz="6" w:space="0" w:color="auto"/>
              <w:bottom w:val="double" w:sz="6" w:space="0" w:color="auto"/>
              <w:right w:val="single" w:sz="6" w:space="0" w:color="auto"/>
            </w:tcBorders>
          </w:tcPr>
          <w:p w:rsidR="006B239A" w:rsidRPr="006B239A" w:rsidRDefault="006B239A" w:rsidP="006B239A">
            <w:pPr>
              <w:jc w:val="center"/>
              <w:rPr>
                <w:sz w:val="16"/>
              </w:rPr>
            </w:pPr>
            <w:r w:rsidRPr="006B239A">
              <w:rPr>
                <w:sz w:val="16"/>
              </w:rPr>
              <w:t>od drugiego obciążenia E</w:t>
            </w:r>
            <w:r w:rsidRPr="006B239A">
              <w:rPr>
                <w:sz w:val="16"/>
                <w:vertAlign w:val="subscript"/>
              </w:rPr>
              <w:t>2</w:t>
            </w:r>
          </w:p>
        </w:tc>
      </w:tr>
      <w:tr w:rsidR="006B239A" w:rsidRPr="006B239A" w:rsidTr="006B239A">
        <w:tc>
          <w:tcPr>
            <w:tcW w:w="1204"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60</w:t>
            </w:r>
          </w:p>
          <w:p w:rsidR="006B239A" w:rsidRPr="006B239A" w:rsidRDefault="006B239A" w:rsidP="006B239A">
            <w:pPr>
              <w:jc w:val="center"/>
            </w:pPr>
            <w:r w:rsidRPr="006B239A">
              <w:t>80</w:t>
            </w:r>
          </w:p>
          <w:p w:rsidR="006B239A" w:rsidRPr="006B239A" w:rsidRDefault="006B239A" w:rsidP="006B239A">
            <w:pPr>
              <w:spacing w:after="60"/>
              <w:jc w:val="center"/>
            </w:pPr>
            <w:r w:rsidRPr="006B239A">
              <w:t>120</w:t>
            </w:r>
          </w:p>
        </w:tc>
        <w:tc>
          <w:tcPr>
            <w:tcW w:w="1276"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1,0</w:t>
            </w:r>
          </w:p>
          <w:p w:rsidR="006B239A" w:rsidRPr="006B239A" w:rsidRDefault="006B239A" w:rsidP="006B239A">
            <w:pPr>
              <w:jc w:val="center"/>
            </w:pPr>
            <w:r w:rsidRPr="006B239A">
              <w:t>1,0</w:t>
            </w:r>
          </w:p>
          <w:p w:rsidR="006B239A" w:rsidRPr="006B239A" w:rsidRDefault="006B239A" w:rsidP="006B239A">
            <w:pPr>
              <w:jc w:val="center"/>
            </w:pPr>
            <w:r w:rsidRPr="006B239A">
              <w:t>1,03</w:t>
            </w:r>
          </w:p>
        </w:tc>
        <w:tc>
          <w:tcPr>
            <w:tcW w:w="1257"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1,40</w:t>
            </w:r>
          </w:p>
          <w:p w:rsidR="006B239A" w:rsidRPr="006B239A" w:rsidRDefault="006B239A" w:rsidP="006B239A">
            <w:pPr>
              <w:jc w:val="center"/>
            </w:pPr>
            <w:r w:rsidRPr="006B239A">
              <w:t>1,25</w:t>
            </w:r>
          </w:p>
          <w:p w:rsidR="006B239A" w:rsidRPr="006B239A" w:rsidRDefault="006B239A" w:rsidP="006B239A">
            <w:pPr>
              <w:jc w:val="center"/>
            </w:pPr>
            <w:r w:rsidRPr="006B239A">
              <w:t>1,10</w:t>
            </w:r>
          </w:p>
        </w:tc>
        <w:tc>
          <w:tcPr>
            <w:tcW w:w="1314" w:type="dxa"/>
            <w:gridSpan w:val="2"/>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1,60</w:t>
            </w:r>
          </w:p>
          <w:p w:rsidR="006B239A" w:rsidRPr="006B239A" w:rsidRDefault="006B239A" w:rsidP="006B239A">
            <w:pPr>
              <w:jc w:val="center"/>
            </w:pPr>
            <w:r w:rsidRPr="006B239A">
              <w:t>1,40</w:t>
            </w:r>
          </w:p>
          <w:p w:rsidR="006B239A" w:rsidRPr="006B239A" w:rsidRDefault="006B239A" w:rsidP="006B239A">
            <w:pPr>
              <w:jc w:val="center"/>
            </w:pPr>
            <w:r w:rsidRPr="006B239A">
              <w:t>1,20</w:t>
            </w:r>
          </w:p>
        </w:tc>
        <w:tc>
          <w:tcPr>
            <w:tcW w:w="1228"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60</w:t>
            </w:r>
          </w:p>
          <w:p w:rsidR="006B239A" w:rsidRPr="006B239A" w:rsidRDefault="006B239A" w:rsidP="006B239A">
            <w:pPr>
              <w:jc w:val="center"/>
            </w:pPr>
            <w:r w:rsidRPr="006B239A">
              <w:t>80</w:t>
            </w:r>
          </w:p>
          <w:p w:rsidR="006B239A" w:rsidRPr="006B239A" w:rsidRDefault="006B239A" w:rsidP="006B239A">
            <w:pPr>
              <w:jc w:val="center"/>
            </w:pPr>
            <w:r w:rsidRPr="006B239A">
              <w:t>100</w:t>
            </w:r>
          </w:p>
        </w:tc>
        <w:tc>
          <w:tcPr>
            <w:tcW w:w="1228" w:type="dxa"/>
            <w:tcBorders>
              <w:top w:val="nil"/>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120</w:t>
            </w:r>
          </w:p>
          <w:p w:rsidR="006B239A" w:rsidRPr="006B239A" w:rsidRDefault="006B239A" w:rsidP="006B239A">
            <w:pPr>
              <w:jc w:val="center"/>
            </w:pPr>
            <w:r w:rsidRPr="006B239A">
              <w:t>140</w:t>
            </w:r>
          </w:p>
          <w:p w:rsidR="006B239A" w:rsidRPr="006B239A" w:rsidRDefault="006B239A" w:rsidP="006B239A">
            <w:pPr>
              <w:jc w:val="center"/>
            </w:pPr>
            <w:r w:rsidRPr="006B239A">
              <w:t>180</w:t>
            </w:r>
          </w:p>
        </w:tc>
      </w:tr>
    </w:tbl>
    <w:p w:rsidR="006B239A" w:rsidRPr="006B239A" w:rsidRDefault="006B239A" w:rsidP="006B239A"/>
    <w:p w:rsidR="006B239A" w:rsidRPr="006B239A" w:rsidRDefault="006B239A" w:rsidP="006B239A">
      <w:pPr>
        <w:keepNext/>
        <w:spacing w:before="120" w:after="120"/>
        <w:outlineLvl w:val="1"/>
        <w:rPr>
          <w:b/>
        </w:rPr>
      </w:pPr>
      <w:r w:rsidRPr="006B239A">
        <w:rPr>
          <w:b/>
        </w:rPr>
        <w:t xml:space="preserve">6.5. Zasady postępowania z wadliwie wykonanymi odcinkami podbudowy </w:t>
      </w:r>
    </w:p>
    <w:p w:rsidR="006B239A" w:rsidRPr="006B239A" w:rsidRDefault="006B239A" w:rsidP="006B239A">
      <w:pPr>
        <w:spacing w:after="120"/>
      </w:pPr>
      <w:r w:rsidRPr="006B239A">
        <w:rPr>
          <w:b/>
        </w:rPr>
        <w:t xml:space="preserve">6.5.1. </w:t>
      </w:r>
      <w:r w:rsidRPr="006B239A">
        <w:t xml:space="preserve">Niewłaściwe cechy geometryczne podbudowy </w:t>
      </w:r>
    </w:p>
    <w:p w:rsidR="006B239A" w:rsidRPr="006B239A" w:rsidRDefault="006B239A" w:rsidP="006B239A">
      <w:r w:rsidRPr="006B239A">
        <w:tab/>
        <w:t xml:space="preserve">Wszystkie powierzchnie podbudowy, które wykazują większe odchylenia od  określonych w punkcie 6.4 powinny być naprawione przez spulchnienie lub zerwanie do głębokości co najmniej </w:t>
      </w:r>
      <w:smartTag w:uri="urn:schemas-microsoft-com:office:smarttags" w:element="metricconverter">
        <w:smartTagPr>
          <w:attr w:name="ProductID" w:val="10 cm"/>
        </w:smartTagPr>
        <w:r w:rsidRPr="006B239A">
          <w:t>10 cm</w:t>
        </w:r>
      </w:smartTag>
      <w:r w:rsidRPr="006B239A">
        <w:t>, wyrównane i powtórnie zagęszczone. Dodanie nowego materiału bez spulchnienia wykonanej warstwy jest niedopuszczalne.</w:t>
      </w:r>
    </w:p>
    <w:p w:rsidR="006B239A" w:rsidRPr="006B239A" w:rsidRDefault="006B239A" w:rsidP="006B239A">
      <w:r w:rsidRPr="006B239A">
        <w:tab/>
        <w:t xml:space="preserve">Jeżeli szerokość podbudowy jest mniejsza od szerokości projektowanej o więcej niż </w:t>
      </w:r>
      <w:smartTag w:uri="urn:schemas-microsoft-com:office:smarttags" w:element="metricconverter">
        <w:smartTagPr>
          <w:attr w:name="ProductID" w:val="5 cm"/>
        </w:smartTagPr>
        <w:r w:rsidRPr="006B239A">
          <w:t>5 cm</w:t>
        </w:r>
      </w:smartTag>
      <w:r w:rsidRPr="006B239A">
        <w:t xml:space="preserve"> i nie zapewnia podparcia warstwom wyżej leżącym, to Wykonawca powinien na własny koszt poszerzyć podbudowę przez spulchnienie warstwy na pełną grubość do połowy szerokości pasa ruchu, dołożenie materiału i powtórne zagęszczenie.</w:t>
      </w:r>
    </w:p>
    <w:p w:rsidR="006B239A" w:rsidRPr="006B239A" w:rsidRDefault="006B239A" w:rsidP="006B239A">
      <w:pPr>
        <w:spacing w:before="120"/>
      </w:pPr>
      <w:r w:rsidRPr="006B239A">
        <w:rPr>
          <w:b/>
        </w:rPr>
        <w:t xml:space="preserve">6.5.2. </w:t>
      </w:r>
      <w:r w:rsidRPr="006B239A">
        <w:t xml:space="preserve">Niewłaściwa grubość podbudowy </w:t>
      </w:r>
    </w:p>
    <w:p w:rsidR="006B239A" w:rsidRPr="006B239A" w:rsidRDefault="006B239A" w:rsidP="006B239A">
      <w:pPr>
        <w:spacing w:before="120"/>
      </w:pPr>
      <w:r w:rsidRPr="006B239A">
        <w:tab/>
        <w:t>Na wszystkich powierzchniach wadliwych pod względem grubości, Wykonawca wykona naprawę podbudowy. Powierzchnie powinny być naprawione przez spulchnienie lub wybranie warstwy na odpowiednią głębokość, zgodnie z decyzją Inżyniera, uzupełnione nowym materiałem o odpowiednich właściwościach, wyrównane i ponownie zagęszczone.</w:t>
      </w:r>
    </w:p>
    <w:p w:rsidR="006B239A" w:rsidRPr="006B239A" w:rsidRDefault="006B239A" w:rsidP="006B239A">
      <w:pPr>
        <w:ind w:firstLine="709"/>
      </w:pPr>
      <w:r w:rsidRPr="006B239A">
        <w:t>Roboty te Wykonawca wykona na własny koszt. Po wykonaniu tych robót nastąpi ponowny pomiar i ocena grubości warstwy, według wyżej podanych zasad, na koszt Wykonawcy.</w:t>
      </w:r>
    </w:p>
    <w:p w:rsidR="006B239A" w:rsidRPr="006B239A" w:rsidRDefault="006B239A" w:rsidP="006B239A">
      <w:pPr>
        <w:spacing w:before="120"/>
      </w:pPr>
      <w:r w:rsidRPr="006B239A">
        <w:rPr>
          <w:b/>
        </w:rPr>
        <w:t xml:space="preserve">6.5.3. </w:t>
      </w:r>
      <w:r w:rsidRPr="006B239A">
        <w:t xml:space="preserve">Niewłaściwa nośność podbudowy </w:t>
      </w:r>
    </w:p>
    <w:p w:rsidR="006B239A" w:rsidRPr="006B239A" w:rsidRDefault="006B239A" w:rsidP="006B239A">
      <w:pPr>
        <w:spacing w:before="120"/>
      </w:pPr>
      <w:r w:rsidRPr="006B239A">
        <w:tab/>
        <w:t>Jeżeli nośność podbudowy będzie mniejsza od wymaganej, to Wykonawca wykona wszelkie roboty niezbędne do zapewnienia wymaganej nośności, zalecone przez Inżyniera.</w:t>
      </w:r>
    </w:p>
    <w:p w:rsidR="006B239A" w:rsidRPr="006B239A" w:rsidRDefault="006B239A" w:rsidP="006B239A">
      <w:r w:rsidRPr="006B239A">
        <w:tab/>
        <w:t>Koszty tych dodatkowych robót poniesie Wykonawca podbudowy tylko wtedy, gdy zaniżenie nośności podbudowy wynikło z niewłaściwego wykonania robót przez Wykonawcę podbudowy.</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pPr>
        <w:ind w:right="-11"/>
      </w:pPr>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pPr>
        <w:ind w:right="-11"/>
      </w:pPr>
      <w:r w:rsidRPr="006B239A">
        <w:tab/>
        <w:t>Jednostką obmiarową jest  m</w:t>
      </w:r>
      <w:r w:rsidRPr="006B239A">
        <w:rPr>
          <w:vertAlign w:val="superscript"/>
        </w:rPr>
        <w:t>2</w:t>
      </w:r>
      <w:r w:rsidRPr="006B239A">
        <w:t xml:space="preserve"> (metr kwadratowy) podbudowy  z kruszywa stabilizowanego mechanicznie.</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ind w:right="-11"/>
      </w:pPr>
      <w:r w:rsidRPr="006B239A">
        <w:tab/>
        <w:t>Ogólne zasady odbioru robót podano w OST D-M-00.00.00 „Wymagania ogólne” pkt 8.</w:t>
      </w:r>
    </w:p>
    <w:p w:rsidR="006B239A" w:rsidRPr="006B239A" w:rsidRDefault="006B239A" w:rsidP="006B239A">
      <w:pPr>
        <w:ind w:right="-11"/>
      </w:pPr>
      <w:r w:rsidRPr="006B239A">
        <w:tab/>
        <w:t>Roboty uznaje się za zgodne z dokumentacją projektową, SST i wymaganiami Inżyniera, jeżeli wszystkie pomiary i badania z zachowaniem tolerancji wg pkt 6 dały wyniki pozytywne.</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pPr>
        <w:ind w:right="-11"/>
      </w:pPr>
      <w:r w:rsidRPr="006B239A">
        <w:rPr>
          <w:b/>
        </w:rPr>
        <w:tab/>
      </w:r>
      <w:r w:rsidRPr="006B239A">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lastRenderedPageBreak/>
        <w:t>9.2. Cena jednostki obmiarowej</w:t>
      </w:r>
    </w:p>
    <w:p w:rsidR="006B239A" w:rsidRPr="006B239A" w:rsidRDefault="006B239A" w:rsidP="006B239A">
      <w:r w:rsidRPr="006B239A">
        <w:tab/>
        <w:t xml:space="preserve">Zakres czynności objętych ceną jednostkową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podbudowy z kruszywa stabilizowanego mechanicznie, podano w OST:</w:t>
      </w:r>
    </w:p>
    <w:p w:rsidR="006B239A" w:rsidRPr="006B239A" w:rsidRDefault="006B239A" w:rsidP="006B239A">
      <w:r w:rsidRPr="006B239A">
        <w:t>D-04.04.01 Podbudowa z kruszywa naturalnego stabilizowanego mechanicznie,</w:t>
      </w:r>
    </w:p>
    <w:p w:rsidR="006B239A" w:rsidRPr="006B239A" w:rsidRDefault="006B239A" w:rsidP="006B239A">
      <w:r w:rsidRPr="006B239A">
        <w:t>D-04.04.02 Podbudowa z kruszywa łamanego stabilizowanego mechanicznie,</w:t>
      </w:r>
    </w:p>
    <w:p w:rsidR="006B239A" w:rsidRPr="006B239A" w:rsidRDefault="006B239A" w:rsidP="006B239A">
      <w:r w:rsidRPr="006B239A">
        <w:t>D-04.04.03 Podbudowa z żużla wielkopiecowego stabilizowanego mechanicznie.</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tbl>
      <w:tblPr>
        <w:tblW w:w="0" w:type="auto"/>
        <w:tblLayout w:type="fixed"/>
        <w:tblCellMar>
          <w:left w:w="70" w:type="dxa"/>
          <w:right w:w="70" w:type="dxa"/>
        </w:tblCellMar>
        <w:tblLook w:val="0000" w:firstRow="0" w:lastRow="0" w:firstColumn="0" w:lastColumn="0" w:noHBand="0" w:noVBand="0"/>
      </w:tblPr>
      <w:tblGrid>
        <w:gridCol w:w="637"/>
        <w:gridCol w:w="1701"/>
        <w:gridCol w:w="5171"/>
      </w:tblGrid>
      <w:tr w:rsidR="006B239A" w:rsidRPr="006B239A" w:rsidTr="006B239A">
        <w:tc>
          <w:tcPr>
            <w:tcW w:w="637" w:type="dxa"/>
          </w:tcPr>
          <w:p w:rsidR="006B239A" w:rsidRPr="006B239A" w:rsidRDefault="006B239A" w:rsidP="006B239A">
            <w:pPr>
              <w:jc w:val="center"/>
            </w:pPr>
            <w:r w:rsidRPr="006B239A">
              <w:t xml:space="preserve">  1.</w:t>
            </w:r>
          </w:p>
        </w:tc>
        <w:tc>
          <w:tcPr>
            <w:tcW w:w="1701" w:type="dxa"/>
          </w:tcPr>
          <w:p w:rsidR="006B239A" w:rsidRPr="006B239A" w:rsidRDefault="006B239A" w:rsidP="006B239A">
            <w:r w:rsidRPr="006B239A">
              <w:t>PN-B-04481</w:t>
            </w:r>
          </w:p>
        </w:tc>
        <w:tc>
          <w:tcPr>
            <w:tcW w:w="5171" w:type="dxa"/>
          </w:tcPr>
          <w:p w:rsidR="006B239A" w:rsidRPr="006B239A" w:rsidRDefault="006B239A" w:rsidP="006B239A">
            <w:r w:rsidRPr="006B239A">
              <w:t>Grunty budowlane. Badania próbek gruntu</w:t>
            </w:r>
          </w:p>
        </w:tc>
      </w:tr>
      <w:tr w:rsidR="006B239A" w:rsidRPr="006B239A" w:rsidTr="006B239A">
        <w:tc>
          <w:tcPr>
            <w:tcW w:w="637" w:type="dxa"/>
          </w:tcPr>
          <w:p w:rsidR="006B239A" w:rsidRPr="006B239A" w:rsidRDefault="006B239A" w:rsidP="006B239A">
            <w:pPr>
              <w:jc w:val="center"/>
            </w:pPr>
            <w:r w:rsidRPr="006B239A">
              <w:t xml:space="preserve">  2.</w:t>
            </w:r>
          </w:p>
        </w:tc>
        <w:tc>
          <w:tcPr>
            <w:tcW w:w="1701" w:type="dxa"/>
          </w:tcPr>
          <w:p w:rsidR="006B239A" w:rsidRPr="006B239A" w:rsidRDefault="006B239A" w:rsidP="006B239A">
            <w:r w:rsidRPr="006B239A">
              <w:t>PN-B-06714-12</w:t>
            </w:r>
          </w:p>
        </w:tc>
        <w:tc>
          <w:tcPr>
            <w:tcW w:w="5171" w:type="dxa"/>
          </w:tcPr>
          <w:p w:rsidR="006B239A" w:rsidRPr="006B239A" w:rsidRDefault="006B239A" w:rsidP="006B239A">
            <w:r w:rsidRPr="006B239A">
              <w:t>Kruszywa mineralne. Badania. Oznaczanie zawartości zanieczyszczeń obcych</w:t>
            </w:r>
          </w:p>
        </w:tc>
      </w:tr>
      <w:tr w:rsidR="006B239A" w:rsidRPr="006B239A" w:rsidTr="006B239A">
        <w:tc>
          <w:tcPr>
            <w:tcW w:w="637" w:type="dxa"/>
          </w:tcPr>
          <w:p w:rsidR="006B239A" w:rsidRPr="006B239A" w:rsidRDefault="006B239A" w:rsidP="006B239A">
            <w:pPr>
              <w:jc w:val="center"/>
            </w:pPr>
            <w:r w:rsidRPr="006B239A">
              <w:t xml:space="preserve">  3.</w:t>
            </w:r>
          </w:p>
        </w:tc>
        <w:tc>
          <w:tcPr>
            <w:tcW w:w="1701" w:type="dxa"/>
          </w:tcPr>
          <w:p w:rsidR="006B239A" w:rsidRPr="006B239A" w:rsidRDefault="006B239A" w:rsidP="006B239A">
            <w:r w:rsidRPr="006B239A">
              <w:t>PN-B-06714-15</w:t>
            </w:r>
          </w:p>
        </w:tc>
        <w:tc>
          <w:tcPr>
            <w:tcW w:w="5171" w:type="dxa"/>
          </w:tcPr>
          <w:p w:rsidR="006B239A" w:rsidRPr="006B239A" w:rsidRDefault="006B239A" w:rsidP="006B239A">
            <w:r w:rsidRPr="006B239A">
              <w:t>Kruszywa mineralne. Badania. Oznaczanie składu ziarnowego</w:t>
            </w:r>
          </w:p>
        </w:tc>
      </w:tr>
      <w:tr w:rsidR="006B239A" w:rsidRPr="006B239A" w:rsidTr="006B239A">
        <w:tc>
          <w:tcPr>
            <w:tcW w:w="637" w:type="dxa"/>
          </w:tcPr>
          <w:p w:rsidR="006B239A" w:rsidRPr="006B239A" w:rsidRDefault="006B239A" w:rsidP="006B239A">
            <w:pPr>
              <w:jc w:val="center"/>
            </w:pPr>
            <w:r w:rsidRPr="006B239A">
              <w:t xml:space="preserve">  4.</w:t>
            </w:r>
          </w:p>
        </w:tc>
        <w:tc>
          <w:tcPr>
            <w:tcW w:w="1701" w:type="dxa"/>
          </w:tcPr>
          <w:p w:rsidR="006B239A" w:rsidRPr="006B239A" w:rsidRDefault="006B239A" w:rsidP="006B239A">
            <w:r w:rsidRPr="006B239A">
              <w:t>PN-B-06714-16</w:t>
            </w:r>
          </w:p>
        </w:tc>
        <w:tc>
          <w:tcPr>
            <w:tcW w:w="5171" w:type="dxa"/>
          </w:tcPr>
          <w:p w:rsidR="006B239A" w:rsidRPr="006B239A" w:rsidRDefault="006B239A" w:rsidP="006B239A">
            <w:r w:rsidRPr="006B239A">
              <w:t xml:space="preserve">Kruszywa mineralne. Badania. Oznaczanie kształtu </w:t>
            </w:r>
            <w:proofErr w:type="spellStart"/>
            <w:r w:rsidRPr="006B239A">
              <w:t>ziarn</w:t>
            </w:r>
            <w:proofErr w:type="spellEnd"/>
          </w:p>
        </w:tc>
      </w:tr>
      <w:tr w:rsidR="006B239A" w:rsidRPr="006B239A" w:rsidTr="006B239A">
        <w:tc>
          <w:tcPr>
            <w:tcW w:w="637" w:type="dxa"/>
          </w:tcPr>
          <w:p w:rsidR="006B239A" w:rsidRPr="006B239A" w:rsidRDefault="006B239A" w:rsidP="006B239A">
            <w:pPr>
              <w:jc w:val="center"/>
            </w:pPr>
            <w:r w:rsidRPr="006B239A">
              <w:t xml:space="preserve">  5.</w:t>
            </w:r>
          </w:p>
        </w:tc>
        <w:tc>
          <w:tcPr>
            <w:tcW w:w="1701" w:type="dxa"/>
          </w:tcPr>
          <w:p w:rsidR="006B239A" w:rsidRPr="006B239A" w:rsidRDefault="006B239A" w:rsidP="006B239A">
            <w:r w:rsidRPr="006B239A">
              <w:t>PN-B-06714-17</w:t>
            </w:r>
          </w:p>
        </w:tc>
        <w:tc>
          <w:tcPr>
            <w:tcW w:w="5171" w:type="dxa"/>
          </w:tcPr>
          <w:p w:rsidR="006B239A" w:rsidRPr="006B239A" w:rsidRDefault="006B239A" w:rsidP="006B239A">
            <w:r w:rsidRPr="006B239A">
              <w:t>Kruszywa mineralne. Badania. Oznaczanie wilgotności</w:t>
            </w:r>
          </w:p>
        </w:tc>
      </w:tr>
      <w:tr w:rsidR="006B239A" w:rsidRPr="006B239A" w:rsidTr="006B239A">
        <w:tc>
          <w:tcPr>
            <w:tcW w:w="637" w:type="dxa"/>
          </w:tcPr>
          <w:p w:rsidR="006B239A" w:rsidRPr="006B239A" w:rsidRDefault="006B239A" w:rsidP="006B239A">
            <w:pPr>
              <w:jc w:val="center"/>
            </w:pPr>
            <w:r w:rsidRPr="006B239A">
              <w:t xml:space="preserve">  6.</w:t>
            </w:r>
          </w:p>
        </w:tc>
        <w:tc>
          <w:tcPr>
            <w:tcW w:w="1701" w:type="dxa"/>
          </w:tcPr>
          <w:p w:rsidR="006B239A" w:rsidRPr="006B239A" w:rsidRDefault="006B239A" w:rsidP="006B239A">
            <w:r w:rsidRPr="006B239A">
              <w:t>PN-B-06714-18</w:t>
            </w:r>
          </w:p>
        </w:tc>
        <w:tc>
          <w:tcPr>
            <w:tcW w:w="5171" w:type="dxa"/>
          </w:tcPr>
          <w:p w:rsidR="006B239A" w:rsidRPr="006B239A" w:rsidRDefault="006B239A" w:rsidP="006B239A">
            <w:r w:rsidRPr="006B239A">
              <w:t>Kruszywa mineralne. Badania. Oznaczanie nasiąkliwości</w:t>
            </w:r>
          </w:p>
        </w:tc>
      </w:tr>
      <w:tr w:rsidR="006B239A" w:rsidRPr="006B239A" w:rsidTr="006B239A">
        <w:tc>
          <w:tcPr>
            <w:tcW w:w="637" w:type="dxa"/>
          </w:tcPr>
          <w:p w:rsidR="006B239A" w:rsidRPr="006B239A" w:rsidRDefault="006B239A" w:rsidP="006B239A">
            <w:pPr>
              <w:jc w:val="center"/>
            </w:pPr>
            <w:r w:rsidRPr="006B239A">
              <w:t xml:space="preserve">  7.</w:t>
            </w:r>
          </w:p>
        </w:tc>
        <w:tc>
          <w:tcPr>
            <w:tcW w:w="1701" w:type="dxa"/>
          </w:tcPr>
          <w:p w:rsidR="006B239A" w:rsidRPr="006B239A" w:rsidRDefault="006B239A" w:rsidP="006B239A">
            <w:r w:rsidRPr="006B239A">
              <w:t>PN-B-06714-19</w:t>
            </w:r>
          </w:p>
        </w:tc>
        <w:tc>
          <w:tcPr>
            <w:tcW w:w="5171" w:type="dxa"/>
          </w:tcPr>
          <w:p w:rsidR="006B239A" w:rsidRPr="006B239A" w:rsidRDefault="006B239A" w:rsidP="006B239A">
            <w:r w:rsidRPr="006B239A">
              <w:t>Kruszywa mineralne. Badania. Oznaczanie mrozoodporności metodą bezpośrednią</w:t>
            </w:r>
          </w:p>
        </w:tc>
      </w:tr>
      <w:tr w:rsidR="006B239A" w:rsidRPr="006B239A" w:rsidTr="006B239A">
        <w:tc>
          <w:tcPr>
            <w:tcW w:w="637" w:type="dxa"/>
          </w:tcPr>
          <w:p w:rsidR="006B239A" w:rsidRPr="006B239A" w:rsidRDefault="006B239A" w:rsidP="006B239A">
            <w:pPr>
              <w:jc w:val="center"/>
            </w:pPr>
            <w:r w:rsidRPr="006B239A">
              <w:t xml:space="preserve">  8.</w:t>
            </w:r>
          </w:p>
        </w:tc>
        <w:tc>
          <w:tcPr>
            <w:tcW w:w="1701" w:type="dxa"/>
          </w:tcPr>
          <w:p w:rsidR="006B239A" w:rsidRPr="006B239A" w:rsidRDefault="006B239A" w:rsidP="006B239A">
            <w:r w:rsidRPr="006B239A">
              <w:t>PN-B-06714-26</w:t>
            </w:r>
          </w:p>
        </w:tc>
        <w:tc>
          <w:tcPr>
            <w:tcW w:w="5171" w:type="dxa"/>
          </w:tcPr>
          <w:p w:rsidR="006B239A" w:rsidRPr="006B239A" w:rsidRDefault="006B239A" w:rsidP="006B239A">
            <w:r w:rsidRPr="006B239A">
              <w:t>Kruszywa mineralne. Badania. Oznaczanie zawartości zanieczyszczeń organicznych</w:t>
            </w:r>
          </w:p>
        </w:tc>
      </w:tr>
      <w:tr w:rsidR="006B239A" w:rsidRPr="006B239A" w:rsidTr="006B239A">
        <w:tc>
          <w:tcPr>
            <w:tcW w:w="637" w:type="dxa"/>
          </w:tcPr>
          <w:p w:rsidR="006B239A" w:rsidRPr="006B239A" w:rsidRDefault="006B239A" w:rsidP="006B239A">
            <w:pPr>
              <w:jc w:val="center"/>
            </w:pPr>
            <w:r w:rsidRPr="006B239A">
              <w:t xml:space="preserve">  9.</w:t>
            </w:r>
          </w:p>
        </w:tc>
        <w:tc>
          <w:tcPr>
            <w:tcW w:w="1701" w:type="dxa"/>
          </w:tcPr>
          <w:p w:rsidR="006B239A" w:rsidRPr="006B239A" w:rsidRDefault="006B239A" w:rsidP="006B239A">
            <w:r w:rsidRPr="006B239A">
              <w:t>PN-B-06714-28</w:t>
            </w:r>
          </w:p>
        </w:tc>
        <w:tc>
          <w:tcPr>
            <w:tcW w:w="5171" w:type="dxa"/>
          </w:tcPr>
          <w:p w:rsidR="006B239A" w:rsidRPr="006B239A" w:rsidRDefault="006B239A" w:rsidP="006B239A">
            <w:r w:rsidRPr="006B239A">
              <w:t>Kruszywa mineralne. Badania. Oznaczanie zawartości siarki metodą bromową</w:t>
            </w:r>
          </w:p>
        </w:tc>
      </w:tr>
      <w:tr w:rsidR="006B239A" w:rsidRPr="006B239A" w:rsidTr="006B239A">
        <w:tc>
          <w:tcPr>
            <w:tcW w:w="637" w:type="dxa"/>
          </w:tcPr>
          <w:p w:rsidR="006B239A" w:rsidRPr="006B239A" w:rsidRDefault="006B239A" w:rsidP="006B239A">
            <w:pPr>
              <w:jc w:val="center"/>
            </w:pPr>
            <w:r w:rsidRPr="006B239A">
              <w:t>10.</w:t>
            </w:r>
          </w:p>
        </w:tc>
        <w:tc>
          <w:tcPr>
            <w:tcW w:w="1701" w:type="dxa"/>
          </w:tcPr>
          <w:p w:rsidR="006B239A" w:rsidRPr="006B239A" w:rsidRDefault="006B239A" w:rsidP="006B239A">
            <w:r w:rsidRPr="006B239A">
              <w:t>PN-B-06714-37</w:t>
            </w:r>
          </w:p>
        </w:tc>
        <w:tc>
          <w:tcPr>
            <w:tcW w:w="5171" w:type="dxa"/>
          </w:tcPr>
          <w:p w:rsidR="006B239A" w:rsidRPr="006B239A" w:rsidRDefault="006B239A" w:rsidP="006B239A">
            <w:r w:rsidRPr="006B239A">
              <w:t>Kruszywa mineralne. Badania. Oznaczanie rozpadu krzemianowego</w:t>
            </w:r>
          </w:p>
        </w:tc>
      </w:tr>
      <w:tr w:rsidR="006B239A" w:rsidRPr="006B239A" w:rsidTr="006B239A">
        <w:tc>
          <w:tcPr>
            <w:tcW w:w="637" w:type="dxa"/>
          </w:tcPr>
          <w:p w:rsidR="006B239A" w:rsidRPr="006B239A" w:rsidRDefault="006B239A" w:rsidP="006B239A">
            <w:pPr>
              <w:jc w:val="center"/>
            </w:pPr>
            <w:r w:rsidRPr="006B239A">
              <w:t>11.</w:t>
            </w:r>
          </w:p>
        </w:tc>
        <w:tc>
          <w:tcPr>
            <w:tcW w:w="1701" w:type="dxa"/>
          </w:tcPr>
          <w:p w:rsidR="006B239A" w:rsidRPr="006B239A" w:rsidRDefault="006B239A" w:rsidP="006B239A">
            <w:r w:rsidRPr="006B239A">
              <w:t>PN-B-06714-39</w:t>
            </w:r>
          </w:p>
        </w:tc>
        <w:tc>
          <w:tcPr>
            <w:tcW w:w="5171" w:type="dxa"/>
          </w:tcPr>
          <w:p w:rsidR="006B239A" w:rsidRPr="006B239A" w:rsidRDefault="006B239A" w:rsidP="006B239A">
            <w:r w:rsidRPr="006B239A">
              <w:t>Kruszywa mineralne. Badania. Oznaczanie rozpadu żelazawego</w:t>
            </w:r>
          </w:p>
        </w:tc>
      </w:tr>
      <w:tr w:rsidR="006B239A" w:rsidRPr="006B239A" w:rsidTr="006B239A">
        <w:tc>
          <w:tcPr>
            <w:tcW w:w="637" w:type="dxa"/>
          </w:tcPr>
          <w:p w:rsidR="006B239A" w:rsidRPr="006B239A" w:rsidRDefault="006B239A" w:rsidP="006B239A">
            <w:pPr>
              <w:jc w:val="center"/>
            </w:pPr>
            <w:r w:rsidRPr="006B239A">
              <w:t>12.</w:t>
            </w:r>
          </w:p>
        </w:tc>
        <w:tc>
          <w:tcPr>
            <w:tcW w:w="1701" w:type="dxa"/>
          </w:tcPr>
          <w:p w:rsidR="006B239A" w:rsidRPr="006B239A" w:rsidRDefault="006B239A" w:rsidP="006B239A">
            <w:r w:rsidRPr="006B239A">
              <w:t>PN-B-06714-42</w:t>
            </w:r>
          </w:p>
        </w:tc>
        <w:tc>
          <w:tcPr>
            <w:tcW w:w="5171" w:type="dxa"/>
          </w:tcPr>
          <w:p w:rsidR="006B239A" w:rsidRPr="006B239A" w:rsidRDefault="006B239A" w:rsidP="006B239A">
            <w:r w:rsidRPr="006B239A">
              <w:t>Kruszywa mineralne. Badania. Oznaczanie ścieralności w bębnie Los Angeles</w:t>
            </w:r>
          </w:p>
        </w:tc>
      </w:tr>
      <w:tr w:rsidR="006B239A" w:rsidRPr="006B239A" w:rsidTr="006B239A">
        <w:tc>
          <w:tcPr>
            <w:tcW w:w="637" w:type="dxa"/>
          </w:tcPr>
          <w:p w:rsidR="006B239A" w:rsidRPr="006B239A" w:rsidRDefault="006B239A" w:rsidP="006B239A">
            <w:pPr>
              <w:jc w:val="center"/>
            </w:pPr>
            <w:r w:rsidRPr="006B239A">
              <w:t>13.</w:t>
            </w:r>
          </w:p>
        </w:tc>
        <w:tc>
          <w:tcPr>
            <w:tcW w:w="1701" w:type="dxa"/>
          </w:tcPr>
          <w:p w:rsidR="006B239A" w:rsidRPr="006B239A" w:rsidRDefault="006B239A" w:rsidP="006B239A">
            <w:r w:rsidRPr="006B239A">
              <w:t>PN-B-06731</w:t>
            </w:r>
          </w:p>
        </w:tc>
        <w:tc>
          <w:tcPr>
            <w:tcW w:w="5171" w:type="dxa"/>
          </w:tcPr>
          <w:p w:rsidR="006B239A" w:rsidRPr="006B239A" w:rsidRDefault="006B239A" w:rsidP="006B239A">
            <w:r w:rsidRPr="006B239A">
              <w:t>Żużel wielkopiecowy kawałkowy. Kruszywo budowlane i drogowe. Badania techniczne</w:t>
            </w:r>
          </w:p>
        </w:tc>
      </w:tr>
      <w:tr w:rsidR="006B239A" w:rsidRPr="006B239A" w:rsidTr="006B239A">
        <w:tc>
          <w:tcPr>
            <w:tcW w:w="637" w:type="dxa"/>
          </w:tcPr>
          <w:p w:rsidR="006B239A" w:rsidRPr="006B239A" w:rsidRDefault="006B239A" w:rsidP="006B239A">
            <w:pPr>
              <w:jc w:val="center"/>
            </w:pPr>
            <w:r w:rsidRPr="006B239A">
              <w:t>14.</w:t>
            </w:r>
          </w:p>
        </w:tc>
        <w:tc>
          <w:tcPr>
            <w:tcW w:w="1701" w:type="dxa"/>
          </w:tcPr>
          <w:p w:rsidR="006B239A" w:rsidRPr="006B239A" w:rsidRDefault="006B239A" w:rsidP="006B239A">
            <w:r w:rsidRPr="006B239A">
              <w:t>PN-B-11111</w:t>
            </w:r>
          </w:p>
        </w:tc>
        <w:tc>
          <w:tcPr>
            <w:tcW w:w="5171" w:type="dxa"/>
          </w:tcPr>
          <w:p w:rsidR="006B239A" w:rsidRPr="006B239A" w:rsidRDefault="006B239A" w:rsidP="006B239A">
            <w:r w:rsidRPr="006B239A">
              <w:t>Kruszywa mineralne. Kruszywa naturalne do nawierzchni drogowych. Żwir i mieszanka</w:t>
            </w:r>
          </w:p>
        </w:tc>
      </w:tr>
    </w:tbl>
    <w:p w:rsidR="006B239A" w:rsidRPr="006B239A" w:rsidRDefault="006B239A" w:rsidP="006B239A"/>
    <w:tbl>
      <w:tblPr>
        <w:tblW w:w="0" w:type="auto"/>
        <w:tblLayout w:type="fixed"/>
        <w:tblCellMar>
          <w:left w:w="70" w:type="dxa"/>
          <w:right w:w="70" w:type="dxa"/>
        </w:tblCellMar>
        <w:tblLook w:val="0000" w:firstRow="0" w:lastRow="0" w:firstColumn="0" w:lastColumn="0" w:noHBand="0" w:noVBand="0"/>
      </w:tblPr>
      <w:tblGrid>
        <w:gridCol w:w="637"/>
        <w:gridCol w:w="1701"/>
        <w:gridCol w:w="5171"/>
      </w:tblGrid>
      <w:tr w:rsidR="006B239A" w:rsidRPr="006B239A" w:rsidTr="006B239A">
        <w:tc>
          <w:tcPr>
            <w:tcW w:w="637" w:type="dxa"/>
          </w:tcPr>
          <w:p w:rsidR="006B239A" w:rsidRPr="006B239A" w:rsidRDefault="006B239A" w:rsidP="006B239A">
            <w:pPr>
              <w:jc w:val="center"/>
            </w:pPr>
            <w:r w:rsidRPr="006B239A">
              <w:t>15.</w:t>
            </w:r>
          </w:p>
        </w:tc>
        <w:tc>
          <w:tcPr>
            <w:tcW w:w="1701" w:type="dxa"/>
          </w:tcPr>
          <w:p w:rsidR="006B239A" w:rsidRPr="006B239A" w:rsidRDefault="006B239A" w:rsidP="006B239A">
            <w:r w:rsidRPr="006B239A">
              <w:t>PN-B-11112</w:t>
            </w:r>
          </w:p>
        </w:tc>
        <w:tc>
          <w:tcPr>
            <w:tcW w:w="5171" w:type="dxa"/>
          </w:tcPr>
          <w:p w:rsidR="006B239A" w:rsidRPr="006B239A" w:rsidRDefault="006B239A" w:rsidP="006B239A">
            <w:r w:rsidRPr="006B239A">
              <w:t>Kruszywa mineralne. Kruszywa łamane do nawierzchni drogowych</w:t>
            </w:r>
          </w:p>
        </w:tc>
      </w:tr>
      <w:tr w:rsidR="006B239A" w:rsidRPr="006B239A" w:rsidTr="006B239A">
        <w:tc>
          <w:tcPr>
            <w:tcW w:w="637" w:type="dxa"/>
          </w:tcPr>
          <w:p w:rsidR="006B239A" w:rsidRPr="006B239A" w:rsidRDefault="006B239A" w:rsidP="006B239A">
            <w:pPr>
              <w:jc w:val="center"/>
            </w:pPr>
            <w:r w:rsidRPr="006B239A">
              <w:t>16.</w:t>
            </w:r>
          </w:p>
        </w:tc>
        <w:tc>
          <w:tcPr>
            <w:tcW w:w="1701" w:type="dxa"/>
          </w:tcPr>
          <w:p w:rsidR="006B239A" w:rsidRPr="006B239A" w:rsidRDefault="006B239A" w:rsidP="006B239A">
            <w:r w:rsidRPr="006B239A">
              <w:t>PN-B-11113</w:t>
            </w:r>
          </w:p>
        </w:tc>
        <w:tc>
          <w:tcPr>
            <w:tcW w:w="5171" w:type="dxa"/>
          </w:tcPr>
          <w:p w:rsidR="006B239A" w:rsidRPr="006B239A" w:rsidRDefault="006B239A" w:rsidP="006B239A">
            <w:r w:rsidRPr="006B239A">
              <w:t>Kruszywa mineralne. Kruszywa naturalne do nawierzchni drogowych. Piasek</w:t>
            </w:r>
          </w:p>
        </w:tc>
      </w:tr>
      <w:tr w:rsidR="006B239A" w:rsidRPr="006B239A" w:rsidTr="006B239A">
        <w:tc>
          <w:tcPr>
            <w:tcW w:w="637" w:type="dxa"/>
          </w:tcPr>
          <w:p w:rsidR="006B239A" w:rsidRPr="006B239A" w:rsidRDefault="006B239A" w:rsidP="006B239A">
            <w:pPr>
              <w:jc w:val="center"/>
            </w:pPr>
            <w:r w:rsidRPr="006B239A">
              <w:t>17.</w:t>
            </w:r>
          </w:p>
        </w:tc>
        <w:tc>
          <w:tcPr>
            <w:tcW w:w="1701" w:type="dxa"/>
          </w:tcPr>
          <w:p w:rsidR="006B239A" w:rsidRPr="006B239A" w:rsidRDefault="006B239A" w:rsidP="006B239A">
            <w:r w:rsidRPr="006B239A">
              <w:t>PN-B-19701</w:t>
            </w:r>
          </w:p>
        </w:tc>
        <w:tc>
          <w:tcPr>
            <w:tcW w:w="5171" w:type="dxa"/>
          </w:tcPr>
          <w:p w:rsidR="006B239A" w:rsidRPr="006B239A" w:rsidRDefault="006B239A" w:rsidP="006B239A">
            <w:r w:rsidRPr="006B239A">
              <w:t>Cement. Cement powszechnego użytku. Skład, wymagania i ocena zgodności</w:t>
            </w:r>
          </w:p>
        </w:tc>
      </w:tr>
      <w:tr w:rsidR="006B239A" w:rsidRPr="006B239A" w:rsidTr="006B239A">
        <w:tc>
          <w:tcPr>
            <w:tcW w:w="637" w:type="dxa"/>
          </w:tcPr>
          <w:p w:rsidR="006B239A" w:rsidRPr="006B239A" w:rsidRDefault="006B239A" w:rsidP="006B239A">
            <w:pPr>
              <w:jc w:val="center"/>
            </w:pPr>
            <w:r w:rsidRPr="006B239A">
              <w:t>18.</w:t>
            </w:r>
          </w:p>
        </w:tc>
        <w:tc>
          <w:tcPr>
            <w:tcW w:w="1701" w:type="dxa"/>
          </w:tcPr>
          <w:p w:rsidR="006B239A" w:rsidRPr="006B239A" w:rsidRDefault="006B239A" w:rsidP="006B239A">
            <w:r w:rsidRPr="006B239A">
              <w:t>PN-B-23006</w:t>
            </w:r>
          </w:p>
        </w:tc>
        <w:tc>
          <w:tcPr>
            <w:tcW w:w="5171" w:type="dxa"/>
          </w:tcPr>
          <w:p w:rsidR="006B239A" w:rsidRPr="006B239A" w:rsidRDefault="006B239A" w:rsidP="006B239A">
            <w:r w:rsidRPr="006B239A">
              <w:t>Kruszywo do betonu lekkiego</w:t>
            </w:r>
          </w:p>
        </w:tc>
      </w:tr>
      <w:tr w:rsidR="006B239A" w:rsidRPr="006B239A" w:rsidTr="006B239A">
        <w:tc>
          <w:tcPr>
            <w:tcW w:w="637" w:type="dxa"/>
          </w:tcPr>
          <w:p w:rsidR="006B239A" w:rsidRPr="006B239A" w:rsidRDefault="006B239A" w:rsidP="006B239A">
            <w:pPr>
              <w:jc w:val="center"/>
            </w:pPr>
            <w:r w:rsidRPr="006B239A">
              <w:t>19.</w:t>
            </w:r>
          </w:p>
        </w:tc>
        <w:tc>
          <w:tcPr>
            <w:tcW w:w="1701" w:type="dxa"/>
          </w:tcPr>
          <w:p w:rsidR="006B239A" w:rsidRPr="006B239A" w:rsidRDefault="006B239A" w:rsidP="006B239A">
            <w:r w:rsidRPr="006B239A">
              <w:t>PN-B-30020</w:t>
            </w:r>
          </w:p>
        </w:tc>
        <w:tc>
          <w:tcPr>
            <w:tcW w:w="5171" w:type="dxa"/>
          </w:tcPr>
          <w:p w:rsidR="006B239A" w:rsidRPr="006B239A" w:rsidRDefault="006B239A" w:rsidP="006B239A">
            <w:r w:rsidRPr="006B239A">
              <w:t>Wapno</w:t>
            </w:r>
          </w:p>
        </w:tc>
      </w:tr>
      <w:tr w:rsidR="006B239A" w:rsidRPr="006B239A" w:rsidTr="006B239A">
        <w:tc>
          <w:tcPr>
            <w:tcW w:w="637" w:type="dxa"/>
          </w:tcPr>
          <w:p w:rsidR="006B239A" w:rsidRPr="006B239A" w:rsidRDefault="006B239A" w:rsidP="006B239A">
            <w:pPr>
              <w:jc w:val="center"/>
            </w:pPr>
            <w:r w:rsidRPr="006B239A">
              <w:t>20.</w:t>
            </w:r>
          </w:p>
        </w:tc>
        <w:tc>
          <w:tcPr>
            <w:tcW w:w="1701" w:type="dxa"/>
          </w:tcPr>
          <w:p w:rsidR="006B239A" w:rsidRPr="006B239A" w:rsidRDefault="006B239A" w:rsidP="006B239A">
            <w:r w:rsidRPr="006B239A">
              <w:t>PN-B-32250</w:t>
            </w:r>
          </w:p>
        </w:tc>
        <w:tc>
          <w:tcPr>
            <w:tcW w:w="5171" w:type="dxa"/>
          </w:tcPr>
          <w:p w:rsidR="006B239A" w:rsidRPr="006B239A" w:rsidRDefault="006B239A" w:rsidP="006B239A">
            <w:r w:rsidRPr="006B239A">
              <w:t>Materiały budowlane. Woda do betonu i zapraw</w:t>
            </w:r>
          </w:p>
        </w:tc>
      </w:tr>
      <w:tr w:rsidR="006B239A" w:rsidRPr="006B239A" w:rsidTr="006B239A">
        <w:tc>
          <w:tcPr>
            <w:tcW w:w="637" w:type="dxa"/>
          </w:tcPr>
          <w:p w:rsidR="006B239A" w:rsidRPr="006B239A" w:rsidRDefault="006B239A" w:rsidP="006B239A">
            <w:pPr>
              <w:jc w:val="center"/>
            </w:pPr>
            <w:r w:rsidRPr="006B239A">
              <w:t>21.</w:t>
            </w:r>
          </w:p>
        </w:tc>
        <w:tc>
          <w:tcPr>
            <w:tcW w:w="1701" w:type="dxa"/>
          </w:tcPr>
          <w:p w:rsidR="006B239A" w:rsidRPr="006B239A" w:rsidRDefault="006B239A" w:rsidP="006B239A">
            <w:r w:rsidRPr="006B239A">
              <w:t>PN-S-06102</w:t>
            </w:r>
          </w:p>
        </w:tc>
        <w:tc>
          <w:tcPr>
            <w:tcW w:w="5171" w:type="dxa"/>
          </w:tcPr>
          <w:p w:rsidR="006B239A" w:rsidRPr="006B239A" w:rsidRDefault="006B239A" w:rsidP="006B239A">
            <w:r w:rsidRPr="006B239A">
              <w:t>Drogi samochodowe. Podbudowy z kruszyw stabilizowanych mechanicznie</w:t>
            </w:r>
          </w:p>
        </w:tc>
      </w:tr>
      <w:tr w:rsidR="006B239A" w:rsidRPr="006B239A" w:rsidTr="006B239A">
        <w:tc>
          <w:tcPr>
            <w:tcW w:w="637" w:type="dxa"/>
          </w:tcPr>
          <w:p w:rsidR="006B239A" w:rsidRPr="006B239A" w:rsidRDefault="006B239A" w:rsidP="006B239A">
            <w:pPr>
              <w:jc w:val="center"/>
            </w:pPr>
            <w:r w:rsidRPr="006B239A">
              <w:t>22.</w:t>
            </w:r>
          </w:p>
        </w:tc>
        <w:tc>
          <w:tcPr>
            <w:tcW w:w="1701" w:type="dxa"/>
          </w:tcPr>
          <w:p w:rsidR="006B239A" w:rsidRPr="006B239A" w:rsidRDefault="006B239A" w:rsidP="006B239A">
            <w:r w:rsidRPr="006B239A">
              <w:t>PN-S-96023</w:t>
            </w:r>
          </w:p>
        </w:tc>
        <w:tc>
          <w:tcPr>
            <w:tcW w:w="5171" w:type="dxa"/>
          </w:tcPr>
          <w:p w:rsidR="006B239A" w:rsidRPr="006B239A" w:rsidRDefault="006B239A" w:rsidP="006B239A">
            <w:r w:rsidRPr="006B239A">
              <w:t>Konstrukcje drogowe. Podbudowa i nawierzchnia z tłucznia kamiennego</w:t>
            </w:r>
          </w:p>
        </w:tc>
      </w:tr>
      <w:tr w:rsidR="006B239A" w:rsidRPr="006B239A" w:rsidTr="006B239A">
        <w:tc>
          <w:tcPr>
            <w:tcW w:w="637" w:type="dxa"/>
          </w:tcPr>
          <w:p w:rsidR="006B239A" w:rsidRPr="006B239A" w:rsidRDefault="006B239A" w:rsidP="006B239A">
            <w:pPr>
              <w:jc w:val="center"/>
            </w:pPr>
            <w:r w:rsidRPr="006B239A">
              <w:t>23.</w:t>
            </w:r>
          </w:p>
        </w:tc>
        <w:tc>
          <w:tcPr>
            <w:tcW w:w="1701" w:type="dxa"/>
          </w:tcPr>
          <w:p w:rsidR="006B239A" w:rsidRPr="006B239A" w:rsidRDefault="006B239A" w:rsidP="006B239A">
            <w:r w:rsidRPr="006B239A">
              <w:t>PN-S-96035</w:t>
            </w:r>
          </w:p>
        </w:tc>
        <w:tc>
          <w:tcPr>
            <w:tcW w:w="5171" w:type="dxa"/>
          </w:tcPr>
          <w:p w:rsidR="006B239A" w:rsidRPr="006B239A" w:rsidRDefault="006B239A" w:rsidP="006B239A">
            <w:r w:rsidRPr="006B239A">
              <w:t>Popioły lotne</w:t>
            </w:r>
          </w:p>
        </w:tc>
      </w:tr>
      <w:tr w:rsidR="006B239A" w:rsidRPr="006B239A" w:rsidTr="006B239A">
        <w:tc>
          <w:tcPr>
            <w:tcW w:w="637" w:type="dxa"/>
          </w:tcPr>
          <w:p w:rsidR="006B239A" w:rsidRPr="006B239A" w:rsidRDefault="006B239A" w:rsidP="006B239A">
            <w:pPr>
              <w:jc w:val="center"/>
            </w:pPr>
            <w:r w:rsidRPr="006B239A">
              <w:t>24.</w:t>
            </w:r>
          </w:p>
        </w:tc>
        <w:tc>
          <w:tcPr>
            <w:tcW w:w="1701" w:type="dxa"/>
          </w:tcPr>
          <w:p w:rsidR="006B239A" w:rsidRPr="006B239A" w:rsidRDefault="006B239A" w:rsidP="006B239A">
            <w:r w:rsidRPr="006B239A">
              <w:t>BN-88/6731-08</w:t>
            </w:r>
          </w:p>
        </w:tc>
        <w:tc>
          <w:tcPr>
            <w:tcW w:w="5171" w:type="dxa"/>
          </w:tcPr>
          <w:p w:rsidR="006B239A" w:rsidRPr="006B239A" w:rsidRDefault="006B239A" w:rsidP="006B239A">
            <w:r w:rsidRPr="006B239A">
              <w:t>Cement. Transport i przechowywanie</w:t>
            </w:r>
          </w:p>
        </w:tc>
      </w:tr>
      <w:tr w:rsidR="006B239A" w:rsidRPr="006B239A" w:rsidTr="006B239A">
        <w:tc>
          <w:tcPr>
            <w:tcW w:w="637" w:type="dxa"/>
          </w:tcPr>
          <w:p w:rsidR="006B239A" w:rsidRPr="006B239A" w:rsidRDefault="006B239A" w:rsidP="006B239A">
            <w:pPr>
              <w:jc w:val="center"/>
            </w:pPr>
            <w:r w:rsidRPr="006B239A">
              <w:t>25.</w:t>
            </w:r>
          </w:p>
        </w:tc>
        <w:tc>
          <w:tcPr>
            <w:tcW w:w="1701" w:type="dxa"/>
          </w:tcPr>
          <w:p w:rsidR="006B239A" w:rsidRPr="006B239A" w:rsidRDefault="006B239A" w:rsidP="006B239A">
            <w:r w:rsidRPr="006B239A">
              <w:t>BN-84/6774-02</w:t>
            </w:r>
          </w:p>
        </w:tc>
        <w:tc>
          <w:tcPr>
            <w:tcW w:w="5171" w:type="dxa"/>
          </w:tcPr>
          <w:p w:rsidR="006B239A" w:rsidRPr="006B239A" w:rsidRDefault="006B239A" w:rsidP="006B239A">
            <w:r w:rsidRPr="006B239A">
              <w:t>Kruszywo mineralne. Kruszywo kamienne łamane do nawierzchni drogowych</w:t>
            </w:r>
          </w:p>
        </w:tc>
      </w:tr>
      <w:tr w:rsidR="006B239A" w:rsidRPr="006B239A" w:rsidTr="006B239A">
        <w:tc>
          <w:tcPr>
            <w:tcW w:w="637" w:type="dxa"/>
          </w:tcPr>
          <w:p w:rsidR="006B239A" w:rsidRPr="006B239A" w:rsidRDefault="006B239A" w:rsidP="006B239A">
            <w:pPr>
              <w:jc w:val="center"/>
            </w:pPr>
            <w:r w:rsidRPr="006B239A">
              <w:lastRenderedPageBreak/>
              <w:t>26.</w:t>
            </w:r>
          </w:p>
        </w:tc>
        <w:tc>
          <w:tcPr>
            <w:tcW w:w="1701" w:type="dxa"/>
          </w:tcPr>
          <w:p w:rsidR="006B239A" w:rsidRPr="006B239A" w:rsidRDefault="006B239A" w:rsidP="006B239A">
            <w:r w:rsidRPr="006B239A">
              <w:t>BN-64/8931-01</w:t>
            </w:r>
          </w:p>
        </w:tc>
        <w:tc>
          <w:tcPr>
            <w:tcW w:w="5171" w:type="dxa"/>
          </w:tcPr>
          <w:p w:rsidR="006B239A" w:rsidRPr="006B239A" w:rsidRDefault="006B239A" w:rsidP="006B239A">
            <w:r w:rsidRPr="006B239A">
              <w:t>Drogi samochodowe. Oznaczanie wskaźnika piaskowego</w:t>
            </w:r>
          </w:p>
        </w:tc>
      </w:tr>
      <w:tr w:rsidR="006B239A" w:rsidRPr="006B239A" w:rsidTr="006B239A">
        <w:tc>
          <w:tcPr>
            <w:tcW w:w="637" w:type="dxa"/>
          </w:tcPr>
          <w:p w:rsidR="006B239A" w:rsidRPr="006B239A" w:rsidRDefault="006B239A" w:rsidP="006B239A">
            <w:pPr>
              <w:jc w:val="center"/>
            </w:pPr>
            <w:r w:rsidRPr="006B239A">
              <w:t>27.</w:t>
            </w:r>
          </w:p>
        </w:tc>
        <w:tc>
          <w:tcPr>
            <w:tcW w:w="1701" w:type="dxa"/>
          </w:tcPr>
          <w:p w:rsidR="006B239A" w:rsidRPr="006B239A" w:rsidRDefault="006B239A" w:rsidP="006B239A">
            <w:r w:rsidRPr="006B239A">
              <w:t>BN-64/8931-02</w:t>
            </w:r>
          </w:p>
        </w:tc>
        <w:tc>
          <w:tcPr>
            <w:tcW w:w="5171" w:type="dxa"/>
          </w:tcPr>
          <w:p w:rsidR="006B239A" w:rsidRPr="006B239A" w:rsidRDefault="006B239A" w:rsidP="006B239A">
            <w:r w:rsidRPr="006B239A">
              <w:t>Drogi samochodowe. Oznaczanie modułu odkształcenia nawierzchni podatnych i podłoża przez obciążenie płytą</w:t>
            </w:r>
          </w:p>
        </w:tc>
      </w:tr>
      <w:tr w:rsidR="006B239A" w:rsidRPr="006B239A" w:rsidTr="006B239A">
        <w:tc>
          <w:tcPr>
            <w:tcW w:w="637" w:type="dxa"/>
          </w:tcPr>
          <w:p w:rsidR="006B239A" w:rsidRPr="006B239A" w:rsidRDefault="006B239A" w:rsidP="006B239A">
            <w:pPr>
              <w:jc w:val="center"/>
            </w:pPr>
            <w:r w:rsidRPr="006B239A">
              <w:t>28.</w:t>
            </w:r>
          </w:p>
        </w:tc>
        <w:tc>
          <w:tcPr>
            <w:tcW w:w="1701" w:type="dxa"/>
          </w:tcPr>
          <w:p w:rsidR="006B239A" w:rsidRPr="006B239A" w:rsidRDefault="006B239A" w:rsidP="006B239A">
            <w:r w:rsidRPr="006B239A">
              <w:t>BN-68/8931-04</w:t>
            </w:r>
          </w:p>
        </w:tc>
        <w:tc>
          <w:tcPr>
            <w:tcW w:w="5171" w:type="dxa"/>
          </w:tcPr>
          <w:p w:rsidR="006B239A" w:rsidRPr="006B239A" w:rsidRDefault="006B239A" w:rsidP="006B239A">
            <w:r w:rsidRPr="006B239A">
              <w:t>Drogi samochodowe. Pomiar równości nawierzchni planografem i łatą</w:t>
            </w:r>
          </w:p>
        </w:tc>
      </w:tr>
      <w:tr w:rsidR="006B239A" w:rsidRPr="006B239A" w:rsidTr="006B239A">
        <w:tc>
          <w:tcPr>
            <w:tcW w:w="637" w:type="dxa"/>
          </w:tcPr>
          <w:p w:rsidR="006B239A" w:rsidRPr="006B239A" w:rsidRDefault="006B239A" w:rsidP="006B239A">
            <w:pPr>
              <w:jc w:val="center"/>
            </w:pPr>
            <w:r w:rsidRPr="006B239A">
              <w:t>29.</w:t>
            </w:r>
          </w:p>
        </w:tc>
        <w:tc>
          <w:tcPr>
            <w:tcW w:w="1701" w:type="dxa"/>
          </w:tcPr>
          <w:p w:rsidR="006B239A" w:rsidRPr="006B239A" w:rsidRDefault="006B239A" w:rsidP="006B239A">
            <w:r w:rsidRPr="006B239A">
              <w:t>BN-70/8931-06</w:t>
            </w:r>
          </w:p>
        </w:tc>
        <w:tc>
          <w:tcPr>
            <w:tcW w:w="5171" w:type="dxa"/>
          </w:tcPr>
          <w:p w:rsidR="006B239A" w:rsidRPr="006B239A" w:rsidRDefault="006B239A" w:rsidP="006B239A">
            <w:r w:rsidRPr="006B239A">
              <w:t xml:space="preserve">Drogi samochodowe. Pomiar ugięć podatnych </w:t>
            </w:r>
            <w:proofErr w:type="spellStart"/>
            <w:r w:rsidRPr="006B239A">
              <w:t>ugięciomierzem</w:t>
            </w:r>
            <w:proofErr w:type="spellEnd"/>
            <w:r w:rsidRPr="006B239A">
              <w:t xml:space="preserve"> belkowym</w:t>
            </w:r>
          </w:p>
        </w:tc>
      </w:tr>
      <w:tr w:rsidR="006B239A" w:rsidRPr="006B239A" w:rsidTr="006B239A">
        <w:tc>
          <w:tcPr>
            <w:tcW w:w="637" w:type="dxa"/>
          </w:tcPr>
          <w:p w:rsidR="006B239A" w:rsidRPr="006B239A" w:rsidRDefault="006B239A" w:rsidP="006B239A">
            <w:pPr>
              <w:jc w:val="center"/>
            </w:pPr>
            <w:r w:rsidRPr="006B239A">
              <w:t>30.</w:t>
            </w:r>
          </w:p>
        </w:tc>
        <w:tc>
          <w:tcPr>
            <w:tcW w:w="1701" w:type="dxa"/>
          </w:tcPr>
          <w:p w:rsidR="006B239A" w:rsidRPr="006B239A" w:rsidRDefault="006B239A" w:rsidP="006B239A">
            <w:r w:rsidRPr="006B239A">
              <w:t>BN-77/8931-12</w:t>
            </w:r>
          </w:p>
        </w:tc>
        <w:tc>
          <w:tcPr>
            <w:tcW w:w="5171" w:type="dxa"/>
          </w:tcPr>
          <w:p w:rsidR="006B239A" w:rsidRPr="006B239A" w:rsidRDefault="006B239A" w:rsidP="006B239A">
            <w:r w:rsidRPr="006B239A">
              <w:t>Oznaczanie wskaźnika zagęszczenia gruntu</w:t>
            </w:r>
          </w:p>
        </w:tc>
      </w:tr>
    </w:tbl>
    <w:p w:rsidR="006B239A" w:rsidRPr="006B239A" w:rsidRDefault="006B239A" w:rsidP="006B239A">
      <w:pPr>
        <w:keepNext/>
        <w:spacing w:before="120" w:after="120"/>
        <w:outlineLvl w:val="1"/>
        <w:rPr>
          <w:b/>
        </w:rPr>
      </w:pPr>
      <w:r w:rsidRPr="006B239A">
        <w:rPr>
          <w:b/>
        </w:rPr>
        <w:t>10.2. Inne dokumenty</w:t>
      </w:r>
    </w:p>
    <w:p w:rsidR="006B239A" w:rsidRPr="006B239A" w:rsidRDefault="006B239A" w:rsidP="005040BB">
      <w:pPr>
        <w:numPr>
          <w:ilvl w:val="0"/>
          <w:numId w:val="16"/>
        </w:numPr>
      </w:pPr>
      <w:r w:rsidRPr="006B239A">
        <w:t xml:space="preserve">Katalog typowych konstrukcji nawierzchni podatnych i półsztywnych, </w:t>
      </w:r>
      <w:proofErr w:type="spellStart"/>
      <w:r w:rsidRPr="006B239A">
        <w:t>IBDiM</w:t>
      </w:r>
      <w:proofErr w:type="spellEnd"/>
      <w:r w:rsidRPr="006B239A">
        <w:t xml:space="preserve"> - Warszawa 1997.</w:t>
      </w: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r w:rsidRPr="006B239A">
        <w:rPr>
          <w:b/>
          <w:sz w:val="28"/>
        </w:rPr>
        <w:t>D-04.04.02</w:t>
      </w:r>
    </w:p>
    <w:p w:rsidR="006B239A" w:rsidRPr="006B239A" w:rsidRDefault="006B239A" w:rsidP="006B239A">
      <w:pPr>
        <w:jc w:val="center"/>
        <w:rPr>
          <w:b/>
          <w:sz w:val="28"/>
        </w:rPr>
      </w:pPr>
    </w:p>
    <w:p w:rsidR="006B239A" w:rsidRPr="006B239A" w:rsidRDefault="006B239A" w:rsidP="006B239A">
      <w:pPr>
        <w:jc w:val="center"/>
        <w:rPr>
          <w:b/>
          <w:sz w:val="28"/>
        </w:rPr>
      </w:pPr>
      <w:r w:rsidRPr="006B239A">
        <w:rPr>
          <w:b/>
          <w:sz w:val="28"/>
        </w:rPr>
        <w:t>PODBUDOWA  Z  KRUSZYWA  ŁAMANEGO</w:t>
      </w:r>
    </w:p>
    <w:p w:rsidR="006B239A" w:rsidRPr="006B239A" w:rsidRDefault="006B239A" w:rsidP="006B239A">
      <w:pPr>
        <w:jc w:val="center"/>
        <w:rPr>
          <w:b/>
          <w:sz w:val="28"/>
        </w:rPr>
      </w:pPr>
      <w:r w:rsidRPr="006B239A">
        <w:t>STABILIZOWANEGO  MECHANICZNIE</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ogólne dotyczące wykonania i odbioru robót związanych z wykonywaniem podbudowy              z kruszywa łamanego stabilizowanego mechanicznie.</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t>.</w:t>
      </w:r>
    </w:p>
    <w:p w:rsidR="006B239A" w:rsidRPr="006B239A" w:rsidRDefault="006B239A" w:rsidP="006B239A">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tab/>
        <w:t>Ustalenia zawarte w niniejszej specyfikacji dotyczą zasad prowadzenia robót związanych z wykonywaniem podbudowy z kruszywa łamanego stabilizowanego mechanicznie.</w:t>
      </w:r>
    </w:p>
    <w:p w:rsidR="006B239A" w:rsidRPr="006B239A" w:rsidRDefault="006B239A" w:rsidP="006B239A">
      <w:r w:rsidRPr="006B239A">
        <w:tab/>
        <w:t>Ustalenia zawarte są w OST D-04.04.00 „Podbudowa z kruszyw. Wymagania ogólne” pkt 1.3.</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Podbudowa z kruszywa łamanego stabilizowanego mechanicznie - jedna lub więcej warstw zagęszczonej mieszanki, która stanowi warstwę nośną nawierzchni drogowej.</w:t>
      </w:r>
    </w:p>
    <w:p w:rsidR="006B239A" w:rsidRPr="006B239A" w:rsidRDefault="006B239A" w:rsidP="006B239A">
      <w:pPr>
        <w:spacing w:before="120"/>
      </w:pPr>
      <w:r w:rsidRPr="006B239A">
        <w:rPr>
          <w:b/>
        </w:rPr>
        <w:t xml:space="preserve">1.4.2. </w:t>
      </w:r>
      <w:r w:rsidRPr="006B239A">
        <w:t>Pozostałe</w:t>
      </w:r>
      <w:r w:rsidRPr="006B239A">
        <w:rPr>
          <w:b/>
        </w:rPr>
        <w:t xml:space="preserve"> </w:t>
      </w:r>
      <w:r w:rsidRPr="006B239A">
        <w:t xml:space="preserve">określenia podstawowe są zgodne z obowiązującymi, odpowiednimi polskimi normami oraz z definicjami podanymi w OST D-04.04.00 „Podbudowa z kruszyw. Wymagania ogólne” pkt 1.4. </w:t>
      </w:r>
    </w:p>
    <w:p w:rsidR="006B239A" w:rsidRPr="006B239A" w:rsidRDefault="006B239A" w:rsidP="006B239A">
      <w:pPr>
        <w:keepNext/>
        <w:spacing w:before="120" w:after="120"/>
        <w:outlineLvl w:val="1"/>
        <w:rPr>
          <w:b/>
        </w:rPr>
      </w:pPr>
      <w:r w:rsidRPr="006B239A">
        <w:rPr>
          <w:b/>
        </w:rPr>
        <w:lastRenderedPageBreak/>
        <w:t>1.5. Ogólne wymagania dotyczące robót</w:t>
      </w:r>
    </w:p>
    <w:p w:rsidR="006B239A" w:rsidRPr="006B239A" w:rsidRDefault="006B239A" w:rsidP="006B239A">
      <w:r w:rsidRPr="006B239A">
        <w:tab/>
        <w:t>Ogólne wymagania dotyczące robót podano w OST D-04.04.00 „Podbudowa z kruszyw.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D-04.04.00 „Podbudowa z kruszyw. Wymagania ogólne” pkt 2.</w:t>
      </w:r>
    </w:p>
    <w:p w:rsidR="006B239A" w:rsidRPr="006B239A" w:rsidRDefault="006B239A" w:rsidP="006B239A">
      <w:pPr>
        <w:keepNext/>
        <w:spacing w:before="120" w:after="120"/>
        <w:outlineLvl w:val="1"/>
        <w:rPr>
          <w:b/>
        </w:rPr>
      </w:pPr>
      <w:r w:rsidRPr="006B239A">
        <w:rPr>
          <w:b/>
        </w:rPr>
        <w:t>2.2. Rodzaje materiałów</w:t>
      </w:r>
    </w:p>
    <w:p w:rsidR="006B239A" w:rsidRPr="006B239A" w:rsidRDefault="006B239A" w:rsidP="006B239A">
      <w:r w:rsidRPr="006B239A">
        <w:tab/>
        <w:t xml:space="preserve">Materiałem do wykonania podbudowy z kruszyw łamanych stabilizowanych mechanicznie powinno być kruszywo łamane, uzyskane w wyniku </w:t>
      </w:r>
      <w:proofErr w:type="spellStart"/>
      <w:r w:rsidRPr="006B239A">
        <w:t>przekruszenia</w:t>
      </w:r>
      <w:proofErr w:type="spellEnd"/>
      <w:r w:rsidRPr="006B239A">
        <w:t xml:space="preserve"> surowca skalnego lub kamieni narzutowych i otoczaków albo </w:t>
      </w:r>
      <w:proofErr w:type="spellStart"/>
      <w:r w:rsidRPr="006B239A">
        <w:t>ziarn</w:t>
      </w:r>
      <w:proofErr w:type="spellEnd"/>
      <w:r w:rsidRPr="006B239A">
        <w:t xml:space="preserve"> żwiru większych od </w:t>
      </w:r>
      <w:smartTag w:uri="urn:schemas-microsoft-com:office:smarttags" w:element="metricconverter">
        <w:smartTagPr>
          <w:attr w:name="ProductID" w:val="8 mm"/>
        </w:smartTagPr>
        <w:r w:rsidRPr="006B239A">
          <w:t>8 mm</w:t>
        </w:r>
      </w:smartTag>
      <w:r w:rsidRPr="006B239A">
        <w:t xml:space="preserve">.  </w:t>
      </w:r>
    </w:p>
    <w:p w:rsidR="006B239A" w:rsidRPr="006B239A" w:rsidRDefault="006B239A" w:rsidP="006B239A">
      <w:r w:rsidRPr="006B239A">
        <w:tab/>
        <w:t>Kruszywo powinno być jednorodne bez zanieczyszczeń obcych i bez domieszek gliny.</w:t>
      </w:r>
    </w:p>
    <w:p w:rsidR="006B239A" w:rsidRPr="006B239A" w:rsidRDefault="006B239A" w:rsidP="006B239A">
      <w:pPr>
        <w:keepNext/>
        <w:spacing w:before="120" w:after="120"/>
        <w:outlineLvl w:val="1"/>
        <w:rPr>
          <w:b/>
        </w:rPr>
      </w:pPr>
      <w:r w:rsidRPr="006B239A">
        <w:rPr>
          <w:b/>
        </w:rPr>
        <w:t>2.3. Wymagania dla materiałów</w:t>
      </w:r>
    </w:p>
    <w:p w:rsidR="006B239A" w:rsidRPr="006B239A" w:rsidRDefault="006B239A" w:rsidP="006B239A">
      <w:r w:rsidRPr="006B239A">
        <w:rPr>
          <w:b/>
        </w:rPr>
        <w:t xml:space="preserve">2.3.1. </w:t>
      </w:r>
      <w:r w:rsidRPr="006B239A">
        <w:t>Uziarnienie kruszywa</w:t>
      </w:r>
    </w:p>
    <w:p w:rsidR="006B239A" w:rsidRPr="006B239A" w:rsidRDefault="006B239A" w:rsidP="006B239A">
      <w:pPr>
        <w:spacing w:before="120"/>
      </w:pPr>
      <w:r w:rsidRPr="006B239A">
        <w:tab/>
        <w:t>Uziarnienie kruszywa powinno być zgodne z wymaganiami podanymi w OST            D-04.04.00 „Podbudowa z kruszyw. Wymagania ogólne” pkt 2.3.1.</w:t>
      </w:r>
    </w:p>
    <w:p w:rsidR="006B239A" w:rsidRPr="006B239A" w:rsidRDefault="006B239A" w:rsidP="006B239A">
      <w:pPr>
        <w:spacing w:before="120"/>
      </w:pPr>
      <w:r w:rsidRPr="006B239A">
        <w:rPr>
          <w:b/>
        </w:rPr>
        <w:t xml:space="preserve">2.3.2. </w:t>
      </w:r>
      <w:r w:rsidRPr="006B239A">
        <w:t>Właściwości kruszywa</w:t>
      </w:r>
    </w:p>
    <w:p w:rsidR="006B239A" w:rsidRPr="006B239A" w:rsidRDefault="006B239A" w:rsidP="006B239A">
      <w:pPr>
        <w:spacing w:before="120"/>
      </w:pPr>
      <w:r w:rsidRPr="006B239A">
        <w:tab/>
        <w:t>Kruszywo powinno spełniać wymagania określone w OST D-04.04.00 „Podbudowa z kruszyw. Wymagania ogólne” pkt 2.3.2.</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r w:rsidRPr="006B239A">
        <w:tab/>
        <w:t>Wymagania dotyczące sprzętu podano w OST D-04.04.00 „Podbudowa z kruszyw. Wymagania ogólne” pkt 3.</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r w:rsidRPr="006B239A">
        <w:tab/>
        <w:t>Wymagania dotyczące transportu podano w OST D-04.04.00 „Podbudowa z kruszyw. Wymagania ogólne” pkt 4.</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r w:rsidRPr="006B239A">
        <w:tab/>
        <w:t>Ogólne zasady wykonania robót podano w OST D-04.04.00 „Podbudowa z kruszyw. Wymagania ogólne” pkt 5.</w:t>
      </w:r>
    </w:p>
    <w:p w:rsidR="006B239A" w:rsidRPr="006B239A" w:rsidRDefault="006B239A" w:rsidP="006B239A">
      <w:pPr>
        <w:keepNext/>
        <w:spacing w:before="120" w:after="120"/>
        <w:outlineLvl w:val="1"/>
        <w:rPr>
          <w:b/>
        </w:rPr>
      </w:pPr>
      <w:r w:rsidRPr="006B239A">
        <w:rPr>
          <w:b/>
        </w:rPr>
        <w:t>5.2. Przygotowanie podłoża</w:t>
      </w:r>
    </w:p>
    <w:p w:rsidR="006B239A" w:rsidRPr="006B239A" w:rsidRDefault="006B239A" w:rsidP="006B239A">
      <w:r w:rsidRPr="006B239A">
        <w:tab/>
        <w:t>Przygotowanie podłoża powinno odpowiadać wymaganiom określonym w OST  D-04.04.00 „Podbudowa z kruszyw. Wymagania ogólne” pkt 5.2.</w:t>
      </w:r>
    </w:p>
    <w:p w:rsidR="006B239A" w:rsidRPr="006B239A" w:rsidRDefault="006B239A" w:rsidP="006B239A">
      <w:pPr>
        <w:keepNext/>
        <w:spacing w:before="120" w:after="120"/>
        <w:outlineLvl w:val="1"/>
        <w:rPr>
          <w:b/>
        </w:rPr>
      </w:pPr>
      <w:r w:rsidRPr="006B239A">
        <w:rPr>
          <w:b/>
        </w:rPr>
        <w:t>5.3. Wytwarzanie mieszanki kruszywa</w:t>
      </w:r>
    </w:p>
    <w:p w:rsidR="006B239A" w:rsidRPr="006B239A" w:rsidRDefault="006B239A" w:rsidP="006B239A">
      <w:r w:rsidRPr="006B239A">
        <w:tab/>
        <w:t>Mieszankę kruszywa należy wytwarzać zgodnie z ustaleniami podanymi w OST  D-04.04.00 „Podbudowa z kruszyw. Wymagania ogólne” pkt 5.3.</w:t>
      </w:r>
    </w:p>
    <w:p w:rsidR="006B239A" w:rsidRPr="006B239A" w:rsidRDefault="006B239A" w:rsidP="006B239A">
      <w:r w:rsidRPr="006B239A">
        <w:tab/>
        <w:t>Jeśli dokumentacja projektowa przewiduje ulepszanie kruszyw cementem, wapnem lub popiołami przy WP od 20 do 30% lub powyżej 70%, szczegółowe warunki i wymagania dla takiej podbudowy określi SST, zgodnie z PN-S-06102 [21].</w:t>
      </w:r>
    </w:p>
    <w:p w:rsidR="006B239A" w:rsidRPr="006B239A" w:rsidRDefault="006B239A" w:rsidP="006B239A">
      <w:pPr>
        <w:keepNext/>
        <w:spacing w:before="120" w:after="120"/>
        <w:outlineLvl w:val="1"/>
        <w:rPr>
          <w:b/>
        </w:rPr>
      </w:pPr>
      <w:r w:rsidRPr="006B239A">
        <w:rPr>
          <w:b/>
        </w:rPr>
        <w:lastRenderedPageBreak/>
        <w:t>5.4. Wbudowywanie i zagęszczanie mieszanki kruszywa</w:t>
      </w:r>
    </w:p>
    <w:p w:rsidR="006B239A" w:rsidRPr="006B239A" w:rsidRDefault="006B239A" w:rsidP="006B239A">
      <w:r w:rsidRPr="006B239A">
        <w:tab/>
        <w:t>Ustalenia dotyczące rozkładania i zagęszczania mieszanki podano w OST                   D-04.04.00 „Podbudowa z kruszyw. Wymagania ogólne” pkt 5.4.</w:t>
      </w:r>
    </w:p>
    <w:p w:rsidR="006B239A" w:rsidRPr="006B239A" w:rsidRDefault="006B239A" w:rsidP="006B239A">
      <w:pPr>
        <w:keepNext/>
        <w:spacing w:before="120" w:after="120"/>
        <w:outlineLvl w:val="1"/>
        <w:rPr>
          <w:b/>
        </w:rPr>
      </w:pPr>
      <w:r w:rsidRPr="006B239A">
        <w:rPr>
          <w:b/>
        </w:rPr>
        <w:t>5.5. Odcinek próbny</w:t>
      </w:r>
    </w:p>
    <w:p w:rsidR="006B239A" w:rsidRPr="006B239A" w:rsidRDefault="006B239A" w:rsidP="006B239A">
      <w:r w:rsidRPr="006B239A">
        <w:tab/>
        <w:t>O ile przewidziano to w SST, Wykonawca powinien wykonać odcinki próbne, zgodnie z zasadami określonymi w OST  D-04.04.00 „Podbudowa z kruszyw. Wymagania ogólne” pkt 5.5.</w:t>
      </w:r>
    </w:p>
    <w:p w:rsidR="006B239A" w:rsidRPr="006B239A" w:rsidRDefault="006B239A" w:rsidP="006B239A">
      <w:pPr>
        <w:keepNext/>
        <w:spacing w:before="120" w:after="120"/>
        <w:outlineLvl w:val="1"/>
        <w:rPr>
          <w:b/>
        </w:rPr>
      </w:pPr>
      <w:r w:rsidRPr="006B239A">
        <w:rPr>
          <w:b/>
        </w:rPr>
        <w:t>5.6. Utrzymanie podbudowy</w:t>
      </w:r>
    </w:p>
    <w:p w:rsidR="006B239A" w:rsidRPr="006B239A" w:rsidRDefault="006B239A" w:rsidP="006B239A">
      <w:r w:rsidRPr="006B239A">
        <w:tab/>
        <w:t>Utrzymanie podbudowy powinno odpowiadać wymaganiom określonym w OST  D-04.04.00 „Podbudowa z kruszyw. Wymagania ogólne” pkt 5.6.</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D-04.04.00 „Podbudowa z kruszyw. Wymagania ogólne”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 wykonać badania kruszyw, zgodnie z ustaleniami OST D-04.04.00 „Podbudowa z kruszyw. Wymagania ogólne”              pkt 6.2.</w:t>
      </w:r>
    </w:p>
    <w:p w:rsidR="006B239A" w:rsidRPr="006B239A" w:rsidRDefault="006B239A" w:rsidP="006B239A">
      <w:pPr>
        <w:keepNext/>
        <w:spacing w:before="120" w:after="120"/>
        <w:outlineLvl w:val="1"/>
        <w:rPr>
          <w:b/>
        </w:rPr>
      </w:pPr>
      <w:r w:rsidRPr="006B239A">
        <w:rPr>
          <w:b/>
        </w:rPr>
        <w:t>6.3. Badania w czasie robót</w:t>
      </w:r>
    </w:p>
    <w:p w:rsidR="006B239A" w:rsidRPr="006B239A" w:rsidRDefault="006B239A" w:rsidP="006B239A">
      <w:r w:rsidRPr="006B239A">
        <w:tab/>
        <w:t>Częstotliwość oraz zakres badań i pomiarów kontrolnych w czasie robót podano w OST D-04.04.00 „Podbudowa z kruszyw. Wymagania ogólne” pkt 6.3.</w:t>
      </w:r>
    </w:p>
    <w:p w:rsidR="006B239A" w:rsidRPr="006B239A" w:rsidRDefault="006B239A" w:rsidP="006B239A">
      <w:pPr>
        <w:keepNext/>
        <w:spacing w:before="120" w:after="120"/>
        <w:outlineLvl w:val="1"/>
        <w:rPr>
          <w:b/>
        </w:rPr>
      </w:pPr>
      <w:r w:rsidRPr="006B239A">
        <w:rPr>
          <w:b/>
        </w:rPr>
        <w:t>6.4. Wymagania dotyczące cech geometrycznych podbudowy</w:t>
      </w:r>
    </w:p>
    <w:p w:rsidR="006B239A" w:rsidRPr="006B239A" w:rsidRDefault="006B239A" w:rsidP="006B239A">
      <w:r w:rsidRPr="006B239A">
        <w:tab/>
        <w:t>Częstotliwość oraz zakres pomiarów podano w OST D-04.04.00 „Podbudowa z kruszyw. Wymagania ogólne” pkt 6.4.</w:t>
      </w:r>
    </w:p>
    <w:p w:rsidR="006B239A" w:rsidRPr="006B239A" w:rsidRDefault="006B239A" w:rsidP="006B239A">
      <w:pPr>
        <w:keepNext/>
        <w:spacing w:before="120" w:after="120"/>
        <w:outlineLvl w:val="1"/>
        <w:rPr>
          <w:b/>
        </w:rPr>
      </w:pPr>
      <w:r w:rsidRPr="006B239A">
        <w:rPr>
          <w:b/>
        </w:rPr>
        <w:t>6.5. Zasady postępowania z wadliwie wykonanymi odcinkami podbudowy</w:t>
      </w:r>
    </w:p>
    <w:p w:rsidR="006B239A" w:rsidRPr="006B239A" w:rsidRDefault="006B239A" w:rsidP="006B239A">
      <w:r w:rsidRPr="006B239A">
        <w:tab/>
        <w:t>Zasady postępowania z wadliwie wykonanymi odcinkami podbudowy podano w OST D-04.04.00 „Podbudowa z kruszyw. Wymagania ogólne” pkt 6.5.</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D-04.04.00 „Podbudowa z kruszyw.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w:t>
      </w:r>
      <w:r w:rsidRPr="006B239A">
        <w:rPr>
          <w:vertAlign w:val="superscript"/>
        </w:rPr>
        <w:t>2</w:t>
      </w:r>
      <w:r w:rsidRPr="006B239A">
        <w:t xml:space="preserve"> (metr kwadratowy) wykonanej i odebranej podbudowy z kruszywa łamanego stabilizowanego mechanicznie.</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r w:rsidRPr="006B239A">
        <w:tab/>
        <w:t>Ogólne zasady odbioru robót podano w OST D-04.04.00 „Podbudowa z kruszyw. Wymagania ogólne” pkt 8.</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D-04.04.00 „Podbudowa z kruszyw.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podbudowy obejmuje:</w:t>
      </w:r>
    </w:p>
    <w:p w:rsidR="006B239A" w:rsidRPr="006B239A" w:rsidRDefault="006B239A" w:rsidP="006B239A">
      <w:pPr>
        <w:numPr>
          <w:ilvl w:val="0"/>
          <w:numId w:val="2"/>
        </w:numPr>
      </w:pPr>
      <w:r w:rsidRPr="006B239A">
        <w:t>prace pomiarowe i roboty przygotowawcze,</w:t>
      </w:r>
    </w:p>
    <w:p w:rsidR="006B239A" w:rsidRPr="006B239A" w:rsidRDefault="006B239A" w:rsidP="006B239A">
      <w:pPr>
        <w:numPr>
          <w:ilvl w:val="0"/>
          <w:numId w:val="2"/>
        </w:numPr>
      </w:pPr>
      <w:r w:rsidRPr="006B239A">
        <w:t>oznakowanie robót,</w:t>
      </w:r>
    </w:p>
    <w:p w:rsidR="006B239A" w:rsidRPr="006B239A" w:rsidRDefault="006B239A" w:rsidP="006B239A">
      <w:pPr>
        <w:numPr>
          <w:ilvl w:val="0"/>
          <w:numId w:val="2"/>
        </w:numPr>
      </w:pPr>
      <w:r w:rsidRPr="006B239A">
        <w:t>sprawdzenie i ewentualną naprawę podłoża,</w:t>
      </w:r>
    </w:p>
    <w:p w:rsidR="006B239A" w:rsidRPr="006B239A" w:rsidRDefault="006B239A" w:rsidP="006B239A">
      <w:pPr>
        <w:numPr>
          <w:ilvl w:val="0"/>
          <w:numId w:val="2"/>
        </w:numPr>
      </w:pPr>
      <w:r w:rsidRPr="006B239A">
        <w:t>przygotowanie mieszanki z kruszywa, zgodnie z receptą,</w:t>
      </w:r>
    </w:p>
    <w:p w:rsidR="006B239A" w:rsidRPr="006B239A" w:rsidRDefault="006B239A" w:rsidP="006B239A">
      <w:pPr>
        <w:numPr>
          <w:ilvl w:val="0"/>
          <w:numId w:val="2"/>
        </w:numPr>
      </w:pPr>
      <w:r w:rsidRPr="006B239A">
        <w:t>dostarczenie mieszanki na miejsce wbudowania,</w:t>
      </w:r>
    </w:p>
    <w:p w:rsidR="006B239A" w:rsidRPr="006B239A" w:rsidRDefault="006B239A" w:rsidP="006B239A">
      <w:pPr>
        <w:numPr>
          <w:ilvl w:val="0"/>
          <w:numId w:val="2"/>
        </w:numPr>
      </w:pPr>
      <w:r w:rsidRPr="006B239A">
        <w:t>rozłożenie mieszanki,</w:t>
      </w:r>
    </w:p>
    <w:p w:rsidR="006B239A" w:rsidRPr="006B239A" w:rsidRDefault="006B239A" w:rsidP="006B239A">
      <w:pPr>
        <w:numPr>
          <w:ilvl w:val="0"/>
          <w:numId w:val="2"/>
        </w:numPr>
      </w:pPr>
      <w:r w:rsidRPr="006B239A">
        <w:t>zagęszczenie rozłożonej mieszanki,</w:t>
      </w:r>
    </w:p>
    <w:p w:rsidR="006B239A" w:rsidRPr="006B239A" w:rsidRDefault="006B239A" w:rsidP="006B239A">
      <w:pPr>
        <w:numPr>
          <w:ilvl w:val="0"/>
          <w:numId w:val="2"/>
        </w:numPr>
      </w:pPr>
      <w:r w:rsidRPr="006B239A">
        <w:t>przeprowadzenie pomiarów i badań laboratoryjnych określonych w specyfikacji technicznej,</w:t>
      </w:r>
    </w:p>
    <w:p w:rsidR="006B239A" w:rsidRPr="006B239A" w:rsidRDefault="006B239A" w:rsidP="006B239A">
      <w:pPr>
        <w:numPr>
          <w:ilvl w:val="0"/>
          <w:numId w:val="2"/>
        </w:numPr>
      </w:pPr>
      <w:r w:rsidRPr="006B239A">
        <w:t>utrzymanie podbudowy w czasie robót.</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r w:rsidRPr="006B239A">
        <w:tab/>
        <w:t xml:space="preserve">Normy i przepisy związane podano w OST D-04.04.00 „Podbudowa z kruszyw. Wymagania ogólne” pkt 10. </w:t>
      </w:r>
    </w:p>
    <w:p w:rsidR="006B239A" w:rsidRPr="006B239A" w:rsidRDefault="006B239A" w:rsidP="006B239A"/>
    <w:p w:rsidR="006B239A" w:rsidRPr="006B239A" w:rsidRDefault="006B239A" w:rsidP="006B239A"/>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p>
    <w:p w:rsidR="006B239A" w:rsidRPr="006B239A" w:rsidRDefault="006B239A" w:rsidP="006B239A">
      <w:pPr>
        <w:jc w:val="center"/>
        <w:rPr>
          <w:b/>
          <w:sz w:val="28"/>
        </w:rPr>
      </w:pPr>
      <w:r w:rsidRPr="006B239A">
        <w:rPr>
          <w:b/>
          <w:sz w:val="28"/>
        </w:rPr>
        <w:t>D – 05.03.05a</w:t>
      </w:r>
    </w:p>
    <w:p w:rsidR="006B239A" w:rsidRPr="006B239A" w:rsidRDefault="006B239A" w:rsidP="006B239A">
      <w:pPr>
        <w:jc w:val="center"/>
        <w:rPr>
          <w:b/>
          <w:sz w:val="27"/>
        </w:rPr>
      </w:pPr>
    </w:p>
    <w:p w:rsidR="006B239A" w:rsidRPr="006B239A" w:rsidRDefault="006B239A" w:rsidP="006B239A">
      <w:pPr>
        <w:jc w:val="center"/>
        <w:rPr>
          <w:b/>
          <w:sz w:val="28"/>
        </w:rPr>
      </w:pPr>
      <w:r w:rsidRPr="006B239A">
        <w:rPr>
          <w:b/>
          <w:sz w:val="28"/>
        </w:rPr>
        <w:t>NAWIERZCHNIA  Z  BETONU ASFALTOWEGO.</w:t>
      </w:r>
    </w:p>
    <w:p w:rsidR="006B239A" w:rsidRPr="006B239A" w:rsidRDefault="006B239A" w:rsidP="006B239A">
      <w:pPr>
        <w:jc w:val="center"/>
        <w:rPr>
          <w:b/>
          <w:sz w:val="28"/>
        </w:rPr>
      </w:pPr>
      <w:r w:rsidRPr="006B239A">
        <w:rPr>
          <w:b/>
          <w:sz w:val="28"/>
        </w:rPr>
        <w:t>WARSTWA ŚCIERALNA</w:t>
      </w:r>
    </w:p>
    <w:p w:rsidR="006B239A" w:rsidRPr="006B239A" w:rsidRDefault="006B239A" w:rsidP="006B239A">
      <w:pPr>
        <w:jc w:val="center"/>
        <w:rPr>
          <w:b/>
          <w:sz w:val="27"/>
        </w:rPr>
        <w:sectPr w:rsidR="006B239A" w:rsidRPr="006B239A" w:rsidSect="006B239A">
          <w:headerReference w:type="default" r:id="rId9"/>
          <w:pgSz w:w="11907" w:h="16840" w:code="9"/>
          <w:pgMar w:top="142" w:right="2268" w:bottom="2835" w:left="2268" w:header="1985" w:footer="1531" w:gutter="0"/>
          <w:cols w:space="708"/>
          <w:titlePg/>
        </w:sectPr>
      </w:pPr>
      <w:r w:rsidRPr="006B239A">
        <w:rPr>
          <w:b/>
          <w:sz w:val="28"/>
        </w:rPr>
        <w:t xml:space="preserve">wg  WT-1  i  WT-2  z  2010 </w:t>
      </w:r>
      <w:r w:rsidRPr="006B239A">
        <w:rPr>
          <w:sz w:val="19"/>
        </w:rPr>
        <w:t xml:space="preserve">                                                                                                                                                                                                                                                                                                                                                                      </w:t>
      </w:r>
    </w:p>
    <w:p w:rsidR="006B239A" w:rsidRPr="006B239A" w:rsidRDefault="006B239A" w:rsidP="006B239A">
      <w:pPr>
        <w:keepNext/>
        <w:keepLines/>
        <w:tabs>
          <w:tab w:val="left" w:pos="1511"/>
        </w:tabs>
        <w:suppressAutoHyphens/>
        <w:spacing w:before="120" w:after="120"/>
        <w:outlineLvl w:val="0"/>
        <w:rPr>
          <w:b/>
          <w:caps/>
          <w:kern w:val="28"/>
        </w:rPr>
      </w:pPr>
      <w:r w:rsidRPr="006B239A">
        <w:rPr>
          <w:b/>
          <w:caps/>
          <w:kern w:val="28"/>
        </w:rPr>
        <w:lastRenderedPageBreak/>
        <w:t>1. WSTĘP</w:t>
      </w:r>
      <w:r w:rsidRPr="006B239A">
        <w:rPr>
          <w:b/>
          <w:caps/>
          <w:kern w:val="28"/>
        </w:rPr>
        <w:tab/>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dotyczące wykonania i odbioru robót związanych z wykonaniem warstwy ścieralnej z betonu asfaltowego.</w:t>
      </w:r>
    </w:p>
    <w:p w:rsidR="006B239A" w:rsidRPr="006B239A" w:rsidRDefault="006B239A" w:rsidP="006B239A">
      <w:pPr>
        <w:keepNext/>
        <w:spacing w:before="120" w:after="120"/>
        <w:outlineLvl w:val="1"/>
        <w:rPr>
          <w:b/>
        </w:rPr>
      </w:pPr>
      <w:r w:rsidRPr="006B239A">
        <w:rPr>
          <w:b/>
        </w:rPr>
        <w:t>1.2. Zakres robót objętych OST</w:t>
      </w:r>
    </w:p>
    <w:p w:rsidR="006B239A" w:rsidRPr="006B239A" w:rsidRDefault="006B239A" w:rsidP="006B239A">
      <w:r w:rsidRPr="006B239A">
        <w:tab/>
        <w:t>Ustalenia zawarte w niniejszej specyfikacji dotyczą zasad prowadzenia robót związanych z wykonaniem i odbiorem warstwy ścieralnej z betonu asfaltowego wg PN-EN 13108-1 [47] i WT-2 Nawierzchnie asfaltowe 2010 [65] z mieszanki mineralno-asfaltowej dostarczonej od producenta. W przypadku produkcji mieszanki mineralno-asfaltowej przez Wykonawcę dla potrzeb budowy, Wykonawca zobowiązany jest prowadzić Zakładową kontrolę produkcji (ZKP) zgodnie z WT-2 [65] punkt 8.4.1.5.</w:t>
      </w:r>
    </w:p>
    <w:p w:rsidR="006B239A" w:rsidRPr="006B239A" w:rsidRDefault="006B239A" w:rsidP="006B239A">
      <w:r w:rsidRPr="006B239A">
        <w:tab/>
        <w:t>Warstwę ścieralną z betonu asfaltowego można wykonywać dla dróg kategorii ruchu od KR1 do KR6 (określenie kategorii ruchu podano w punkcie 1.4.7). Stosowane mieszanki  betonu asfaltowego o wymiarze D podano w tablicy 1.</w:t>
      </w:r>
    </w:p>
    <w:p w:rsidR="006B239A" w:rsidRPr="006B239A" w:rsidRDefault="006B239A" w:rsidP="006B239A">
      <w:pPr>
        <w:spacing w:before="60" w:after="60"/>
      </w:pPr>
      <w:r w:rsidRPr="006B239A">
        <w:t xml:space="preserve">Tablica 1. Stosowane mieszanki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8"/>
        <w:gridCol w:w="5985"/>
      </w:tblGrid>
      <w:tr w:rsidR="006B239A" w:rsidRPr="006B239A" w:rsidTr="006B239A">
        <w:trPr>
          <w:trHeight w:val="590"/>
        </w:trPr>
        <w:tc>
          <w:tcPr>
            <w:tcW w:w="1276" w:type="dxa"/>
            <w:vAlign w:val="center"/>
          </w:tcPr>
          <w:p w:rsidR="006B239A" w:rsidRPr="006B239A" w:rsidRDefault="006B239A" w:rsidP="006B239A">
            <w:pPr>
              <w:jc w:val="center"/>
            </w:pPr>
            <w:r w:rsidRPr="006B239A">
              <w:t>Kategoria</w:t>
            </w:r>
          </w:p>
          <w:p w:rsidR="006B239A" w:rsidRPr="006B239A" w:rsidRDefault="006B239A" w:rsidP="006B239A">
            <w:pPr>
              <w:jc w:val="center"/>
            </w:pPr>
            <w:r w:rsidRPr="006B239A">
              <w:t>ruchu</w:t>
            </w:r>
          </w:p>
        </w:tc>
        <w:tc>
          <w:tcPr>
            <w:tcW w:w="6132" w:type="dxa"/>
            <w:vAlign w:val="center"/>
          </w:tcPr>
          <w:p w:rsidR="006B239A" w:rsidRPr="006B239A" w:rsidRDefault="006B239A" w:rsidP="006B239A">
            <w:pPr>
              <w:jc w:val="center"/>
            </w:pPr>
            <w:r w:rsidRPr="006B239A">
              <w:t>Mieszanki  o wymiarze D</w:t>
            </w:r>
            <w:r w:rsidRPr="006B239A">
              <w:rPr>
                <w:vertAlign w:val="superscript"/>
              </w:rPr>
              <w:t>1)</w:t>
            </w:r>
            <w:r w:rsidRPr="006B239A">
              <w:t>,  mm</w:t>
            </w:r>
          </w:p>
        </w:tc>
      </w:tr>
      <w:tr w:rsidR="006B239A" w:rsidRPr="006B239A" w:rsidTr="006B239A">
        <w:tc>
          <w:tcPr>
            <w:tcW w:w="1276" w:type="dxa"/>
          </w:tcPr>
          <w:p w:rsidR="006B239A" w:rsidRPr="006B239A" w:rsidRDefault="006B239A" w:rsidP="006B239A">
            <w:pPr>
              <w:spacing w:before="60" w:after="60"/>
              <w:jc w:val="center"/>
            </w:pPr>
            <w:r w:rsidRPr="006B239A">
              <w:t>KR 1-2</w:t>
            </w:r>
          </w:p>
          <w:p w:rsidR="006B239A" w:rsidRPr="006B239A" w:rsidRDefault="006B239A" w:rsidP="006B239A">
            <w:pPr>
              <w:spacing w:before="60" w:after="60"/>
              <w:jc w:val="center"/>
            </w:pPr>
            <w:r w:rsidRPr="006B239A">
              <w:t>KR 3-4</w:t>
            </w:r>
          </w:p>
          <w:p w:rsidR="006B239A" w:rsidRPr="006B239A" w:rsidRDefault="006B239A" w:rsidP="006B239A">
            <w:pPr>
              <w:spacing w:before="60" w:after="60"/>
              <w:jc w:val="center"/>
            </w:pPr>
          </w:p>
        </w:tc>
        <w:tc>
          <w:tcPr>
            <w:tcW w:w="6132" w:type="dxa"/>
          </w:tcPr>
          <w:p w:rsidR="006B239A" w:rsidRPr="006B239A" w:rsidRDefault="006B239A" w:rsidP="006B239A">
            <w:pPr>
              <w:spacing w:before="60" w:after="60"/>
              <w:jc w:val="center"/>
              <w:rPr>
                <w:lang w:val="en-US"/>
              </w:rPr>
            </w:pPr>
            <w:r w:rsidRPr="006B239A">
              <w:rPr>
                <w:lang w:val="en-US"/>
              </w:rPr>
              <w:t>AC5S, AC8S, AC11S</w:t>
            </w:r>
          </w:p>
          <w:p w:rsidR="006B239A" w:rsidRPr="006B239A" w:rsidRDefault="006B239A" w:rsidP="006B239A">
            <w:pPr>
              <w:spacing w:before="60" w:after="60"/>
              <w:jc w:val="center"/>
              <w:rPr>
                <w:lang w:val="en-US"/>
              </w:rPr>
            </w:pPr>
            <w:r w:rsidRPr="006B239A">
              <w:rPr>
                <w:lang w:val="en-US"/>
              </w:rPr>
              <w:t>AC8S, AC11S</w:t>
            </w:r>
          </w:p>
          <w:p w:rsidR="006B239A" w:rsidRPr="006B239A" w:rsidRDefault="006B239A" w:rsidP="006B239A">
            <w:pPr>
              <w:spacing w:before="60" w:after="60"/>
              <w:rPr>
                <w:vertAlign w:val="superscript"/>
                <w:lang w:val="en-US"/>
              </w:rPr>
            </w:pPr>
          </w:p>
        </w:tc>
      </w:tr>
    </w:tbl>
    <w:p w:rsidR="006B239A" w:rsidRPr="006B239A" w:rsidRDefault="006B239A" w:rsidP="006B239A">
      <w:pPr>
        <w:rPr>
          <w:sz w:val="18"/>
          <w:szCs w:val="18"/>
        </w:rPr>
      </w:pPr>
      <w:r w:rsidRPr="006B239A">
        <w:rPr>
          <w:vertAlign w:val="superscript"/>
        </w:rPr>
        <w:t xml:space="preserve">1) </w:t>
      </w:r>
      <w:r w:rsidRPr="006B239A">
        <w:rPr>
          <w:sz w:val="18"/>
          <w:szCs w:val="18"/>
        </w:rPr>
        <w:t>Podział ze względu na wymiar największego kruszywa w mieszance.</w:t>
      </w:r>
    </w:p>
    <w:p w:rsidR="006B239A" w:rsidRPr="006B239A" w:rsidRDefault="006B239A" w:rsidP="006B239A">
      <w:r w:rsidRPr="006B239A">
        <w:rPr>
          <w:vertAlign w:val="superscript"/>
        </w:rPr>
        <w:t xml:space="preserve">2) </w:t>
      </w:r>
      <w:r w:rsidRPr="006B239A">
        <w:rPr>
          <w:sz w:val="18"/>
          <w:szCs w:val="18"/>
        </w:rPr>
        <w:t>Dopuszczony do stosowania w terenach górskich.</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Nawierzchnia – konstrukcja składająca się z jednej lub kilku warstw służących do przejmowania i rozkładania obciążeń od ruchu pojazdów na podłoże.</w:t>
      </w:r>
    </w:p>
    <w:p w:rsidR="006B239A" w:rsidRPr="006B239A" w:rsidRDefault="006B239A" w:rsidP="006B239A">
      <w:pPr>
        <w:spacing w:before="120"/>
      </w:pPr>
      <w:r w:rsidRPr="006B239A">
        <w:rPr>
          <w:b/>
        </w:rPr>
        <w:t xml:space="preserve">1.4.2. </w:t>
      </w:r>
      <w:r w:rsidRPr="006B239A">
        <w:t>Warstwa ścieralna – górna warstwa nawierzchni będąca w bezpośrednim kontakcie z kołami pojazdów.</w:t>
      </w:r>
    </w:p>
    <w:p w:rsidR="006B239A" w:rsidRPr="006B239A" w:rsidRDefault="006B239A" w:rsidP="006B239A">
      <w:pPr>
        <w:spacing w:before="120"/>
      </w:pPr>
      <w:r w:rsidRPr="006B239A">
        <w:rPr>
          <w:b/>
        </w:rPr>
        <w:t xml:space="preserve">1.4.3. </w:t>
      </w:r>
      <w:r w:rsidRPr="006B239A">
        <w:t>Mieszanka mineralno-asfaltowa – mieszanka kruszyw i lepiszcza asfaltowego.</w:t>
      </w:r>
    </w:p>
    <w:p w:rsidR="006B239A" w:rsidRPr="006B239A" w:rsidRDefault="006B239A" w:rsidP="006B239A">
      <w:pPr>
        <w:spacing w:before="120"/>
      </w:pPr>
      <w:r w:rsidRPr="006B239A">
        <w:rPr>
          <w:b/>
        </w:rPr>
        <w:t xml:space="preserve">1.4.4. </w:t>
      </w:r>
      <w:r w:rsidRPr="006B239A">
        <w:t>Wymiar mieszanki mineralno-asfaltowej – określenie mieszanki mineralno-asfaltowej, ze względu na największy wymiar kruszywa D, np. wymiar 5, 8, 11.</w:t>
      </w:r>
    </w:p>
    <w:p w:rsidR="006B239A" w:rsidRPr="006B239A" w:rsidRDefault="006B239A" w:rsidP="006B239A">
      <w:pPr>
        <w:spacing w:before="120"/>
      </w:pPr>
      <w:r w:rsidRPr="006B239A">
        <w:rPr>
          <w:b/>
        </w:rPr>
        <w:t xml:space="preserve">1.4.5. </w:t>
      </w:r>
      <w:r w:rsidRPr="006B239A">
        <w:t>Beton asfaltowy – mieszanka mineralno-asfaltowa, w której kruszywo o uziarnieniu ciągłym lub nieciągłym tworzy strukturę wzajemnie klinującą się.</w:t>
      </w:r>
    </w:p>
    <w:p w:rsidR="006B239A" w:rsidRPr="006B239A" w:rsidRDefault="006B239A" w:rsidP="006B239A">
      <w:pPr>
        <w:spacing w:before="120"/>
      </w:pPr>
      <w:r w:rsidRPr="006B239A">
        <w:rPr>
          <w:b/>
        </w:rPr>
        <w:t xml:space="preserve">1.4.6. </w:t>
      </w:r>
      <w:r w:rsidRPr="006B239A">
        <w:t>Uziarnienie – skład ziarnowy kruszywa, wyrażony w procentach masy ziaren przechodzących przez określony zestaw sit.</w:t>
      </w:r>
    </w:p>
    <w:p w:rsidR="006B239A" w:rsidRPr="006B239A" w:rsidRDefault="006B239A" w:rsidP="006B239A">
      <w:pPr>
        <w:spacing w:before="120"/>
      </w:pPr>
      <w:r w:rsidRPr="006B239A">
        <w:rPr>
          <w:b/>
        </w:rPr>
        <w:t xml:space="preserve">1.4.7. </w:t>
      </w:r>
      <w:r w:rsidRPr="006B239A">
        <w:t xml:space="preserve">Kategoria ruchu – obciążenie drogi ruchem samochodowym, wyrażone w osiach obliczeniowych (100 </w:t>
      </w:r>
      <w:proofErr w:type="spellStart"/>
      <w:r w:rsidRPr="006B239A">
        <w:t>kN</w:t>
      </w:r>
      <w:proofErr w:type="spellEnd"/>
      <w:r w:rsidRPr="006B239A">
        <w:t>) wg „Katalogu typowych konstrukcji nawierzchni podatnych i półsztywnych” GDDP-</w:t>
      </w:r>
      <w:proofErr w:type="spellStart"/>
      <w:r w:rsidRPr="006B239A">
        <w:t>IBDiM</w:t>
      </w:r>
      <w:proofErr w:type="spellEnd"/>
      <w:r w:rsidRPr="006B239A">
        <w:t xml:space="preserve"> [68].</w:t>
      </w:r>
    </w:p>
    <w:p w:rsidR="006B239A" w:rsidRPr="006B239A" w:rsidRDefault="006B239A" w:rsidP="006B239A">
      <w:pPr>
        <w:spacing w:before="120"/>
      </w:pPr>
      <w:r w:rsidRPr="006B239A">
        <w:rPr>
          <w:b/>
        </w:rPr>
        <w:t xml:space="preserve">1.4.8. </w:t>
      </w:r>
      <w:r w:rsidRPr="006B239A">
        <w:t>Wymiar kruszywa – wielkość ziaren kruszywa, określona przez dolny (d) i górny (D) wymiar sita.</w:t>
      </w:r>
    </w:p>
    <w:p w:rsidR="006B239A" w:rsidRPr="006B239A" w:rsidRDefault="006B239A" w:rsidP="006B239A">
      <w:pPr>
        <w:spacing w:before="120"/>
      </w:pPr>
      <w:r w:rsidRPr="006B239A">
        <w:rPr>
          <w:b/>
        </w:rPr>
        <w:t xml:space="preserve">1.4.9. </w:t>
      </w:r>
      <w:r w:rsidRPr="006B239A">
        <w:t xml:space="preserve">Kruszywo grube – kruszywo z ziaren o wymiarze: D ≤ </w:t>
      </w:r>
      <w:smartTag w:uri="urn:schemas-microsoft-com:office:smarttags" w:element="metricconverter">
        <w:smartTagPr>
          <w:attr w:name="ProductID" w:val="45 mm"/>
        </w:smartTagPr>
        <w:r w:rsidRPr="006B239A">
          <w:t>45 mm</w:t>
        </w:r>
      </w:smartTag>
      <w:r w:rsidRPr="006B239A">
        <w:t xml:space="preserve"> oraz d &gt; </w:t>
      </w:r>
      <w:smartTag w:uri="urn:schemas-microsoft-com:office:smarttags" w:element="metricconverter">
        <w:smartTagPr>
          <w:attr w:name="ProductID" w:val="2 mm"/>
        </w:smartTagPr>
        <w:r w:rsidRPr="006B239A">
          <w:t>2 mm</w:t>
        </w:r>
      </w:smartTag>
      <w:r w:rsidRPr="006B239A">
        <w:t>.</w:t>
      </w:r>
    </w:p>
    <w:p w:rsidR="006B239A" w:rsidRPr="006B239A" w:rsidRDefault="006B239A" w:rsidP="006B239A">
      <w:pPr>
        <w:spacing w:before="120"/>
      </w:pPr>
      <w:r w:rsidRPr="006B239A">
        <w:rPr>
          <w:b/>
        </w:rPr>
        <w:t xml:space="preserve">1.4.10. </w:t>
      </w:r>
      <w:r w:rsidRPr="006B239A">
        <w:t xml:space="preserve">Kruszywo drobne – kruszywo z ziaren o wymiarze: D ≤ </w:t>
      </w:r>
      <w:smartTag w:uri="urn:schemas-microsoft-com:office:smarttags" w:element="metricconverter">
        <w:smartTagPr>
          <w:attr w:name="ProductID" w:val="2 mm"/>
        </w:smartTagPr>
        <w:r w:rsidRPr="006B239A">
          <w:t>2 mm</w:t>
        </w:r>
      </w:smartTag>
      <w:r w:rsidRPr="006B239A">
        <w:t xml:space="preserve">, którego większa część pozostaje na sicie </w:t>
      </w:r>
      <w:smartTag w:uri="urn:schemas-microsoft-com:office:smarttags" w:element="metricconverter">
        <w:smartTagPr>
          <w:attr w:name="ProductID" w:val="0,063 mm"/>
        </w:smartTagPr>
        <w:r w:rsidRPr="006B239A">
          <w:t>0,063 mm</w:t>
        </w:r>
      </w:smartTag>
      <w:r w:rsidRPr="006B239A">
        <w:t>.</w:t>
      </w:r>
    </w:p>
    <w:p w:rsidR="006B239A" w:rsidRPr="006B239A" w:rsidRDefault="006B239A" w:rsidP="006B239A">
      <w:pPr>
        <w:spacing w:before="120"/>
      </w:pPr>
      <w:r w:rsidRPr="006B239A">
        <w:rPr>
          <w:b/>
        </w:rPr>
        <w:t xml:space="preserve">1.4.11. </w:t>
      </w:r>
      <w:r w:rsidRPr="006B239A">
        <w:t xml:space="preserve">Pył – kruszywo z ziaren przechodzących przez sito </w:t>
      </w:r>
      <w:smartTag w:uri="urn:schemas-microsoft-com:office:smarttags" w:element="metricconverter">
        <w:smartTagPr>
          <w:attr w:name="ProductID" w:val="0,063 mm"/>
        </w:smartTagPr>
        <w:r w:rsidRPr="006B239A">
          <w:t>0,063 mm</w:t>
        </w:r>
      </w:smartTag>
      <w:r w:rsidRPr="006B239A">
        <w:t>.</w:t>
      </w:r>
    </w:p>
    <w:p w:rsidR="006B239A" w:rsidRPr="006B239A" w:rsidRDefault="006B239A" w:rsidP="006B239A">
      <w:pPr>
        <w:spacing w:before="120"/>
      </w:pPr>
      <w:r w:rsidRPr="006B239A">
        <w:rPr>
          <w:b/>
        </w:rPr>
        <w:t xml:space="preserve">1.4.12. </w:t>
      </w:r>
      <w:r w:rsidRPr="006B239A">
        <w:t xml:space="preserve">Wypełniacz – kruszywo, którego większa część przechodzi przez sito </w:t>
      </w:r>
      <w:smartTag w:uri="urn:schemas-microsoft-com:office:smarttags" w:element="metricconverter">
        <w:smartTagPr>
          <w:attr w:name="ProductID" w:val="0,063 mm"/>
        </w:smartTagPr>
        <w:r w:rsidRPr="006B239A">
          <w:t>0,063 mm</w:t>
        </w:r>
      </w:smartTag>
      <w:r w:rsidRPr="006B239A">
        <w:t>. (Wypełniacz mieszany – kruszywo, które składa się z wypełniacza pochodzenia mineralnego i wodorotlenku wapnia. Wypełniacz dodany – wypełniacz pochodzenia mineralnego, wyprodukowany oddzielnie).</w:t>
      </w:r>
    </w:p>
    <w:p w:rsidR="006B239A" w:rsidRPr="006B239A" w:rsidRDefault="006B239A" w:rsidP="006B239A">
      <w:pPr>
        <w:spacing w:before="120"/>
      </w:pPr>
      <w:r w:rsidRPr="006B239A">
        <w:rPr>
          <w:b/>
        </w:rPr>
        <w:lastRenderedPageBreak/>
        <w:t xml:space="preserve">1.4.13. </w:t>
      </w:r>
      <w:r w:rsidRPr="006B239A">
        <w:t>Kationowa emulsja asfaltowa – emulsja, w której emulgator nadaje dodatnie ładunki cząstkom zdyspergowanego asfaltu.</w:t>
      </w:r>
    </w:p>
    <w:p w:rsidR="006B239A" w:rsidRPr="006B239A" w:rsidRDefault="006B239A" w:rsidP="006B239A">
      <w:pPr>
        <w:spacing w:before="120"/>
      </w:pPr>
      <w:r w:rsidRPr="006B239A">
        <w:rPr>
          <w:b/>
        </w:rPr>
        <w:t xml:space="preserve">1.4.14. </w:t>
      </w:r>
      <w:r w:rsidRPr="006B239A">
        <w:t>Pozostałe określenia podstawowe są zgodne z obowiązującymi, odpowiednimi polskimi normami i z definicjami podanymi w OST D-M-00.00.00 „Wymagania ogólne” pkt 1.4.</w:t>
      </w:r>
    </w:p>
    <w:p w:rsidR="006B239A" w:rsidRPr="006B239A" w:rsidRDefault="006B239A" w:rsidP="006B239A">
      <w:pPr>
        <w:spacing w:before="120" w:after="120"/>
      </w:pPr>
      <w:r w:rsidRPr="006B239A">
        <w:rPr>
          <w:b/>
        </w:rPr>
        <w:t xml:space="preserve">1.4.15. </w:t>
      </w:r>
      <w:r w:rsidRPr="006B239A">
        <w:t>Symbole i skróty dodatkowe</w:t>
      </w:r>
    </w:p>
    <w:tbl>
      <w:tblPr>
        <w:tblW w:w="0" w:type="auto"/>
        <w:tblLook w:val="04A0" w:firstRow="1" w:lastRow="0" w:firstColumn="1" w:lastColumn="0" w:noHBand="0" w:noVBand="1"/>
      </w:tblPr>
      <w:tblGrid>
        <w:gridCol w:w="674"/>
        <w:gridCol w:w="6697"/>
      </w:tblGrid>
      <w:tr w:rsidR="006B239A" w:rsidRPr="006B239A" w:rsidTr="006B239A">
        <w:tc>
          <w:tcPr>
            <w:tcW w:w="675" w:type="dxa"/>
          </w:tcPr>
          <w:p w:rsidR="006B239A" w:rsidRPr="006B239A" w:rsidRDefault="006B239A" w:rsidP="006B239A">
            <w:r w:rsidRPr="006B239A">
              <w:t>ACS</w:t>
            </w:r>
          </w:p>
        </w:tc>
        <w:tc>
          <w:tcPr>
            <w:tcW w:w="6912" w:type="dxa"/>
          </w:tcPr>
          <w:p w:rsidR="006B239A" w:rsidRPr="006B239A" w:rsidRDefault="006B239A" w:rsidP="005040BB">
            <w:pPr>
              <w:numPr>
                <w:ilvl w:val="0"/>
                <w:numId w:val="30"/>
              </w:numPr>
              <w:ind w:left="318" w:hanging="219"/>
              <w:textAlignment w:val="baseline"/>
            </w:pPr>
            <w:r w:rsidRPr="006B239A">
              <w:t>beton asfaltowy do warstwy ścieralnej</w:t>
            </w:r>
          </w:p>
        </w:tc>
      </w:tr>
      <w:tr w:rsidR="006B239A" w:rsidRPr="006B239A" w:rsidTr="006B239A">
        <w:tc>
          <w:tcPr>
            <w:tcW w:w="675" w:type="dxa"/>
          </w:tcPr>
          <w:p w:rsidR="006B239A" w:rsidRPr="006B239A" w:rsidRDefault="006B239A" w:rsidP="006B239A">
            <w:r w:rsidRPr="006B239A">
              <w:t>PMB</w:t>
            </w:r>
          </w:p>
        </w:tc>
        <w:tc>
          <w:tcPr>
            <w:tcW w:w="6912" w:type="dxa"/>
          </w:tcPr>
          <w:p w:rsidR="006B239A" w:rsidRPr="006B239A" w:rsidRDefault="006B239A" w:rsidP="005040BB">
            <w:pPr>
              <w:numPr>
                <w:ilvl w:val="0"/>
                <w:numId w:val="31"/>
              </w:numPr>
              <w:ind w:left="318" w:hanging="219"/>
              <w:textAlignment w:val="baseline"/>
            </w:pPr>
            <w:proofErr w:type="spellStart"/>
            <w:r w:rsidRPr="006B239A">
              <w:t>polimeroasfalt</w:t>
            </w:r>
            <w:proofErr w:type="spellEnd"/>
            <w:r w:rsidRPr="006B239A">
              <w:t>,</w:t>
            </w:r>
          </w:p>
        </w:tc>
      </w:tr>
      <w:tr w:rsidR="006B239A" w:rsidRPr="006B239A" w:rsidTr="006B239A">
        <w:tc>
          <w:tcPr>
            <w:tcW w:w="675" w:type="dxa"/>
          </w:tcPr>
          <w:p w:rsidR="006B239A" w:rsidRPr="006B239A" w:rsidRDefault="006B239A" w:rsidP="006B239A">
            <w:r w:rsidRPr="006B239A">
              <w:t>D</w:t>
            </w:r>
          </w:p>
        </w:tc>
        <w:tc>
          <w:tcPr>
            <w:tcW w:w="6912" w:type="dxa"/>
          </w:tcPr>
          <w:p w:rsidR="006B239A" w:rsidRPr="006B239A" w:rsidRDefault="006B239A" w:rsidP="005040BB">
            <w:pPr>
              <w:numPr>
                <w:ilvl w:val="0"/>
                <w:numId w:val="31"/>
              </w:numPr>
              <w:ind w:left="318" w:hanging="219"/>
              <w:textAlignment w:val="baseline"/>
            </w:pPr>
            <w:r w:rsidRPr="006B239A">
              <w:t>górny wymiar sita (przy określaniu wielkości ziaren kruszywa),</w:t>
            </w:r>
          </w:p>
        </w:tc>
      </w:tr>
      <w:tr w:rsidR="006B239A" w:rsidRPr="006B239A" w:rsidTr="006B239A">
        <w:tc>
          <w:tcPr>
            <w:tcW w:w="675" w:type="dxa"/>
          </w:tcPr>
          <w:p w:rsidR="006B239A" w:rsidRPr="006B239A" w:rsidRDefault="006B239A" w:rsidP="006B239A">
            <w:r w:rsidRPr="006B239A">
              <w:t>d</w:t>
            </w:r>
          </w:p>
        </w:tc>
        <w:tc>
          <w:tcPr>
            <w:tcW w:w="6912" w:type="dxa"/>
          </w:tcPr>
          <w:p w:rsidR="006B239A" w:rsidRPr="006B239A" w:rsidRDefault="006B239A" w:rsidP="005040BB">
            <w:pPr>
              <w:numPr>
                <w:ilvl w:val="0"/>
                <w:numId w:val="31"/>
              </w:numPr>
              <w:ind w:left="318" w:hanging="219"/>
              <w:textAlignment w:val="baseline"/>
            </w:pPr>
            <w:r w:rsidRPr="006B239A">
              <w:t>dolny wymiar sita (przy określaniu wielkości ziaren kruszywa),</w:t>
            </w:r>
          </w:p>
        </w:tc>
      </w:tr>
      <w:tr w:rsidR="006B239A" w:rsidRPr="006B239A" w:rsidTr="006B239A">
        <w:tc>
          <w:tcPr>
            <w:tcW w:w="675" w:type="dxa"/>
          </w:tcPr>
          <w:p w:rsidR="006B239A" w:rsidRPr="006B239A" w:rsidRDefault="006B239A" w:rsidP="006B239A">
            <w:r w:rsidRPr="006B239A">
              <w:t>C</w:t>
            </w:r>
          </w:p>
        </w:tc>
        <w:tc>
          <w:tcPr>
            <w:tcW w:w="6912" w:type="dxa"/>
          </w:tcPr>
          <w:p w:rsidR="006B239A" w:rsidRPr="006B239A" w:rsidRDefault="006B239A" w:rsidP="005040BB">
            <w:pPr>
              <w:numPr>
                <w:ilvl w:val="0"/>
                <w:numId w:val="31"/>
              </w:numPr>
              <w:ind w:left="318" w:hanging="219"/>
              <w:textAlignment w:val="baseline"/>
            </w:pPr>
            <w:r w:rsidRPr="006B239A">
              <w:t>kationowa emulsja asfaltowa,</w:t>
            </w:r>
          </w:p>
        </w:tc>
      </w:tr>
      <w:tr w:rsidR="006B239A" w:rsidRPr="006B239A" w:rsidTr="006B239A">
        <w:tc>
          <w:tcPr>
            <w:tcW w:w="675" w:type="dxa"/>
          </w:tcPr>
          <w:p w:rsidR="006B239A" w:rsidRPr="006B239A" w:rsidRDefault="006B239A" w:rsidP="006B239A">
            <w:r w:rsidRPr="006B239A">
              <w:t>NPD</w:t>
            </w:r>
          </w:p>
        </w:tc>
        <w:tc>
          <w:tcPr>
            <w:tcW w:w="6912" w:type="dxa"/>
          </w:tcPr>
          <w:p w:rsidR="006B239A" w:rsidRPr="006B239A" w:rsidRDefault="006B239A" w:rsidP="005040BB">
            <w:pPr>
              <w:numPr>
                <w:ilvl w:val="0"/>
                <w:numId w:val="31"/>
              </w:numPr>
              <w:ind w:left="318" w:hanging="219"/>
              <w:textAlignment w:val="baseline"/>
            </w:pPr>
            <w:r w:rsidRPr="006B239A">
              <w:t xml:space="preserve">właściwość użytkowa nie określana (ang. No Performance </w:t>
            </w:r>
            <w:proofErr w:type="spellStart"/>
            <w:r w:rsidRPr="006B239A">
              <w:t>Determined</w:t>
            </w:r>
            <w:proofErr w:type="spellEnd"/>
            <w:r w:rsidRPr="006B239A">
              <w:t>; producent może jej nie określać),</w:t>
            </w:r>
          </w:p>
        </w:tc>
      </w:tr>
      <w:tr w:rsidR="006B239A" w:rsidRPr="006B239A" w:rsidTr="006B239A">
        <w:tc>
          <w:tcPr>
            <w:tcW w:w="675" w:type="dxa"/>
          </w:tcPr>
          <w:p w:rsidR="006B239A" w:rsidRPr="006B239A" w:rsidRDefault="006B239A" w:rsidP="006B239A">
            <w:r w:rsidRPr="006B239A">
              <w:t>TBR</w:t>
            </w:r>
          </w:p>
        </w:tc>
        <w:tc>
          <w:tcPr>
            <w:tcW w:w="6912" w:type="dxa"/>
          </w:tcPr>
          <w:p w:rsidR="006B239A" w:rsidRPr="006B239A" w:rsidRDefault="006B239A" w:rsidP="005040BB">
            <w:pPr>
              <w:numPr>
                <w:ilvl w:val="0"/>
                <w:numId w:val="31"/>
              </w:numPr>
              <w:ind w:left="318" w:hanging="219"/>
              <w:textAlignment w:val="baseline"/>
            </w:pPr>
            <w:r w:rsidRPr="006B239A">
              <w:t xml:space="preserve">do zadeklarowania (ang. To Be </w:t>
            </w:r>
            <w:proofErr w:type="spellStart"/>
            <w:r w:rsidRPr="006B239A">
              <w:t>Reported</w:t>
            </w:r>
            <w:proofErr w:type="spellEnd"/>
            <w:r w:rsidRPr="006B239A">
              <w:t>; producent może dostarczyć odpowiednie informacje, jednak nie jest do tego zobowiązany),</w:t>
            </w:r>
          </w:p>
        </w:tc>
      </w:tr>
      <w:tr w:rsidR="006B239A" w:rsidRPr="006B239A" w:rsidTr="006B239A">
        <w:tc>
          <w:tcPr>
            <w:tcW w:w="675" w:type="dxa"/>
          </w:tcPr>
          <w:p w:rsidR="006B239A" w:rsidRPr="006B239A" w:rsidRDefault="006B239A" w:rsidP="006B239A">
            <w:r w:rsidRPr="006B239A">
              <w:t>IRI</w:t>
            </w:r>
          </w:p>
        </w:tc>
        <w:tc>
          <w:tcPr>
            <w:tcW w:w="6912" w:type="dxa"/>
          </w:tcPr>
          <w:p w:rsidR="006B239A" w:rsidRPr="006B239A" w:rsidRDefault="006B239A" w:rsidP="005040BB">
            <w:pPr>
              <w:numPr>
                <w:ilvl w:val="0"/>
                <w:numId w:val="31"/>
              </w:numPr>
              <w:ind w:left="318" w:hanging="219"/>
              <w:textAlignment w:val="baseline"/>
            </w:pPr>
            <w:r w:rsidRPr="006B239A">
              <w:t xml:space="preserve">(International </w:t>
            </w:r>
            <w:proofErr w:type="spellStart"/>
            <w:r w:rsidRPr="006B239A">
              <w:t>Roughness</w:t>
            </w:r>
            <w:proofErr w:type="spellEnd"/>
            <w:r w:rsidRPr="006B239A">
              <w:t xml:space="preserve"> Index) międzynarodowy wskaźnik równości,</w:t>
            </w:r>
          </w:p>
        </w:tc>
      </w:tr>
      <w:tr w:rsidR="006B239A" w:rsidRPr="006B239A" w:rsidTr="006B239A">
        <w:tc>
          <w:tcPr>
            <w:tcW w:w="675" w:type="dxa"/>
          </w:tcPr>
          <w:p w:rsidR="006B239A" w:rsidRPr="006B239A" w:rsidRDefault="006B239A" w:rsidP="006B239A">
            <w:r w:rsidRPr="006B239A">
              <w:t>MOP</w:t>
            </w:r>
          </w:p>
        </w:tc>
        <w:tc>
          <w:tcPr>
            <w:tcW w:w="6912" w:type="dxa"/>
          </w:tcPr>
          <w:p w:rsidR="006B239A" w:rsidRPr="006B239A" w:rsidRDefault="006B239A" w:rsidP="005040BB">
            <w:pPr>
              <w:numPr>
                <w:ilvl w:val="0"/>
                <w:numId w:val="31"/>
              </w:numPr>
              <w:ind w:left="318" w:hanging="219"/>
              <w:textAlignment w:val="baseline"/>
            </w:pPr>
            <w:r w:rsidRPr="006B239A">
              <w:t xml:space="preserve">miejsce obsługi podróżnych. </w:t>
            </w:r>
          </w:p>
        </w:tc>
      </w:tr>
    </w:tbl>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rPr>
          <w:b/>
        </w:rPr>
        <w:tab/>
      </w:r>
      <w:r w:rsidRPr="006B239A">
        <w:t>Ogólne wymagania dotyczące robót podano w OST D-M-00.00.00 „Wymagania ogólne” [1]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rPr>
          <w:b/>
        </w:rPr>
        <w:tab/>
      </w:r>
      <w:r w:rsidRPr="006B239A">
        <w:t>Ogólne wymagania dotyczące materiałów, ich pozyskiwania i składowania, podano w OST D-M-00.00.00 „Wymagania ogólne” [1] pkt 2.</w:t>
      </w:r>
    </w:p>
    <w:p w:rsidR="006B239A" w:rsidRPr="006B239A" w:rsidRDefault="006B239A" w:rsidP="006B239A">
      <w:pPr>
        <w:keepNext/>
        <w:spacing w:before="120" w:after="120"/>
        <w:outlineLvl w:val="1"/>
        <w:rPr>
          <w:b/>
        </w:rPr>
      </w:pPr>
      <w:r w:rsidRPr="006B239A">
        <w:rPr>
          <w:b/>
        </w:rPr>
        <w:t>2.2. Lepiszcza asfaltowe</w:t>
      </w:r>
    </w:p>
    <w:p w:rsidR="006B239A" w:rsidRPr="006B239A" w:rsidRDefault="006B239A" w:rsidP="006B239A">
      <w:r w:rsidRPr="006B239A">
        <w:tab/>
        <w:t xml:space="preserve">Należy stosować asfalty drogowe wg PN-EN 12591 [27] lub </w:t>
      </w:r>
      <w:proofErr w:type="spellStart"/>
      <w:r w:rsidRPr="006B239A">
        <w:t>polimeroasfalty</w:t>
      </w:r>
      <w:proofErr w:type="spellEnd"/>
      <w:r w:rsidRPr="006B239A">
        <w:t xml:space="preserve"> wg PN-EN 14023 [59]. Rodzaje stosowanych </w:t>
      </w:r>
      <w:proofErr w:type="spellStart"/>
      <w:r w:rsidRPr="006B239A">
        <w:t>lepiszcz</w:t>
      </w:r>
      <w:proofErr w:type="spellEnd"/>
      <w:r w:rsidRPr="006B239A">
        <w:t xml:space="preserve"> asfaltowych podano w tablicy 2. Oprócz </w:t>
      </w:r>
      <w:proofErr w:type="spellStart"/>
      <w:r w:rsidRPr="006B239A">
        <w:t>lepiszcz</w:t>
      </w:r>
      <w:proofErr w:type="spellEnd"/>
      <w:r w:rsidRPr="006B239A">
        <w:t xml:space="preserve"> wymienionych w tablicy 2 można stosować inne lepiszcza nienormowe według aprobat technicznych.</w:t>
      </w:r>
    </w:p>
    <w:p w:rsidR="006B239A" w:rsidRPr="006B239A" w:rsidRDefault="006B239A" w:rsidP="006B239A">
      <w:pPr>
        <w:spacing w:before="60" w:after="60"/>
      </w:pPr>
      <w:r w:rsidRPr="006B239A">
        <w:t>Tablica 2. Zalecane  lepiszcza asfaltowego do warstwy ścieralnej z betonu asfaltowego</w:t>
      </w:r>
    </w:p>
    <w:tbl>
      <w:tblPr>
        <w:tblW w:w="7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
        <w:gridCol w:w="1419"/>
        <w:gridCol w:w="2344"/>
        <w:gridCol w:w="2359"/>
      </w:tblGrid>
      <w:tr w:rsidR="006B239A" w:rsidRPr="006B239A" w:rsidTr="006B239A">
        <w:tc>
          <w:tcPr>
            <w:tcW w:w="1389" w:type="dxa"/>
            <w:tcBorders>
              <w:bottom w:val="nil"/>
            </w:tcBorders>
          </w:tcPr>
          <w:p w:rsidR="006B239A" w:rsidRPr="006B239A" w:rsidRDefault="006B239A" w:rsidP="006B239A">
            <w:pPr>
              <w:spacing w:before="60"/>
              <w:jc w:val="center"/>
            </w:pPr>
            <w:r w:rsidRPr="006B239A">
              <w:t>Kategoria</w:t>
            </w:r>
          </w:p>
        </w:tc>
        <w:tc>
          <w:tcPr>
            <w:tcW w:w="1419" w:type="dxa"/>
            <w:tcBorders>
              <w:bottom w:val="nil"/>
            </w:tcBorders>
          </w:tcPr>
          <w:p w:rsidR="006B239A" w:rsidRPr="006B239A" w:rsidRDefault="006B239A" w:rsidP="006B239A">
            <w:pPr>
              <w:spacing w:before="60"/>
              <w:jc w:val="center"/>
            </w:pPr>
            <w:r w:rsidRPr="006B239A">
              <w:t>Mieszanka</w:t>
            </w:r>
          </w:p>
        </w:tc>
        <w:tc>
          <w:tcPr>
            <w:tcW w:w="4703" w:type="dxa"/>
            <w:gridSpan w:val="2"/>
          </w:tcPr>
          <w:p w:rsidR="006B239A" w:rsidRPr="006B239A" w:rsidRDefault="006B239A" w:rsidP="006B239A">
            <w:pPr>
              <w:spacing w:before="60"/>
              <w:jc w:val="center"/>
            </w:pPr>
            <w:r w:rsidRPr="006B239A">
              <w:t xml:space="preserve">Gatunek lepiszcza   </w:t>
            </w:r>
          </w:p>
        </w:tc>
      </w:tr>
      <w:tr w:rsidR="006B239A" w:rsidRPr="006B239A" w:rsidTr="006B239A">
        <w:tc>
          <w:tcPr>
            <w:tcW w:w="1389" w:type="dxa"/>
            <w:tcBorders>
              <w:top w:val="nil"/>
            </w:tcBorders>
          </w:tcPr>
          <w:p w:rsidR="006B239A" w:rsidRPr="006B239A" w:rsidRDefault="006B239A" w:rsidP="006B239A">
            <w:pPr>
              <w:spacing w:after="60"/>
              <w:jc w:val="center"/>
            </w:pPr>
            <w:r w:rsidRPr="006B239A">
              <w:t>ruchu</w:t>
            </w:r>
          </w:p>
        </w:tc>
        <w:tc>
          <w:tcPr>
            <w:tcW w:w="1419" w:type="dxa"/>
            <w:tcBorders>
              <w:top w:val="nil"/>
            </w:tcBorders>
          </w:tcPr>
          <w:p w:rsidR="006B239A" w:rsidRPr="006B239A" w:rsidRDefault="006B239A" w:rsidP="006B239A">
            <w:pPr>
              <w:spacing w:after="60"/>
              <w:jc w:val="center"/>
            </w:pPr>
            <w:r w:rsidRPr="006B239A">
              <w:t>ACS</w:t>
            </w:r>
          </w:p>
        </w:tc>
        <w:tc>
          <w:tcPr>
            <w:tcW w:w="2344" w:type="dxa"/>
          </w:tcPr>
          <w:p w:rsidR="006B239A" w:rsidRPr="006B239A" w:rsidRDefault="006B239A" w:rsidP="006B239A">
            <w:pPr>
              <w:spacing w:after="60"/>
              <w:jc w:val="center"/>
            </w:pPr>
            <w:r w:rsidRPr="006B239A">
              <w:t>asfalt drogowy</w:t>
            </w:r>
          </w:p>
        </w:tc>
        <w:tc>
          <w:tcPr>
            <w:tcW w:w="2359" w:type="dxa"/>
          </w:tcPr>
          <w:p w:rsidR="006B239A" w:rsidRPr="006B239A" w:rsidRDefault="006B239A" w:rsidP="006B239A">
            <w:pPr>
              <w:spacing w:after="60"/>
              <w:jc w:val="center"/>
            </w:pPr>
            <w:proofErr w:type="spellStart"/>
            <w:r w:rsidRPr="006B239A">
              <w:t>polimeroasfalt</w:t>
            </w:r>
            <w:proofErr w:type="spellEnd"/>
          </w:p>
        </w:tc>
      </w:tr>
      <w:tr w:rsidR="006B239A" w:rsidRPr="006B239A" w:rsidTr="006B239A">
        <w:tc>
          <w:tcPr>
            <w:tcW w:w="1389" w:type="dxa"/>
          </w:tcPr>
          <w:p w:rsidR="006B239A" w:rsidRPr="006B239A" w:rsidRDefault="006B239A" w:rsidP="006B239A">
            <w:pPr>
              <w:spacing w:before="60"/>
              <w:jc w:val="center"/>
            </w:pPr>
            <w:r w:rsidRPr="006B239A">
              <w:t>KR1 – KR2</w:t>
            </w:r>
          </w:p>
        </w:tc>
        <w:tc>
          <w:tcPr>
            <w:tcW w:w="1419" w:type="dxa"/>
          </w:tcPr>
          <w:p w:rsidR="006B239A" w:rsidRPr="006B239A" w:rsidRDefault="006B239A" w:rsidP="006B239A">
            <w:pPr>
              <w:spacing w:before="60" w:after="60"/>
              <w:jc w:val="center"/>
            </w:pPr>
            <w:r w:rsidRPr="006B239A">
              <w:t>AC5S, AC8S, AC11S</w:t>
            </w:r>
          </w:p>
        </w:tc>
        <w:tc>
          <w:tcPr>
            <w:tcW w:w="2344" w:type="dxa"/>
          </w:tcPr>
          <w:p w:rsidR="006B239A" w:rsidRPr="006B239A" w:rsidRDefault="006B239A" w:rsidP="006B239A">
            <w:pPr>
              <w:spacing w:before="60"/>
              <w:jc w:val="center"/>
            </w:pPr>
            <w:r w:rsidRPr="006B239A">
              <w:t>50/70, 70/100</w:t>
            </w:r>
          </w:p>
          <w:p w:rsidR="006B239A" w:rsidRPr="006B239A" w:rsidRDefault="006B239A" w:rsidP="006B239A">
            <w:pPr>
              <w:jc w:val="center"/>
            </w:pPr>
            <w:r w:rsidRPr="006B239A">
              <w:t>Wielorodzajowy 50/70</w:t>
            </w:r>
          </w:p>
        </w:tc>
        <w:tc>
          <w:tcPr>
            <w:tcW w:w="2359" w:type="dxa"/>
          </w:tcPr>
          <w:p w:rsidR="006B239A" w:rsidRPr="006B239A" w:rsidRDefault="006B239A" w:rsidP="006B239A">
            <w:pPr>
              <w:jc w:val="center"/>
              <w:rPr>
                <w:vertAlign w:val="superscript"/>
              </w:rPr>
            </w:pPr>
          </w:p>
          <w:p w:rsidR="006B239A" w:rsidRPr="006B239A" w:rsidRDefault="006B239A" w:rsidP="006B239A">
            <w:pPr>
              <w:jc w:val="center"/>
              <w:rPr>
                <w:vertAlign w:val="superscript"/>
              </w:rPr>
            </w:pPr>
            <w:r w:rsidRPr="006B239A">
              <w:rPr>
                <w:vertAlign w:val="superscript"/>
              </w:rPr>
              <w:t>-</w:t>
            </w:r>
          </w:p>
        </w:tc>
      </w:tr>
      <w:tr w:rsidR="006B239A" w:rsidRPr="006B239A" w:rsidTr="006B239A">
        <w:tc>
          <w:tcPr>
            <w:tcW w:w="1389" w:type="dxa"/>
          </w:tcPr>
          <w:p w:rsidR="006B239A" w:rsidRPr="006B239A" w:rsidRDefault="006B239A" w:rsidP="006B239A">
            <w:pPr>
              <w:spacing w:before="60" w:after="60"/>
              <w:jc w:val="center"/>
            </w:pPr>
            <w:r w:rsidRPr="006B239A">
              <w:t>KR3 – KR4</w:t>
            </w:r>
          </w:p>
        </w:tc>
        <w:tc>
          <w:tcPr>
            <w:tcW w:w="1419" w:type="dxa"/>
          </w:tcPr>
          <w:p w:rsidR="006B239A" w:rsidRPr="006B239A" w:rsidRDefault="006B239A" w:rsidP="006B239A">
            <w:pPr>
              <w:spacing w:before="60" w:after="60"/>
              <w:jc w:val="left"/>
            </w:pPr>
            <w:r w:rsidRPr="006B239A">
              <w:t>AC8S, AC11S</w:t>
            </w:r>
          </w:p>
        </w:tc>
        <w:tc>
          <w:tcPr>
            <w:tcW w:w="2344" w:type="dxa"/>
          </w:tcPr>
          <w:p w:rsidR="006B239A" w:rsidRPr="006B239A" w:rsidRDefault="006B239A" w:rsidP="006B239A">
            <w:pPr>
              <w:spacing w:before="60"/>
              <w:jc w:val="center"/>
            </w:pPr>
            <w:r w:rsidRPr="006B239A">
              <w:t xml:space="preserve">   50/70</w:t>
            </w:r>
          </w:p>
          <w:p w:rsidR="006B239A" w:rsidRPr="006B239A" w:rsidRDefault="006B239A" w:rsidP="006B239A">
            <w:pPr>
              <w:spacing w:after="60"/>
              <w:jc w:val="center"/>
            </w:pPr>
            <w:r w:rsidRPr="006B239A">
              <w:t xml:space="preserve">Wielorodzajowy 50/70   </w:t>
            </w:r>
          </w:p>
        </w:tc>
        <w:tc>
          <w:tcPr>
            <w:tcW w:w="2359" w:type="dxa"/>
            <w:tcBorders>
              <w:bottom w:val="nil"/>
            </w:tcBorders>
          </w:tcPr>
          <w:p w:rsidR="006B239A" w:rsidRPr="006B239A" w:rsidRDefault="006B239A" w:rsidP="006B239A">
            <w:pPr>
              <w:spacing w:before="60"/>
              <w:jc w:val="center"/>
            </w:pPr>
            <w:r w:rsidRPr="006B239A">
              <w:t>PMB 45/80-55</w:t>
            </w:r>
          </w:p>
          <w:p w:rsidR="006B239A" w:rsidRPr="006B239A" w:rsidRDefault="006B239A" w:rsidP="006B239A">
            <w:pPr>
              <w:spacing w:after="60"/>
              <w:jc w:val="center"/>
            </w:pPr>
            <w:r w:rsidRPr="006B239A">
              <w:t>PMB 45/80-65</w:t>
            </w:r>
          </w:p>
        </w:tc>
      </w:tr>
    </w:tbl>
    <w:p w:rsidR="006B239A" w:rsidRPr="006B239A" w:rsidRDefault="006B239A" w:rsidP="006B239A">
      <w:pPr>
        <w:ind w:left="993" w:hanging="993"/>
        <w:rPr>
          <w:sz w:val="16"/>
          <w:szCs w:val="16"/>
        </w:rPr>
      </w:pPr>
    </w:p>
    <w:p w:rsidR="006B239A" w:rsidRPr="006B239A" w:rsidRDefault="006B239A" w:rsidP="006B239A">
      <w:r w:rsidRPr="006B239A">
        <w:t xml:space="preserve">Asfalty drogowe powinny spełniać wymagania podane w tablicy 3. </w:t>
      </w:r>
    </w:p>
    <w:p w:rsidR="006B239A" w:rsidRPr="006B239A" w:rsidRDefault="006B239A" w:rsidP="006B239A">
      <w:proofErr w:type="spellStart"/>
      <w:r w:rsidRPr="006B239A">
        <w:t>Polimeroasfalty</w:t>
      </w:r>
      <w:proofErr w:type="spellEnd"/>
      <w:r w:rsidRPr="006B239A">
        <w:t xml:space="preserve">  powinny spełniać wymagania podane  w tablicy 4.</w:t>
      </w:r>
    </w:p>
    <w:p w:rsidR="006B239A" w:rsidRPr="006B239A" w:rsidRDefault="006B239A" w:rsidP="006B239A">
      <w:pPr>
        <w:spacing w:before="120" w:after="120"/>
      </w:pPr>
      <w:r w:rsidRPr="006B239A">
        <w:t>Tablica 3. Wymagania wobec asfaltów drogowych wg PN-EN 12591 [27]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2362"/>
        <w:gridCol w:w="835"/>
        <w:gridCol w:w="1917"/>
        <w:gridCol w:w="841"/>
        <w:gridCol w:w="876"/>
      </w:tblGrid>
      <w:tr w:rsidR="006B239A" w:rsidRPr="006B239A" w:rsidTr="006B239A">
        <w:tc>
          <w:tcPr>
            <w:tcW w:w="534" w:type="dxa"/>
            <w:vMerge w:val="restart"/>
            <w:vAlign w:val="center"/>
          </w:tcPr>
          <w:p w:rsidR="006B239A" w:rsidRPr="006B239A" w:rsidRDefault="006B239A" w:rsidP="006B239A">
            <w:pPr>
              <w:jc w:val="center"/>
            </w:pPr>
            <w:r w:rsidRPr="006B239A">
              <w:t>Lp.</w:t>
            </w:r>
          </w:p>
        </w:tc>
        <w:tc>
          <w:tcPr>
            <w:tcW w:w="3260" w:type="dxa"/>
            <w:gridSpan w:val="2"/>
            <w:vMerge w:val="restart"/>
            <w:vAlign w:val="center"/>
          </w:tcPr>
          <w:p w:rsidR="006B239A" w:rsidRPr="006B239A" w:rsidRDefault="006B239A" w:rsidP="006B239A">
            <w:pPr>
              <w:jc w:val="center"/>
            </w:pPr>
            <w:r w:rsidRPr="006B239A">
              <w:t>Właściwości</w:t>
            </w:r>
          </w:p>
        </w:tc>
        <w:tc>
          <w:tcPr>
            <w:tcW w:w="1984" w:type="dxa"/>
            <w:vMerge w:val="restart"/>
            <w:vAlign w:val="center"/>
          </w:tcPr>
          <w:p w:rsidR="006B239A" w:rsidRPr="006B239A" w:rsidRDefault="006B239A" w:rsidP="006B239A">
            <w:pPr>
              <w:jc w:val="center"/>
            </w:pPr>
            <w:r w:rsidRPr="006B239A">
              <w:t>Metoda</w:t>
            </w:r>
          </w:p>
          <w:p w:rsidR="006B239A" w:rsidRPr="006B239A" w:rsidRDefault="006B239A" w:rsidP="006B239A">
            <w:pPr>
              <w:jc w:val="center"/>
            </w:pPr>
            <w:r w:rsidRPr="006B239A">
              <w:t>badania</w:t>
            </w:r>
          </w:p>
        </w:tc>
        <w:tc>
          <w:tcPr>
            <w:tcW w:w="1733" w:type="dxa"/>
            <w:gridSpan w:val="2"/>
          </w:tcPr>
          <w:p w:rsidR="006B239A" w:rsidRPr="006B239A" w:rsidRDefault="006B239A" w:rsidP="006B239A">
            <w:pPr>
              <w:jc w:val="center"/>
            </w:pPr>
            <w:r w:rsidRPr="006B239A">
              <w:t>Rodzaj asfaltu</w:t>
            </w:r>
          </w:p>
        </w:tc>
      </w:tr>
      <w:tr w:rsidR="006B239A" w:rsidRPr="006B239A" w:rsidTr="006B239A">
        <w:tc>
          <w:tcPr>
            <w:tcW w:w="534" w:type="dxa"/>
            <w:vMerge/>
          </w:tcPr>
          <w:p w:rsidR="006B239A" w:rsidRPr="006B239A" w:rsidRDefault="006B239A" w:rsidP="006B239A">
            <w:pPr>
              <w:jc w:val="center"/>
            </w:pPr>
          </w:p>
        </w:tc>
        <w:tc>
          <w:tcPr>
            <w:tcW w:w="3260" w:type="dxa"/>
            <w:gridSpan w:val="2"/>
            <w:vMerge/>
          </w:tcPr>
          <w:p w:rsidR="006B239A" w:rsidRPr="006B239A" w:rsidRDefault="006B239A" w:rsidP="006B239A">
            <w:pPr>
              <w:jc w:val="center"/>
            </w:pPr>
          </w:p>
        </w:tc>
        <w:tc>
          <w:tcPr>
            <w:tcW w:w="1984" w:type="dxa"/>
            <w:vMerge/>
          </w:tcPr>
          <w:p w:rsidR="006B239A" w:rsidRPr="006B239A" w:rsidRDefault="006B239A" w:rsidP="006B239A">
            <w:pPr>
              <w:jc w:val="center"/>
            </w:pPr>
          </w:p>
        </w:tc>
        <w:tc>
          <w:tcPr>
            <w:tcW w:w="851" w:type="dxa"/>
          </w:tcPr>
          <w:p w:rsidR="006B239A" w:rsidRPr="006B239A" w:rsidRDefault="006B239A" w:rsidP="006B239A">
            <w:pPr>
              <w:jc w:val="center"/>
            </w:pPr>
            <w:r w:rsidRPr="006B239A">
              <w:t>50/70</w:t>
            </w:r>
          </w:p>
        </w:tc>
        <w:tc>
          <w:tcPr>
            <w:tcW w:w="882" w:type="dxa"/>
          </w:tcPr>
          <w:p w:rsidR="006B239A" w:rsidRPr="006B239A" w:rsidRDefault="006B239A" w:rsidP="006B239A">
            <w:pPr>
              <w:jc w:val="center"/>
            </w:pPr>
            <w:r w:rsidRPr="006B239A">
              <w:t>70/100</w:t>
            </w:r>
          </w:p>
        </w:tc>
      </w:tr>
      <w:tr w:rsidR="006B239A" w:rsidRPr="006B239A" w:rsidTr="006B239A">
        <w:tc>
          <w:tcPr>
            <w:tcW w:w="534" w:type="dxa"/>
          </w:tcPr>
          <w:p w:rsidR="006B239A" w:rsidRPr="006B239A" w:rsidRDefault="006B239A" w:rsidP="006B239A">
            <w:pPr>
              <w:jc w:val="center"/>
            </w:pPr>
            <w:r w:rsidRPr="006B239A">
              <w:lastRenderedPageBreak/>
              <w:t>1</w:t>
            </w:r>
          </w:p>
        </w:tc>
        <w:tc>
          <w:tcPr>
            <w:tcW w:w="3260" w:type="dxa"/>
            <w:gridSpan w:val="2"/>
          </w:tcPr>
          <w:p w:rsidR="006B239A" w:rsidRPr="006B239A" w:rsidRDefault="006B239A" w:rsidP="006B239A">
            <w:pPr>
              <w:jc w:val="center"/>
            </w:pPr>
            <w:r w:rsidRPr="006B239A">
              <w:t>2</w:t>
            </w:r>
          </w:p>
        </w:tc>
        <w:tc>
          <w:tcPr>
            <w:tcW w:w="1984" w:type="dxa"/>
          </w:tcPr>
          <w:p w:rsidR="006B239A" w:rsidRPr="006B239A" w:rsidRDefault="006B239A" w:rsidP="006B239A">
            <w:pPr>
              <w:jc w:val="center"/>
            </w:pPr>
            <w:r w:rsidRPr="006B239A">
              <w:t>3</w:t>
            </w:r>
          </w:p>
        </w:tc>
        <w:tc>
          <w:tcPr>
            <w:tcW w:w="851" w:type="dxa"/>
          </w:tcPr>
          <w:p w:rsidR="006B239A" w:rsidRPr="006B239A" w:rsidRDefault="006B239A" w:rsidP="006B239A">
            <w:pPr>
              <w:jc w:val="center"/>
            </w:pPr>
            <w:r w:rsidRPr="006B239A">
              <w:t>4</w:t>
            </w:r>
          </w:p>
        </w:tc>
        <w:tc>
          <w:tcPr>
            <w:tcW w:w="882" w:type="dxa"/>
          </w:tcPr>
          <w:p w:rsidR="006B239A" w:rsidRPr="006B239A" w:rsidRDefault="006B239A" w:rsidP="006B239A">
            <w:pPr>
              <w:jc w:val="center"/>
            </w:pPr>
            <w:r w:rsidRPr="006B239A">
              <w:t>5</w:t>
            </w:r>
          </w:p>
        </w:tc>
      </w:tr>
      <w:tr w:rsidR="006B239A" w:rsidRPr="006B239A" w:rsidTr="006B239A">
        <w:tc>
          <w:tcPr>
            <w:tcW w:w="7511" w:type="dxa"/>
            <w:gridSpan w:val="6"/>
          </w:tcPr>
          <w:p w:rsidR="006B239A" w:rsidRPr="006B239A" w:rsidRDefault="006B239A" w:rsidP="006B239A">
            <w:pPr>
              <w:jc w:val="center"/>
            </w:pPr>
            <w:r w:rsidRPr="006B239A">
              <w:t>WŁAŚCIWOŚCI   OBLIGATORYJNE</w:t>
            </w:r>
          </w:p>
        </w:tc>
      </w:tr>
      <w:tr w:rsidR="006B239A" w:rsidRPr="006B239A" w:rsidTr="006B239A">
        <w:tc>
          <w:tcPr>
            <w:tcW w:w="534" w:type="dxa"/>
          </w:tcPr>
          <w:p w:rsidR="006B239A" w:rsidRPr="006B239A" w:rsidRDefault="006B239A" w:rsidP="006B239A">
            <w:pPr>
              <w:spacing w:before="60" w:after="60"/>
              <w:jc w:val="center"/>
            </w:pPr>
            <w:r w:rsidRPr="006B239A">
              <w:t>1</w:t>
            </w:r>
          </w:p>
        </w:tc>
        <w:tc>
          <w:tcPr>
            <w:tcW w:w="2409" w:type="dxa"/>
          </w:tcPr>
          <w:p w:rsidR="006B239A" w:rsidRPr="006B239A" w:rsidRDefault="006B239A" w:rsidP="006B239A">
            <w:pPr>
              <w:spacing w:before="60" w:after="60"/>
            </w:pPr>
            <w:r w:rsidRPr="006B239A">
              <w:t xml:space="preserve">Penetracja w </w:t>
            </w:r>
            <w:smartTag w:uri="urn:schemas-microsoft-com:office:smarttags" w:element="metricconverter">
              <w:smartTagPr>
                <w:attr w:name="ProductID" w:val="25ﾰC"/>
              </w:smartTagPr>
              <w:r w:rsidRPr="006B239A">
                <w:t>25°C</w:t>
              </w:r>
            </w:smartTag>
          </w:p>
        </w:tc>
        <w:tc>
          <w:tcPr>
            <w:tcW w:w="851" w:type="dxa"/>
          </w:tcPr>
          <w:p w:rsidR="006B239A" w:rsidRPr="006B239A" w:rsidRDefault="006B239A" w:rsidP="006B239A">
            <w:pPr>
              <w:spacing w:before="60" w:after="60"/>
              <w:jc w:val="center"/>
            </w:pPr>
            <w:smartTag w:uri="urn:schemas-microsoft-com:office:smarttags" w:element="metricconverter">
              <w:smartTagPr>
                <w:attr w:name="ProductID" w:val="0,1 mm"/>
              </w:smartTagPr>
              <w:r w:rsidRPr="006B239A">
                <w:t>0,1 mm</w:t>
              </w:r>
            </w:smartTag>
          </w:p>
        </w:tc>
        <w:tc>
          <w:tcPr>
            <w:tcW w:w="1984" w:type="dxa"/>
          </w:tcPr>
          <w:p w:rsidR="006B239A" w:rsidRPr="006B239A" w:rsidRDefault="006B239A" w:rsidP="006B239A">
            <w:pPr>
              <w:spacing w:before="60" w:after="60"/>
              <w:jc w:val="center"/>
            </w:pPr>
            <w:r w:rsidRPr="006B239A">
              <w:t>PN-EN 1426 [21]</w:t>
            </w:r>
          </w:p>
        </w:tc>
        <w:tc>
          <w:tcPr>
            <w:tcW w:w="851" w:type="dxa"/>
          </w:tcPr>
          <w:p w:rsidR="006B239A" w:rsidRPr="006B239A" w:rsidRDefault="006B239A" w:rsidP="006B239A">
            <w:pPr>
              <w:spacing w:before="60" w:after="60"/>
              <w:jc w:val="center"/>
            </w:pPr>
            <w:r w:rsidRPr="006B239A">
              <w:t>50-70</w:t>
            </w:r>
          </w:p>
        </w:tc>
        <w:tc>
          <w:tcPr>
            <w:tcW w:w="882" w:type="dxa"/>
          </w:tcPr>
          <w:p w:rsidR="006B239A" w:rsidRPr="006B239A" w:rsidRDefault="006B239A" w:rsidP="006B239A">
            <w:pPr>
              <w:spacing w:before="60" w:after="60"/>
              <w:jc w:val="center"/>
            </w:pPr>
            <w:r w:rsidRPr="006B239A">
              <w:t>70-100</w:t>
            </w:r>
          </w:p>
        </w:tc>
      </w:tr>
      <w:tr w:rsidR="006B239A" w:rsidRPr="006B239A" w:rsidTr="006B239A">
        <w:tc>
          <w:tcPr>
            <w:tcW w:w="534" w:type="dxa"/>
          </w:tcPr>
          <w:p w:rsidR="006B239A" w:rsidRPr="006B239A" w:rsidRDefault="006B239A" w:rsidP="006B239A">
            <w:pPr>
              <w:spacing w:before="60" w:after="60"/>
              <w:jc w:val="center"/>
            </w:pPr>
            <w:r w:rsidRPr="006B239A">
              <w:t>2</w:t>
            </w:r>
          </w:p>
        </w:tc>
        <w:tc>
          <w:tcPr>
            <w:tcW w:w="2409" w:type="dxa"/>
          </w:tcPr>
          <w:p w:rsidR="006B239A" w:rsidRPr="006B239A" w:rsidRDefault="006B239A" w:rsidP="006B239A">
            <w:pPr>
              <w:spacing w:before="60" w:after="60"/>
            </w:pPr>
            <w:r w:rsidRPr="006B239A">
              <w:t>Temperatura mięknienia</w:t>
            </w:r>
          </w:p>
        </w:tc>
        <w:tc>
          <w:tcPr>
            <w:tcW w:w="851" w:type="dxa"/>
          </w:tcPr>
          <w:p w:rsidR="006B239A" w:rsidRPr="006B239A" w:rsidRDefault="006B239A" w:rsidP="006B239A">
            <w:pPr>
              <w:spacing w:before="60" w:after="60"/>
              <w:jc w:val="center"/>
            </w:pPr>
            <w:r w:rsidRPr="006B239A">
              <w:t>°C</w:t>
            </w:r>
          </w:p>
        </w:tc>
        <w:tc>
          <w:tcPr>
            <w:tcW w:w="1984" w:type="dxa"/>
          </w:tcPr>
          <w:p w:rsidR="006B239A" w:rsidRPr="006B239A" w:rsidRDefault="006B239A" w:rsidP="006B239A">
            <w:pPr>
              <w:spacing w:before="60" w:after="60"/>
              <w:jc w:val="center"/>
            </w:pPr>
            <w:r w:rsidRPr="006B239A">
              <w:t>PN-EN 1427 [22]</w:t>
            </w:r>
          </w:p>
        </w:tc>
        <w:tc>
          <w:tcPr>
            <w:tcW w:w="851" w:type="dxa"/>
          </w:tcPr>
          <w:p w:rsidR="006B239A" w:rsidRPr="006B239A" w:rsidRDefault="006B239A" w:rsidP="006B239A">
            <w:pPr>
              <w:spacing w:before="60" w:after="60"/>
              <w:jc w:val="center"/>
            </w:pPr>
            <w:r w:rsidRPr="006B239A">
              <w:t>46-54</w:t>
            </w:r>
          </w:p>
        </w:tc>
        <w:tc>
          <w:tcPr>
            <w:tcW w:w="882" w:type="dxa"/>
          </w:tcPr>
          <w:p w:rsidR="006B239A" w:rsidRPr="006B239A" w:rsidRDefault="006B239A" w:rsidP="006B239A">
            <w:pPr>
              <w:spacing w:before="60" w:after="60"/>
              <w:jc w:val="center"/>
            </w:pPr>
            <w:r w:rsidRPr="006B239A">
              <w:t>43-51</w:t>
            </w:r>
          </w:p>
        </w:tc>
      </w:tr>
      <w:tr w:rsidR="006B239A" w:rsidRPr="006B239A" w:rsidTr="006B239A">
        <w:tc>
          <w:tcPr>
            <w:tcW w:w="534" w:type="dxa"/>
          </w:tcPr>
          <w:p w:rsidR="006B239A" w:rsidRPr="006B239A" w:rsidRDefault="006B239A" w:rsidP="006B239A">
            <w:pPr>
              <w:jc w:val="center"/>
            </w:pPr>
            <w:r w:rsidRPr="006B239A">
              <w:t>3</w:t>
            </w:r>
          </w:p>
        </w:tc>
        <w:tc>
          <w:tcPr>
            <w:tcW w:w="2409" w:type="dxa"/>
          </w:tcPr>
          <w:p w:rsidR="006B239A" w:rsidRPr="006B239A" w:rsidRDefault="006B239A" w:rsidP="006B239A">
            <w:r w:rsidRPr="006B239A">
              <w:t xml:space="preserve">Temperatura zapłonu, </w:t>
            </w:r>
          </w:p>
          <w:p w:rsidR="006B239A" w:rsidRPr="006B239A" w:rsidRDefault="006B239A" w:rsidP="006B239A">
            <w:r w:rsidRPr="006B239A">
              <w:t>nie mniej niż</w:t>
            </w:r>
          </w:p>
        </w:tc>
        <w:tc>
          <w:tcPr>
            <w:tcW w:w="851" w:type="dxa"/>
          </w:tcPr>
          <w:p w:rsidR="006B239A" w:rsidRPr="006B239A" w:rsidRDefault="006B239A" w:rsidP="006B239A">
            <w:pPr>
              <w:spacing w:before="120"/>
              <w:jc w:val="center"/>
            </w:pPr>
            <w:r w:rsidRPr="006B239A">
              <w:t>°C</w:t>
            </w:r>
          </w:p>
        </w:tc>
        <w:tc>
          <w:tcPr>
            <w:tcW w:w="1984" w:type="dxa"/>
          </w:tcPr>
          <w:p w:rsidR="006B239A" w:rsidRPr="006B239A" w:rsidRDefault="006B239A" w:rsidP="006B239A">
            <w:pPr>
              <w:spacing w:before="120"/>
              <w:jc w:val="center"/>
            </w:pPr>
            <w:r w:rsidRPr="006B239A">
              <w:t>PN-EN 22592 [62]</w:t>
            </w:r>
          </w:p>
        </w:tc>
        <w:tc>
          <w:tcPr>
            <w:tcW w:w="851" w:type="dxa"/>
          </w:tcPr>
          <w:p w:rsidR="006B239A" w:rsidRPr="006B239A" w:rsidRDefault="006B239A" w:rsidP="006B239A">
            <w:pPr>
              <w:spacing w:before="120"/>
              <w:jc w:val="center"/>
            </w:pPr>
            <w:r w:rsidRPr="006B239A">
              <w:t>230</w:t>
            </w:r>
          </w:p>
        </w:tc>
        <w:tc>
          <w:tcPr>
            <w:tcW w:w="882" w:type="dxa"/>
          </w:tcPr>
          <w:p w:rsidR="006B239A" w:rsidRPr="006B239A" w:rsidRDefault="006B239A" w:rsidP="006B239A">
            <w:pPr>
              <w:spacing w:before="120"/>
              <w:jc w:val="center"/>
            </w:pPr>
            <w:r w:rsidRPr="006B239A">
              <w:t>230</w:t>
            </w:r>
          </w:p>
        </w:tc>
      </w:tr>
      <w:tr w:rsidR="006B239A" w:rsidRPr="006B239A" w:rsidTr="006B239A">
        <w:tc>
          <w:tcPr>
            <w:tcW w:w="534" w:type="dxa"/>
          </w:tcPr>
          <w:p w:rsidR="006B239A" w:rsidRPr="006B239A" w:rsidRDefault="006B239A" w:rsidP="006B239A">
            <w:pPr>
              <w:jc w:val="center"/>
            </w:pPr>
            <w:r w:rsidRPr="006B239A">
              <w:t>4</w:t>
            </w:r>
          </w:p>
        </w:tc>
        <w:tc>
          <w:tcPr>
            <w:tcW w:w="2409" w:type="dxa"/>
          </w:tcPr>
          <w:p w:rsidR="006B239A" w:rsidRPr="006B239A" w:rsidRDefault="006B239A" w:rsidP="006B239A">
            <w:pPr>
              <w:jc w:val="left"/>
            </w:pPr>
            <w:r w:rsidRPr="006B239A">
              <w:t xml:space="preserve">Zawartość składników rozpuszczalnych, </w:t>
            </w:r>
          </w:p>
          <w:p w:rsidR="006B239A" w:rsidRPr="006B239A" w:rsidRDefault="006B239A" w:rsidP="006B239A">
            <w:pPr>
              <w:jc w:val="left"/>
            </w:pPr>
            <w:r w:rsidRPr="006B239A">
              <w:t>nie mniej niż</w:t>
            </w:r>
          </w:p>
        </w:tc>
        <w:tc>
          <w:tcPr>
            <w:tcW w:w="851" w:type="dxa"/>
          </w:tcPr>
          <w:p w:rsidR="006B239A" w:rsidRPr="006B239A" w:rsidRDefault="006B239A" w:rsidP="006B239A">
            <w:pPr>
              <w:jc w:val="center"/>
            </w:pPr>
          </w:p>
          <w:p w:rsidR="006B239A" w:rsidRPr="006B239A" w:rsidRDefault="006B239A" w:rsidP="006B239A">
            <w:pPr>
              <w:jc w:val="center"/>
            </w:pPr>
            <w:r w:rsidRPr="006B239A">
              <w:t>% m/m</w:t>
            </w:r>
          </w:p>
        </w:tc>
        <w:tc>
          <w:tcPr>
            <w:tcW w:w="1984" w:type="dxa"/>
          </w:tcPr>
          <w:p w:rsidR="006B239A" w:rsidRPr="006B239A" w:rsidRDefault="006B239A" w:rsidP="006B239A">
            <w:pPr>
              <w:jc w:val="center"/>
            </w:pPr>
          </w:p>
          <w:p w:rsidR="006B239A" w:rsidRPr="006B239A" w:rsidRDefault="006B239A" w:rsidP="006B239A">
            <w:pPr>
              <w:jc w:val="center"/>
            </w:pPr>
            <w:r w:rsidRPr="006B239A">
              <w:t>PN-EN 12592 [28]</w:t>
            </w:r>
          </w:p>
        </w:tc>
        <w:tc>
          <w:tcPr>
            <w:tcW w:w="851" w:type="dxa"/>
          </w:tcPr>
          <w:p w:rsidR="006B239A" w:rsidRPr="006B239A" w:rsidRDefault="006B239A" w:rsidP="006B239A">
            <w:pPr>
              <w:jc w:val="center"/>
            </w:pPr>
          </w:p>
          <w:p w:rsidR="006B239A" w:rsidRPr="006B239A" w:rsidRDefault="006B239A" w:rsidP="006B239A">
            <w:pPr>
              <w:jc w:val="center"/>
            </w:pPr>
            <w:r w:rsidRPr="006B239A">
              <w:t>99</w:t>
            </w:r>
          </w:p>
        </w:tc>
        <w:tc>
          <w:tcPr>
            <w:tcW w:w="882" w:type="dxa"/>
          </w:tcPr>
          <w:p w:rsidR="006B239A" w:rsidRPr="006B239A" w:rsidRDefault="006B239A" w:rsidP="006B239A">
            <w:pPr>
              <w:jc w:val="center"/>
            </w:pPr>
          </w:p>
          <w:p w:rsidR="006B239A" w:rsidRPr="006B239A" w:rsidRDefault="006B239A" w:rsidP="006B239A">
            <w:pPr>
              <w:jc w:val="center"/>
            </w:pPr>
            <w:r w:rsidRPr="006B239A">
              <w:t>99</w:t>
            </w:r>
          </w:p>
        </w:tc>
      </w:tr>
      <w:tr w:rsidR="006B239A" w:rsidRPr="006B239A" w:rsidTr="006B239A">
        <w:tc>
          <w:tcPr>
            <w:tcW w:w="534" w:type="dxa"/>
          </w:tcPr>
          <w:p w:rsidR="006B239A" w:rsidRPr="006B239A" w:rsidRDefault="006B239A" w:rsidP="006B239A">
            <w:pPr>
              <w:jc w:val="center"/>
            </w:pPr>
            <w:r w:rsidRPr="006B239A">
              <w:t>1</w:t>
            </w:r>
          </w:p>
        </w:tc>
        <w:tc>
          <w:tcPr>
            <w:tcW w:w="3260" w:type="dxa"/>
            <w:gridSpan w:val="2"/>
          </w:tcPr>
          <w:p w:rsidR="006B239A" w:rsidRPr="006B239A" w:rsidRDefault="006B239A" w:rsidP="006B239A">
            <w:pPr>
              <w:jc w:val="center"/>
            </w:pPr>
            <w:r w:rsidRPr="006B239A">
              <w:t>2</w:t>
            </w:r>
          </w:p>
        </w:tc>
        <w:tc>
          <w:tcPr>
            <w:tcW w:w="1984" w:type="dxa"/>
          </w:tcPr>
          <w:p w:rsidR="006B239A" w:rsidRPr="006B239A" w:rsidRDefault="006B239A" w:rsidP="006B239A">
            <w:pPr>
              <w:jc w:val="center"/>
            </w:pPr>
            <w:r w:rsidRPr="006B239A">
              <w:t>3</w:t>
            </w:r>
          </w:p>
        </w:tc>
        <w:tc>
          <w:tcPr>
            <w:tcW w:w="851" w:type="dxa"/>
          </w:tcPr>
          <w:p w:rsidR="006B239A" w:rsidRPr="006B239A" w:rsidRDefault="006B239A" w:rsidP="006B239A">
            <w:pPr>
              <w:jc w:val="center"/>
            </w:pPr>
            <w:r w:rsidRPr="006B239A">
              <w:t>4</w:t>
            </w:r>
          </w:p>
        </w:tc>
        <w:tc>
          <w:tcPr>
            <w:tcW w:w="882" w:type="dxa"/>
          </w:tcPr>
          <w:p w:rsidR="006B239A" w:rsidRPr="006B239A" w:rsidRDefault="006B239A" w:rsidP="006B239A">
            <w:pPr>
              <w:jc w:val="center"/>
            </w:pPr>
            <w:r w:rsidRPr="006B239A">
              <w:t>5</w:t>
            </w:r>
          </w:p>
        </w:tc>
      </w:tr>
      <w:tr w:rsidR="006B239A" w:rsidRPr="006B239A" w:rsidTr="006B239A">
        <w:tc>
          <w:tcPr>
            <w:tcW w:w="534" w:type="dxa"/>
          </w:tcPr>
          <w:p w:rsidR="006B239A" w:rsidRPr="006B239A" w:rsidRDefault="006B239A" w:rsidP="006B239A">
            <w:pPr>
              <w:jc w:val="center"/>
            </w:pPr>
            <w:r w:rsidRPr="006B239A">
              <w:t>5</w:t>
            </w:r>
          </w:p>
        </w:tc>
        <w:tc>
          <w:tcPr>
            <w:tcW w:w="2409" w:type="dxa"/>
          </w:tcPr>
          <w:p w:rsidR="006B239A" w:rsidRPr="006B239A" w:rsidRDefault="006B239A" w:rsidP="006B239A">
            <w:r w:rsidRPr="006B239A">
              <w:t xml:space="preserve">Zmiana masy po starzeniu (ubytek lub przyrost), </w:t>
            </w:r>
          </w:p>
          <w:p w:rsidR="006B239A" w:rsidRPr="006B239A" w:rsidRDefault="006B239A" w:rsidP="006B239A">
            <w:r w:rsidRPr="006B239A">
              <w:t>nie więcej niż</w:t>
            </w:r>
          </w:p>
        </w:tc>
        <w:tc>
          <w:tcPr>
            <w:tcW w:w="851" w:type="dxa"/>
          </w:tcPr>
          <w:p w:rsidR="006B239A" w:rsidRPr="006B239A" w:rsidRDefault="006B239A" w:rsidP="006B239A">
            <w:pPr>
              <w:jc w:val="center"/>
            </w:pPr>
          </w:p>
          <w:p w:rsidR="006B239A" w:rsidRPr="006B239A" w:rsidRDefault="006B239A" w:rsidP="006B239A">
            <w:pPr>
              <w:jc w:val="center"/>
            </w:pPr>
            <w:r w:rsidRPr="006B239A">
              <w:t>% m/m</w:t>
            </w:r>
          </w:p>
        </w:tc>
        <w:tc>
          <w:tcPr>
            <w:tcW w:w="1984" w:type="dxa"/>
          </w:tcPr>
          <w:p w:rsidR="006B239A" w:rsidRPr="006B239A" w:rsidRDefault="006B239A" w:rsidP="006B239A">
            <w:pPr>
              <w:jc w:val="center"/>
            </w:pPr>
          </w:p>
          <w:p w:rsidR="006B239A" w:rsidRPr="006B239A" w:rsidRDefault="006B239A" w:rsidP="006B239A">
            <w:pPr>
              <w:jc w:val="center"/>
            </w:pPr>
            <w:r w:rsidRPr="006B239A">
              <w:t>PN-EN 12607-1 [31]</w:t>
            </w:r>
          </w:p>
        </w:tc>
        <w:tc>
          <w:tcPr>
            <w:tcW w:w="851" w:type="dxa"/>
          </w:tcPr>
          <w:p w:rsidR="006B239A" w:rsidRPr="006B239A" w:rsidRDefault="006B239A" w:rsidP="006B239A">
            <w:pPr>
              <w:jc w:val="center"/>
            </w:pPr>
          </w:p>
          <w:p w:rsidR="006B239A" w:rsidRPr="006B239A" w:rsidRDefault="006B239A" w:rsidP="006B239A">
            <w:pPr>
              <w:jc w:val="center"/>
            </w:pPr>
            <w:r w:rsidRPr="006B239A">
              <w:t>0,5</w:t>
            </w:r>
          </w:p>
        </w:tc>
        <w:tc>
          <w:tcPr>
            <w:tcW w:w="882" w:type="dxa"/>
          </w:tcPr>
          <w:p w:rsidR="006B239A" w:rsidRPr="006B239A" w:rsidRDefault="006B239A" w:rsidP="006B239A">
            <w:pPr>
              <w:jc w:val="center"/>
            </w:pPr>
          </w:p>
          <w:p w:rsidR="006B239A" w:rsidRPr="006B239A" w:rsidRDefault="006B239A" w:rsidP="006B239A">
            <w:pPr>
              <w:jc w:val="center"/>
            </w:pPr>
            <w:r w:rsidRPr="006B239A">
              <w:t>0,8</w:t>
            </w:r>
          </w:p>
        </w:tc>
      </w:tr>
      <w:tr w:rsidR="006B239A" w:rsidRPr="006B239A" w:rsidTr="006B239A">
        <w:tc>
          <w:tcPr>
            <w:tcW w:w="534" w:type="dxa"/>
          </w:tcPr>
          <w:p w:rsidR="006B239A" w:rsidRPr="006B239A" w:rsidRDefault="006B239A" w:rsidP="006B239A">
            <w:pPr>
              <w:jc w:val="center"/>
            </w:pPr>
            <w:r w:rsidRPr="006B239A">
              <w:t>6</w:t>
            </w:r>
          </w:p>
        </w:tc>
        <w:tc>
          <w:tcPr>
            <w:tcW w:w="2409" w:type="dxa"/>
          </w:tcPr>
          <w:p w:rsidR="006B239A" w:rsidRPr="006B239A" w:rsidRDefault="006B239A" w:rsidP="006B239A">
            <w:r w:rsidRPr="006B239A">
              <w:t>Pozostała penetracja po starzeniu, nie mniej niż</w:t>
            </w:r>
          </w:p>
        </w:tc>
        <w:tc>
          <w:tcPr>
            <w:tcW w:w="851" w:type="dxa"/>
          </w:tcPr>
          <w:p w:rsidR="006B239A" w:rsidRPr="006B239A" w:rsidRDefault="006B239A" w:rsidP="006B239A">
            <w:pPr>
              <w:spacing w:before="120"/>
              <w:jc w:val="center"/>
            </w:pPr>
            <w:r w:rsidRPr="006B239A">
              <w:t>%</w:t>
            </w:r>
          </w:p>
        </w:tc>
        <w:tc>
          <w:tcPr>
            <w:tcW w:w="1984" w:type="dxa"/>
          </w:tcPr>
          <w:p w:rsidR="006B239A" w:rsidRPr="006B239A" w:rsidRDefault="006B239A" w:rsidP="006B239A">
            <w:pPr>
              <w:spacing w:before="120"/>
              <w:jc w:val="center"/>
            </w:pPr>
            <w:r w:rsidRPr="006B239A">
              <w:t>PN-EN 1426 [21]</w:t>
            </w:r>
          </w:p>
        </w:tc>
        <w:tc>
          <w:tcPr>
            <w:tcW w:w="851" w:type="dxa"/>
          </w:tcPr>
          <w:p w:rsidR="006B239A" w:rsidRPr="006B239A" w:rsidRDefault="006B239A" w:rsidP="006B239A">
            <w:pPr>
              <w:spacing w:before="120"/>
              <w:jc w:val="center"/>
            </w:pPr>
            <w:r w:rsidRPr="006B239A">
              <w:t>50</w:t>
            </w:r>
          </w:p>
        </w:tc>
        <w:tc>
          <w:tcPr>
            <w:tcW w:w="882" w:type="dxa"/>
          </w:tcPr>
          <w:p w:rsidR="006B239A" w:rsidRPr="006B239A" w:rsidRDefault="006B239A" w:rsidP="006B239A">
            <w:pPr>
              <w:spacing w:before="120"/>
              <w:jc w:val="center"/>
            </w:pPr>
            <w:r w:rsidRPr="006B239A">
              <w:t>46</w:t>
            </w:r>
          </w:p>
        </w:tc>
      </w:tr>
      <w:tr w:rsidR="006B239A" w:rsidRPr="006B239A" w:rsidTr="006B239A">
        <w:tc>
          <w:tcPr>
            <w:tcW w:w="534" w:type="dxa"/>
          </w:tcPr>
          <w:p w:rsidR="006B239A" w:rsidRPr="006B239A" w:rsidRDefault="006B239A" w:rsidP="006B239A">
            <w:pPr>
              <w:jc w:val="center"/>
            </w:pPr>
            <w:r w:rsidRPr="006B239A">
              <w:t>7</w:t>
            </w:r>
          </w:p>
        </w:tc>
        <w:tc>
          <w:tcPr>
            <w:tcW w:w="2409" w:type="dxa"/>
          </w:tcPr>
          <w:p w:rsidR="006B239A" w:rsidRPr="006B239A" w:rsidRDefault="006B239A" w:rsidP="006B239A">
            <w:r w:rsidRPr="006B239A">
              <w:t>Temperatura mięknienia po starzeniu, nie mniej niż</w:t>
            </w:r>
          </w:p>
        </w:tc>
        <w:tc>
          <w:tcPr>
            <w:tcW w:w="851" w:type="dxa"/>
          </w:tcPr>
          <w:p w:rsidR="006B239A" w:rsidRPr="006B239A" w:rsidRDefault="006B239A" w:rsidP="006B239A">
            <w:pPr>
              <w:spacing w:before="120"/>
              <w:jc w:val="center"/>
            </w:pPr>
            <w:r w:rsidRPr="006B239A">
              <w:t>°C</w:t>
            </w:r>
          </w:p>
        </w:tc>
        <w:tc>
          <w:tcPr>
            <w:tcW w:w="1984" w:type="dxa"/>
          </w:tcPr>
          <w:p w:rsidR="006B239A" w:rsidRPr="006B239A" w:rsidRDefault="006B239A" w:rsidP="006B239A">
            <w:pPr>
              <w:spacing w:before="120"/>
              <w:jc w:val="center"/>
            </w:pPr>
            <w:r w:rsidRPr="006B239A">
              <w:t>PN-EN 1427 [22]</w:t>
            </w:r>
          </w:p>
        </w:tc>
        <w:tc>
          <w:tcPr>
            <w:tcW w:w="851" w:type="dxa"/>
          </w:tcPr>
          <w:p w:rsidR="006B239A" w:rsidRPr="006B239A" w:rsidRDefault="006B239A" w:rsidP="006B239A">
            <w:pPr>
              <w:spacing w:before="120"/>
              <w:jc w:val="center"/>
            </w:pPr>
            <w:r w:rsidRPr="006B239A">
              <w:t>48</w:t>
            </w:r>
          </w:p>
        </w:tc>
        <w:tc>
          <w:tcPr>
            <w:tcW w:w="882" w:type="dxa"/>
          </w:tcPr>
          <w:p w:rsidR="006B239A" w:rsidRPr="006B239A" w:rsidRDefault="006B239A" w:rsidP="006B239A">
            <w:pPr>
              <w:spacing w:before="120"/>
              <w:jc w:val="center"/>
            </w:pPr>
            <w:r w:rsidRPr="006B239A">
              <w:t>45</w:t>
            </w:r>
          </w:p>
        </w:tc>
      </w:tr>
      <w:tr w:rsidR="006B239A" w:rsidRPr="006B239A" w:rsidTr="006B239A">
        <w:tc>
          <w:tcPr>
            <w:tcW w:w="7511" w:type="dxa"/>
            <w:gridSpan w:val="6"/>
          </w:tcPr>
          <w:p w:rsidR="006B239A" w:rsidRPr="006B239A" w:rsidRDefault="006B239A" w:rsidP="006B239A">
            <w:pPr>
              <w:jc w:val="center"/>
            </w:pPr>
            <w:r w:rsidRPr="006B239A">
              <w:t>WŁAŚCIWOŚCI   SPECJALNE   KRAJOWE</w:t>
            </w:r>
          </w:p>
        </w:tc>
      </w:tr>
      <w:tr w:rsidR="006B239A" w:rsidRPr="006B239A" w:rsidTr="006B239A">
        <w:tc>
          <w:tcPr>
            <w:tcW w:w="534" w:type="dxa"/>
          </w:tcPr>
          <w:p w:rsidR="006B239A" w:rsidRPr="006B239A" w:rsidRDefault="006B239A" w:rsidP="006B239A">
            <w:pPr>
              <w:jc w:val="center"/>
            </w:pPr>
            <w:r w:rsidRPr="006B239A">
              <w:t>8</w:t>
            </w:r>
          </w:p>
        </w:tc>
        <w:tc>
          <w:tcPr>
            <w:tcW w:w="2409" w:type="dxa"/>
          </w:tcPr>
          <w:p w:rsidR="006B239A" w:rsidRPr="006B239A" w:rsidRDefault="006B239A" w:rsidP="006B239A">
            <w:r w:rsidRPr="006B239A">
              <w:t xml:space="preserve">Zawartość parafiny, </w:t>
            </w:r>
          </w:p>
          <w:p w:rsidR="006B239A" w:rsidRPr="006B239A" w:rsidRDefault="006B239A" w:rsidP="006B239A">
            <w:r w:rsidRPr="006B239A">
              <w:t>nie więcej niż</w:t>
            </w:r>
          </w:p>
        </w:tc>
        <w:tc>
          <w:tcPr>
            <w:tcW w:w="851" w:type="dxa"/>
          </w:tcPr>
          <w:p w:rsidR="006B239A" w:rsidRPr="006B239A" w:rsidRDefault="006B239A" w:rsidP="006B239A">
            <w:pPr>
              <w:spacing w:before="120"/>
              <w:jc w:val="center"/>
            </w:pPr>
            <w:r w:rsidRPr="006B239A">
              <w:t>%</w:t>
            </w:r>
          </w:p>
        </w:tc>
        <w:tc>
          <w:tcPr>
            <w:tcW w:w="1984" w:type="dxa"/>
          </w:tcPr>
          <w:p w:rsidR="006B239A" w:rsidRPr="006B239A" w:rsidRDefault="006B239A" w:rsidP="006B239A">
            <w:pPr>
              <w:spacing w:before="120"/>
              <w:jc w:val="center"/>
            </w:pPr>
            <w:r w:rsidRPr="006B239A">
              <w:t>PN-EN 12606-1 [30]</w:t>
            </w:r>
          </w:p>
        </w:tc>
        <w:tc>
          <w:tcPr>
            <w:tcW w:w="851" w:type="dxa"/>
          </w:tcPr>
          <w:p w:rsidR="006B239A" w:rsidRPr="006B239A" w:rsidRDefault="006B239A" w:rsidP="006B239A">
            <w:pPr>
              <w:spacing w:before="120"/>
              <w:jc w:val="center"/>
            </w:pPr>
            <w:r w:rsidRPr="006B239A">
              <w:t>2,2</w:t>
            </w:r>
          </w:p>
        </w:tc>
        <w:tc>
          <w:tcPr>
            <w:tcW w:w="882" w:type="dxa"/>
          </w:tcPr>
          <w:p w:rsidR="006B239A" w:rsidRPr="006B239A" w:rsidRDefault="006B239A" w:rsidP="006B239A">
            <w:pPr>
              <w:spacing w:before="120"/>
              <w:jc w:val="center"/>
            </w:pPr>
            <w:r w:rsidRPr="006B239A">
              <w:t>2,2</w:t>
            </w:r>
          </w:p>
        </w:tc>
      </w:tr>
      <w:tr w:rsidR="006B239A" w:rsidRPr="006B239A" w:rsidTr="006B239A">
        <w:tc>
          <w:tcPr>
            <w:tcW w:w="534" w:type="dxa"/>
          </w:tcPr>
          <w:p w:rsidR="006B239A" w:rsidRPr="006B239A" w:rsidRDefault="006B239A" w:rsidP="006B239A">
            <w:pPr>
              <w:jc w:val="center"/>
            </w:pPr>
            <w:r w:rsidRPr="006B239A">
              <w:t>9</w:t>
            </w:r>
          </w:p>
        </w:tc>
        <w:tc>
          <w:tcPr>
            <w:tcW w:w="2409" w:type="dxa"/>
          </w:tcPr>
          <w:p w:rsidR="006B239A" w:rsidRPr="006B239A" w:rsidRDefault="006B239A" w:rsidP="006B239A">
            <w:r w:rsidRPr="006B239A">
              <w:t>Wzrost temp. mięknienia po starzeniu, nie więcej niż</w:t>
            </w:r>
          </w:p>
        </w:tc>
        <w:tc>
          <w:tcPr>
            <w:tcW w:w="851" w:type="dxa"/>
          </w:tcPr>
          <w:p w:rsidR="006B239A" w:rsidRPr="006B239A" w:rsidRDefault="006B239A" w:rsidP="006B239A">
            <w:pPr>
              <w:spacing w:before="120"/>
              <w:jc w:val="center"/>
            </w:pPr>
            <w:r w:rsidRPr="006B239A">
              <w:t>°C</w:t>
            </w:r>
          </w:p>
        </w:tc>
        <w:tc>
          <w:tcPr>
            <w:tcW w:w="1984" w:type="dxa"/>
          </w:tcPr>
          <w:p w:rsidR="006B239A" w:rsidRPr="006B239A" w:rsidRDefault="006B239A" w:rsidP="006B239A">
            <w:pPr>
              <w:spacing w:before="120"/>
              <w:jc w:val="center"/>
            </w:pPr>
            <w:r w:rsidRPr="006B239A">
              <w:t>PN-EN 1427 [22]</w:t>
            </w:r>
          </w:p>
        </w:tc>
        <w:tc>
          <w:tcPr>
            <w:tcW w:w="851" w:type="dxa"/>
          </w:tcPr>
          <w:p w:rsidR="006B239A" w:rsidRPr="006B239A" w:rsidRDefault="006B239A" w:rsidP="006B239A">
            <w:pPr>
              <w:spacing w:before="120"/>
              <w:jc w:val="center"/>
            </w:pPr>
            <w:r w:rsidRPr="006B239A">
              <w:t>9</w:t>
            </w:r>
          </w:p>
        </w:tc>
        <w:tc>
          <w:tcPr>
            <w:tcW w:w="882" w:type="dxa"/>
          </w:tcPr>
          <w:p w:rsidR="006B239A" w:rsidRPr="006B239A" w:rsidRDefault="006B239A" w:rsidP="006B239A">
            <w:pPr>
              <w:spacing w:before="120"/>
              <w:jc w:val="center"/>
            </w:pPr>
            <w:r w:rsidRPr="006B239A">
              <w:t>9</w:t>
            </w:r>
          </w:p>
        </w:tc>
      </w:tr>
      <w:tr w:rsidR="006B239A" w:rsidRPr="006B239A" w:rsidTr="006B239A">
        <w:tc>
          <w:tcPr>
            <w:tcW w:w="534" w:type="dxa"/>
          </w:tcPr>
          <w:p w:rsidR="006B239A" w:rsidRPr="006B239A" w:rsidRDefault="006B239A" w:rsidP="006B239A">
            <w:pPr>
              <w:jc w:val="center"/>
            </w:pPr>
            <w:r w:rsidRPr="006B239A">
              <w:t>10</w:t>
            </w:r>
          </w:p>
        </w:tc>
        <w:tc>
          <w:tcPr>
            <w:tcW w:w="2409" w:type="dxa"/>
          </w:tcPr>
          <w:p w:rsidR="006B239A" w:rsidRPr="006B239A" w:rsidRDefault="006B239A" w:rsidP="006B239A">
            <w:r w:rsidRPr="006B239A">
              <w:t xml:space="preserve">Temperatura łamliwości </w:t>
            </w:r>
            <w:proofErr w:type="spellStart"/>
            <w:r w:rsidRPr="006B239A">
              <w:t>Fraassa</w:t>
            </w:r>
            <w:proofErr w:type="spellEnd"/>
            <w:r w:rsidRPr="006B239A">
              <w:t>, nie więcej niż</w:t>
            </w:r>
          </w:p>
        </w:tc>
        <w:tc>
          <w:tcPr>
            <w:tcW w:w="851" w:type="dxa"/>
          </w:tcPr>
          <w:p w:rsidR="006B239A" w:rsidRPr="006B239A" w:rsidRDefault="006B239A" w:rsidP="006B239A">
            <w:pPr>
              <w:spacing w:before="120"/>
              <w:jc w:val="center"/>
            </w:pPr>
            <w:r w:rsidRPr="006B239A">
              <w:t>°C</w:t>
            </w:r>
          </w:p>
        </w:tc>
        <w:tc>
          <w:tcPr>
            <w:tcW w:w="1984" w:type="dxa"/>
          </w:tcPr>
          <w:p w:rsidR="006B239A" w:rsidRPr="006B239A" w:rsidRDefault="006B239A" w:rsidP="006B239A">
            <w:pPr>
              <w:spacing w:before="120"/>
              <w:jc w:val="center"/>
            </w:pPr>
            <w:r w:rsidRPr="006B239A">
              <w:t>PN-EN 12593 [29]</w:t>
            </w:r>
          </w:p>
        </w:tc>
        <w:tc>
          <w:tcPr>
            <w:tcW w:w="851" w:type="dxa"/>
          </w:tcPr>
          <w:p w:rsidR="006B239A" w:rsidRPr="006B239A" w:rsidRDefault="006B239A" w:rsidP="006B239A">
            <w:pPr>
              <w:spacing w:before="120"/>
              <w:jc w:val="center"/>
            </w:pPr>
            <w:r w:rsidRPr="006B239A">
              <w:t>-8</w:t>
            </w:r>
          </w:p>
        </w:tc>
        <w:tc>
          <w:tcPr>
            <w:tcW w:w="882" w:type="dxa"/>
          </w:tcPr>
          <w:p w:rsidR="006B239A" w:rsidRPr="006B239A" w:rsidRDefault="006B239A" w:rsidP="006B239A">
            <w:pPr>
              <w:spacing w:before="120"/>
              <w:jc w:val="center"/>
            </w:pPr>
            <w:r w:rsidRPr="006B239A">
              <w:t>-10</w:t>
            </w:r>
          </w:p>
        </w:tc>
      </w:tr>
    </w:tbl>
    <w:p w:rsidR="006B239A" w:rsidRPr="006B239A" w:rsidRDefault="006B239A" w:rsidP="006B239A"/>
    <w:p w:rsidR="006B239A" w:rsidRPr="006B239A" w:rsidRDefault="006B239A" w:rsidP="006B239A">
      <w:pPr>
        <w:tabs>
          <w:tab w:val="left" w:pos="993"/>
        </w:tabs>
        <w:spacing w:after="120"/>
        <w:ind w:left="992" w:hanging="992"/>
      </w:pPr>
      <w:r w:rsidRPr="006B239A">
        <w:t>Tablica 4.</w:t>
      </w:r>
      <w:r w:rsidRPr="006B239A">
        <w:tab/>
        <w:t>Wymagania wobec asfaltów modyfikowanych polimerami (</w:t>
      </w:r>
      <w:proofErr w:type="spellStart"/>
      <w:r w:rsidRPr="006B239A">
        <w:t>polimeroasfaltów</w:t>
      </w:r>
      <w:proofErr w:type="spellEnd"/>
      <w:r w:rsidRPr="006B239A">
        <w:t>) wg PN-EN 14023 [59]</w:t>
      </w:r>
    </w:p>
    <w:tbl>
      <w:tblPr>
        <w:tblW w:w="7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134"/>
        <w:gridCol w:w="850"/>
        <w:gridCol w:w="803"/>
        <w:gridCol w:w="1080"/>
        <w:gridCol w:w="720"/>
        <w:gridCol w:w="1080"/>
        <w:gridCol w:w="720"/>
      </w:tblGrid>
      <w:tr w:rsidR="006B239A" w:rsidRPr="006B239A" w:rsidTr="006B239A">
        <w:tc>
          <w:tcPr>
            <w:tcW w:w="1101" w:type="dxa"/>
            <w:vMerge w:val="restart"/>
            <w:vAlign w:val="center"/>
          </w:tcPr>
          <w:p w:rsidR="006B239A" w:rsidRPr="006B239A" w:rsidRDefault="006B239A" w:rsidP="006B239A">
            <w:pPr>
              <w:jc w:val="center"/>
              <w:rPr>
                <w:sz w:val="16"/>
                <w:szCs w:val="16"/>
              </w:rPr>
            </w:pPr>
          </w:p>
          <w:p w:rsidR="006B239A" w:rsidRPr="006B239A" w:rsidRDefault="006B239A" w:rsidP="006B239A">
            <w:pPr>
              <w:jc w:val="center"/>
              <w:rPr>
                <w:sz w:val="16"/>
                <w:szCs w:val="16"/>
              </w:rPr>
            </w:pPr>
            <w:r w:rsidRPr="006B239A">
              <w:rPr>
                <w:sz w:val="16"/>
                <w:szCs w:val="16"/>
              </w:rPr>
              <w:t>Wymaganie</w:t>
            </w:r>
          </w:p>
          <w:p w:rsidR="006B239A" w:rsidRPr="006B239A" w:rsidRDefault="006B239A" w:rsidP="006B239A">
            <w:pPr>
              <w:jc w:val="center"/>
              <w:rPr>
                <w:sz w:val="16"/>
                <w:szCs w:val="16"/>
              </w:rPr>
            </w:pPr>
            <w:r w:rsidRPr="006B239A">
              <w:rPr>
                <w:sz w:val="16"/>
                <w:szCs w:val="16"/>
              </w:rPr>
              <w:t>podstawowe</w:t>
            </w:r>
          </w:p>
        </w:tc>
        <w:tc>
          <w:tcPr>
            <w:tcW w:w="1134" w:type="dxa"/>
            <w:vMerge w:val="restart"/>
            <w:vAlign w:val="center"/>
          </w:tcPr>
          <w:p w:rsidR="006B239A" w:rsidRPr="006B239A" w:rsidRDefault="006B239A" w:rsidP="006B239A">
            <w:pPr>
              <w:jc w:val="center"/>
              <w:rPr>
                <w:sz w:val="16"/>
                <w:szCs w:val="16"/>
              </w:rPr>
            </w:pPr>
          </w:p>
          <w:p w:rsidR="006B239A" w:rsidRPr="006B239A" w:rsidRDefault="006B239A" w:rsidP="006B239A">
            <w:pPr>
              <w:jc w:val="center"/>
              <w:rPr>
                <w:sz w:val="16"/>
                <w:szCs w:val="16"/>
              </w:rPr>
            </w:pPr>
            <w:r w:rsidRPr="006B239A">
              <w:rPr>
                <w:sz w:val="16"/>
                <w:szCs w:val="16"/>
              </w:rPr>
              <w:t>Właściwość</w:t>
            </w:r>
          </w:p>
        </w:tc>
        <w:tc>
          <w:tcPr>
            <w:tcW w:w="850" w:type="dxa"/>
            <w:vMerge w:val="restart"/>
            <w:vAlign w:val="center"/>
          </w:tcPr>
          <w:p w:rsidR="006B239A" w:rsidRPr="006B239A" w:rsidRDefault="006B239A" w:rsidP="006B239A">
            <w:pPr>
              <w:jc w:val="center"/>
              <w:rPr>
                <w:sz w:val="16"/>
                <w:szCs w:val="16"/>
              </w:rPr>
            </w:pPr>
          </w:p>
          <w:p w:rsidR="006B239A" w:rsidRPr="006B239A" w:rsidRDefault="006B239A" w:rsidP="006B239A">
            <w:pPr>
              <w:jc w:val="center"/>
              <w:rPr>
                <w:sz w:val="16"/>
                <w:szCs w:val="16"/>
              </w:rPr>
            </w:pPr>
            <w:r w:rsidRPr="006B239A">
              <w:rPr>
                <w:sz w:val="16"/>
                <w:szCs w:val="16"/>
              </w:rPr>
              <w:t>Metoda</w:t>
            </w:r>
          </w:p>
          <w:p w:rsidR="006B239A" w:rsidRPr="006B239A" w:rsidRDefault="006B239A" w:rsidP="006B239A">
            <w:pPr>
              <w:jc w:val="center"/>
              <w:rPr>
                <w:sz w:val="16"/>
                <w:szCs w:val="16"/>
              </w:rPr>
            </w:pPr>
            <w:r w:rsidRPr="006B239A">
              <w:rPr>
                <w:sz w:val="16"/>
                <w:szCs w:val="16"/>
              </w:rPr>
              <w:t>badania</w:t>
            </w:r>
          </w:p>
        </w:tc>
        <w:tc>
          <w:tcPr>
            <w:tcW w:w="803" w:type="dxa"/>
            <w:vMerge w:val="restart"/>
            <w:vAlign w:val="center"/>
          </w:tcPr>
          <w:p w:rsidR="006B239A" w:rsidRPr="006B239A" w:rsidRDefault="006B239A" w:rsidP="006B239A">
            <w:pPr>
              <w:jc w:val="center"/>
              <w:rPr>
                <w:sz w:val="16"/>
                <w:szCs w:val="16"/>
              </w:rPr>
            </w:pPr>
            <w:proofErr w:type="spellStart"/>
            <w:r w:rsidRPr="006B239A">
              <w:rPr>
                <w:sz w:val="16"/>
                <w:szCs w:val="16"/>
              </w:rPr>
              <w:t>Jed</w:t>
            </w:r>
            <w:proofErr w:type="spellEnd"/>
            <w:r w:rsidRPr="006B239A">
              <w:rPr>
                <w:sz w:val="16"/>
                <w:szCs w:val="16"/>
              </w:rPr>
              <w:t>-</w:t>
            </w:r>
          </w:p>
          <w:p w:rsidR="006B239A" w:rsidRPr="006B239A" w:rsidRDefault="006B239A" w:rsidP="006B239A">
            <w:pPr>
              <w:jc w:val="center"/>
              <w:rPr>
                <w:sz w:val="16"/>
                <w:szCs w:val="16"/>
              </w:rPr>
            </w:pPr>
            <w:proofErr w:type="spellStart"/>
            <w:r w:rsidRPr="006B239A">
              <w:rPr>
                <w:sz w:val="16"/>
                <w:szCs w:val="16"/>
              </w:rPr>
              <w:t>nostka</w:t>
            </w:r>
            <w:proofErr w:type="spellEnd"/>
          </w:p>
        </w:tc>
        <w:tc>
          <w:tcPr>
            <w:tcW w:w="3600" w:type="dxa"/>
            <w:gridSpan w:val="4"/>
          </w:tcPr>
          <w:p w:rsidR="006B239A" w:rsidRPr="006B239A" w:rsidRDefault="006B239A" w:rsidP="006B239A">
            <w:pPr>
              <w:jc w:val="center"/>
              <w:rPr>
                <w:sz w:val="16"/>
                <w:szCs w:val="16"/>
              </w:rPr>
            </w:pPr>
            <w:r w:rsidRPr="006B239A">
              <w:rPr>
                <w:sz w:val="16"/>
                <w:szCs w:val="16"/>
              </w:rPr>
              <w:t>Gatunki asfaltów modyfikowanych</w:t>
            </w:r>
          </w:p>
          <w:p w:rsidR="006B239A" w:rsidRPr="006B239A" w:rsidRDefault="006B239A" w:rsidP="006B239A">
            <w:pPr>
              <w:jc w:val="center"/>
              <w:rPr>
                <w:sz w:val="16"/>
                <w:szCs w:val="16"/>
              </w:rPr>
            </w:pPr>
            <w:r w:rsidRPr="006B239A">
              <w:rPr>
                <w:sz w:val="16"/>
                <w:szCs w:val="16"/>
              </w:rPr>
              <w:t>polimerami (PMB)</w:t>
            </w:r>
          </w:p>
        </w:tc>
      </w:tr>
      <w:tr w:rsidR="006B239A" w:rsidRPr="006B239A" w:rsidTr="006B239A">
        <w:tc>
          <w:tcPr>
            <w:tcW w:w="1101" w:type="dxa"/>
            <w:vMerge/>
          </w:tcPr>
          <w:p w:rsidR="006B239A" w:rsidRPr="006B239A" w:rsidRDefault="006B239A" w:rsidP="006B239A">
            <w:pPr>
              <w:jc w:val="center"/>
              <w:rPr>
                <w:sz w:val="16"/>
                <w:szCs w:val="16"/>
              </w:rPr>
            </w:pPr>
          </w:p>
        </w:tc>
        <w:tc>
          <w:tcPr>
            <w:tcW w:w="1134" w:type="dxa"/>
            <w:vMerge/>
          </w:tcPr>
          <w:p w:rsidR="006B239A" w:rsidRPr="006B239A" w:rsidRDefault="006B239A" w:rsidP="006B239A">
            <w:pPr>
              <w:jc w:val="center"/>
              <w:rPr>
                <w:sz w:val="16"/>
                <w:szCs w:val="16"/>
              </w:rPr>
            </w:pPr>
          </w:p>
        </w:tc>
        <w:tc>
          <w:tcPr>
            <w:tcW w:w="850" w:type="dxa"/>
            <w:vMerge/>
          </w:tcPr>
          <w:p w:rsidR="006B239A" w:rsidRPr="006B239A" w:rsidRDefault="006B239A" w:rsidP="006B239A">
            <w:pPr>
              <w:jc w:val="center"/>
              <w:rPr>
                <w:sz w:val="16"/>
                <w:szCs w:val="16"/>
              </w:rPr>
            </w:pPr>
          </w:p>
        </w:tc>
        <w:tc>
          <w:tcPr>
            <w:tcW w:w="803" w:type="dxa"/>
            <w:vMerge/>
          </w:tcPr>
          <w:p w:rsidR="006B239A" w:rsidRPr="006B239A" w:rsidRDefault="006B239A" w:rsidP="006B239A">
            <w:pPr>
              <w:jc w:val="center"/>
              <w:rPr>
                <w:sz w:val="16"/>
                <w:szCs w:val="16"/>
              </w:rPr>
            </w:pPr>
          </w:p>
        </w:tc>
        <w:tc>
          <w:tcPr>
            <w:tcW w:w="1800" w:type="dxa"/>
            <w:gridSpan w:val="2"/>
          </w:tcPr>
          <w:p w:rsidR="006B239A" w:rsidRPr="006B239A" w:rsidRDefault="006B239A" w:rsidP="006B239A">
            <w:pPr>
              <w:jc w:val="center"/>
              <w:rPr>
                <w:sz w:val="16"/>
                <w:szCs w:val="16"/>
              </w:rPr>
            </w:pPr>
            <w:r w:rsidRPr="006B239A">
              <w:rPr>
                <w:sz w:val="16"/>
                <w:szCs w:val="16"/>
              </w:rPr>
              <w:t>45/80 – 55</w:t>
            </w:r>
          </w:p>
        </w:tc>
        <w:tc>
          <w:tcPr>
            <w:tcW w:w="1800" w:type="dxa"/>
            <w:gridSpan w:val="2"/>
          </w:tcPr>
          <w:p w:rsidR="006B239A" w:rsidRPr="006B239A" w:rsidRDefault="006B239A" w:rsidP="006B239A">
            <w:pPr>
              <w:jc w:val="center"/>
              <w:rPr>
                <w:sz w:val="16"/>
                <w:szCs w:val="16"/>
              </w:rPr>
            </w:pPr>
            <w:r w:rsidRPr="006B239A">
              <w:rPr>
                <w:sz w:val="16"/>
                <w:szCs w:val="16"/>
              </w:rPr>
              <w:t>45/80 – 65</w:t>
            </w:r>
          </w:p>
        </w:tc>
      </w:tr>
      <w:tr w:rsidR="006B239A" w:rsidRPr="006B239A" w:rsidTr="006B239A">
        <w:tc>
          <w:tcPr>
            <w:tcW w:w="1101" w:type="dxa"/>
            <w:vMerge/>
          </w:tcPr>
          <w:p w:rsidR="006B239A" w:rsidRPr="006B239A" w:rsidRDefault="006B239A" w:rsidP="006B239A">
            <w:pPr>
              <w:jc w:val="center"/>
              <w:rPr>
                <w:sz w:val="16"/>
                <w:szCs w:val="16"/>
              </w:rPr>
            </w:pPr>
          </w:p>
        </w:tc>
        <w:tc>
          <w:tcPr>
            <w:tcW w:w="1134" w:type="dxa"/>
            <w:vMerge/>
          </w:tcPr>
          <w:p w:rsidR="006B239A" w:rsidRPr="006B239A" w:rsidRDefault="006B239A" w:rsidP="006B239A">
            <w:pPr>
              <w:jc w:val="center"/>
              <w:rPr>
                <w:sz w:val="16"/>
                <w:szCs w:val="16"/>
              </w:rPr>
            </w:pPr>
          </w:p>
        </w:tc>
        <w:tc>
          <w:tcPr>
            <w:tcW w:w="850" w:type="dxa"/>
            <w:vMerge/>
          </w:tcPr>
          <w:p w:rsidR="006B239A" w:rsidRPr="006B239A" w:rsidRDefault="006B239A" w:rsidP="006B239A">
            <w:pPr>
              <w:jc w:val="center"/>
              <w:rPr>
                <w:sz w:val="16"/>
                <w:szCs w:val="16"/>
              </w:rPr>
            </w:pPr>
          </w:p>
        </w:tc>
        <w:tc>
          <w:tcPr>
            <w:tcW w:w="803" w:type="dxa"/>
            <w:vMerge/>
          </w:tcPr>
          <w:p w:rsidR="006B239A" w:rsidRPr="006B239A" w:rsidRDefault="006B239A" w:rsidP="006B239A">
            <w:pPr>
              <w:jc w:val="center"/>
              <w:rPr>
                <w:sz w:val="16"/>
                <w:szCs w:val="16"/>
              </w:rPr>
            </w:pPr>
          </w:p>
        </w:tc>
        <w:tc>
          <w:tcPr>
            <w:tcW w:w="1080" w:type="dxa"/>
          </w:tcPr>
          <w:p w:rsidR="006B239A" w:rsidRPr="006B239A" w:rsidRDefault="006B239A" w:rsidP="006B239A">
            <w:pPr>
              <w:spacing w:after="60"/>
              <w:jc w:val="center"/>
              <w:rPr>
                <w:sz w:val="16"/>
                <w:szCs w:val="16"/>
              </w:rPr>
            </w:pPr>
            <w:r w:rsidRPr="006B239A">
              <w:rPr>
                <w:sz w:val="16"/>
                <w:szCs w:val="16"/>
              </w:rPr>
              <w:t>wymaganie</w:t>
            </w:r>
          </w:p>
        </w:tc>
        <w:tc>
          <w:tcPr>
            <w:tcW w:w="720" w:type="dxa"/>
          </w:tcPr>
          <w:p w:rsidR="006B239A" w:rsidRPr="006B239A" w:rsidRDefault="006B239A" w:rsidP="006B239A">
            <w:pPr>
              <w:jc w:val="center"/>
              <w:rPr>
                <w:sz w:val="16"/>
                <w:szCs w:val="16"/>
              </w:rPr>
            </w:pPr>
            <w:r w:rsidRPr="006B239A">
              <w:rPr>
                <w:sz w:val="16"/>
                <w:szCs w:val="16"/>
              </w:rPr>
              <w:t>klasa</w:t>
            </w:r>
          </w:p>
        </w:tc>
        <w:tc>
          <w:tcPr>
            <w:tcW w:w="1080" w:type="dxa"/>
          </w:tcPr>
          <w:p w:rsidR="006B239A" w:rsidRPr="006B239A" w:rsidRDefault="006B239A" w:rsidP="006B239A">
            <w:pPr>
              <w:jc w:val="center"/>
              <w:rPr>
                <w:sz w:val="16"/>
                <w:szCs w:val="16"/>
              </w:rPr>
            </w:pPr>
            <w:r w:rsidRPr="006B239A">
              <w:rPr>
                <w:sz w:val="16"/>
                <w:szCs w:val="16"/>
              </w:rPr>
              <w:t>wymaganie</w:t>
            </w:r>
          </w:p>
        </w:tc>
        <w:tc>
          <w:tcPr>
            <w:tcW w:w="720" w:type="dxa"/>
          </w:tcPr>
          <w:p w:rsidR="006B239A" w:rsidRPr="006B239A" w:rsidRDefault="006B239A" w:rsidP="006B239A">
            <w:pPr>
              <w:jc w:val="center"/>
              <w:rPr>
                <w:sz w:val="16"/>
                <w:szCs w:val="16"/>
              </w:rPr>
            </w:pPr>
            <w:r w:rsidRPr="006B239A">
              <w:rPr>
                <w:sz w:val="16"/>
                <w:szCs w:val="16"/>
              </w:rPr>
              <w:t>klasa</w:t>
            </w:r>
          </w:p>
        </w:tc>
      </w:tr>
      <w:tr w:rsidR="006B239A" w:rsidRPr="006B239A" w:rsidTr="006B239A">
        <w:tc>
          <w:tcPr>
            <w:tcW w:w="1101" w:type="dxa"/>
          </w:tcPr>
          <w:p w:rsidR="006B239A" w:rsidRPr="006B239A" w:rsidRDefault="006B239A" w:rsidP="006B239A">
            <w:pPr>
              <w:jc w:val="center"/>
              <w:rPr>
                <w:sz w:val="16"/>
                <w:szCs w:val="16"/>
              </w:rPr>
            </w:pPr>
            <w:r w:rsidRPr="006B239A">
              <w:rPr>
                <w:sz w:val="16"/>
                <w:szCs w:val="16"/>
              </w:rPr>
              <w:t>1</w:t>
            </w:r>
          </w:p>
        </w:tc>
        <w:tc>
          <w:tcPr>
            <w:tcW w:w="1134" w:type="dxa"/>
            <w:vAlign w:val="center"/>
          </w:tcPr>
          <w:p w:rsidR="006B239A" w:rsidRPr="006B239A" w:rsidRDefault="006B239A" w:rsidP="006B239A">
            <w:pPr>
              <w:jc w:val="center"/>
              <w:rPr>
                <w:sz w:val="16"/>
                <w:szCs w:val="16"/>
              </w:rPr>
            </w:pPr>
            <w:r w:rsidRPr="006B239A">
              <w:rPr>
                <w:sz w:val="16"/>
                <w:szCs w:val="16"/>
              </w:rPr>
              <w:t>2</w:t>
            </w:r>
          </w:p>
        </w:tc>
        <w:tc>
          <w:tcPr>
            <w:tcW w:w="850" w:type="dxa"/>
            <w:vAlign w:val="center"/>
          </w:tcPr>
          <w:p w:rsidR="006B239A" w:rsidRPr="006B239A" w:rsidRDefault="006B239A" w:rsidP="006B239A">
            <w:pPr>
              <w:tabs>
                <w:tab w:val="left" w:pos="285"/>
              </w:tabs>
              <w:jc w:val="center"/>
              <w:rPr>
                <w:sz w:val="16"/>
                <w:szCs w:val="16"/>
              </w:rPr>
            </w:pPr>
            <w:r w:rsidRPr="006B239A">
              <w:rPr>
                <w:sz w:val="16"/>
                <w:szCs w:val="16"/>
              </w:rPr>
              <w:t>3</w:t>
            </w:r>
          </w:p>
        </w:tc>
        <w:tc>
          <w:tcPr>
            <w:tcW w:w="803" w:type="dxa"/>
            <w:vAlign w:val="center"/>
          </w:tcPr>
          <w:p w:rsidR="006B239A" w:rsidRPr="006B239A" w:rsidRDefault="006B239A" w:rsidP="006B239A">
            <w:pPr>
              <w:jc w:val="center"/>
              <w:rPr>
                <w:sz w:val="16"/>
                <w:szCs w:val="16"/>
              </w:rPr>
            </w:pPr>
            <w:r w:rsidRPr="006B239A">
              <w:rPr>
                <w:sz w:val="16"/>
                <w:szCs w:val="16"/>
              </w:rPr>
              <w:t>4</w:t>
            </w:r>
          </w:p>
        </w:tc>
        <w:tc>
          <w:tcPr>
            <w:tcW w:w="1080" w:type="dxa"/>
            <w:vAlign w:val="center"/>
          </w:tcPr>
          <w:p w:rsidR="006B239A" w:rsidRPr="006B239A" w:rsidRDefault="006B239A" w:rsidP="006B239A">
            <w:pPr>
              <w:jc w:val="center"/>
              <w:rPr>
                <w:sz w:val="16"/>
                <w:szCs w:val="16"/>
              </w:rPr>
            </w:pPr>
            <w:r w:rsidRPr="006B239A">
              <w:rPr>
                <w:sz w:val="16"/>
                <w:szCs w:val="16"/>
              </w:rPr>
              <w:t>5</w:t>
            </w:r>
          </w:p>
        </w:tc>
        <w:tc>
          <w:tcPr>
            <w:tcW w:w="720" w:type="dxa"/>
            <w:vAlign w:val="center"/>
          </w:tcPr>
          <w:p w:rsidR="006B239A" w:rsidRPr="006B239A" w:rsidRDefault="006B239A" w:rsidP="006B239A">
            <w:pPr>
              <w:jc w:val="center"/>
              <w:rPr>
                <w:sz w:val="16"/>
                <w:szCs w:val="16"/>
              </w:rPr>
            </w:pPr>
            <w:r w:rsidRPr="006B239A">
              <w:rPr>
                <w:sz w:val="16"/>
                <w:szCs w:val="16"/>
              </w:rPr>
              <w:t>6</w:t>
            </w:r>
          </w:p>
        </w:tc>
        <w:tc>
          <w:tcPr>
            <w:tcW w:w="1080" w:type="dxa"/>
            <w:vAlign w:val="center"/>
          </w:tcPr>
          <w:p w:rsidR="006B239A" w:rsidRPr="006B239A" w:rsidRDefault="006B239A" w:rsidP="006B239A">
            <w:pPr>
              <w:jc w:val="center"/>
              <w:rPr>
                <w:sz w:val="16"/>
                <w:szCs w:val="16"/>
              </w:rPr>
            </w:pPr>
            <w:r w:rsidRPr="006B239A">
              <w:rPr>
                <w:sz w:val="16"/>
                <w:szCs w:val="16"/>
              </w:rPr>
              <w:t>7</w:t>
            </w:r>
          </w:p>
        </w:tc>
        <w:tc>
          <w:tcPr>
            <w:tcW w:w="720" w:type="dxa"/>
            <w:vAlign w:val="center"/>
          </w:tcPr>
          <w:p w:rsidR="006B239A" w:rsidRPr="006B239A" w:rsidRDefault="006B239A" w:rsidP="006B239A">
            <w:pPr>
              <w:jc w:val="center"/>
              <w:rPr>
                <w:sz w:val="16"/>
                <w:szCs w:val="16"/>
              </w:rPr>
            </w:pPr>
            <w:r w:rsidRPr="006B239A">
              <w:rPr>
                <w:sz w:val="16"/>
                <w:szCs w:val="16"/>
              </w:rPr>
              <w:t>8</w:t>
            </w:r>
          </w:p>
        </w:tc>
      </w:tr>
      <w:tr w:rsidR="006B239A" w:rsidRPr="006B239A" w:rsidTr="006B239A">
        <w:tc>
          <w:tcPr>
            <w:tcW w:w="1101" w:type="dxa"/>
          </w:tcPr>
          <w:p w:rsidR="006B239A" w:rsidRPr="006B239A" w:rsidRDefault="006B239A" w:rsidP="006B239A">
            <w:pPr>
              <w:rPr>
                <w:sz w:val="16"/>
                <w:szCs w:val="16"/>
              </w:rPr>
            </w:pPr>
            <w:r w:rsidRPr="006B239A">
              <w:rPr>
                <w:sz w:val="16"/>
                <w:szCs w:val="16"/>
              </w:rPr>
              <w:t xml:space="preserve">Konsystencja w pośrednich </w:t>
            </w:r>
            <w:proofErr w:type="spellStart"/>
            <w:r w:rsidRPr="006B239A">
              <w:rPr>
                <w:sz w:val="16"/>
                <w:szCs w:val="16"/>
              </w:rPr>
              <w:t>temperatu-rach</w:t>
            </w:r>
            <w:proofErr w:type="spellEnd"/>
            <w:r w:rsidRPr="006B239A">
              <w:rPr>
                <w:sz w:val="16"/>
                <w:szCs w:val="16"/>
              </w:rPr>
              <w:t xml:space="preserve"> </w:t>
            </w:r>
            <w:proofErr w:type="spellStart"/>
            <w:r w:rsidRPr="006B239A">
              <w:rPr>
                <w:sz w:val="16"/>
                <w:szCs w:val="16"/>
              </w:rPr>
              <w:t>eksploa-tacyjnych</w:t>
            </w:r>
            <w:proofErr w:type="spellEnd"/>
          </w:p>
        </w:tc>
        <w:tc>
          <w:tcPr>
            <w:tcW w:w="1134" w:type="dxa"/>
            <w:vAlign w:val="center"/>
          </w:tcPr>
          <w:p w:rsidR="006B239A" w:rsidRPr="006B239A" w:rsidRDefault="006B239A" w:rsidP="006B239A">
            <w:pPr>
              <w:rPr>
                <w:sz w:val="16"/>
                <w:szCs w:val="16"/>
              </w:rPr>
            </w:pPr>
            <w:r w:rsidRPr="006B239A">
              <w:rPr>
                <w:sz w:val="16"/>
                <w:szCs w:val="16"/>
              </w:rPr>
              <w:t xml:space="preserve">Penetracja </w:t>
            </w:r>
          </w:p>
          <w:p w:rsidR="006B239A" w:rsidRPr="006B239A" w:rsidRDefault="006B239A" w:rsidP="006B239A">
            <w:pPr>
              <w:rPr>
                <w:sz w:val="16"/>
                <w:szCs w:val="16"/>
              </w:rPr>
            </w:pPr>
            <w:r w:rsidRPr="006B239A">
              <w:rPr>
                <w:sz w:val="16"/>
                <w:szCs w:val="16"/>
              </w:rPr>
              <w:t xml:space="preserve">w </w:t>
            </w:r>
            <w:smartTag w:uri="urn:schemas-microsoft-com:office:smarttags" w:element="metricconverter">
              <w:smartTagPr>
                <w:attr w:name="ProductID" w:val="25ﾰC"/>
              </w:smartTagPr>
              <w:r w:rsidRPr="006B239A">
                <w:rPr>
                  <w:sz w:val="16"/>
                  <w:szCs w:val="16"/>
                </w:rPr>
                <w:t>25°C</w:t>
              </w:r>
            </w:smartTag>
          </w:p>
        </w:tc>
        <w:tc>
          <w:tcPr>
            <w:tcW w:w="850" w:type="dxa"/>
            <w:vAlign w:val="center"/>
          </w:tcPr>
          <w:p w:rsidR="006B239A" w:rsidRPr="006B239A" w:rsidRDefault="006B239A" w:rsidP="006B239A">
            <w:pPr>
              <w:tabs>
                <w:tab w:val="left" w:pos="285"/>
              </w:tabs>
              <w:jc w:val="center"/>
              <w:rPr>
                <w:sz w:val="16"/>
                <w:szCs w:val="16"/>
              </w:rPr>
            </w:pPr>
            <w:r w:rsidRPr="006B239A">
              <w:rPr>
                <w:sz w:val="16"/>
                <w:szCs w:val="16"/>
              </w:rPr>
              <w:t>PN-EN 1426 [21]</w:t>
            </w:r>
          </w:p>
        </w:tc>
        <w:tc>
          <w:tcPr>
            <w:tcW w:w="803" w:type="dxa"/>
            <w:vAlign w:val="center"/>
          </w:tcPr>
          <w:p w:rsidR="006B239A" w:rsidRPr="006B239A" w:rsidRDefault="006B239A" w:rsidP="006B239A">
            <w:pPr>
              <w:jc w:val="center"/>
              <w:rPr>
                <w:sz w:val="16"/>
                <w:szCs w:val="16"/>
              </w:rPr>
            </w:pPr>
            <w:smartTag w:uri="urn:schemas-microsoft-com:office:smarttags" w:element="metricconverter">
              <w:smartTagPr>
                <w:attr w:name="ProductID" w:val="0,1 mm"/>
              </w:smartTagPr>
              <w:r w:rsidRPr="006B239A">
                <w:rPr>
                  <w:sz w:val="16"/>
                  <w:szCs w:val="16"/>
                </w:rPr>
                <w:t>0,1 mm</w:t>
              </w:r>
            </w:smartTag>
          </w:p>
        </w:tc>
        <w:tc>
          <w:tcPr>
            <w:tcW w:w="1080" w:type="dxa"/>
            <w:vAlign w:val="center"/>
          </w:tcPr>
          <w:p w:rsidR="006B239A" w:rsidRPr="006B239A" w:rsidRDefault="006B239A" w:rsidP="006B239A">
            <w:pPr>
              <w:jc w:val="center"/>
              <w:rPr>
                <w:sz w:val="16"/>
                <w:szCs w:val="16"/>
              </w:rPr>
            </w:pPr>
            <w:r w:rsidRPr="006B239A">
              <w:rPr>
                <w:sz w:val="16"/>
                <w:szCs w:val="16"/>
              </w:rPr>
              <w:t>45-80</w:t>
            </w:r>
          </w:p>
        </w:tc>
        <w:tc>
          <w:tcPr>
            <w:tcW w:w="720" w:type="dxa"/>
            <w:vAlign w:val="center"/>
          </w:tcPr>
          <w:p w:rsidR="006B239A" w:rsidRPr="006B239A" w:rsidRDefault="006B239A" w:rsidP="006B239A">
            <w:pPr>
              <w:jc w:val="center"/>
              <w:rPr>
                <w:sz w:val="16"/>
                <w:szCs w:val="16"/>
              </w:rPr>
            </w:pPr>
            <w:r w:rsidRPr="006B239A">
              <w:rPr>
                <w:sz w:val="16"/>
                <w:szCs w:val="16"/>
              </w:rPr>
              <w:t>4</w:t>
            </w:r>
          </w:p>
        </w:tc>
        <w:tc>
          <w:tcPr>
            <w:tcW w:w="1080" w:type="dxa"/>
            <w:vAlign w:val="center"/>
          </w:tcPr>
          <w:p w:rsidR="006B239A" w:rsidRPr="006B239A" w:rsidRDefault="006B239A" w:rsidP="006B239A">
            <w:pPr>
              <w:jc w:val="center"/>
              <w:rPr>
                <w:sz w:val="16"/>
                <w:szCs w:val="16"/>
              </w:rPr>
            </w:pPr>
            <w:r w:rsidRPr="006B239A">
              <w:rPr>
                <w:sz w:val="16"/>
                <w:szCs w:val="16"/>
              </w:rPr>
              <w:t>45-80</w:t>
            </w:r>
          </w:p>
        </w:tc>
        <w:tc>
          <w:tcPr>
            <w:tcW w:w="720" w:type="dxa"/>
            <w:vAlign w:val="center"/>
          </w:tcPr>
          <w:p w:rsidR="006B239A" w:rsidRPr="006B239A" w:rsidRDefault="006B239A" w:rsidP="006B239A">
            <w:pPr>
              <w:jc w:val="center"/>
              <w:rPr>
                <w:sz w:val="16"/>
                <w:szCs w:val="16"/>
              </w:rPr>
            </w:pPr>
            <w:r w:rsidRPr="006B239A">
              <w:rPr>
                <w:sz w:val="16"/>
                <w:szCs w:val="16"/>
              </w:rPr>
              <w:t>4</w:t>
            </w:r>
          </w:p>
        </w:tc>
      </w:tr>
      <w:tr w:rsidR="006B239A" w:rsidRPr="006B239A" w:rsidTr="006B239A">
        <w:tc>
          <w:tcPr>
            <w:tcW w:w="1101" w:type="dxa"/>
          </w:tcPr>
          <w:p w:rsidR="006B239A" w:rsidRPr="006B239A" w:rsidRDefault="006B239A" w:rsidP="006B239A">
            <w:pPr>
              <w:jc w:val="left"/>
              <w:rPr>
                <w:sz w:val="16"/>
                <w:szCs w:val="16"/>
              </w:rPr>
            </w:pPr>
            <w:r w:rsidRPr="006B239A">
              <w:rPr>
                <w:sz w:val="16"/>
                <w:szCs w:val="16"/>
              </w:rPr>
              <w:t xml:space="preserve">Konsystencja  w wysokich  </w:t>
            </w:r>
            <w:proofErr w:type="spellStart"/>
            <w:r w:rsidRPr="006B239A">
              <w:rPr>
                <w:sz w:val="16"/>
                <w:szCs w:val="16"/>
              </w:rPr>
              <w:t>temperatu</w:t>
            </w:r>
            <w:proofErr w:type="spellEnd"/>
            <w:r w:rsidRPr="006B239A">
              <w:rPr>
                <w:sz w:val="16"/>
                <w:szCs w:val="16"/>
              </w:rPr>
              <w:t xml:space="preserve">-  </w:t>
            </w:r>
            <w:proofErr w:type="spellStart"/>
            <w:r w:rsidRPr="006B239A">
              <w:rPr>
                <w:sz w:val="16"/>
                <w:szCs w:val="16"/>
              </w:rPr>
              <w:t>rach</w:t>
            </w:r>
            <w:proofErr w:type="spellEnd"/>
            <w:r w:rsidRPr="006B239A">
              <w:rPr>
                <w:sz w:val="16"/>
                <w:szCs w:val="16"/>
              </w:rPr>
              <w:t xml:space="preserve"> </w:t>
            </w:r>
            <w:proofErr w:type="spellStart"/>
            <w:r w:rsidRPr="006B239A">
              <w:rPr>
                <w:sz w:val="16"/>
                <w:szCs w:val="16"/>
              </w:rPr>
              <w:t>eksploa-tacyjnych</w:t>
            </w:r>
            <w:proofErr w:type="spellEnd"/>
          </w:p>
        </w:tc>
        <w:tc>
          <w:tcPr>
            <w:tcW w:w="1134" w:type="dxa"/>
            <w:vAlign w:val="center"/>
          </w:tcPr>
          <w:p w:rsidR="006B239A" w:rsidRPr="006B239A" w:rsidRDefault="006B239A" w:rsidP="006B239A">
            <w:pPr>
              <w:rPr>
                <w:sz w:val="16"/>
                <w:szCs w:val="16"/>
              </w:rPr>
            </w:pPr>
            <w:r w:rsidRPr="006B239A">
              <w:rPr>
                <w:sz w:val="16"/>
                <w:szCs w:val="16"/>
              </w:rPr>
              <w:t>Temperatura mięknienia</w:t>
            </w:r>
          </w:p>
        </w:tc>
        <w:tc>
          <w:tcPr>
            <w:tcW w:w="850" w:type="dxa"/>
            <w:vAlign w:val="center"/>
          </w:tcPr>
          <w:p w:rsidR="006B239A" w:rsidRPr="006B239A" w:rsidRDefault="006B239A" w:rsidP="006B239A">
            <w:pPr>
              <w:jc w:val="center"/>
              <w:rPr>
                <w:sz w:val="16"/>
                <w:szCs w:val="16"/>
              </w:rPr>
            </w:pPr>
            <w:r w:rsidRPr="006B239A">
              <w:rPr>
                <w:sz w:val="16"/>
                <w:szCs w:val="16"/>
              </w:rPr>
              <w:t>PN-EN 1427 [22]</w:t>
            </w:r>
          </w:p>
        </w:tc>
        <w:tc>
          <w:tcPr>
            <w:tcW w:w="803" w:type="dxa"/>
            <w:vAlign w:val="center"/>
          </w:tcPr>
          <w:p w:rsidR="006B239A" w:rsidRPr="006B239A" w:rsidRDefault="006B239A" w:rsidP="006B239A">
            <w:pPr>
              <w:jc w:val="center"/>
              <w:rPr>
                <w:sz w:val="16"/>
                <w:szCs w:val="16"/>
              </w:rPr>
            </w:pPr>
            <w:r w:rsidRPr="006B239A">
              <w:rPr>
                <w:sz w:val="16"/>
                <w:szCs w:val="16"/>
              </w:rPr>
              <w:t>°C</w:t>
            </w:r>
          </w:p>
        </w:tc>
        <w:tc>
          <w:tcPr>
            <w:tcW w:w="1080" w:type="dxa"/>
            <w:vAlign w:val="center"/>
          </w:tcPr>
          <w:p w:rsidR="006B239A" w:rsidRPr="006B239A" w:rsidRDefault="006B239A" w:rsidP="006B239A">
            <w:pPr>
              <w:jc w:val="center"/>
              <w:rPr>
                <w:sz w:val="16"/>
                <w:szCs w:val="16"/>
              </w:rPr>
            </w:pPr>
            <w:r w:rsidRPr="006B239A">
              <w:rPr>
                <w:sz w:val="16"/>
                <w:szCs w:val="16"/>
              </w:rPr>
              <w:t>≥ 55</w:t>
            </w:r>
          </w:p>
        </w:tc>
        <w:tc>
          <w:tcPr>
            <w:tcW w:w="720" w:type="dxa"/>
            <w:vAlign w:val="center"/>
          </w:tcPr>
          <w:p w:rsidR="006B239A" w:rsidRPr="006B239A" w:rsidRDefault="006B239A" w:rsidP="006B239A">
            <w:pPr>
              <w:jc w:val="center"/>
              <w:rPr>
                <w:sz w:val="16"/>
                <w:szCs w:val="16"/>
              </w:rPr>
            </w:pPr>
            <w:r w:rsidRPr="006B239A">
              <w:rPr>
                <w:sz w:val="16"/>
                <w:szCs w:val="16"/>
              </w:rPr>
              <w:t>7</w:t>
            </w:r>
          </w:p>
        </w:tc>
        <w:tc>
          <w:tcPr>
            <w:tcW w:w="1080" w:type="dxa"/>
            <w:vAlign w:val="center"/>
          </w:tcPr>
          <w:p w:rsidR="006B239A" w:rsidRPr="006B239A" w:rsidRDefault="006B239A" w:rsidP="006B239A">
            <w:pPr>
              <w:jc w:val="center"/>
              <w:rPr>
                <w:sz w:val="16"/>
                <w:szCs w:val="16"/>
              </w:rPr>
            </w:pPr>
            <w:r w:rsidRPr="006B239A">
              <w:rPr>
                <w:sz w:val="16"/>
                <w:szCs w:val="16"/>
              </w:rPr>
              <w:t>≥ 65</w:t>
            </w:r>
          </w:p>
        </w:tc>
        <w:tc>
          <w:tcPr>
            <w:tcW w:w="720" w:type="dxa"/>
            <w:vAlign w:val="center"/>
          </w:tcPr>
          <w:p w:rsidR="006B239A" w:rsidRPr="006B239A" w:rsidRDefault="006B239A" w:rsidP="006B239A">
            <w:pPr>
              <w:jc w:val="center"/>
              <w:rPr>
                <w:sz w:val="16"/>
                <w:szCs w:val="16"/>
              </w:rPr>
            </w:pPr>
            <w:r w:rsidRPr="006B239A">
              <w:rPr>
                <w:sz w:val="16"/>
                <w:szCs w:val="16"/>
              </w:rPr>
              <w:t>5</w:t>
            </w:r>
          </w:p>
        </w:tc>
      </w:tr>
      <w:tr w:rsidR="006B239A" w:rsidRPr="006B239A" w:rsidTr="006B239A">
        <w:tc>
          <w:tcPr>
            <w:tcW w:w="1101" w:type="dxa"/>
            <w:vMerge w:val="restart"/>
            <w:vAlign w:val="center"/>
          </w:tcPr>
          <w:p w:rsidR="006B239A" w:rsidRPr="006B239A" w:rsidRDefault="006B239A" w:rsidP="006B239A">
            <w:pPr>
              <w:rPr>
                <w:sz w:val="16"/>
                <w:szCs w:val="16"/>
              </w:rPr>
            </w:pPr>
            <w:r w:rsidRPr="006B239A">
              <w:rPr>
                <w:sz w:val="16"/>
                <w:szCs w:val="16"/>
              </w:rPr>
              <w:t>Kohezja</w:t>
            </w:r>
          </w:p>
        </w:tc>
        <w:tc>
          <w:tcPr>
            <w:tcW w:w="1134" w:type="dxa"/>
            <w:vAlign w:val="center"/>
          </w:tcPr>
          <w:p w:rsidR="006B239A" w:rsidRPr="006B239A" w:rsidRDefault="006B239A" w:rsidP="006B239A">
            <w:pPr>
              <w:rPr>
                <w:sz w:val="16"/>
                <w:szCs w:val="16"/>
              </w:rPr>
            </w:pPr>
            <w:r w:rsidRPr="006B239A">
              <w:rPr>
                <w:sz w:val="16"/>
                <w:szCs w:val="16"/>
              </w:rPr>
              <w:t>Siła rozciągania (mała prędkość rozciągania)</w:t>
            </w:r>
          </w:p>
        </w:tc>
        <w:tc>
          <w:tcPr>
            <w:tcW w:w="850" w:type="dxa"/>
            <w:vAlign w:val="center"/>
          </w:tcPr>
          <w:p w:rsidR="006B239A" w:rsidRPr="006B239A" w:rsidRDefault="006B239A" w:rsidP="006B239A">
            <w:pPr>
              <w:jc w:val="center"/>
              <w:rPr>
                <w:sz w:val="16"/>
                <w:szCs w:val="16"/>
              </w:rPr>
            </w:pPr>
            <w:r w:rsidRPr="006B239A">
              <w:rPr>
                <w:sz w:val="16"/>
                <w:szCs w:val="16"/>
              </w:rPr>
              <w:t>PN-EN 13589 [55]</w:t>
            </w:r>
          </w:p>
          <w:p w:rsidR="006B239A" w:rsidRPr="006B239A" w:rsidRDefault="006B239A" w:rsidP="006B239A">
            <w:pPr>
              <w:jc w:val="center"/>
              <w:rPr>
                <w:sz w:val="16"/>
                <w:szCs w:val="16"/>
              </w:rPr>
            </w:pPr>
            <w:r w:rsidRPr="006B239A">
              <w:rPr>
                <w:sz w:val="16"/>
                <w:szCs w:val="16"/>
              </w:rPr>
              <w:t>PN-EN 13703 [57]</w:t>
            </w:r>
          </w:p>
        </w:tc>
        <w:tc>
          <w:tcPr>
            <w:tcW w:w="803" w:type="dxa"/>
            <w:vAlign w:val="center"/>
          </w:tcPr>
          <w:p w:rsidR="006B239A" w:rsidRPr="006B239A" w:rsidRDefault="006B239A" w:rsidP="006B239A">
            <w:pPr>
              <w:jc w:val="center"/>
              <w:rPr>
                <w:sz w:val="16"/>
                <w:szCs w:val="16"/>
              </w:rPr>
            </w:pPr>
            <w:r w:rsidRPr="006B239A">
              <w:rPr>
                <w:sz w:val="16"/>
                <w:szCs w:val="16"/>
              </w:rPr>
              <w:t>J/cm</w:t>
            </w:r>
            <w:r w:rsidRPr="006B239A">
              <w:rPr>
                <w:sz w:val="16"/>
                <w:szCs w:val="16"/>
                <w:vertAlign w:val="superscript"/>
              </w:rPr>
              <w:t>2</w:t>
            </w:r>
          </w:p>
        </w:tc>
        <w:tc>
          <w:tcPr>
            <w:tcW w:w="1080" w:type="dxa"/>
            <w:vAlign w:val="center"/>
          </w:tcPr>
          <w:p w:rsidR="006B239A" w:rsidRPr="006B239A" w:rsidRDefault="006B239A" w:rsidP="006B239A">
            <w:pPr>
              <w:jc w:val="center"/>
              <w:rPr>
                <w:sz w:val="16"/>
                <w:szCs w:val="16"/>
              </w:rPr>
            </w:pPr>
            <w:r w:rsidRPr="006B239A">
              <w:rPr>
                <w:sz w:val="16"/>
                <w:szCs w:val="16"/>
              </w:rPr>
              <w:t xml:space="preserve">≥ 1 w </w:t>
            </w:r>
            <w:smartTag w:uri="urn:schemas-microsoft-com:office:smarttags" w:element="metricconverter">
              <w:smartTagPr>
                <w:attr w:name="ProductID" w:val="5ﾰC"/>
              </w:smartTagPr>
              <w:r w:rsidRPr="006B239A">
                <w:rPr>
                  <w:sz w:val="16"/>
                  <w:szCs w:val="16"/>
                </w:rPr>
                <w:t>5°C</w:t>
              </w:r>
            </w:smartTag>
          </w:p>
        </w:tc>
        <w:tc>
          <w:tcPr>
            <w:tcW w:w="720" w:type="dxa"/>
            <w:vAlign w:val="center"/>
          </w:tcPr>
          <w:p w:rsidR="006B239A" w:rsidRPr="006B239A" w:rsidRDefault="006B239A" w:rsidP="006B239A">
            <w:pPr>
              <w:jc w:val="center"/>
              <w:rPr>
                <w:sz w:val="16"/>
                <w:szCs w:val="16"/>
              </w:rPr>
            </w:pPr>
            <w:r w:rsidRPr="006B239A">
              <w:rPr>
                <w:sz w:val="16"/>
                <w:szCs w:val="16"/>
              </w:rPr>
              <w:t>4</w:t>
            </w:r>
          </w:p>
        </w:tc>
        <w:tc>
          <w:tcPr>
            <w:tcW w:w="1080" w:type="dxa"/>
            <w:vAlign w:val="center"/>
          </w:tcPr>
          <w:p w:rsidR="006B239A" w:rsidRPr="006B239A" w:rsidRDefault="006B239A" w:rsidP="006B239A">
            <w:pPr>
              <w:jc w:val="center"/>
              <w:rPr>
                <w:sz w:val="16"/>
                <w:szCs w:val="16"/>
              </w:rPr>
            </w:pPr>
            <w:r w:rsidRPr="006B239A">
              <w:rPr>
                <w:sz w:val="16"/>
                <w:szCs w:val="16"/>
              </w:rPr>
              <w:t xml:space="preserve">≥2 w </w:t>
            </w:r>
            <w:smartTag w:uri="urn:schemas-microsoft-com:office:smarttags" w:element="metricconverter">
              <w:smartTagPr>
                <w:attr w:name="ProductID" w:val="5ﾰC"/>
              </w:smartTagPr>
              <w:r w:rsidRPr="006B239A">
                <w:rPr>
                  <w:sz w:val="16"/>
                  <w:szCs w:val="16"/>
                </w:rPr>
                <w:t>5°C</w:t>
              </w:r>
            </w:smartTag>
          </w:p>
        </w:tc>
        <w:tc>
          <w:tcPr>
            <w:tcW w:w="720" w:type="dxa"/>
            <w:tcBorders>
              <w:right w:val="single" w:sz="4" w:space="0" w:color="auto"/>
            </w:tcBorders>
            <w:vAlign w:val="center"/>
          </w:tcPr>
          <w:p w:rsidR="006B239A" w:rsidRPr="006B239A" w:rsidRDefault="006B239A" w:rsidP="006B239A">
            <w:pPr>
              <w:jc w:val="center"/>
              <w:rPr>
                <w:sz w:val="16"/>
                <w:szCs w:val="16"/>
              </w:rPr>
            </w:pPr>
            <w:r w:rsidRPr="006B239A">
              <w:rPr>
                <w:sz w:val="16"/>
                <w:szCs w:val="16"/>
              </w:rPr>
              <w:t>3</w:t>
            </w:r>
          </w:p>
        </w:tc>
      </w:tr>
      <w:tr w:rsidR="006B239A" w:rsidRPr="006B239A" w:rsidTr="006B239A">
        <w:tc>
          <w:tcPr>
            <w:tcW w:w="1101" w:type="dxa"/>
            <w:vMerge/>
          </w:tcPr>
          <w:p w:rsidR="006B239A" w:rsidRPr="006B239A" w:rsidRDefault="006B239A" w:rsidP="006B239A">
            <w:pPr>
              <w:rPr>
                <w:sz w:val="16"/>
                <w:szCs w:val="16"/>
              </w:rPr>
            </w:pPr>
          </w:p>
        </w:tc>
        <w:tc>
          <w:tcPr>
            <w:tcW w:w="1134" w:type="dxa"/>
            <w:vAlign w:val="center"/>
          </w:tcPr>
          <w:p w:rsidR="006B239A" w:rsidRPr="006B239A" w:rsidRDefault="006B239A" w:rsidP="006B239A">
            <w:pPr>
              <w:jc w:val="left"/>
              <w:rPr>
                <w:sz w:val="16"/>
                <w:szCs w:val="16"/>
              </w:rPr>
            </w:pPr>
            <w:r w:rsidRPr="006B239A">
              <w:rPr>
                <w:sz w:val="16"/>
                <w:szCs w:val="16"/>
              </w:rPr>
              <w:t>Siła rozciągania w 5°C (duża prędkość rozciągania)</w:t>
            </w:r>
          </w:p>
        </w:tc>
        <w:tc>
          <w:tcPr>
            <w:tcW w:w="850" w:type="dxa"/>
            <w:vAlign w:val="center"/>
          </w:tcPr>
          <w:p w:rsidR="006B239A" w:rsidRPr="006B239A" w:rsidRDefault="006B239A" w:rsidP="006B239A">
            <w:pPr>
              <w:jc w:val="center"/>
              <w:rPr>
                <w:sz w:val="16"/>
                <w:szCs w:val="16"/>
              </w:rPr>
            </w:pPr>
            <w:r w:rsidRPr="006B239A">
              <w:rPr>
                <w:sz w:val="16"/>
                <w:szCs w:val="16"/>
              </w:rPr>
              <w:t>PN-EN 13587 [53]</w:t>
            </w:r>
          </w:p>
          <w:p w:rsidR="006B239A" w:rsidRPr="006B239A" w:rsidRDefault="006B239A" w:rsidP="006B239A">
            <w:pPr>
              <w:jc w:val="center"/>
              <w:rPr>
                <w:sz w:val="16"/>
                <w:szCs w:val="16"/>
              </w:rPr>
            </w:pPr>
            <w:r w:rsidRPr="006B239A">
              <w:rPr>
                <w:sz w:val="16"/>
                <w:szCs w:val="16"/>
              </w:rPr>
              <w:lastRenderedPageBreak/>
              <w:t>PN-EN 13703 [57]</w:t>
            </w:r>
          </w:p>
        </w:tc>
        <w:tc>
          <w:tcPr>
            <w:tcW w:w="803" w:type="dxa"/>
            <w:vAlign w:val="center"/>
          </w:tcPr>
          <w:p w:rsidR="006B239A" w:rsidRPr="006B239A" w:rsidRDefault="006B239A" w:rsidP="006B239A">
            <w:pPr>
              <w:jc w:val="center"/>
              <w:rPr>
                <w:sz w:val="16"/>
                <w:szCs w:val="16"/>
              </w:rPr>
            </w:pPr>
            <w:r w:rsidRPr="006B239A">
              <w:rPr>
                <w:sz w:val="16"/>
                <w:szCs w:val="16"/>
              </w:rPr>
              <w:lastRenderedPageBreak/>
              <w:t>J/cm</w:t>
            </w:r>
            <w:r w:rsidRPr="006B239A">
              <w:rPr>
                <w:sz w:val="16"/>
                <w:szCs w:val="16"/>
                <w:vertAlign w:val="superscript"/>
              </w:rPr>
              <w:t>2</w:t>
            </w:r>
          </w:p>
        </w:tc>
        <w:tc>
          <w:tcPr>
            <w:tcW w:w="1080" w:type="dxa"/>
            <w:vAlign w:val="center"/>
          </w:tcPr>
          <w:p w:rsidR="006B239A" w:rsidRPr="006B239A" w:rsidRDefault="006B239A" w:rsidP="006B239A">
            <w:pPr>
              <w:jc w:val="center"/>
              <w:rPr>
                <w:sz w:val="16"/>
                <w:szCs w:val="16"/>
                <w:vertAlign w:val="superscript"/>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r>
      <w:tr w:rsidR="006B239A" w:rsidRPr="006B239A" w:rsidTr="006B239A">
        <w:tc>
          <w:tcPr>
            <w:tcW w:w="1101" w:type="dxa"/>
            <w:vMerge/>
          </w:tcPr>
          <w:p w:rsidR="006B239A" w:rsidRPr="006B239A" w:rsidRDefault="006B239A" w:rsidP="006B239A">
            <w:pPr>
              <w:rPr>
                <w:sz w:val="16"/>
                <w:szCs w:val="16"/>
              </w:rPr>
            </w:pPr>
          </w:p>
        </w:tc>
        <w:tc>
          <w:tcPr>
            <w:tcW w:w="1134" w:type="dxa"/>
            <w:vAlign w:val="center"/>
          </w:tcPr>
          <w:p w:rsidR="006B239A" w:rsidRPr="006B239A" w:rsidRDefault="006B239A" w:rsidP="006B239A">
            <w:pPr>
              <w:jc w:val="left"/>
              <w:rPr>
                <w:sz w:val="16"/>
                <w:szCs w:val="16"/>
              </w:rPr>
            </w:pPr>
            <w:r w:rsidRPr="006B239A">
              <w:rPr>
                <w:sz w:val="16"/>
                <w:szCs w:val="16"/>
              </w:rPr>
              <w:t xml:space="preserve">Wahadło </w:t>
            </w:r>
            <w:proofErr w:type="spellStart"/>
            <w:r w:rsidRPr="006B239A">
              <w:rPr>
                <w:sz w:val="16"/>
                <w:szCs w:val="16"/>
              </w:rPr>
              <w:t>Vialit</w:t>
            </w:r>
            <w:proofErr w:type="spellEnd"/>
            <w:r w:rsidRPr="006B239A">
              <w:rPr>
                <w:sz w:val="16"/>
                <w:szCs w:val="16"/>
              </w:rPr>
              <w:t xml:space="preserve"> (meto-da uderzenia)</w:t>
            </w:r>
          </w:p>
        </w:tc>
        <w:tc>
          <w:tcPr>
            <w:tcW w:w="850" w:type="dxa"/>
            <w:vAlign w:val="center"/>
          </w:tcPr>
          <w:p w:rsidR="006B239A" w:rsidRPr="006B239A" w:rsidRDefault="006B239A" w:rsidP="006B239A">
            <w:pPr>
              <w:jc w:val="center"/>
              <w:rPr>
                <w:sz w:val="16"/>
                <w:szCs w:val="16"/>
              </w:rPr>
            </w:pPr>
            <w:r w:rsidRPr="006B239A">
              <w:rPr>
                <w:sz w:val="16"/>
                <w:szCs w:val="16"/>
              </w:rPr>
              <w:t>PN-EN 13588 [54]</w:t>
            </w:r>
          </w:p>
        </w:tc>
        <w:tc>
          <w:tcPr>
            <w:tcW w:w="803" w:type="dxa"/>
            <w:vAlign w:val="center"/>
          </w:tcPr>
          <w:p w:rsidR="006B239A" w:rsidRPr="006B239A" w:rsidRDefault="006B239A" w:rsidP="006B239A">
            <w:pPr>
              <w:jc w:val="center"/>
              <w:rPr>
                <w:sz w:val="16"/>
                <w:szCs w:val="16"/>
              </w:rPr>
            </w:pPr>
            <w:r w:rsidRPr="006B239A">
              <w:rPr>
                <w:sz w:val="16"/>
                <w:szCs w:val="16"/>
              </w:rPr>
              <w:t>J/cm</w:t>
            </w:r>
            <w:r w:rsidRPr="006B239A">
              <w:rPr>
                <w:sz w:val="16"/>
                <w:szCs w:val="16"/>
                <w:vertAlign w:val="superscript"/>
              </w:rPr>
              <w:t>2</w:t>
            </w:r>
          </w:p>
        </w:tc>
        <w:tc>
          <w:tcPr>
            <w:tcW w:w="1080" w:type="dxa"/>
            <w:vAlign w:val="center"/>
          </w:tcPr>
          <w:p w:rsidR="006B239A" w:rsidRPr="006B239A" w:rsidRDefault="006B239A" w:rsidP="006B239A">
            <w:pPr>
              <w:jc w:val="center"/>
              <w:rPr>
                <w:sz w:val="16"/>
                <w:szCs w:val="16"/>
                <w:vertAlign w:val="superscript"/>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r>
    </w:tbl>
    <w:p w:rsidR="006B239A" w:rsidRPr="006B239A" w:rsidRDefault="006B239A" w:rsidP="006B239A"/>
    <w:p w:rsidR="006B239A" w:rsidRPr="006B239A" w:rsidRDefault="006B239A" w:rsidP="006B239A"/>
    <w:p w:rsidR="006B239A" w:rsidRPr="006B239A" w:rsidRDefault="006B239A" w:rsidP="006B239A"/>
    <w:tbl>
      <w:tblPr>
        <w:tblW w:w="7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134"/>
        <w:gridCol w:w="850"/>
        <w:gridCol w:w="803"/>
        <w:gridCol w:w="1080"/>
        <w:gridCol w:w="720"/>
        <w:gridCol w:w="1080"/>
        <w:gridCol w:w="720"/>
      </w:tblGrid>
      <w:tr w:rsidR="006B239A" w:rsidRPr="006B239A" w:rsidTr="006B239A">
        <w:tc>
          <w:tcPr>
            <w:tcW w:w="1101" w:type="dxa"/>
            <w:vMerge w:val="restart"/>
            <w:tcBorders>
              <w:top w:val="single" w:sz="4" w:space="0" w:color="auto"/>
              <w:left w:val="single" w:sz="4" w:space="0" w:color="auto"/>
              <w:bottom w:val="single" w:sz="4" w:space="0" w:color="auto"/>
              <w:right w:val="single" w:sz="4" w:space="0" w:color="auto"/>
            </w:tcBorders>
          </w:tcPr>
          <w:p w:rsidR="006B239A" w:rsidRPr="006B239A" w:rsidRDefault="006B239A" w:rsidP="006B239A">
            <w:pPr>
              <w:jc w:val="center"/>
              <w:rPr>
                <w:sz w:val="16"/>
                <w:szCs w:val="16"/>
              </w:rPr>
            </w:pPr>
            <w:r w:rsidRPr="006B239A">
              <w:rPr>
                <w:sz w:val="16"/>
                <w:szCs w:val="16"/>
              </w:rPr>
              <w:t>1</w:t>
            </w:r>
          </w:p>
        </w:tc>
        <w:tc>
          <w:tcPr>
            <w:tcW w:w="1134"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3</w:t>
            </w:r>
          </w:p>
        </w:tc>
        <w:tc>
          <w:tcPr>
            <w:tcW w:w="803"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4</w:t>
            </w:r>
          </w:p>
        </w:tc>
        <w:tc>
          <w:tcPr>
            <w:tcW w:w="1080"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5</w:t>
            </w:r>
          </w:p>
        </w:tc>
        <w:tc>
          <w:tcPr>
            <w:tcW w:w="720"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6</w:t>
            </w:r>
          </w:p>
        </w:tc>
        <w:tc>
          <w:tcPr>
            <w:tcW w:w="1080"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7</w:t>
            </w:r>
          </w:p>
        </w:tc>
        <w:tc>
          <w:tcPr>
            <w:tcW w:w="720" w:type="dxa"/>
            <w:tcBorders>
              <w:top w:val="single" w:sz="4" w:space="0" w:color="auto"/>
              <w:left w:val="single" w:sz="4" w:space="0" w:color="auto"/>
              <w:bottom w:val="single" w:sz="4" w:space="0" w:color="auto"/>
              <w:right w:val="single" w:sz="4" w:space="0" w:color="auto"/>
            </w:tcBorders>
            <w:vAlign w:val="center"/>
          </w:tcPr>
          <w:p w:rsidR="006B239A" w:rsidRPr="006B239A" w:rsidRDefault="006B239A" w:rsidP="006B239A">
            <w:pPr>
              <w:jc w:val="center"/>
              <w:rPr>
                <w:sz w:val="16"/>
                <w:szCs w:val="16"/>
              </w:rPr>
            </w:pPr>
            <w:r w:rsidRPr="006B239A">
              <w:rPr>
                <w:sz w:val="16"/>
                <w:szCs w:val="16"/>
              </w:rPr>
              <w:t>8</w:t>
            </w:r>
          </w:p>
        </w:tc>
      </w:tr>
      <w:tr w:rsidR="006B239A" w:rsidRPr="006B239A" w:rsidTr="006B239A">
        <w:tc>
          <w:tcPr>
            <w:tcW w:w="1101" w:type="dxa"/>
            <w:vMerge w:val="restart"/>
          </w:tcPr>
          <w:p w:rsidR="006B239A" w:rsidRPr="006B239A" w:rsidRDefault="006B239A" w:rsidP="006B239A">
            <w:pPr>
              <w:rPr>
                <w:sz w:val="16"/>
                <w:szCs w:val="16"/>
              </w:rPr>
            </w:pPr>
            <w:r w:rsidRPr="006B239A">
              <w:rPr>
                <w:sz w:val="16"/>
                <w:szCs w:val="16"/>
              </w:rPr>
              <w:t xml:space="preserve">Stałość konsystencji (Odporność </w:t>
            </w:r>
          </w:p>
          <w:p w:rsidR="006B239A" w:rsidRPr="006B239A" w:rsidRDefault="006B239A" w:rsidP="006B239A">
            <w:pPr>
              <w:jc w:val="left"/>
              <w:rPr>
                <w:sz w:val="16"/>
                <w:szCs w:val="16"/>
              </w:rPr>
            </w:pPr>
            <w:r w:rsidRPr="006B239A">
              <w:rPr>
                <w:sz w:val="16"/>
                <w:szCs w:val="16"/>
              </w:rPr>
              <w:t>na starzenie wg PN-EN 12607-1 lub  -3 [31]</w:t>
            </w:r>
          </w:p>
        </w:tc>
        <w:tc>
          <w:tcPr>
            <w:tcW w:w="1134" w:type="dxa"/>
            <w:vAlign w:val="center"/>
          </w:tcPr>
          <w:p w:rsidR="006B239A" w:rsidRPr="006B239A" w:rsidRDefault="006B239A" w:rsidP="006B239A">
            <w:pPr>
              <w:rPr>
                <w:sz w:val="16"/>
                <w:szCs w:val="16"/>
              </w:rPr>
            </w:pPr>
            <w:r w:rsidRPr="006B239A">
              <w:rPr>
                <w:sz w:val="16"/>
                <w:szCs w:val="16"/>
              </w:rPr>
              <w:t>Zmiana masy</w:t>
            </w:r>
          </w:p>
        </w:tc>
        <w:tc>
          <w:tcPr>
            <w:tcW w:w="850" w:type="dxa"/>
            <w:vAlign w:val="center"/>
          </w:tcPr>
          <w:p w:rsidR="006B239A" w:rsidRPr="006B239A" w:rsidRDefault="006B239A" w:rsidP="006B239A">
            <w:pPr>
              <w:jc w:val="center"/>
              <w:rPr>
                <w:sz w:val="16"/>
                <w:szCs w:val="16"/>
              </w:rPr>
            </w:pPr>
          </w:p>
        </w:tc>
        <w:tc>
          <w:tcPr>
            <w:tcW w:w="803" w:type="dxa"/>
            <w:vAlign w:val="center"/>
          </w:tcPr>
          <w:p w:rsidR="006B239A" w:rsidRPr="006B239A" w:rsidRDefault="006B239A" w:rsidP="006B239A">
            <w:pPr>
              <w:jc w:val="center"/>
              <w:rPr>
                <w:sz w:val="16"/>
                <w:szCs w:val="16"/>
              </w:rPr>
            </w:pPr>
            <w:r w:rsidRPr="006B239A">
              <w:rPr>
                <w:sz w:val="16"/>
                <w:szCs w:val="16"/>
              </w:rPr>
              <w:t>%</w:t>
            </w:r>
          </w:p>
        </w:tc>
        <w:tc>
          <w:tcPr>
            <w:tcW w:w="1080" w:type="dxa"/>
            <w:vAlign w:val="center"/>
          </w:tcPr>
          <w:p w:rsidR="006B239A" w:rsidRPr="006B239A" w:rsidRDefault="006B239A" w:rsidP="006B239A">
            <w:pPr>
              <w:jc w:val="center"/>
              <w:rPr>
                <w:sz w:val="16"/>
                <w:szCs w:val="16"/>
              </w:rPr>
            </w:pPr>
            <w:r w:rsidRPr="006B239A">
              <w:rPr>
                <w:sz w:val="16"/>
                <w:szCs w:val="16"/>
              </w:rPr>
              <w:t>≥ 0,5</w:t>
            </w:r>
          </w:p>
        </w:tc>
        <w:tc>
          <w:tcPr>
            <w:tcW w:w="720" w:type="dxa"/>
            <w:vAlign w:val="center"/>
          </w:tcPr>
          <w:p w:rsidR="006B239A" w:rsidRPr="006B239A" w:rsidRDefault="006B239A" w:rsidP="006B239A">
            <w:pPr>
              <w:jc w:val="center"/>
              <w:rPr>
                <w:sz w:val="16"/>
                <w:szCs w:val="16"/>
              </w:rPr>
            </w:pPr>
            <w:r w:rsidRPr="006B239A">
              <w:rPr>
                <w:sz w:val="16"/>
                <w:szCs w:val="16"/>
              </w:rPr>
              <w:t>3</w:t>
            </w:r>
          </w:p>
        </w:tc>
        <w:tc>
          <w:tcPr>
            <w:tcW w:w="1080" w:type="dxa"/>
            <w:vAlign w:val="center"/>
          </w:tcPr>
          <w:p w:rsidR="006B239A" w:rsidRPr="006B239A" w:rsidRDefault="006B239A" w:rsidP="006B239A">
            <w:pPr>
              <w:jc w:val="center"/>
              <w:rPr>
                <w:sz w:val="16"/>
                <w:szCs w:val="16"/>
              </w:rPr>
            </w:pPr>
            <w:r w:rsidRPr="006B239A">
              <w:rPr>
                <w:sz w:val="16"/>
                <w:szCs w:val="16"/>
              </w:rPr>
              <w:t>≥ 0,5</w:t>
            </w:r>
          </w:p>
        </w:tc>
        <w:tc>
          <w:tcPr>
            <w:tcW w:w="720" w:type="dxa"/>
            <w:vAlign w:val="center"/>
          </w:tcPr>
          <w:p w:rsidR="006B239A" w:rsidRPr="006B239A" w:rsidRDefault="006B239A" w:rsidP="006B239A">
            <w:pPr>
              <w:jc w:val="center"/>
              <w:rPr>
                <w:sz w:val="16"/>
                <w:szCs w:val="16"/>
              </w:rPr>
            </w:pPr>
            <w:r w:rsidRPr="006B239A">
              <w:rPr>
                <w:sz w:val="16"/>
                <w:szCs w:val="16"/>
              </w:rPr>
              <w:t>3</w:t>
            </w:r>
          </w:p>
        </w:tc>
      </w:tr>
      <w:tr w:rsidR="006B239A" w:rsidRPr="006B239A" w:rsidTr="006B239A">
        <w:tc>
          <w:tcPr>
            <w:tcW w:w="1101" w:type="dxa"/>
            <w:vMerge/>
          </w:tcPr>
          <w:p w:rsidR="006B239A" w:rsidRPr="006B239A" w:rsidRDefault="006B239A" w:rsidP="006B239A">
            <w:pPr>
              <w:jc w:val="left"/>
              <w:rPr>
                <w:sz w:val="16"/>
                <w:szCs w:val="16"/>
              </w:rPr>
            </w:pPr>
          </w:p>
        </w:tc>
        <w:tc>
          <w:tcPr>
            <w:tcW w:w="1134" w:type="dxa"/>
            <w:vAlign w:val="center"/>
          </w:tcPr>
          <w:p w:rsidR="006B239A" w:rsidRPr="006B239A" w:rsidRDefault="006B239A" w:rsidP="006B239A">
            <w:pPr>
              <w:rPr>
                <w:sz w:val="16"/>
                <w:szCs w:val="16"/>
              </w:rPr>
            </w:pPr>
            <w:r w:rsidRPr="006B239A">
              <w:rPr>
                <w:sz w:val="16"/>
                <w:szCs w:val="16"/>
              </w:rPr>
              <w:t>Pozostała penetracja</w:t>
            </w:r>
          </w:p>
        </w:tc>
        <w:tc>
          <w:tcPr>
            <w:tcW w:w="850" w:type="dxa"/>
            <w:vAlign w:val="center"/>
          </w:tcPr>
          <w:p w:rsidR="006B239A" w:rsidRPr="006B239A" w:rsidRDefault="006B239A" w:rsidP="006B239A">
            <w:pPr>
              <w:jc w:val="center"/>
              <w:rPr>
                <w:sz w:val="16"/>
                <w:szCs w:val="16"/>
              </w:rPr>
            </w:pPr>
            <w:r w:rsidRPr="006B239A">
              <w:rPr>
                <w:sz w:val="16"/>
                <w:szCs w:val="16"/>
              </w:rPr>
              <w:t>PN-EN 1426 [21]</w:t>
            </w:r>
          </w:p>
        </w:tc>
        <w:tc>
          <w:tcPr>
            <w:tcW w:w="803" w:type="dxa"/>
            <w:vAlign w:val="center"/>
          </w:tcPr>
          <w:p w:rsidR="006B239A" w:rsidRPr="006B239A" w:rsidRDefault="006B239A" w:rsidP="006B239A">
            <w:pPr>
              <w:spacing w:before="120"/>
              <w:jc w:val="center"/>
              <w:rPr>
                <w:sz w:val="16"/>
                <w:szCs w:val="16"/>
              </w:rPr>
            </w:pPr>
            <w:r w:rsidRPr="006B239A">
              <w:rPr>
                <w:sz w:val="16"/>
                <w:szCs w:val="16"/>
              </w:rPr>
              <w:t>%</w:t>
            </w:r>
          </w:p>
        </w:tc>
        <w:tc>
          <w:tcPr>
            <w:tcW w:w="1080" w:type="dxa"/>
            <w:vAlign w:val="center"/>
          </w:tcPr>
          <w:p w:rsidR="006B239A" w:rsidRPr="006B239A" w:rsidRDefault="006B239A" w:rsidP="006B239A">
            <w:pPr>
              <w:spacing w:before="120"/>
              <w:jc w:val="center"/>
              <w:rPr>
                <w:sz w:val="16"/>
                <w:szCs w:val="16"/>
              </w:rPr>
            </w:pPr>
            <w:r w:rsidRPr="006B239A">
              <w:rPr>
                <w:sz w:val="16"/>
                <w:szCs w:val="16"/>
              </w:rPr>
              <w:t>≥ 60</w:t>
            </w:r>
          </w:p>
        </w:tc>
        <w:tc>
          <w:tcPr>
            <w:tcW w:w="720" w:type="dxa"/>
            <w:vAlign w:val="center"/>
          </w:tcPr>
          <w:p w:rsidR="006B239A" w:rsidRPr="006B239A" w:rsidRDefault="006B239A" w:rsidP="006B239A">
            <w:pPr>
              <w:spacing w:before="120"/>
              <w:jc w:val="center"/>
              <w:rPr>
                <w:sz w:val="16"/>
                <w:szCs w:val="16"/>
              </w:rPr>
            </w:pPr>
            <w:r w:rsidRPr="006B239A">
              <w:rPr>
                <w:sz w:val="16"/>
                <w:szCs w:val="16"/>
              </w:rPr>
              <w:t>7</w:t>
            </w:r>
          </w:p>
        </w:tc>
        <w:tc>
          <w:tcPr>
            <w:tcW w:w="1080" w:type="dxa"/>
            <w:vAlign w:val="center"/>
          </w:tcPr>
          <w:p w:rsidR="006B239A" w:rsidRPr="006B239A" w:rsidRDefault="006B239A" w:rsidP="006B239A">
            <w:pPr>
              <w:spacing w:before="120"/>
              <w:jc w:val="center"/>
              <w:rPr>
                <w:sz w:val="16"/>
                <w:szCs w:val="16"/>
              </w:rPr>
            </w:pPr>
            <w:r w:rsidRPr="006B239A">
              <w:rPr>
                <w:sz w:val="16"/>
                <w:szCs w:val="16"/>
              </w:rPr>
              <w:t>≥ 60</w:t>
            </w:r>
          </w:p>
        </w:tc>
        <w:tc>
          <w:tcPr>
            <w:tcW w:w="720" w:type="dxa"/>
            <w:vAlign w:val="center"/>
          </w:tcPr>
          <w:p w:rsidR="006B239A" w:rsidRPr="006B239A" w:rsidRDefault="006B239A" w:rsidP="006B239A">
            <w:pPr>
              <w:spacing w:before="120"/>
              <w:jc w:val="center"/>
              <w:rPr>
                <w:sz w:val="16"/>
                <w:szCs w:val="16"/>
              </w:rPr>
            </w:pPr>
            <w:r w:rsidRPr="006B239A">
              <w:rPr>
                <w:sz w:val="16"/>
                <w:szCs w:val="16"/>
              </w:rPr>
              <w:t>7</w:t>
            </w:r>
          </w:p>
        </w:tc>
      </w:tr>
      <w:tr w:rsidR="006B239A" w:rsidRPr="006B239A" w:rsidTr="006B239A">
        <w:tc>
          <w:tcPr>
            <w:tcW w:w="1101" w:type="dxa"/>
            <w:vMerge/>
          </w:tcPr>
          <w:p w:rsidR="006B239A" w:rsidRPr="006B239A" w:rsidRDefault="006B239A" w:rsidP="006B239A">
            <w:pPr>
              <w:jc w:val="left"/>
              <w:rPr>
                <w:sz w:val="16"/>
                <w:szCs w:val="16"/>
              </w:rPr>
            </w:pPr>
          </w:p>
        </w:tc>
        <w:tc>
          <w:tcPr>
            <w:tcW w:w="1134" w:type="dxa"/>
            <w:vAlign w:val="center"/>
          </w:tcPr>
          <w:p w:rsidR="006B239A" w:rsidRPr="006B239A" w:rsidRDefault="006B239A" w:rsidP="006B239A">
            <w:pPr>
              <w:jc w:val="left"/>
              <w:rPr>
                <w:sz w:val="16"/>
                <w:szCs w:val="16"/>
              </w:rPr>
            </w:pPr>
            <w:r w:rsidRPr="006B239A">
              <w:rPr>
                <w:sz w:val="16"/>
                <w:szCs w:val="16"/>
              </w:rPr>
              <w:t>Wzrost temperatury mięknienia</w:t>
            </w:r>
          </w:p>
        </w:tc>
        <w:tc>
          <w:tcPr>
            <w:tcW w:w="850" w:type="dxa"/>
            <w:vAlign w:val="center"/>
          </w:tcPr>
          <w:p w:rsidR="006B239A" w:rsidRPr="006B239A" w:rsidRDefault="006B239A" w:rsidP="006B239A">
            <w:pPr>
              <w:jc w:val="center"/>
              <w:rPr>
                <w:sz w:val="16"/>
                <w:szCs w:val="16"/>
              </w:rPr>
            </w:pPr>
            <w:r w:rsidRPr="006B239A">
              <w:rPr>
                <w:sz w:val="16"/>
                <w:szCs w:val="16"/>
              </w:rPr>
              <w:t>PN-EN 1427 [22]</w:t>
            </w:r>
          </w:p>
        </w:tc>
        <w:tc>
          <w:tcPr>
            <w:tcW w:w="803" w:type="dxa"/>
            <w:vAlign w:val="center"/>
          </w:tcPr>
          <w:p w:rsidR="006B239A" w:rsidRPr="006B239A" w:rsidRDefault="006B239A" w:rsidP="006B239A">
            <w:pPr>
              <w:spacing w:before="120"/>
              <w:jc w:val="center"/>
              <w:rPr>
                <w:sz w:val="16"/>
                <w:szCs w:val="16"/>
              </w:rPr>
            </w:pPr>
            <w:r w:rsidRPr="006B239A">
              <w:rPr>
                <w:sz w:val="16"/>
                <w:szCs w:val="16"/>
              </w:rPr>
              <w:t>°C</w:t>
            </w:r>
          </w:p>
        </w:tc>
        <w:tc>
          <w:tcPr>
            <w:tcW w:w="1080" w:type="dxa"/>
            <w:vAlign w:val="center"/>
          </w:tcPr>
          <w:p w:rsidR="006B239A" w:rsidRPr="006B239A" w:rsidRDefault="006B239A" w:rsidP="006B239A">
            <w:pPr>
              <w:spacing w:before="120"/>
              <w:jc w:val="center"/>
              <w:rPr>
                <w:sz w:val="16"/>
                <w:szCs w:val="16"/>
              </w:rPr>
            </w:pPr>
            <w:r w:rsidRPr="006B239A">
              <w:rPr>
                <w:sz w:val="16"/>
                <w:szCs w:val="16"/>
              </w:rPr>
              <w:t>≤ 8</w:t>
            </w:r>
          </w:p>
        </w:tc>
        <w:tc>
          <w:tcPr>
            <w:tcW w:w="720" w:type="dxa"/>
            <w:vAlign w:val="center"/>
          </w:tcPr>
          <w:p w:rsidR="006B239A" w:rsidRPr="006B239A" w:rsidRDefault="006B239A" w:rsidP="006B239A">
            <w:pPr>
              <w:spacing w:before="120"/>
              <w:jc w:val="center"/>
              <w:rPr>
                <w:sz w:val="16"/>
                <w:szCs w:val="16"/>
              </w:rPr>
            </w:pPr>
            <w:r w:rsidRPr="006B239A">
              <w:rPr>
                <w:sz w:val="16"/>
                <w:szCs w:val="16"/>
              </w:rPr>
              <w:t>2</w:t>
            </w:r>
          </w:p>
        </w:tc>
        <w:tc>
          <w:tcPr>
            <w:tcW w:w="1080" w:type="dxa"/>
            <w:vAlign w:val="center"/>
          </w:tcPr>
          <w:p w:rsidR="006B239A" w:rsidRPr="006B239A" w:rsidRDefault="006B239A" w:rsidP="006B239A">
            <w:pPr>
              <w:spacing w:before="120"/>
              <w:jc w:val="center"/>
              <w:rPr>
                <w:sz w:val="16"/>
                <w:szCs w:val="16"/>
              </w:rPr>
            </w:pPr>
            <w:r w:rsidRPr="006B239A">
              <w:rPr>
                <w:sz w:val="16"/>
                <w:szCs w:val="16"/>
              </w:rPr>
              <w:t>≤ 8</w:t>
            </w:r>
          </w:p>
        </w:tc>
        <w:tc>
          <w:tcPr>
            <w:tcW w:w="720" w:type="dxa"/>
            <w:vAlign w:val="center"/>
          </w:tcPr>
          <w:p w:rsidR="006B239A" w:rsidRPr="006B239A" w:rsidRDefault="006B239A" w:rsidP="006B239A">
            <w:pPr>
              <w:spacing w:before="120"/>
              <w:jc w:val="center"/>
              <w:rPr>
                <w:sz w:val="16"/>
                <w:szCs w:val="16"/>
              </w:rPr>
            </w:pPr>
            <w:r w:rsidRPr="006B239A">
              <w:rPr>
                <w:sz w:val="16"/>
                <w:szCs w:val="16"/>
              </w:rPr>
              <w:t>2</w:t>
            </w:r>
          </w:p>
        </w:tc>
      </w:tr>
      <w:tr w:rsidR="006B239A" w:rsidRPr="006B239A" w:rsidTr="006B239A">
        <w:tc>
          <w:tcPr>
            <w:tcW w:w="1101" w:type="dxa"/>
            <w:vAlign w:val="center"/>
          </w:tcPr>
          <w:p w:rsidR="006B239A" w:rsidRPr="006B239A" w:rsidRDefault="006B239A" w:rsidP="006B239A">
            <w:pPr>
              <w:rPr>
                <w:sz w:val="16"/>
                <w:szCs w:val="16"/>
              </w:rPr>
            </w:pPr>
            <w:r w:rsidRPr="006B239A">
              <w:rPr>
                <w:sz w:val="16"/>
                <w:szCs w:val="16"/>
              </w:rPr>
              <w:t>Inne właściwości</w:t>
            </w:r>
          </w:p>
        </w:tc>
        <w:tc>
          <w:tcPr>
            <w:tcW w:w="1134" w:type="dxa"/>
            <w:vAlign w:val="center"/>
          </w:tcPr>
          <w:p w:rsidR="006B239A" w:rsidRPr="006B239A" w:rsidRDefault="006B239A" w:rsidP="006B239A">
            <w:pPr>
              <w:rPr>
                <w:sz w:val="16"/>
                <w:szCs w:val="16"/>
              </w:rPr>
            </w:pPr>
            <w:r w:rsidRPr="006B239A">
              <w:rPr>
                <w:sz w:val="16"/>
                <w:szCs w:val="16"/>
              </w:rPr>
              <w:t>Temperatura zapłonu</w:t>
            </w:r>
          </w:p>
        </w:tc>
        <w:tc>
          <w:tcPr>
            <w:tcW w:w="850" w:type="dxa"/>
            <w:vAlign w:val="center"/>
          </w:tcPr>
          <w:p w:rsidR="006B239A" w:rsidRPr="006B239A" w:rsidRDefault="006B239A" w:rsidP="006B239A">
            <w:pPr>
              <w:jc w:val="center"/>
              <w:rPr>
                <w:sz w:val="16"/>
                <w:szCs w:val="16"/>
              </w:rPr>
            </w:pPr>
            <w:r w:rsidRPr="006B239A">
              <w:rPr>
                <w:sz w:val="16"/>
                <w:szCs w:val="16"/>
              </w:rPr>
              <w:t>PN-EN ISO 2592 [63]</w:t>
            </w:r>
          </w:p>
        </w:tc>
        <w:tc>
          <w:tcPr>
            <w:tcW w:w="803" w:type="dxa"/>
            <w:vAlign w:val="center"/>
          </w:tcPr>
          <w:p w:rsidR="006B239A" w:rsidRPr="006B239A" w:rsidRDefault="006B239A" w:rsidP="006B239A">
            <w:pPr>
              <w:jc w:val="center"/>
              <w:rPr>
                <w:sz w:val="16"/>
                <w:szCs w:val="16"/>
              </w:rPr>
            </w:pPr>
            <w:r w:rsidRPr="006B239A">
              <w:rPr>
                <w:sz w:val="16"/>
                <w:szCs w:val="16"/>
              </w:rPr>
              <w:t>°C</w:t>
            </w:r>
          </w:p>
        </w:tc>
        <w:tc>
          <w:tcPr>
            <w:tcW w:w="1080" w:type="dxa"/>
            <w:vAlign w:val="center"/>
          </w:tcPr>
          <w:p w:rsidR="006B239A" w:rsidRPr="006B239A" w:rsidRDefault="006B239A" w:rsidP="006B239A">
            <w:pPr>
              <w:jc w:val="center"/>
              <w:rPr>
                <w:sz w:val="16"/>
                <w:szCs w:val="16"/>
              </w:rPr>
            </w:pPr>
            <w:r w:rsidRPr="006B239A">
              <w:rPr>
                <w:sz w:val="16"/>
                <w:szCs w:val="16"/>
              </w:rPr>
              <w:t>≥ 235</w:t>
            </w:r>
          </w:p>
        </w:tc>
        <w:tc>
          <w:tcPr>
            <w:tcW w:w="720" w:type="dxa"/>
            <w:vAlign w:val="center"/>
          </w:tcPr>
          <w:p w:rsidR="006B239A" w:rsidRPr="006B239A" w:rsidRDefault="006B239A" w:rsidP="006B239A">
            <w:pPr>
              <w:jc w:val="center"/>
              <w:rPr>
                <w:sz w:val="16"/>
                <w:szCs w:val="16"/>
              </w:rPr>
            </w:pPr>
            <w:r w:rsidRPr="006B239A">
              <w:rPr>
                <w:sz w:val="16"/>
                <w:szCs w:val="16"/>
              </w:rPr>
              <w:t>3</w:t>
            </w:r>
          </w:p>
        </w:tc>
        <w:tc>
          <w:tcPr>
            <w:tcW w:w="1080" w:type="dxa"/>
            <w:vAlign w:val="center"/>
          </w:tcPr>
          <w:p w:rsidR="006B239A" w:rsidRPr="006B239A" w:rsidRDefault="006B239A" w:rsidP="006B239A">
            <w:pPr>
              <w:jc w:val="center"/>
              <w:rPr>
                <w:sz w:val="16"/>
                <w:szCs w:val="16"/>
              </w:rPr>
            </w:pPr>
            <w:r w:rsidRPr="006B239A">
              <w:rPr>
                <w:sz w:val="16"/>
                <w:szCs w:val="16"/>
              </w:rPr>
              <w:t>≥ 235</w:t>
            </w:r>
          </w:p>
        </w:tc>
        <w:tc>
          <w:tcPr>
            <w:tcW w:w="720" w:type="dxa"/>
            <w:vAlign w:val="center"/>
          </w:tcPr>
          <w:p w:rsidR="006B239A" w:rsidRPr="006B239A" w:rsidRDefault="006B239A" w:rsidP="006B239A">
            <w:pPr>
              <w:jc w:val="center"/>
              <w:rPr>
                <w:sz w:val="16"/>
                <w:szCs w:val="16"/>
              </w:rPr>
            </w:pPr>
            <w:r w:rsidRPr="006B239A">
              <w:rPr>
                <w:sz w:val="16"/>
                <w:szCs w:val="16"/>
              </w:rPr>
              <w:t>3</w:t>
            </w:r>
          </w:p>
        </w:tc>
      </w:tr>
      <w:tr w:rsidR="006B239A" w:rsidRPr="006B239A" w:rsidTr="006B239A">
        <w:tc>
          <w:tcPr>
            <w:tcW w:w="1101" w:type="dxa"/>
            <w:vMerge w:val="restart"/>
            <w:vAlign w:val="center"/>
          </w:tcPr>
          <w:p w:rsidR="006B239A" w:rsidRPr="006B239A" w:rsidRDefault="006B239A" w:rsidP="006B239A">
            <w:pPr>
              <w:rPr>
                <w:sz w:val="16"/>
                <w:szCs w:val="16"/>
              </w:rPr>
            </w:pPr>
            <w:r w:rsidRPr="006B239A">
              <w:rPr>
                <w:sz w:val="16"/>
                <w:szCs w:val="16"/>
              </w:rPr>
              <w:t>Wymagania</w:t>
            </w:r>
          </w:p>
          <w:p w:rsidR="006B239A" w:rsidRPr="006B239A" w:rsidRDefault="006B239A" w:rsidP="006B239A">
            <w:pPr>
              <w:rPr>
                <w:sz w:val="16"/>
                <w:szCs w:val="16"/>
              </w:rPr>
            </w:pPr>
            <w:r w:rsidRPr="006B239A">
              <w:rPr>
                <w:sz w:val="16"/>
                <w:szCs w:val="16"/>
              </w:rPr>
              <w:t>dodatkowe</w:t>
            </w:r>
          </w:p>
        </w:tc>
        <w:tc>
          <w:tcPr>
            <w:tcW w:w="1134" w:type="dxa"/>
            <w:vAlign w:val="center"/>
          </w:tcPr>
          <w:p w:rsidR="006B239A" w:rsidRPr="006B239A" w:rsidRDefault="006B239A" w:rsidP="006B239A">
            <w:pPr>
              <w:rPr>
                <w:sz w:val="16"/>
                <w:szCs w:val="16"/>
              </w:rPr>
            </w:pPr>
            <w:r w:rsidRPr="006B239A">
              <w:rPr>
                <w:sz w:val="16"/>
                <w:szCs w:val="16"/>
              </w:rPr>
              <w:t>Temperatura łamliwości</w:t>
            </w:r>
          </w:p>
        </w:tc>
        <w:tc>
          <w:tcPr>
            <w:tcW w:w="850" w:type="dxa"/>
            <w:tcBorders>
              <w:bottom w:val="single" w:sz="4" w:space="0" w:color="auto"/>
            </w:tcBorders>
            <w:vAlign w:val="center"/>
          </w:tcPr>
          <w:p w:rsidR="006B239A" w:rsidRPr="006B239A" w:rsidRDefault="006B239A" w:rsidP="006B239A">
            <w:pPr>
              <w:jc w:val="center"/>
              <w:rPr>
                <w:sz w:val="16"/>
                <w:szCs w:val="16"/>
              </w:rPr>
            </w:pPr>
            <w:r w:rsidRPr="006B239A">
              <w:rPr>
                <w:sz w:val="16"/>
                <w:szCs w:val="16"/>
              </w:rPr>
              <w:t>PN-EN 12593 [29]</w:t>
            </w:r>
          </w:p>
        </w:tc>
        <w:tc>
          <w:tcPr>
            <w:tcW w:w="803" w:type="dxa"/>
            <w:tcBorders>
              <w:bottom w:val="single" w:sz="4" w:space="0" w:color="auto"/>
            </w:tcBorders>
            <w:vAlign w:val="center"/>
          </w:tcPr>
          <w:p w:rsidR="006B239A" w:rsidRPr="006B239A" w:rsidRDefault="006B239A" w:rsidP="006B239A">
            <w:pPr>
              <w:jc w:val="center"/>
              <w:rPr>
                <w:sz w:val="16"/>
                <w:szCs w:val="16"/>
              </w:rPr>
            </w:pPr>
            <w:r w:rsidRPr="006B239A">
              <w:rPr>
                <w:sz w:val="16"/>
                <w:szCs w:val="16"/>
              </w:rPr>
              <w:t>°C</w:t>
            </w:r>
          </w:p>
        </w:tc>
        <w:tc>
          <w:tcPr>
            <w:tcW w:w="1080" w:type="dxa"/>
            <w:vAlign w:val="center"/>
          </w:tcPr>
          <w:p w:rsidR="006B239A" w:rsidRPr="006B239A" w:rsidRDefault="006B239A" w:rsidP="006B239A">
            <w:pPr>
              <w:jc w:val="center"/>
              <w:rPr>
                <w:sz w:val="16"/>
                <w:szCs w:val="16"/>
              </w:rPr>
            </w:pPr>
            <w:r w:rsidRPr="006B239A">
              <w:rPr>
                <w:sz w:val="16"/>
                <w:szCs w:val="16"/>
              </w:rPr>
              <w:t>≤ -12</w:t>
            </w:r>
          </w:p>
        </w:tc>
        <w:tc>
          <w:tcPr>
            <w:tcW w:w="720" w:type="dxa"/>
            <w:vAlign w:val="center"/>
          </w:tcPr>
          <w:p w:rsidR="006B239A" w:rsidRPr="006B239A" w:rsidRDefault="006B239A" w:rsidP="006B239A">
            <w:pPr>
              <w:jc w:val="center"/>
              <w:rPr>
                <w:sz w:val="16"/>
                <w:szCs w:val="16"/>
              </w:rPr>
            </w:pPr>
            <w:r w:rsidRPr="006B239A">
              <w:rPr>
                <w:sz w:val="16"/>
                <w:szCs w:val="16"/>
              </w:rPr>
              <w:t>6</w:t>
            </w:r>
          </w:p>
        </w:tc>
        <w:tc>
          <w:tcPr>
            <w:tcW w:w="1080" w:type="dxa"/>
            <w:vAlign w:val="center"/>
          </w:tcPr>
          <w:p w:rsidR="006B239A" w:rsidRPr="006B239A" w:rsidRDefault="006B239A" w:rsidP="006B239A">
            <w:pPr>
              <w:jc w:val="center"/>
              <w:rPr>
                <w:sz w:val="16"/>
                <w:szCs w:val="16"/>
              </w:rPr>
            </w:pPr>
            <w:r w:rsidRPr="006B239A">
              <w:rPr>
                <w:sz w:val="16"/>
                <w:szCs w:val="16"/>
              </w:rPr>
              <w:t>≤ -15</w:t>
            </w:r>
          </w:p>
        </w:tc>
        <w:tc>
          <w:tcPr>
            <w:tcW w:w="720" w:type="dxa"/>
            <w:vAlign w:val="center"/>
          </w:tcPr>
          <w:p w:rsidR="006B239A" w:rsidRPr="006B239A" w:rsidRDefault="006B239A" w:rsidP="006B239A">
            <w:pPr>
              <w:jc w:val="center"/>
              <w:rPr>
                <w:sz w:val="16"/>
                <w:szCs w:val="16"/>
              </w:rPr>
            </w:pPr>
            <w:r w:rsidRPr="006B239A">
              <w:rPr>
                <w:sz w:val="16"/>
                <w:szCs w:val="16"/>
              </w:rPr>
              <w:t>7</w:t>
            </w:r>
          </w:p>
        </w:tc>
      </w:tr>
      <w:tr w:rsidR="006B239A" w:rsidRPr="006B239A" w:rsidTr="006B239A">
        <w:tc>
          <w:tcPr>
            <w:tcW w:w="1101" w:type="dxa"/>
            <w:vMerge/>
          </w:tcPr>
          <w:p w:rsidR="006B239A" w:rsidRPr="006B239A" w:rsidRDefault="006B239A" w:rsidP="006B239A">
            <w:pPr>
              <w:rPr>
                <w:sz w:val="16"/>
                <w:szCs w:val="16"/>
              </w:rPr>
            </w:pPr>
          </w:p>
        </w:tc>
        <w:tc>
          <w:tcPr>
            <w:tcW w:w="1134" w:type="dxa"/>
            <w:vAlign w:val="center"/>
          </w:tcPr>
          <w:p w:rsidR="006B239A" w:rsidRPr="006B239A" w:rsidRDefault="006B239A" w:rsidP="006B239A">
            <w:pPr>
              <w:jc w:val="left"/>
              <w:rPr>
                <w:sz w:val="16"/>
                <w:szCs w:val="16"/>
              </w:rPr>
            </w:pPr>
            <w:r w:rsidRPr="006B239A">
              <w:rPr>
                <w:sz w:val="16"/>
                <w:szCs w:val="16"/>
              </w:rPr>
              <w:t>Nawrót sprężysty w 25°C</w:t>
            </w:r>
          </w:p>
        </w:tc>
        <w:tc>
          <w:tcPr>
            <w:tcW w:w="850" w:type="dxa"/>
            <w:vMerge w:val="restart"/>
            <w:vAlign w:val="center"/>
          </w:tcPr>
          <w:p w:rsidR="006B239A" w:rsidRPr="006B239A" w:rsidRDefault="006B239A" w:rsidP="006B239A">
            <w:pPr>
              <w:jc w:val="center"/>
              <w:rPr>
                <w:sz w:val="16"/>
                <w:szCs w:val="16"/>
              </w:rPr>
            </w:pPr>
            <w:r w:rsidRPr="006B239A">
              <w:rPr>
                <w:sz w:val="16"/>
                <w:szCs w:val="16"/>
              </w:rPr>
              <w:t>PN-EN 13398</w:t>
            </w:r>
          </w:p>
          <w:p w:rsidR="006B239A" w:rsidRPr="006B239A" w:rsidRDefault="006B239A" w:rsidP="006B239A">
            <w:pPr>
              <w:jc w:val="center"/>
              <w:rPr>
                <w:sz w:val="16"/>
                <w:szCs w:val="16"/>
              </w:rPr>
            </w:pPr>
            <w:r w:rsidRPr="006B239A">
              <w:rPr>
                <w:sz w:val="16"/>
                <w:szCs w:val="16"/>
              </w:rPr>
              <w:t>[51]</w:t>
            </w:r>
          </w:p>
        </w:tc>
        <w:tc>
          <w:tcPr>
            <w:tcW w:w="803" w:type="dxa"/>
            <w:vMerge w:val="restart"/>
            <w:vAlign w:val="center"/>
          </w:tcPr>
          <w:p w:rsidR="006B239A" w:rsidRPr="006B239A" w:rsidRDefault="006B239A" w:rsidP="006B239A">
            <w:pPr>
              <w:jc w:val="center"/>
              <w:rPr>
                <w:sz w:val="16"/>
                <w:szCs w:val="16"/>
              </w:rPr>
            </w:pPr>
            <w:r w:rsidRPr="006B239A">
              <w:rPr>
                <w:sz w:val="16"/>
                <w:szCs w:val="16"/>
              </w:rPr>
              <w:t>%</w:t>
            </w:r>
          </w:p>
        </w:tc>
        <w:tc>
          <w:tcPr>
            <w:tcW w:w="1080" w:type="dxa"/>
            <w:vAlign w:val="center"/>
          </w:tcPr>
          <w:p w:rsidR="006B239A" w:rsidRPr="006B239A" w:rsidRDefault="006B239A" w:rsidP="006B239A">
            <w:pPr>
              <w:jc w:val="center"/>
              <w:rPr>
                <w:sz w:val="16"/>
                <w:szCs w:val="16"/>
              </w:rPr>
            </w:pPr>
            <w:r w:rsidRPr="006B239A">
              <w:rPr>
                <w:sz w:val="16"/>
                <w:szCs w:val="16"/>
              </w:rPr>
              <w:t>≥ 50</w:t>
            </w:r>
          </w:p>
        </w:tc>
        <w:tc>
          <w:tcPr>
            <w:tcW w:w="720" w:type="dxa"/>
            <w:vAlign w:val="center"/>
          </w:tcPr>
          <w:p w:rsidR="006B239A" w:rsidRPr="006B239A" w:rsidRDefault="006B239A" w:rsidP="006B239A">
            <w:pPr>
              <w:jc w:val="center"/>
              <w:rPr>
                <w:sz w:val="16"/>
                <w:szCs w:val="16"/>
              </w:rPr>
            </w:pPr>
            <w:r w:rsidRPr="006B239A">
              <w:rPr>
                <w:sz w:val="16"/>
                <w:szCs w:val="16"/>
              </w:rPr>
              <w:t>5</w:t>
            </w:r>
          </w:p>
        </w:tc>
        <w:tc>
          <w:tcPr>
            <w:tcW w:w="1080" w:type="dxa"/>
            <w:vAlign w:val="center"/>
          </w:tcPr>
          <w:p w:rsidR="006B239A" w:rsidRPr="006B239A" w:rsidRDefault="006B239A" w:rsidP="006B239A">
            <w:pPr>
              <w:jc w:val="center"/>
              <w:rPr>
                <w:sz w:val="16"/>
                <w:szCs w:val="16"/>
              </w:rPr>
            </w:pPr>
            <w:r w:rsidRPr="006B239A">
              <w:rPr>
                <w:sz w:val="16"/>
                <w:szCs w:val="16"/>
              </w:rPr>
              <w:t>≥ 70</w:t>
            </w:r>
          </w:p>
        </w:tc>
        <w:tc>
          <w:tcPr>
            <w:tcW w:w="720" w:type="dxa"/>
            <w:vAlign w:val="center"/>
          </w:tcPr>
          <w:p w:rsidR="006B239A" w:rsidRPr="006B239A" w:rsidRDefault="006B239A" w:rsidP="006B239A">
            <w:pPr>
              <w:jc w:val="center"/>
              <w:rPr>
                <w:sz w:val="16"/>
                <w:szCs w:val="16"/>
              </w:rPr>
            </w:pPr>
            <w:r w:rsidRPr="006B239A">
              <w:rPr>
                <w:sz w:val="16"/>
                <w:szCs w:val="16"/>
              </w:rPr>
              <w:t>3</w:t>
            </w:r>
          </w:p>
        </w:tc>
      </w:tr>
      <w:tr w:rsidR="006B239A" w:rsidRPr="006B239A" w:rsidTr="006B239A">
        <w:tc>
          <w:tcPr>
            <w:tcW w:w="1101" w:type="dxa"/>
            <w:vMerge/>
          </w:tcPr>
          <w:p w:rsidR="006B239A" w:rsidRPr="006B239A" w:rsidRDefault="006B239A" w:rsidP="006B239A">
            <w:pPr>
              <w:rPr>
                <w:sz w:val="16"/>
                <w:szCs w:val="16"/>
              </w:rPr>
            </w:pPr>
          </w:p>
        </w:tc>
        <w:tc>
          <w:tcPr>
            <w:tcW w:w="1134" w:type="dxa"/>
            <w:vAlign w:val="center"/>
          </w:tcPr>
          <w:p w:rsidR="006B239A" w:rsidRPr="006B239A" w:rsidRDefault="006B239A" w:rsidP="006B239A">
            <w:pPr>
              <w:jc w:val="left"/>
              <w:rPr>
                <w:sz w:val="16"/>
                <w:szCs w:val="16"/>
              </w:rPr>
            </w:pPr>
            <w:r w:rsidRPr="006B239A">
              <w:rPr>
                <w:sz w:val="16"/>
                <w:szCs w:val="16"/>
              </w:rPr>
              <w:t>Nawrót sprężysty w 10°C</w:t>
            </w:r>
          </w:p>
        </w:tc>
        <w:tc>
          <w:tcPr>
            <w:tcW w:w="850" w:type="dxa"/>
            <w:vMerge/>
            <w:vAlign w:val="center"/>
          </w:tcPr>
          <w:p w:rsidR="006B239A" w:rsidRPr="006B239A" w:rsidRDefault="006B239A" w:rsidP="006B239A">
            <w:pPr>
              <w:jc w:val="center"/>
              <w:rPr>
                <w:sz w:val="16"/>
                <w:szCs w:val="16"/>
              </w:rPr>
            </w:pPr>
          </w:p>
        </w:tc>
        <w:tc>
          <w:tcPr>
            <w:tcW w:w="803" w:type="dxa"/>
            <w:vMerge/>
            <w:vAlign w:val="center"/>
          </w:tcPr>
          <w:p w:rsidR="006B239A" w:rsidRPr="006B239A" w:rsidRDefault="006B239A" w:rsidP="006B239A">
            <w:pPr>
              <w:jc w:val="center"/>
              <w:rPr>
                <w:sz w:val="16"/>
                <w:szCs w:val="16"/>
              </w:rPr>
            </w:pP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r>
      <w:tr w:rsidR="006B239A" w:rsidRPr="006B239A" w:rsidTr="006B239A">
        <w:tc>
          <w:tcPr>
            <w:tcW w:w="1101" w:type="dxa"/>
            <w:vMerge/>
            <w:tcBorders>
              <w:bottom w:val="single" w:sz="4" w:space="0" w:color="auto"/>
            </w:tcBorders>
          </w:tcPr>
          <w:p w:rsidR="006B239A" w:rsidRPr="006B239A" w:rsidRDefault="006B239A" w:rsidP="006B239A">
            <w:pPr>
              <w:rPr>
                <w:sz w:val="16"/>
                <w:szCs w:val="16"/>
              </w:rPr>
            </w:pPr>
          </w:p>
        </w:tc>
        <w:tc>
          <w:tcPr>
            <w:tcW w:w="1134" w:type="dxa"/>
            <w:vAlign w:val="center"/>
          </w:tcPr>
          <w:p w:rsidR="006B239A" w:rsidRPr="006B239A" w:rsidRDefault="006B239A" w:rsidP="006B239A">
            <w:pPr>
              <w:rPr>
                <w:sz w:val="16"/>
                <w:szCs w:val="16"/>
              </w:rPr>
            </w:pPr>
            <w:r w:rsidRPr="006B239A">
              <w:rPr>
                <w:sz w:val="16"/>
                <w:szCs w:val="16"/>
              </w:rPr>
              <w:t>Zakres plastyczności</w:t>
            </w:r>
          </w:p>
        </w:tc>
        <w:tc>
          <w:tcPr>
            <w:tcW w:w="850" w:type="dxa"/>
            <w:vAlign w:val="center"/>
          </w:tcPr>
          <w:p w:rsidR="006B239A" w:rsidRPr="006B239A" w:rsidRDefault="006B239A" w:rsidP="006B239A">
            <w:pPr>
              <w:jc w:val="center"/>
              <w:rPr>
                <w:sz w:val="16"/>
                <w:szCs w:val="16"/>
              </w:rPr>
            </w:pPr>
            <w:r w:rsidRPr="006B239A">
              <w:rPr>
                <w:sz w:val="16"/>
                <w:szCs w:val="16"/>
              </w:rPr>
              <w:t>PN-EN 14023 [59] Punkt 5.1.9</w:t>
            </w:r>
          </w:p>
        </w:tc>
        <w:tc>
          <w:tcPr>
            <w:tcW w:w="803" w:type="dxa"/>
            <w:vAlign w:val="center"/>
          </w:tcPr>
          <w:p w:rsidR="006B239A" w:rsidRPr="006B239A" w:rsidRDefault="006B239A" w:rsidP="006B239A">
            <w:pPr>
              <w:jc w:val="center"/>
              <w:rPr>
                <w:sz w:val="16"/>
                <w:szCs w:val="16"/>
              </w:rPr>
            </w:pPr>
            <w:r w:rsidRPr="006B239A">
              <w:rPr>
                <w:sz w:val="16"/>
                <w:szCs w:val="16"/>
              </w:rPr>
              <w:t>°C</w:t>
            </w:r>
          </w:p>
        </w:tc>
        <w:tc>
          <w:tcPr>
            <w:tcW w:w="1080" w:type="dxa"/>
            <w:vAlign w:val="center"/>
          </w:tcPr>
          <w:p w:rsidR="006B239A" w:rsidRPr="006B239A" w:rsidRDefault="006B239A" w:rsidP="006B239A">
            <w:pPr>
              <w:jc w:val="center"/>
              <w:rPr>
                <w:sz w:val="16"/>
                <w:szCs w:val="16"/>
                <w:vertAlign w:val="superscript"/>
              </w:rPr>
            </w:pPr>
            <w:proofErr w:type="spellStart"/>
            <w:r w:rsidRPr="006B239A">
              <w:rPr>
                <w:sz w:val="16"/>
                <w:szCs w:val="16"/>
              </w:rPr>
              <w:t>TBR</w:t>
            </w:r>
            <w:r w:rsidRPr="006B239A">
              <w:rPr>
                <w:sz w:val="16"/>
                <w:szCs w:val="16"/>
                <w:vertAlign w:val="superscript"/>
              </w:rPr>
              <w:t>b</w:t>
            </w:r>
            <w:proofErr w:type="spellEnd"/>
          </w:p>
        </w:tc>
        <w:tc>
          <w:tcPr>
            <w:tcW w:w="720" w:type="dxa"/>
            <w:vAlign w:val="center"/>
          </w:tcPr>
          <w:p w:rsidR="006B239A" w:rsidRPr="006B239A" w:rsidRDefault="006B239A" w:rsidP="006B239A">
            <w:pPr>
              <w:jc w:val="center"/>
              <w:rPr>
                <w:sz w:val="16"/>
                <w:szCs w:val="16"/>
              </w:rPr>
            </w:pPr>
            <w:r w:rsidRPr="006B239A">
              <w:rPr>
                <w:sz w:val="16"/>
                <w:szCs w:val="16"/>
              </w:rPr>
              <w:t>1</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TBR</w:t>
            </w:r>
            <w:r w:rsidRPr="006B239A">
              <w:rPr>
                <w:sz w:val="16"/>
                <w:szCs w:val="16"/>
                <w:vertAlign w:val="superscript"/>
              </w:rPr>
              <w:t>b</w:t>
            </w:r>
            <w:proofErr w:type="spellEnd"/>
          </w:p>
        </w:tc>
        <w:tc>
          <w:tcPr>
            <w:tcW w:w="720" w:type="dxa"/>
            <w:vAlign w:val="center"/>
          </w:tcPr>
          <w:p w:rsidR="006B239A" w:rsidRPr="006B239A" w:rsidRDefault="006B239A" w:rsidP="006B239A">
            <w:pPr>
              <w:jc w:val="center"/>
              <w:rPr>
                <w:sz w:val="16"/>
                <w:szCs w:val="16"/>
              </w:rPr>
            </w:pPr>
            <w:r w:rsidRPr="006B239A">
              <w:rPr>
                <w:sz w:val="16"/>
                <w:szCs w:val="16"/>
              </w:rPr>
              <w:t>1</w:t>
            </w:r>
          </w:p>
        </w:tc>
      </w:tr>
      <w:tr w:rsidR="006B239A" w:rsidRPr="006B239A" w:rsidTr="006B239A">
        <w:tc>
          <w:tcPr>
            <w:tcW w:w="1101" w:type="dxa"/>
            <w:vMerge w:val="restart"/>
            <w:tcBorders>
              <w:top w:val="single" w:sz="4" w:space="0" w:color="auto"/>
              <w:left w:val="single" w:sz="4" w:space="0" w:color="auto"/>
              <w:right w:val="single" w:sz="4" w:space="0" w:color="auto"/>
            </w:tcBorders>
            <w:vAlign w:val="center"/>
          </w:tcPr>
          <w:p w:rsidR="006B239A" w:rsidRPr="006B239A" w:rsidRDefault="006B239A" w:rsidP="006B239A">
            <w:pPr>
              <w:rPr>
                <w:sz w:val="16"/>
                <w:szCs w:val="16"/>
              </w:rPr>
            </w:pPr>
            <w:r w:rsidRPr="006B239A">
              <w:rPr>
                <w:sz w:val="16"/>
                <w:szCs w:val="16"/>
              </w:rPr>
              <w:t>Wymagania</w:t>
            </w:r>
          </w:p>
          <w:p w:rsidR="006B239A" w:rsidRPr="006B239A" w:rsidRDefault="006B239A" w:rsidP="006B239A">
            <w:pPr>
              <w:rPr>
                <w:sz w:val="16"/>
                <w:szCs w:val="16"/>
              </w:rPr>
            </w:pPr>
            <w:r w:rsidRPr="006B239A">
              <w:rPr>
                <w:sz w:val="16"/>
                <w:szCs w:val="16"/>
              </w:rPr>
              <w:t>dodatkowe</w:t>
            </w:r>
          </w:p>
        </w:tc>
        <w:tc>
          <w:tcPr>
            <w:tcW w:w="1134" w:type="dxa"/>
            <w:tcBorders>
              <w:left w:val="single" w:sz="4" w:space="0" w:color="auto"/>
            </w:tcBorders>
            <w:vAlign w:val="center"/>
          </w:tcPr>
          <w:p w:rsidR="006B239A" w:rsidRPr="006B239A" w:rsidRDefault="006B239A" w:rsidP="006B239A">
            <w:pPr>
              <w:jc w:val="left"/>
              <w:rPr>
                <w:sz w:val="16"/>
                <w:szCs w:val="16"/>
              </w:rPr>
            </w:pPr>
            <w:r w:rsidRPr="006B239A">
              <w:rPr>
                <w:sz w:val="16"/>
                <w:szCs w:val="16"/>
              </w:rPr>
              <w:t xml:space="preserve">Stabilność </w:t>
            </w:r>
            <w:proofErr w:type="spellStart"/>
            <w:r w:rsidRPr="006B239A">
              <w:rPr>
                <w:sz w:val="16"/>
                <w:szCs w:val="16"/>
              </w:rPr>
              <w:t>magazynowa-nia</w:t>
            </w:r>
            <w:proofErr w:type="spellEnd"/>
            <w:r w:rsidRPr="006B239A">
              <w:rPr>
                <w:sz w:val="16"/>
                <w:szCs w:val="16"/>
              </w:rPr>
              <w:t>. Różnica temperatur mięknienia</w:t>
            </w:r>
          </w:p>
        </w:tc>
        <w:tc>
          <w:tcPr>
            <w:tcW w:w="850" w:type="dxa"/>
            <w:vAlign w:val="center"/>
          </w:tcPr>
          <w:p w:rsidR="006B239A" w:rsidRPr="006B239A" w:rsidRDefault="006B239A" w:rsidP="006B239A">
            <w:pPr>
              <w:jc w:val="center"/>
              <w:rPr>
                <w:sz w:val="16"/>
                <w:szCs w:val="16"/>
              </w:rPr>
            </w:pPr>
            <w:r w:rsidRPr="006B239A">
              <w:rPr>
                <w:sz w:val="16"/>
                <w:szCs w:val="16"/>
              </w:rPr>
              <w:t>PN-EN 13399 [52]</w:t>
            </w:r>
          </w:p>
          <w:p w:rsidR="006B239A" w:rsidRPr="006B239A" w:rsidRDefault="006B239A" w:rsidP="006B239A">
            <w:pPr>
              <w:jc w:val="center"/>
              <w:rPr>
                <w:sz w:val="16"/>
                <w:szCs w:val="16"/>
              </w:rPr>
            </w:pPr>
            <w:r w:rsidRPr="006B239A">
              <w:rPr>
                <w:sz w:val="16"/>
                <w:szCs w:val="16"/>
              </w:rPr>
              <w:t>PN-EN 1427 [22]</w:t>
            </w:r>
          </w:p>
        </w:tc>
        <w:tc>
          <w:tcPr>
            <w:tcW w:w="803" w:type="dxa"/>
            <w:vAlign w:val="center"/>
          </w:tcPr>
          <w:p w:rsidR="006B239A" w:rsidRPr="006B239A" w:rsidRDefault="006B239A" w:rsidP="006B239A">
            <w:pPr>
              <w:jc w:val="center"/>
              <w:rPr>
                <w:sz w:val="16"/>
                <w:szCs w:val="16"/>
              </w:rPr>
            </w:pPr>
            <w:r w:rsidRPr="006B239A">
              <w:rPr>
                <w:sz w:val="16"/>
                <w:szCs w:val="16"/>
              </w:rPr>
              <w:t>°C</w:t>
            </w:r>
          </w:p>
        </w:tc>
        <w:tc>
          <w:tcPr>
            <w:tcW w:w="1080" w:type="dxa"/>
            <w:vAlign w:val="center"/>
          </w:tcPr>
          <w:p w:rsidR="006B239A" w:rsidRPr="006B239A" w:rsidRDefault="006B239A" w:rsidP="006B239A">
            <w:pPr>
              <w:jc w:val="center"/>
              <w:rPr>
                <w:sz w:val="16"/>
                <w:szCs w:val="16"/>
              </w:rPr>
            </w:pPr>
            <w:r w:rsidRPr="006B239A">
              <w:rPr>
                <w:sz w:val="16"/>
                <w:szCs w:val="16"/>
              </w:rPr>
              <w:t>≤ 5</w:t>
            </w:r>
          </w:p>
        </w:tc>
        <w:tc>
          <w:tcPr>
            <w:tcW w:w="720" w:type="dxa"/>
            <w:vAlign w:val="center"/>
          </w:tcPr>
          <w:p w:rsidR="006B239A" w:rsidRPr="006B239A" w:rsidRDefault="006B239A" w:rsidP="006B239A">
            <w:pPr>
              <w:jc w:val="center"/>
              <w:rPr>
                <w:sz w:val="16"/>
                <w:szCs w:val="16"/>
              </w:rPr>
            </w:pPr>
            <w:r w:rsidRPr="006B239A">
              <w:rPr>
                <w:sz w:val="16"/>
                <w:szCs w:val="16"/>
              </w:rPr>
              <w:t>2</w:t>
            </w:r>
          </w:p>
        </w:tc>
        <w:tc>
          <w:tcPr>
            <w:tcW w:w="1080" w:type="dxa"/>
            <w:vAlign w:val="center"/>
          </w:tcPr>
          <w:p w:rsidR="006B239A" w:rsidRPr="006B239A" w:rsidRDefault="006B239A" w:rsidP="006B239A">
            <w:pPr>
              <w:jc w:val="center"/>
              <w:rPr>
                <w:sz w:val="16"/>
                <w:szCs w:val="16"/>
              </w:rPr>
            </w:pPr>
            <w:r w:rsidRPr="006B239A">
              <w:rPr>
                <w:sz w:val="16"/>
                <w:szCs w:val="16"/>
              </w:rPr>
              <w:t>≤ 5</w:t>
            </w:r>
          </w:p>
        </w:tc>
        <w:tc>
          <w:tcPr>
            <w:tcW w:w="720" w:type="dxa"/>
            <w:vAlign w:val="center"/>
          </w:tcPr>
          <w:p w:rsidR="006B239A" w:rsidRPr="006B239A" w:rsidRDefault="006B239A" w:rsidP="006B239A">
            <w:pPr>
              <w:jc w:val="center"/>
              <w:rPr>
                <w:sz w:val="16"/>
                <w:szCs w:val="16"/>
              </w:rPr>
            </w:pPr>
            <w:r w:rsidRPr="006B239A">
              <w:rPr>
                <w:sz w:val="16"/>
                <w:szCs w:val="16"/>
              </w:rPr>
              <w:t>2</w:t>
            </w:r>
          </w:p>
        </w:tc>
      </w:tr>
      <w:tr w:rsidR="006B239A" w:rsidRPr="006B239A" w:rsidTr="006B239A">
        <w:tc>
          <w:tcPr>
            <w:tcW w:w="1101" w:type="dxa"/>
            <w:vMerge/>
            <w:tcBorders>
              <w:left w:val="single" w:sz="4" w:space="0" w:color="auto"/>
              <w:right w:val="single" w:sz="4" w:space="0" w:color="auto"/>
            </w:tcBorders>
          </w:tcPr>
          <w:p w:rsidR="006B239A" w:rsidRPr="006B239A" w:rsidRDefault="006B239A" w:rsidP="006B239A">
            <w:pPr>
              <w:rPr>
                <w:sz w:val="16"/>
                <w:szCs w:val="16"/>
              </w:rPr>
            </w:pPr>
          </w:p>
        </w:tc>
        <w:tc>
          <w:tcPr>
            <w:tcW w:w="1134" w:type="dxa"/>
            <w:tcBorders>
              <w:left w:val="single" w:sz="4" w:space="0" w:color="auto"/>
            </w:tcBorders>
            <w:vAlign w:val="center"/>
          </w:tcPr>
          <w:p w:rsidR="006B239A" w:rsidRPr="006B239A" w:rsidRDefault="006B239A" w:rsidP="006B239A">
            <w:pPr>
              <w:jc w:val="left"/>
              <w:rPr>
                <w:sz w:val="16"/>
                <w:szCs w:val="16"/>
              </w:rPr>
            </w:pPr>
            <w:r w:rsidRPr="006B239A">
              <w:rPr>
                <w:sz w:val="16"/>
                <w:szCs w:val="16"/>
              </w:rPr>
              <w:t xml:space="preserve">Stabilność </w:t>
            </w:r>
            <w:proofErr w:type="spellStart"/>
            <w:r w:rsidRPr="006B239A">
              <w:rPr>
                <w:sz w:val="16"/>
                <w:szCs w:val="16"/>
              </w:rPr>
              <w:t>magazynowa-nia</w:t>
            </w:r>
            <w:proofErr w:type="spellEnd"/>
            <w:r w:rsidRPr="006B239A">
              <w:rPr>
                <w:sz w:val="16"/>
                <w:szCs w:val="16"/>
              </w:rPr>
              <w:t>. Różnica penetracji</w:t>
            </w:r>
          </w:p>
        </w:tc>
        <w:tc>
          <w:tcPr>
            <w:tcW w:w="850" w:type="dxa"/>
            <w:vAlign w:val="center"/>
          </w:tcPr>
          <w:p w:rsidR="006B239A" w:rsidRPr="006B239A" w:rsidRDefault="006B239A" w:rsidP="006B239A">
            <w:pPr>
              <w:jc w:val="center"/>
              <w:rPr>
                <w:sz w:val="16"/>
                <w:szCs w:val="16"/>
              </w:rPr>
            </w:pPr>
            <w:r w:rsidRPr="006B239A">
              <w:rPr>
                <w:sz w:val="16"/>
                <w:szCs w:val="16"/>
              </w:rPr>
              <w:t>PN-EN 13399 [52]</w:t>
            </w:r>
          </w:p>
          <w:p w:rsidR="006B239A" w:rsidRPr="006B239A" w:rsidRDefault="006B239A" w:rsidP="006B239A">
            <w:pPr>
              <w:jc w:val="center"/>
              <w:rPr>
                <w:sz w:val="16"/>
                <w:szCs w:val="16"/>
              </w:rPr>
            </w:pPr>
            <w:r w:rsidRPr="006B239A">
              <w:rPr>
                <w:sz w:val="16"/>
                <w:szCs w:val="16"/>
              </w:rPr>
              <w:t>PN-EN 1426 [21]</w:t>
            </w:r>
          </w:p>
        </w:tc>
        <w:tc>
          <w:tcPr>
            <w:tcW w:w="803" w:type="dxa"/>
            <w:vAlign w:val="center"/>
          </w:tcPr>
          <w:p w:rsidR="006B239A" w:rsidRPr="006B239A" w:rsidRDefault="006B239A" w:rsidP="006B239A">
            <w:pPr>
              <w:jc w:val="center"/>
              <w:rPr>
                <w:sz w:val="16"/>
                <w:szCs w:val="16"/>
              </w:rPr>
            </w:pPr>
            <w:smartTag w:uri="urn:schemas-microsoft-com:office:smarttags" w:element="metricconverter">
              <w:smartTagPr>
                <w:attr w:name="ProductID" w:val="0,1 mm"/>
              </w:smartTagPr>
              <w:r w:rsidRPr="006B239A">
                <w:rPr>
                  <w:sz w:val="16"/>
                  <w:szCs w:val="16"/>
                </w:rPr>
                <w:t>0,1 mm</w:t>
              </w:r>
            </w:smartTag>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r>
      <w:tr w:rsidR="006B239A" w:rsidRPr="006B239A" w:rsidTr="006B239A">
        <w:tc>
          <w:tcPr>
            <w:tcW w:w="1101" w:type="dxa"/>
            <w:vMerge/>
            <w:tcBorders>
              <w:left w:val="single" w:sz="4" w:space="0" w:color="auto"/>
              <w:right w:val="single" w:sz="4" w:space="0" w:color="auto"/>
            </w:tcBorders>
          </w:tcPr>
          <w:p w:rsidR="006B239A" w:rsidRPr="006B239A" w:rsidRDefault="006B239A" w:rsidP="006B239A">
            <w:pPr>
              <w:rPr>
                <w:sz w:val="16"/>
                <w:szCs w:val="16"/>
              </w:rPr>
            </w:pPr>
          </w:p>
        </w:tc>
        <w:tc>
          <w:tcPr>
            <w:tcW w:w="1134" w:type="dxa"/>
            <w:tcBorders>
              <w:left w:val="single" w:sz="4" w:space="0" w:color="auto"/>
            </w:tcBorders>
            <w:vAlign w:val="center"/>
          </w:tcPr>
          <w:p w:rsidR="006B239A" w:rsidRPr="006B239A" w:rsidRDefault="006B239A" w:rsidP="006B239A">
            <w:pPr>
              <w:jc w:val="left"/>
              <w:rPr>
                <w:sz w:val="16"/>
                <w:szCs w:val="16"/>
              </w:rPr>
            </w:pPr>
            <w:r w:rsidRPr="006B239A">
              <w:rPr>
                <w:sz w:val="16"/>
                <w:szCs w:val="16"/>
              </w:rPr>
              <w:t xml:space="preserve">Spadek </w:t>
            </w:r>
            <w:proofErr w:type="spellStart"/>
            <w:r w:rsidRPr="006B239A">
              <w:rPr>
                <w:sz w:val="16"/>
                <w:szCs w:val="16"/>
              </w:rPr>
              <w:t>tem</w:t>
            </w:r>
            <w:proofErr w:type="spellEnd"/>
            <w:r w:rsidRPr="006B239A">
              <w:rPr>
                <w:sz w:val="16"/>
                <w:szCs w:val="16"/>
              </w:rPr>
              <w:t xml:space="preserve">-  </w:t>
            </w:r>
            <w:proofErr w:type="spellStart"/>
            <w:r w:rsidRPr="006B239A">
              <w:rPr>
                <w:sz w:val="16"/>
                <w:szCs w:val="16"/>
              </w:rPr>
              <w:t>peratury</w:t>
            </w:r>
            <w:proofErr w:type="spellEnd"/>
            <w:r w:rsidRPr="006B239A">
              <w:rPr>
                <w:sz w:val="16"/>
                <w:szCs w:val="16"/>
              </w:rPr>
              <w:t xml:space="preserve"> mię-</w:t>
            </w:r>
            <w:proofErr w:type="spellStart"/>
            <w:r w:rsidRPr="006B239A">
              <w:rPr>
                <w:sz w:val="16"/>
                <w:szCs w:val="16"/>
              </w:rPr>
              <w:t>knienia</w:t>
            </w:r>
            <w:proofErr w:type="spellEnd"/>
            <w:r w:rsidRPr="006B239A">
              <w:rPr>
                <w:sz w:val="16"/>
                <w:szCs w:val="16"/>
              </w:rPr>
              <w:t xml:space="preserve"> po starzeniu wg PN-EN 12607</w:t>
            </w:r>
          </w:p>
          <w:p w:rsidR="006B239A" w:rsidRPr="006B239A" w:rsidRDefault="006B239A" w:rsidP="006B239A">
            <w:pPr>
              <w:rPr>
                <w:sz w:val="16"/>
                <w:szCs w:val="16"/>
              </w:rPr>
            </w:pPr>
            <w:r w:rsidRPr="006B239A">
              <w:rPr>
                <w:sz w:val="16"/>
                <w:szCs w:val="16"/>
              </w:rPr>
              <w:t>-1 lub -3 [31]</w:t>
            </w:r>
          </w:p>
        </w:tc>
        <w:tc>
          <w:tcPr>
            <w:tcW w:w="850" w:type="dxa"/>
            <w:tcBorders>
              <w:bottom w:val="single" w:sz="4" w:space="0" w:color="auto"/>
            </w:tcBorders>
            <w:vAlign w:val="center"/>
          </w:tcPr>
          <w:p w:rsidR="006B239A" w:rsidRPr="006B239A" w:rsidRDefault="006B239A" w:rsidP="006B239A">
            <w:pPr>
              <w:jc w:val="center"/>
              <w:rPr>
                <w:sz w:val="16"/>
                <w:szCs w:val="16"/>
              </w:rPr>
            </w:pPr>
            <w:r w:rsidRPr="006B239A">
              <w:rPr>
                <w:sz w:val="16"/>
                <w:szCs w:val="16"/>
              </w:rPr>
              <w:t>PN-EN 12607-1 [31]</w:t>
            </w:r>
          </w:p>
          <w:p w:rsidR="006B239A" w:rsidRPr="006B239A" w:rsidRDefault="006B239A" w:rsidP="006B239A">
            <w:pPr>
              <w:jc w:val="center"/>
              <w:rPr>
                <w:sz w:val="16"/>
                <w:szCs w:val="16"/>
              </w:rPr>
            </w:pPr>
            <w:r w:rsidRPr="006B239A">
              <w:rPr>
                <w:sz w:val="16"/>
                <w:szCs w:val="16"/>
              </w:rPr>
              <w:t>PN-EN 1427 [22]</w:t>
            </w:r>
          </w:p>
        </w:tc>
        <w:tc>
          <w:tcPr>
            <w:tcW w:w="803" w:type="dxa"/>
            <w:tcBorders>
              <w:bottom w:val="single" w:sz="4" w:space="0" w:color="auto"/>
            </w:tcBorders>
            <w:vAlign w:val="center"/>
          </w:tcPr>
          <w:p w:rsidR="006B239A" w:rsidRPr="006B239A" w:rsidRDefault="006B239A" w:rsidP="006B239A">
            <w:pPr>
              <w:jc w:val="center"/>
              <w:rPr>
                <w:sz w:val="16"/>
                <w:szCs w:val="16"/>
              </w:rPr>
            </w:pPr>
            <w:r w:rsidRPr="006B239A">
              <w:rPr>
                <w:sz w:val="16"/>
                <w:szCs w:val="16"/>
              </w:rPr>
              <w:t>°C</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TBR</w:t>
            </w:r>
            <w:r w:rsidRPr="006B239A">
              <w:rPr>
                <w:sz w:val="16"/>
                <w:szCs w:val="16"/>
                <w:vertAlign w:val="superscript"/>
              </w:rPr>
              <w:t>b</w:t>
            </w:r>
            <w:proofErr w:type="spellEnd"/>
          </w:p>
        </w:tc>
        <w:tc>
          <w:tcPr>
            <w:tcW w:w="720" w:type="dxa"/>
            <w:vAlign w:val="center"/>
          </w:tcPr>
          <w:p w:rsidR="006B239A" w:rsidRPr="006B239A" w:rsidRDefault="006B239A" w:rsidP="006B239A">
            <w:pPr>
              <w:jc w:val="center"/>
              <w:rPr>
                <w:sz w:val="16"/>
                <w:szCs w:val="16"/>
              </w:rPr>
            </w:pPr>
            <w:r w:rsidRPr="006B239A">
              <w:rPr>
                <w:sz w:val="16"/>
                <w:szCs w:val="16"/>
              </w:rPr>
              <w:t>1</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TBR</w:t>
            </w:r>
            <w:r w:rsidRPr="006B239A">
              <w:rPr>
                <w:sz w:val="16"/>
                <w:szCs w:val="16"/>
                <w:vertAlign w:val="superscript"/>
              </w:rPr>
              <w:t>b</w:t>
            </w:r>
            <w:proofErr w:type="spellEnd"/>
          </w:p>
        </w:tc>
        <w:tc>
          <w:tcPr>
            <w:tcW w:w="720" w:type="dxa"/>
            <w:vAlign w:val="center"/>
          </w:tcPr>
          <w:p w:rsidR="006B239A" w:rsidRPr="006B239A" w:rsidRDefault="006B239A" w:rsidP="006B239A">
            <w:pPr>
              <w:jc w:val="center"/>
              <w:rPr>
                <w:sz w:val="16"/>
                <w:szCs w:val="16"/>
              </w:rPr>
            </w:pPr>
            <w:r w:rsidRPr="006B239A">
              <w:rPr>
                <w:sz w:val="16"/>
                <w:szCs w:val="16"/>
              </w:rPr>
              <w:t>1</w:t>
            </w:r>
          </w:p>
        </w:tc>
      </w:tr>
      <w:tr w:rsidR="006B239A" w:rsidRPr="006B239A" w:rsidTr="006B239A">
        <w:tc>
          <w:tcPr>
            <w:tcW w:w="1101" w:type="dxa"/>
            <w:vMerge/>
            <w:tcBorders>
              <w:left w:val="single" w:sz="4" w:space="0" w:color="auto"/>
              <w:right w:val="single" w:sz="4" w:space="0" w:color="auto"/>
            </w:tcBorders>
          </w:tcPr>
          <w:p w:rsidR="006B239A" w:rsidRPr="006B239A" w:rsidRDefault="006B239A" w:rsidP="006B239A">
            <w:pPr>
              <w:rPr>
                <w:sz w:val="16"/>
                <w:szCs w:val="16"/>
              </w:rPr>
            </w:pPr>
          </w:p>
        </w:tc>
        <w:tc>
          <w:tcPr>
            <w:tcW w:w="1134" w:type="dxa"/>
            <w:tcBorders>
              <w:left w:val="single" w:sz="4" w:space="0" w:color="auto"/>
            </w:tcBorders>
            <w:vAlign w:val="center"/>
          </w:tcPr>
          <w:p w:rsidR="006B239A" w:rsidRPr="006B239A" w:rsidRDefault="006B239A" w:rsidP="006B239A">
            <w:pPr>
              <w:jc w:val="left"/>
              <w:rPr>
                <w:sz w:val="16"/>
                <w:szCs w:val="16"/>
              </w:rPr>
            </w:pPr>
            <w:r w:rsidRPr="006B239A">
              <w:rPr>
                <w:sz w:val="16"/>
                <w:szCs w:val="16"/>
              </w:rPr>
              <w:t xml:space="preserve">Nawrót </w:t>
            </w:r>
            <w:proofErr w:type="spellStart"/>
            <w:r w:rsidRPr="006B239A">
              <w:rPr>
                <w:sz w:val="16"/>
                <w:szCs w:val="16"/>
              </w:rPr>
              <w:t>sprę-żysty</w:t>
            </w:r>
            <w:proofErr w:type="spellEnd"/>
            <w:r w:rsidRPr="006B239A">
              <w:rPr>
                <w:sz w:val="16"/>
                <w:szCs w:val="16"/>
              </w:rPr>
              <w:t xml:space="preserve"> w </w:t>
            </w:r>
            <w:smartTag w:uri="urn:schemas-microsoft-com:office:smarttags" w:element="metricconverter">
              <w:smartTagPr>
                <w:attr w:name="ProductID" w:val="25ﾰC"/>
              </w:smartTagPr>
              <w:r w:rsidRPr="006B239A">
                <w:rPr>
                  <w:sz w:val="16"/>
                  <w:szCs w:val="16"/>
                </w:rPr>
                <w:t>25°C</w:t>
              </w:r>
            </w:smartTag>
            <w:r w:rsidRPr="006B239A">
              <w:rPr>
                <w:sz w:val="16"/>
                <w:szCs w:val="16"/>
              </w:rPr>
              <w:t xml:space="preserve"> po starzeniu wg PN-EN 12607-1 lub   -3 [31]</w:t>
            </w:r>
          </w:p>
        </w:tc>
        <w:tc>
          <w:tcPr>
            <w:tcW w:w="850" w:type="dxa"/>
            <w:vMerge w:val="restart"/>
            <w:vAlign w:val="center"/>
          </w:tcPr>
          <w:p w:rsidR="006B239A" w:rsidRPr="006B239A" w:rsidRDefault="006B239A" w:rsidP="006B239A">
            <w:pPr>
              <w:jc w:val="center"/>
              <w:rPr>
                <w:sz w:val="16"/>
                <w:szCs w:val="16"/>
              </w:rPr>
            </w:pPr>
            <w:r w:rsidRPr="006B239A">
              <w:rPr>
                <w:sz w:val="16"/>
                <w:szCs w:val="16"/>
              </w:rPr>
              <w:t>PN-EN 12607-1 [31]</w:t>
            </w:r>
          </w:p>
          <w:p w:rsidR="006B239A" w:rsidRPr="006B239A" w:rsidRDefault="006B239A" w:rsidP="006B239A">
            <w:pPr>
              <w:jc w:val="center"/>
              <w:rPr>
                <w:sz w:val="16"/>
                <w:szCs w:val="16"/>
              </w:rPr>
            </w:pPr>
            <w:r w:rsidRPr="006B239A">
              <w:rPr>
                <w:sz w:val="16"/>
                <w:szCs w:val="16"/>
              </w:rPr>
              <w:t>PN-EN 13398 [51]</w:t>
            </w:r>
          </w:p>
        </w:tc>
        <w:tc>
          <w:tcPr>
            <w:tcW w:w="803" w:type="dxa"/>
            <w:vMerge w:val="restart"/>
            <w:vAlign w:val="center"/>
          </w:tcPr>
          <w:p w:rsidR="006B239A" w:rsidRPr="006B239A" w:rsidRDefault="006B239A" w:rsidP="006B239A">
            <w:pPr>
              <w:jc w:val="center"/>
              <w:rPr>
                <w:sz w:val="16"/>
                <w:szCs w:val="16"/>
              </w:rPr>
            </w:pPr>
            <w:r w:rsidRPr="006B239A">
              <w:rPr>
                <w:sz w:val="16"/>
                <w:szCs w:val="16"/>
              </w:rPr>
              <w:t>%</w:t>
            </w:r>
          </w:p>
        </w:tc>
        <w:tc>
          <w:tcPr>
            <w:tcW w:w="1080" w:type="dxa"/>
            <w:vAlign w:val="center"/>
          </w:tcPr>
          <w:p w:rsidR="006B239A" w:rsidRPr="006B239A" w:rsidRDefault="006B239A" w:rsidP="006B239A">
            <w:pPr>
              <w:jc w:val="center"/>
              <w:rPr>
                <w:sz w:val="16"/>
                <w:szCs w:val="16"/>
              </w:rPr>
            </w:pPr>
            <w:r w:rsidRPr="006B239A">
              <w:rPr>
                <w:sz w:val="16"/>
                <w:szCs w:val="16"/>
              </w:rPr>
              <w:t>≥ 50</w:t>
            </w:r>
          </w:p>
        </w:tc>
        <w:tc>
          <w:tcPr>
            <w:tcW w:w="720" w:type="dxa"/>
            <w:vAlign w:val="center"/>
          </w:tcPr>
          <w:p w:rsidR="006B239A" w:rsidRPr="006B239A" w:rsidRDefault="006B239A" w:rsidP="006B239A">
            <w:pPr>
              <w:jc w:val="center"/>
              <w:rPr>
                <w:sz w:val="16"/>
                <w:szCs w:val="16"/>
              </w:rPr>
            </w:pPr>
            <w:r w:rsidRPr="006B239A">
              <w:rPr>
                <w:sz w:val="16"/>
                <w:szCs w:val="16"/>
              </w:rPr>
              <w:t>4</w:t>
            </w:r>
          </w:p>
        </w:tc>
        <w:tc>
          <w:tcPr>
            <w:tcW w:w="1080" w:type="dxa"/>
            <w:vAlign w:val="center"/>
          </w:tcPr>
          <w:p w:rsidR="006B239A" w:rsidRPr="006B239A" w:rsidRDefault="006B239A" w:rsidP="006B239A">
            <w:pPr>
              <w:jc w:val="center"/>
              <w:rPr>
                <w:sz w:val="16"/>
                <w:szCs w:val="16"/>
              </w:rPr>
            </w:pPr>
            <w:r w:rsidRPr="006B239A">
              <w:rPr>
                <w:sz w:val="16"/>
                <w:szCs w:val="16"/>
              </w:rPr>
              <w:t>≥ 60</w:t>
            </w:r>
          </w:p>
        </w:tc>
        <w:tc>
          <w:tcPr>
            <w:tcW w:w="720" w:type="dxa"/>
            <w:vAlign w:val="center"/>
          </w:tcPr>
          <w:p w:rsidR="006B239A" w:rsidRPr="006B239A" w:rsidRDefault="006B239A" w:rsidP="006B239A">
            <w:pPr>
              <w:jc w:val="center"/>
              <w:rPr>
                <w:sz w:val="16"/>
                <w:szCs w:val="16"/>
              </w:rPr>
            </w:pPr>
            <w:r w:rsidRPr="006B239A">
              <w:rPr>
                <w:sz w:val="16"/>
                <w:szCs w:val="16"/>
              </w:rPr>
              <w:t>3</w:t>
            </w:r>
          </w:p>
        </w:tc>
      </w:tr>
      <w:tr w:rsidR="006B239A" w:rsidRPr="006B239A" w:rsidTr="006B239A">
        <w:tc>
          <w:tcPr>
            <w:tcW w:w="1101" w:type="dxa"/>
            <w:vMerge/>
            <w:tcBorders>
              <w:left w:val="single" w:sz="4" w:space="0" w:color="auto"/>
              <w:right w:val="single" w:sz="4" w:space="0" w:color="auto"/>
            </w:tcBorders>
          </w:tcPr>
          <w:p w:rsidR="006B239A" w:rsidRPr="006B239A" w:rsidRDefault="006B239A" w:rsidP="006B239A">
            <w:pPr>
              <w:rPr>
                <w:sz w:val="16"/>
                <w:szCs w:val="16"/>
              </w:rPr>
            </w:pPr>
          </w:p>
        </w:tc>
        <w:tc>
          <w:tcPr>
            <w:tcW w:w="1134" w:type="dxa"/>
            <w:tcBorders>
              <w:left w:val="single" w:sz="4" w:space="0" w:color="auto"/>
            </w:tcBorders>
            <w:vAlign w:val="center"/>
          </w:tcPr>
          <w:p w:rsidR="006B239A" w:rsidRPr="006B239A" w:rsidRDefault="006B239A" w:rsidP="006B239A">
            <w:pPr>
              <w:jc w:val="left"/>
              <w:rPr>
                <w:sz w:val="16"/>
                <w:szCs w:val="16"/>
              </w:rPr>
            </w:pPr>
            <w:r w:rsidRPr="006B239A">
              <w:rPr>
                <w:sz w:val="16"/>
                <w:szCs w:val="16"/>
              </w:rPr>
              <w:t xml:space="preserve">Nawrót </w:t>
            </w:r>
            <w:proofErr w:type="spellStart"/>
            <w:r w:rsidRPr="006B239A">
              <w:rPr>
                <w:sz w:val="16"/>
                <w:szCs w:val="16"/>
              </w:rPr>
              <w:t>sprę-żysty</w:t>
            </w:r>
            <w:proofErr w:type="spellEnd"/>
            <w:r w:rsidRPr="006B239A">
              <w:rPr>
                <w:sz w:val="16"/>
                <w:szCs w:val="16"/>
              </w:rPr>
              <w:t xml:space="preserve"> w </w:t>
            </w:r>
            <w:smartTag w:uri="urn:schemas-microsoft-com:office:smarttags" w:element="metricconverter">
              <w:smartTagPr>
                <w:attr w:name="ProductID" w:val="10ﾰC"/>
              </w:smartTagPr>
              <w:r w:rsidRPr="006B239A">
                <w:rPr>
                  <w:sz w:val="16"/>
                  <w:szCs w:val="16"/>
                </w:rPr>
                <w:t>10°C</w:t>
              </w:r>
            </w:smartTag>
            <w:r w:rsidRPr="006B239A">
              <w:rPr>
                <w:sz w:val="16"/>
                <w:szCs w:val="16"/>
              </w:rPr>
              <w:t xml:space="preserve"> po starzeniu wg PN-EN 12607-1 lub   -3 [31]</w:t>
            </w:r>
          </w:p>
        </w:tc>
        <w:tc>
          <w:tcPr>
            <w:tcW w:w="850" w:type="dxa"/>
            <w:vMerge/>
            <w:vAlign w:val="center"/>
          </w:tcPr>
          <w:p w:rsidR="006B239A" w:rsidRPr="006B239A" w:rsidRDefault="006B239A" w:rsidP="006B239A">
            <w:pPr>
              <w:jc w:val="center"/>
              <w:rPr>
                <w:sz w:val="16"/>
                <w:szCs w:val="16"/>
              </w:rPr>
            </w:pPr>
          </w:p>
        </w:tc>
        <w:tc>
          <w:tcPr>
            <w:tcW w:w="803" w:type="dxa"/>
            <w:vMerge/>
            <w:vAlign w:val="center"/>
          </w:tcPr>
          <w:p w:rsidR="006B239A" w:rsidRPr="006B239A" w:rsidRDefault="006B239A" w:rsidP="006B239A">
            <w:pPr>
              <w:jc w:val="center"/>
              <w:rPr>
                <w:sz w:val="16"/>
                <w:szCs w:val="16"/>
              </w:rPr>
            </w:pP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c>
          <w:tcPr>
            <w:tcW w:w="1080" w:type="dxa"/>
            <w:vAlign w:val="center"/>
          </w:tcPr>
          <w:p w:rsidR="006B239A" w:rsidRPr="006B239A" w:rsidRDefault="006B239A" w:rsidP="006B239A">
            <w:pPr>
              <w:jc w:val="center"/>
              <w:rPr>
                <w:sz w:val="16"/>
                <w:szCs w:val="16"/>
              </w:rPr>
            </w:pPr>
            <w:proofErr w:type="spellStart"/>
            <w:r w:rsidRPr="006B239A">
              <w:rPr>
                <w:sz w:val="16"/>
                <w:szCs w:val="16"/>
              </w:rPr>
              <w:t>NPD</w:t>
            </w:r>
            <w:r w:rsidRPr="006B239A">
              <w:rPr>
                <w:sz w:val="16"/>
                <w:szCs w:val="16"/>
                <w:vertAlign w:val="superscript"/>
              </w:rPr>
              <w:t>a</w:t>
            </w:r>
            <w:proofErr w:type="spellEnd"/>
          </w:p>
        </w:tc>
        <w:tc>
          <w:tcPr>
            <w:tcW w:w="720" w:type="dxa"/>
            <w:vAlign w:val="center"/>
          </w:tcPr>
          <w:p w:rsidR="006B239A" w:rsidRPr="006B239A" w:rsidRDefault="006B239A" w:rsidP="006B239A">
            <w:pPr>
              <w:jc w:val="center"/>
              <w:rPr>
                <w:sz w:val="16"/>
                <w:szCs w:val="16"/>
              </w:rPr>
            </w:pPr>
            <w:r w:rsidRPr="006B239A">
              <w:rPr>
                <w:sz w:val="16"/>
                <w:szCs w:val="16"/>
              </w:rPr>
              <w:t>0</w:t>
            </w:r>
          </w:p>
        </w:tc>
      </w:tr>
      <w:tr w:rsidR="006B239A" w:rsidRPr="006B239A" w:rsidTr="006B239A">
        <w:tc>
          <w:tcPr>
            <w:tcW w:w="7488" w:type="dxa"/>
            <w:gridSpan w:val="8"/>
          </w:tcPr>
          <w:p w:rsidR="006B239A" w:rsidRPr="006B239A" w:rsidRDefault="006B239A" w:rsidP="006B239A">
            <w:pPr>
              <w:rPr>
                <w:sz w:val="16"/>
                <w:szCs w:val="16"/>
              </w:rPr>
            </w:pPr>
            <w:r w:rsidRPr="006B239A">
              <w:rPr>
                <w:sz w:val="16"/>
                <w:szCs w:val="16"/>
                <w:vertAlign w:val="superscript"/>
              </w:rPr>
              <w:lastRenderedPageBreak/>
              <w:t>a</w:t>
            </w:r>
            <w:r w:rsidRPr="006B239A">
              <w:rPr>
                <w:sz w:val="16"/>
                <w:szCs w:val="16"/>
              </w:rPr>
              <w:t xml:space="preserve"> NPD – No Performance </w:t>
            </w:r>
            <w:proofErr w:type="spellStart"/>
            <w:r w:rsidRPr="006B239A">
              <w:rPr>
                <w:sz w:val="16"/>
                <w:szCs w:val="16"/>
              </w:rPr>
              <w:t>Determined</w:t>
            </w:r>
            <w:proofErr w:type="spellEnd"/>
            <w:r w:rsidRPr="006B239A">
              <w:rPr>
                <w:sz w:val="16"/>
                <w:szCs w:val="16"/>
              </w:rPr>
              <w:t xml:space="preserve"> (właściwość użytkowa nie określana)</w:t>
            </w:r>
          </w:p>
          <w:p w:rsidR="006B239A" w:rsidRPr="006B239A" w:rsidRDefault="006B239A" w:rsidP="006B239A">
            <w:pPr>
              <w:rPr>
                <w:sz w:val="16"/>
                <w:szCs w:val="16"/>
              </w:rPr>
            </w:pPr>
            <w:r w:rsidRPr="006B239A">
              <w:rPr>
                <w:sz w:val="16"/>
                <w:szCs w:val="16"/>
                <w:vertAlign w:val="superscript"/>
              </w:rPr>
              <w:t>b</w:t>
            </w:r>
            <w:r w:rsidRPr="006B239A">
              <w:rPr>
                <w:sz w:val="16"/>
                <w:szCs w:val="16"/>
              </w:rPr>
              <w:t xml:space="preserve"> TBR – To Be </w:t>
            </w:r>
            <w:proofErr w:type="spellStart"/>
            <w:r w:rsidRPr="006B239A">
              <w:rPr>
                <w:sz w:val="16"/>
                <w:szCs w:val="16"/>
              </w:rPr>
              <w:t>Reported</w:t>
            </w:r>
            <w:proofErr w:type="spellEnd"/>
            <w:r w:rsidRPr="006B239A">
              <w:rPr>
                <w:sz w:val="16"/>
                <w:szCs w:val="16"/>
              </w:rPr>
              <w:t xml:space="preserve"> (do zadeklarowania)</w:t>
            </w:r>
          </w:p>
        </w:tc>
      </w:tr>
    </w:tbl>
    <w:p w:rsidR="006B239A" w:rsidRPr="006B239A" w:rsidRDefault="006B239A" w:rsidP="006B239A">
      <w:pPr>
        <w:ind w:left="993" w:hanging="993"/>
        <w:rPr>
          <w:sz w:val="16"/>
          <w:szCs w:val="16"/>
        </w:rPr>
      </w:pPr>
    </w:p>
    <w:p w:rsidR="006B239A" w:rsidRPr="006B239A" w:rsidRDefault="006B239A" w:rsidP="006B239A">
      <w:r w:rsidRPr="006B239A">
        <w:rPr>
          <w:sz w:val="16"/>
          <w:szCs w:val="16"/>
        </w:rPr>
        <w:tab/>
      </w:r>
      <w:r w:rsidRPr="006B239A">
        <w:t xml:space="preserve">Składowanie asfaltu drogowego powinno się odbywać w zbiornikach, wykluczających zanieczyszczenie asfaltu i wyposażonych w system grzewczy pośredni (bez kontaktu asfaltu z przewodami grzewczymi). Zbiornik roboczy otaczarki powinien być izolowany termicznie, posiadać automatyczny system grzewczy z tolerancją ± </w:t>
      </w:r>
      <w:smartTag w:uri="urn:schemas-microsoft-com:office:smarttags" w:element="metricconverter">
        <w:smartTagPr>
          <w:attr w:name="ProductID" w:val="5ﾰC"/>
        </w:smartTagPr>
        <w:r w:rsidRPr="006B239A">
          <w:t>5°C</w:t>
        </w:r>
      </w:smartTag>
      <w:r w:rsidRPr="006B239A">
        <w:t xml:space="preserve"> oraz układ cyrkulacji asfaltu.</w:t>
      </w:r>
    </w:p>
    <w:p w:rsidR="006B239A" w:rsidRPr="006B239A" w:rsidRDefault="006B239A" w:rsidP="006B239A">
      <w:r w:rsidRPr="006B239A">
        <w:tab/>
      </w:r>
      <w:proofErr w:type="spellStart"/>
      <w:r w:rsidRPr="006B239A">
        <w:t>Polimeroasfalt</w:t>
      </w:r>
      <w:proofErr w:type="spellEnd"/>
      <w:r w:rsidRPr="006B239A">
        <w:t xml:space="preserve"> powinien być magazynowany w zbiorniku wyposażonym w system grzewczy pośredni z termostatem kontrolującym temperaturę z dokładnością  ± </w:t>
      </w:r>
      <w:smartTag w:uri="urn:schemas-microsoft-com:office:smarttags" w:element="metricconverter">
        <w:smartTagPr>
          <w:attr w:name="ProductID" w:val="5ﾰC"/>
        </w:smartTagPr>
        <w:r w:rsidRPr="006B239A">
          <w:t>5°C</w:t>
        </w:r>
      </w:smartTag>
      <w:r w:rsidRPr="006B239A">
        <w:t xml:space="preserve">. Zaleca się wyposażenie zbiornika w mieszadło. Zaleca się bezpośrednie zużycie </w:t>
      </w:r>
      <w:proofErr w:type="spellStart"/>
      <w:r w:rsidRPr="006B239A">
        <w:t>polimeroasfaltu</w:t>
      </w:r>
      <w:proofErr w:type="spellEnd"/>
      <w:r w:rsidRPr="006B239A">
        <w:t xml:space="preserve"> po dostarczeniu. Należy unikać wielokrotnego rozgrzewania i chłodzenia </w:t>
      </w:r>
      <w:proofErr w:type="spellStart"/>
      <w:r w:rsidRPr="006B239A">
        <w:t>polimeroasfaltu</w:t>
      </w:r>
      <w:proofErr w:type="spellEnd"/>
      <w:r w:rsidRPr="006B239A">
        <w:t xml:space="preserve"> w okresie jego stosowania oraz unikać niekontrolowanego mieszania </w:t>
      </w:r>
      <w:proofErr w:type="spellStart"/>
      <w:r w:rsidRPr="006B239A">
        <w:t>polimeroasfaltów</w:t>
      </w:r>
      <w:proofErr w:type="spellEnd"/>
      <w:r w:rsidRPr="006B239A">
        <w:t xml:space="preserve"> różnego rodzaju i klasy oraz z asfaltem zwykłym.</w:t>
      </w:r>
    </w:p>
    <w:p w:rsidR="006B239A" w:rsidRPr="006B239A" w:rsidRDefault="006B239A" w:rsidP="006B239A">
      <w:pPr>
        <w:keepNext/>
        <w:spacing w:before="120" w:after="120"/>
        <w:outlineLvl w:val="1"/>
        <w:rPr>
          <w:b/>
        </w:rPr>
      </w:pPr>
      <w:r w:rsidRPr="006B239A">
        <w:rPr>
          <w:b/>
        </w:rPr>
        <w:t xml:space="preserve">2.3. Kruszywo </w:t>
      </w:r>
    </w:p>
    <w:p w:rsidR="006B239A" w:rsidRPr="006B239A" w:rsidRDefault="006B239A" w:rsidP="006B239A">
      <w:r w:rsidRPr="006B239A">
        <w:tab/>
        <w:t>Do warstwy ścieralnej z betonu asfaltowego należy stosować kruszywo według PN-EN 13043 [44] i WT-1 Kruszywa 2010 [64], obejmujące kruszywo grube , kruszywo drobne  i wypełniacz. Kruszywa powinny spełniać wymagania podane w WT-1 Kruszywa 2010 – tablica 12, 13, 14, 15.</w:t>
      </w:r>
    </w:p>
    <w:p w:rsidR="006B239A" w:rsidRPr="006B239A" w:rsidRDefault="006B239A" w:rsidP="006B239A">
      <w:r w:rsidRPr="006B239A">
        <w:tab/>
        <w:t>Składowanie kruszywa powinno się odbywać w warunkach zabezpieczających je przed zanieczyszczeniem i zmieszaniem z kruszywem o innym wymiarze lub pochodzeniu. Podłoże składowiska musi być równe, utwardzone i odwodnione. Składowanie wypełniacza powinno się odbywać w silosach wyposażonych w urządzenia do aeracji.</w:t>
      </w:r>
    </w:p>
    <w:p w:rsidR="006B239A" w:rsidRPr="006B239A" w:rsidRDefault="006B239A" w:rsidP="006B239A">
      <w:pPr>
        <w:keepNext/>
        <w:spacing w:before="120" w:after="120"/>
        <w:outlineLvl w:val="1"/>
        <w:rPr>
          <w:b/>
        </w:rPr>
      </w:pPr>
      <w:r w:rsidRPr="006B239A">
        <w:rPr>
          <w:b/>
        </w:rPr>
        <w:t>2.4. Środek adhezyjny</w:t>
      </w:r>
    </w:p>
    <w:p w:rsidR="006B239A" w:rsidRPr="006B239A" w:rsidRDefault="006B239A" w:rsidP="006B239A">
      <w:r w:rsidRPr="006B239A">
        <w:tab/>
        <w:t>W celu poprawy powinowactwa fizykochemicznego lepiszcza asfaltowego i kruszywa, gwarantującego odpowiednią przyczepność (adhezję) lepiszcza do kruszywa i odporność mieszanki mineralno-asfaltowej na działanie wody, należy dobrać i zastosować środek adhezyjny, tak aby dla konkretnej pary kruszywo-lepiszcze wartość przyczepności określona według PN-EN 12697-11, metoda C [34] wynosiła co najmniej 80%.</w:t>
      </w:r>
    </w:p>
    <w:p w:rsidR="006B239A" w:rsidRPr="006B239A" w:rsidRDefault="006B239A" w:rsidP="006B239A">
      <w:r w:rsidRPr="006B239A">
        <w:tab/>
        <w:t>Środek adhezyjny powinien odpowiadać wymaganiom określonym przez producenta.</w:t>
      </w:r>
    </w:p>
    <w:p w:rsidR="006B239A" w:rsidRPr="006B239A" w:rsidRDefault="006B239A" w:rsidP="006B239A">
      <w:r w:rsidRPr="006B239A">
        <w:tab/>
        <w:t>Składowanie środka adhezyjnego jest dozwolone tylko w oryginalnych opakowaniach, w warunkach określonych przez producenta.</w:t>
      </w:r>
    </w:p>
    <w:p w:rsidR="006B239A" w:rsidRPr="006B239A" w:rsidRDefault="006B239A" w:rsidP="006B239A">
      <w:pPr>
        <w:keepNext/>
        <w:spacing w:before="120" w:after="120"/>
        <w:outlineLvl w:val="1"/>
        <w:rPr>
          <w:b/>
        </w:rPr>
      </w:pPr>
      <w:r w:rsidRPr="006B239A">
        <w:rPr>
          <w:b/>
        </w:rPr>
        <w:t>2.5. Materiały do uszczelnienia połączeń i krawędzi</w:t>
      </w:r>
    </w:p>
    <w:p w:rsidR="006B239A" w:rsidRPr="006B239A" w:rsidRDefault="006B239A" w:rsidP="006B239A">
      <w:r w:rsidRPr="006B239A">
        <w:tab/>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6B239A" w:rsidRPr="006B239A" w:rsidRDefault="006B239A" w:rsidP="005040BB">
      <w:pPr>
        <w:numPr>
          <w:ilvl w:val="0"/>
          <w:numId w:val="17"/>
        </w:numPr>
        <w:tabs>
          <w:tab w:val="num" w:pos="284"/>
        </w:tabs>
        <w:ind w:left="284" w:hanging="284"/>
        <w:textAlignment w:val="baseline"/>
      </w:pPr>
      <w:r w:rsidRPr="006B239A">
        <w:t>materiały termoplastyczne, jak taśmy asfaltowe, pasty itp. według norm lub aprobat technicznych,</w:t>
      </w:r>
    </w:p>
    <w:p w:rsidR="006B239A" w:rsidRPr="006B239A" w:rsidRDefault="006B239A" w:rsidP="005040BB">
      <w:pPr>
        <w:numPr>
          <w:ilvl w:val="0"/>
          <w:numId w:val="17"/>
        </w:numPr>
        <w:tabs>
          <w:tab w:val="num" w:pos="284"/>
        </w:tabs>
        <w:ind w:left="284" w:hanging="284"/>
        <w:textAlignment w:val="baseline"/>
      </w:pPr>
      <w:r w:rsidRPr="006B239A">
        <w:t xml:space="preserve">emulsję asfaltową według PN-EN 13808 [58] lub inne lepiszcza według norm lub aprobat technicznych  </w:t>
      </w:r>
    </w:p>
    <w:p w:rsidR="006B239A" w:rsidRPr="006B239A" w:rsidRDefault="006B239A" w:rsidP="006B239A">
      <w:pPr>
        <w:ind w:left="709"/>
      </w:pPr>
      <w:r w:rsidRPr="006B239A">
        <w:t>Grubość materiału termoplastycznego do spoiny powinna wynosić:</w:t>
      </w:r>
    </w:p>
    <w:p w:rsidR="006B239A" w:rsidRPr="006B239A" w:rsidRDefault="006B239A" w:rsidP="005040BB">
      <w:pPr>
        <w:numPr>
          <w:ilvl w:val="1"/>
          <w:numId w:val="17"/>
        </w:numPr>
        <w:tabs>
          <w:tab w:val="num" w:pos="284"/>
        </w:tabs>
        <w:ind w:left="284" w:hanging="284"/>
        <w:textAlignment w:val="baseline"/>
      </w:pPr>
      <w:r w:rsidRPr="006B239A">
        <w:t xml:space="preserve">nie mniej niż </w:t>
      </w:r>
      <w:smartTag w:uri="urn:schemas-microsoft-com:office:smarttags" w:element="metricconverter">
        <w:smartTagPr>
          <w:attr w:name="ProductID" w:val="10 mm"/>
        </w:smartTagPr>
        <w:r w:rsidRPr="006B239A">
          <w:t>10 mm</w:t>
        </w:r>
      </w:smartTag>
      <w:r w:rsidRPr="006B239A">
        <w:t xml:space="preserve"> przy grubości warstwy technologicznej do </w:t>
      </w:r>
      <w:smartTag w:uri="urn:schemas-microsoft-com:office:smarttags" w:element="metricconverter">
        <w:smartTagPr>
          <w:attr w:name="ProductID" w:val="2,5 cm"/>
        </w:smartTagPr>
        <w:r w:rsidRPr="006B239A">
          <w:t>2,5 cm</w:t>
        </w:r>
      </w:smartTag>
      <w:r w:rsidRPr="006B239A">
        <w:t>,</w:t>
      </w:r>
    </w:p>
    <w:p w:rsidR="006B239A" w:rsidRPr="006B239A" w:rsidRDefault="006B239A" w:rsidP="005040BB">
      <w:pPr>
        <w:numPr>
          <w:ilvl w:val="1"/>
          <w:numId w:val="17"/>
        </w:numPr>
        <w:tabs>
          <w:tab w:val="num" w:pos="284"/>
        </w:tabs>
        <w:ind w:left="284" w:hanging="284"/>
        <w:textAlignment w:val="baseline"/>
      </w:pPr>
      <w:r w:rsidRPr="006B239A">
        <w:t xml:space="preserve">nie mniej niż </w:t>
      </w:r>
      <w:smartTag w:uri="urn:schemas-microsoft-com:office:smarttags" w:element="metricconverter">
        <w:smartTagPr>
          <w:attr w:name="ProductID" w:val="15 mm"/>
        </w:smartTagPr>
        <w:r w:rsidRPr="006B239A">
          <w:t>15 mm</w:t>
        </w:r>
      </w:smartTag>
      <w:r w:rsidRPr="006B239A">
        <w:t xml:space="preserve"> przy grubości warstwy technologicznej większej niż </w:t>
      </w:r>
      <w:smartTag w:uri="urn:schemas-microsoft-com:office:smarttags" w:element="metricconverter">
        <w:smartTagPr>
          <w:attr w:name="ProductID" w:val="2,5 cm"/>
        </w:smartTagPr>
        <w:r w:rsidRPr="006B239A">
          <w:t>2,5 cm</w:t>
        </w:r>
      </w:smartTag>
      <w:r w:rsidRPr="006B239A">
        <w:t>.</w:t>
      </w:r>
    </w:p>
    <w:p w:rsidR="006B239A" w:rsidRPr="006B239A" w:rsidRDefault="006B239A" w:rsidP="006B239A">
      <w:pPr>
        <w:ind w:firstLine="709"/>
      </w:pPr>
      <w:r w:rsidRPr="006B239A">
        <w:t>Składowanie materiałów termoplastycznych jest dozwolone tylko w oryginalnych opakowaniach producenta, w warunkach określonych w aprobacie technicznej.</w:t>
      </w:r>
    </w:p>
    <w:p w:rsidR="006B239A" w:rsidRPr="006B239A" w:rsidRDefault="006B239A" w:rsidP="006B239A">
      <w:pPr>
        <w:ind w:firstLine="709"/>
      </w:pPr>
      <w:r w:rsidRPr="006B239A">
        <w:lastRenderedPageBreak/>
        <w:t>Do uszczelnienia krawędzi należy stosować asfalt drogowy wg PN-EN 12591 [27], asfalt modyfikowany polimerami wg PN-EN 14023 [59] „metoda na gorąco”. Dopuszcza się inne rodzaje lepiszcza wg norm lub aprobat technicznych.</w:t>
      </w:r>
    </w:p>
    <w:p w:rsidR="006B239A" w:rsidRPr="006B239A" w:rsidRDefault="006B239A" w:rsidP="006B239A">
      <w:pPr>
        <w:spacing w:before="120" w:after="120"/>
      </w:pPr>
      <w:r w:rsidRPr="006B239A">
        <w:rPr>
          <w:b/>
        </w:rPr>
        <w:t>2.6. Materiały do złączenia warstw konstrukcji</w:t>
      </w:r>
    </w:p>
    <w:p w:rsidR="006B239A" w:rsidRPr="006B239A" w:rsidRDefault="006B239A" w:rsidP="006B239A">
      <w:pPr>
        <w:tabs>
          <w:tab w:val="left" w:pos="-2694"/>
        </w:tabs>
      </w:pPr>
      <w:r w:rsidRPr="006B239A">
        <w:tab/>
        <w:t>Do złączania warstw konstrukcji nawierzchni (warstwa wiążąca z warstwą ścieralną) należy stosować  kationowe emulsje asfaltowe lub kationowe emulsje modyfikowane polimerami według PN-EN 13808 [58] i WT-3 Emulsje asfaltowe 2009 [66]punkt 5.1 tablica 2 i tablica 3.</w:t>
      </w:r>
    </w:p>
    <w:p w:rsidR="006B239A" w:rsidRPr="006B239A" w:rsidRDefault="006B239A" w:rsidP="006B239A">
      <w:pPr>
        <w:ind w:firstLine="709"/>
      </w:pPr>
      <w:r w:rsidRPr="006B239A">
        <w:t xml:space="preserve">Kationowe emulsje asfaltowe modyfikowane polimerami (asfalt 70/100 modyfikowany polimerem lub lateksem </w:t>
      </w:r>
      <w:proofErr w:type="spellStart"/>
      <w:r w:rsidRPr="006B239A">
        <w:t>butadienowo-styrenowym</w:t>
      </w:r>
      <w:proofErr w:type="spellEnd"/>
      <w:r w:rsidRPr="006B239A">
        <w:t xml:space="preserve"> SBR) stosuje się tylko pod cienkie warstwy asfaltowe na gorąco.</w:t>
      </w:r>
    </w:p>
    <w:p w:rsidR="006B239A" w:rsidRPr="006B239A" w:rsidRDefault="006B239A" w:rsidP="006B239A">
      <w:r w:rsidRPr="006B239A">
        <w:tab/>
        <w:t xml:space="preserve">Emulsję asfaltową można składować w opakowaniach transportowych lub w stacjonarnych zbiornikach pionowych z nalewaniem od dna. Nie należy nalewać emulsji do opakowań i zbiorników zanieczyszczonych materiałami mineralnymi. </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3. SPRZĘT</w:t>
      </w:r>
    </w:p>
    <w:p w:rsidR="006B239A" w:rsidRPr="006B239A" w:rsidRDefault="006B239A" w:rsidP="006B239A">
      <w:pPr>
        <w:keepNext/>
        <w:numPr>
          <w:ilvl w:val="12"/>
          <w:numId w:val="0"/>
        </w:numPr>
        <w:spacing w:before="120" w:after="120"/>
        <w:outlineLvl w:val="1"/>
        <w:rPr>
          <w:b/>
        </w:rPr>
      </w:pPr>
      <w:r w:rsidRPr="006B239A">
        <w:rPr>
          <w:b/>
        </w:rPr>
        <w:t>3.1. Ogólne wymagania dotyczące sprzętu</w:t>
      </w:r>
    </w:p>
    <w:p w:rsidR="006B239A" w:rsidRPr="006B239A" w:rsidRDefault="006B239A" w:rsidP="006B239A">
      <w:pPr>
        <w:numPr>
          <w:ilvl w:val="12"/>
          <w:numId w:val="0"/>
        </w:numPr>
      </w:pPr>
      <w:r w:rsidRPr="006B239A">
        <w:tab/>
        <w:t>Ogólne wymagania dotyczące sprzętu podano w OST  D-M-00.00.00 „Wymagania ogólne” [1] pkt 3.</w:t>
      </w:r>
    </w:p>
    <w:p w:rsidR="006B239A" w:rsidRPr="006B239A" w:rsidRDefault="006B239A" w:rsidP="006B239A">
      <w:pPr>
        <w:keepNext/>
        <w:spacing w:before="120" w:after="120"/>
        <w:outlineLvl w:val="1"/>
        <w:rPr>
          <w:b/>
        </w:rPr>
      </w:pPr>
      <w:r w:rsidRPr="006B239A">
        <w:rPr>
          <w:b/>
        </w:rPr>
        <w:t>3.2. Sprzęt stosowany do wykonania robót</w:t>
      </w:r>
    </w:p>
    <w:p w:rsidR="006B239A" w:rsidRPr="006B239A" w:rsidRDefault="006B239A" w:rsidP="006B239A">
      <w:r w:rsidRPr="006B239A">
        <w:tab/>
        <w:t>Przy wykonywaniu robót Wykonawca w zależności od potrzeb, powinien wykazać się możliwością korzystania ze sprzętu dostosowanego do przyjętej metody robót, jak:</w:t>
      </w:r>
    </w:p>
    <w:p w:rsidR="006B239A" w:rsidRPr="006B239A" w:rsidRDefault="006B239A" w:rsidP="005040BB">
      <w:pPr>
        <w:numPr>
          <w:ilvl w:val="0"/>
          <w:numId w:val="18"/>
        </w:numPr>
        <w:textAlignment w:val="baseline"/>
      </w:pPr>
      <w:r w:rsidRPr="006B239A">
        <w:t xml:space="preserve">wytwórnia (otaczarka) o mieszaniu cyklicznym lub ciągłym, z automatycznym komputerowym sterowaniem produkcji, do wytwarzania mieszanek mineralno-asfaltowych, </w:t>
      </w:r>
    </w:p>
    <w:p w:rsidR="006B239A" w:rsidRPr="006B239A" w:rsidRDefault="006B239A" w:rsidP="005040BB">
      <w:pPr>
        <w:numPr>
          <w:ilvl w:val="0"/>
          <w:numId w:val="18"/>
        </w:numPr>
        <w:textAlignment w:val="baseline"/>
      </w:pPr>
      <w:r w:rsidRPr="006B239A">
        <w:t>układarka gąsienicowa, z elektronicznym sterowaniem równości układanej warstwy,</w:t>
      </w:r>
    </w:p>
    <w:p w:rsidR="006B239A" w:rsidRPr="006B239A" w:rsidRDefault="006B239A" w:rsidP="005040BB">
      <w:pPr>
        <w:numPr>
          <w:ilvl w:val="0"/>
          <w:numId w:val="18"/>
        </w:numPr>
        <w:textAlignment w:val="baseline"/>
      </w:pPr>
      <w:r w:rsidRPr="006B239A">
        <w:t>skrapiarka,</w:t>
      </w:r>
    </w:p>
    <w:p w:rsidR="006B239A" w:rsidRPr="006B239A" w:rsidRDefault="006B239A" w:rsidP="005040BB">
      <w:pPr>
        <w:numPr>
          <w:ilvl w:val="0"/>
          <w:numId w:val="18"/>
        </w:numPr>
        <w:textAlignment w:val="baseline"/>
      </w:pPr>
      <w:r w:rsidRPr="006B239A">
        <w:t xml:space="preserve">walce stalowe gładkie, </w:t>
      </w:r>
    </w:p>
    <w:p w:rsidR="006B239A" w:rsidRPr="006B239A" w:rsidRDefault="006B239A" w:rsidP="005040BB">
      <w:pPr>
        <w:numPr>
          <w:ilvl w:val="0"/>
          <w:numId w:val="18"/>
        </w:numPr>
        <w:textAlignment w:val="baseline"/>
      </w:pPr>
      <w:r w:rsidRPr="006B239A">
        <w:t xml:space="preserve">lekka </w:t>
      </w:r>
      <w:proofErr w:type="spellStart"/>
      <w:r w:rsidRPr="006B239A">
        <w:t>rozsypywarka</w:t>
      </w:r>
      <w:proofErr w:type="spellEnd"/>
      <w:r w:rsidRPr="006B239A">
        <w:t xml:space="preserve"> kruszywa,</w:t>
      </w:r>
    </w:p>
    <w:p w:rsidR="006B239A" w:rsidRPr="006B239A" w:rsidRDefault="006B239A" w:rsidP="005040BB">
      <w:pPr>
        <w:numPr>
          <w:ilvl w:val="0"/>
          <w:numId w:val="18"/>
        </w:numPr>
        <w:textAlignment w:val="baseline"/>
      </w:pPr>
      <w:r w:rsidRPr="006B239A">
        <w:t>szczotki mechaniczne i/lub inne urządzenia czyszczące,</w:t>
      </w:r>
    </w:p>
    <w:p w:rsidR="006B239A" w:rsidRPr="006B239A" w:rsidRDefault="006B239A" w:rsidP="005040BB">
      <w:pPr>
        <w:numPr>
          <w:ilvl w:val="0"/>
          <w:numId w:val="18"/>
        </w:numPr>
        <w:textAlignment w:val="baseline"/>
      </w:pPr>
      <w:r w:rsidRPr="006B239A">
        <w:t>samochody samowyładowcze z przykryciem brezentowym lub termosami,</w:t>
      </w:r>
    </w:p>
    <w:p w:rsidR="006B239A" w:rsidRPr="006B239A" w:rsidRDefault="006B239A" w:rsidP="005040BB">
      <w:pPr>
        <w:numPr>
          <w:ilvl w:val="0"/>
          <w:numId w:val="18"/>
        </w:numPr>
        <w:textAlignment w:val="baseline"/>
      </w:pPr>
      <w:r w:rsidRPr="006B239A">
        <w:t>sprzęt drobny.</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numPr>
          <w:ilvl w:val="12"/>
          <w:numId w:val="0"/>
        </w:numPr>
        <w:spacing w:before="120" w:after="120"/>
        <w:outlineLvl w:val="1"/>
        <w:rPr>
          <w:b/>
        </w:rPr>
      </w:pPr>
      <w:r w:rsidRPr="006B239A">
        <w:rPr>
          <w:b/>
        </w:rPr>
        <w:t>4.1. Ogólne wymagania dotyczące transportu</w:t>
      </w:r>
    </w:p>
    <w:p w:rsidR="006B239A" w:rsidRPr="006B239A" w:rsidRDefault="006B239A" w:rsidP="006B239A">
      <w:pPr>
        <w:numPr>
          <w:ilvl w:val="12"/>
          <w:numId w:val="0"/>
        </w:numPr>
      </w:pPr>
      <w:r w:rsidRPr="006B239A">
        <w:tab/>
        <w:t>Ogólne wymagania dotyczące transportu podano w OST D-M-00.00.00 „Wymagania ogólne” [1] pkt 4.</w:t>
      </w:r>
      <w:r w:rsidRPr="006B239A">
        <w:tab/>
      </w:r>
    </w:p>
    <w:p w:rsidR="006B239A" w:rsidRPr="006B239A" w:rsidRDefault="006B239A" w:rsidP="006B239A">
      <w:pPr>
        <w:keepNext/>
        <w:spacing w:before="120" w:after="120"/>
        <w:outlineLvl w:val="1"/>
        <w:rPr>
          <w:b/>
        </w:rPr>
      </w:pPr>
      <w:r w:rsidRPr="006B239A">
        <w:rPr>
          <w:b/>
        </w:rPr>
        <w:t xml:space="preserve">4.2. Transport materiałów </w:t>
      </w:r>
    </w:p>
    <w:p w:rsidR="006B239A" w:rsidRPr="006B239A" w:rsidRDefault="006B239A" w:rsidP="006B239A">
      <w:pPr>
        <w:ind w:firstLine="709"/>
      </w:pPr>
      <w:r w:rsidRPr="006B239A">
        <w:tab/>
      </w:r>
    </w:p>
    <w:p w:rsidR="006B239A" w:rsidRPr="006B239A" w:rsidRDefault="006B239A" w:rsidP="006B239A">
      <w:pPr>
        <w:ind w:firstLine="709"/>
      </w:pPr>
      <w:r w:rsidRPr="006B239A">
        <w:t xml:space="preserve">Emulsja asfaltowa może być transportowana w zamkniętych cysternach, autocysternach, beczkach i innych opakowaniach pod warunkiem, że nie będą korodowały pod wpływem emulsji i nie będą powodowały jej rozpadu. Cysterny powinny być wyposażone w przegrody. Nie należy używać do transportu opakowań z metali lekkich (może zachodzić wydzielanie wodoru i groźba wybuchu przy emulsjach o </w:t>
      </w:r>
      <w:proofErr w:type="spellStart"/>
      <w:r w:rsidRPr="006B239A">
        <w:t>pH</w:t>
      </w:r>
      <w:proofErr w:type="spellEnd"/>
      <w:r w:rsidRPr="006B239A">
        <w:t xml:space="preserve"> ≤ 4).</w:t>
      </w:r>
    </w:p>
    <w:p w:rsidR="006B239A" w:rsidRPr="006B239A" w:rsidRDefault="006B239A" w:rsidP="006B239A">
      <w:pPr>
        <w:ind w:firstLine="709"/>
      </w:pPr>
      <w:r w:rsidRPr="006B239A">
        <w:t xml:space="preserve">Mieszankę mineralno-asfaltową należy  dowozić na budowę pojazdami samowyładowczymi w zależności od postępu robót. Podczas transportu i postoju przed </w:t>
      </w:r>
      <w:r w:rsidRPr="006B239A">
        <w:lastRenderedPageBreak/>
        <w:t>wbudowaniem mieszanka powinna być zabezpieczona przed ostygnięciem i dopływem powietrza (przez przykrycie, pojemniki termoizolacyjne lub ogrzewane itp.). Warunki i czas transportu mieszanki, od produkcji do wbudowania, powinna zapewniać utrzymanie temperatury w wymaganym przedziale. Powierzchnie pojemników używanych do transportu mieszanki powinny być czyste, a do zwilżania tych powierzchni można używać tylko środki antyadhezyjne niewpływające szkodliwie na mieszankę.</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5. WYKONANIE ROBÓT</w:t>
      </w:r>
    </w:p>
    <w:p w:rsidR="006B239A" w:rsidRPr="006B239A" w:rsidRDefault="006B239A" w:rsidP="006B239A">
      <w:pPr>
        <w:keepNext/>
        <w:numPr>
          <w:ilvl w:val="12"/>
          <w:numId w:val="0"/>
        </w:numPr>
        <w:spacing w:before="120" w:after="120"/>
        <w:outlineLvl w:val="1"/>
        <w:rPr>
          <w:b/>
        </w:rPr>
      </w:pPr>
      <w:r w:rsidRPr="006B239A">
        <w:rPr>
          <w:b/>
        </w:rPr>
        <w:t>5.1. Ogólne zasady wykonania robót</w:t>
      </w:r>
    </w:p>
    <w:p w:rsidR="006B239A" w:rsidRPr="006B239A" w:rsidRDefault="006B239A" w:rsidP="006B239A">
      <w:pPr>
        <w:numPr>
          <w:ilvl w:val="12"/>
          <w:numId w:val="0"/>
        </w:numPr>
      </w:pPr>
      <w:r w:rsidRPr="006B239A">
        <w:tab/>
        <w:t>Ogólne zasady wykonania robót podano w OST D-M-00.00.00 „Wymagania ogólne” [1] pkt 5.</w:t>
      </w:r>
    </w:p>
    <w:p w:rsidR="006B239A" w:rsidRPr="006B239A" w:rsidRDefault="006B239A" w:rsidP="006B239A">
      <w:pPr>
        <w:keepNext/>
        <w:spacing w:before="120" w:after="120"/>
        <w:outlineLvl w:val="1"/>
        <w:rPr>
          <w:b/>
        </w:rPr>
      </w:pPr>
      <w:r w:rsidRPr="006B239A">
        <w:rPr>
          <w:b/>
        </w:rPr>
        <w:t>5.2. Projektowanie mieszanki mineralno-asfaltowej</w:t>
      </w:r>
    </w:p>
    <w:p w:rsidR="006B239A" w:rsidRPr="006B239A" w:rsidRDefault="006B239A" w:rsidP="006B239A">
      <w:r w:rsidRPr="006B239A">
        <w:tab/>
        <w:t>Przed przystąpieniem do robót Wykonawca dostarczy Inżynierowi do akceptacji projekt składu mieszanki mineralno-asfaltowej (AC5S, AC8S, AC11S).</w:t>
      </w:r>
    </w:p>
    <w:p w:rsidR="006B239A" w:rsidRPr="006B239A" w:rsidRDefault="006B239A" w:rsidP="006B239A">
      <w:r w:rsidRPr="006B239A">
        <w:tab/>
        <w:t>Uziarnienie mieszanki mineralnej oraz minimalna zawartość lepiszcza podane są w tablicach 6 i 7.</w:t>
      </w:r>
    </w:p>
    <w:p w:rsidR="006B239A" w:rsidRPr="006B239A" w:rsidRDefault="006B239A" w:rsidP="006B239A">
      <w:pPr>
        <w:ind w:firstLine="709"/>
      </w:pPr>
      <w:r w:rsidRPr="006B239A">
        <w:t>Jeżeli stosowana jest mieszanka kruszywa drobnego niełamanego i łamanego, to należy przyjąć proporcję kruszywa łamanego do niełamanego co najmniej 50/50.</w:t>
      </w:r>
    </w:p>
    <w:p w:rsidR="006B239A" w:rsidRPr="006B239A" w:rsidRDefault="006B239A" w:rsidP="006B239A">
      <w:r w:rsidRPr="006B239A">
        <w:tab/>
        <w:t>Wymagane właściwości mieszanki mineralno-asfaltowej podane są w tablicach 8, 9  i 10.</w:t>
      </w:r>
    </w:p>
    <w:p w:rsidR="006B239A" w:rsidRPr="006B239A" w:rsidRDefault="006B239A" w:rsidP="006B239A">
      <w:pPr>
        <w:tabs>
          <w:tab w:val="left" w:pos="993"/>
        </w:tabs>
        <w:spacing w:before="120" w:after="120"/>
        <w:ind w:left="993" w:hanging="993"/>
      </w:pPr>
    </w:p>
    <w:p w:rsidR="006B239A" w:rsidRPr="006B239A" w:rsidRDefault="006B239A" w:rsidP="006B239A">
      <w:pPr>
        <w:tabs>
          <w:tab w:val="left" w:pos="993"/>
        </w:tabs>
        <w:spacing w:before="120" w:after="120"/>
        <w:ind w:left="993" w:hanging="993"/>
      </w:pPr>
    </w:p>
    <w:p w:rsidR="006B239A" w:rsidRPr="006B239A" w:rsidRDefault="006B239A" w:rsidP="006B239A">
      <w:pPr>
        <w:tabs>
          <w:tab w:val="left" w:pos="993"/>
        </w:tabs>
        <w:spacing w:before="120" w:after="120"/>
        <w:ind w:left="993" w:hanging="993"/>
      </w:pPr>
      <w:r w:rsidRPr="006B239A">
        <w:t>Tablica 6.</w:t>
      </w:r>
      <w:r w:rsidRPr="006B239A">
        <w:tab/>
        <w:t>Uziarnienie mieszanki mineralnej oraz zawartość lepiszcza do betonu asfaltowego do warstwy ścieralnej dla ruchu KR1-KR2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5"/>
        <w:gridCol w:w="969"/>
        <w:gridCol w:w="834"/>
        <w:gridCol w:w="835"/>
        <w:gridCol w:w="836"/>
        <w:gridCol w:w="835"/>
        <w:gridCol w:w="867"/>
      </w:tblGrid>
      <w:tr w:rsidR="006B239A" w:rsidRPr="006B239A" w:rsidTr="006B239A">
        <w:tc>
          <w:tcPr>
            <w:tcW w:w="2235" w:type="dxa"/>
            <w:vMerge w:val="restart"/>
            <w:vAlign w:val="center"/>
          </w:tcPr>
          <w:p w:rsidR="006B239A" w:rsidRPr="006B239A" w:rsidRDefault="006B239A" w:rsidP="006B239A">
            <w:pPr>
              <w:jc w:val="center"/>
            </w:pPr>
            <w:r w:rsidRPr="006B239A">
              <w:t>Właściwość</w:t>
            </w:r>
          </w:p>
        </w:tc>
        <w:tc>
          <w:tcPr>
            <w:tcW w:w="5276" w:type="dxa"/>
            <w:gridSpan w:val="6"/>
          </w:tcPr>
          <w:p w:rsidR="006B239A" w:rsidRPr="006B239A" w:rsidRDefault="006B239A" w:rsidP="006B239A">
            <w:pPr>
              <w:jc w:val="center"/>
            </w:pPr>
            <w:r w:rsidRPr="006B239A">
              <w:t>Przesiew,   [% (m/m)]</w:t>
            </w:r>
          </w:p>
        </w:tc>
      </w:tr>
      <w:tr w:rsidR="006B239A" w:rsidRPr="006B239A" w:rsidTr="006B239A">
        <w:tc>
          <w:tcPr>
            <w:tcW w:w="2235" w:type="dxa"/>
            <w:vMerge/>
          </w:tcPr>
          <w:p w:rsidR="006B239A" w:rsidRPr="006B239A" w:rsidRDefault="006B239A" w:rsidP="006B239A">
            <w:pPr>
              <w:jc w:val="center"/>
            </w:pPr>
          </w:p>
        </w:tc>
        <w:tc>
          <w:tcPr>
            <w:tcW w:w="1842" w:type="dxa"/>
            <w:gridSpan w:val="2"/>
          </w:tcPr>
          <w:p w:rsidR="006B239A" w:rsidRPr="006B239A" w:rsidRDefault="006B239A" w:rsidP="006B239A">
            <w:pPr>
              <w:jc w:val="center"/>
            </w:pPr>
            <w:r w:rsidRPr="006B239A">
              <w:t>AC5S</w:t>
            </w:r>
          </w:p>
        </w:tc>
        <w:tc>
          <w:tcPr>
            <w:tcW w:w="1701" w:type="dxa"/>
            <w:gridSpan w:val="2"/>
          </w:tcPr>
          <w:p w:rsidR="006B239A" w:rsidRPr="006B239A" w:rsidRDefault="006B239A" w:rsidP="006B239A">
            <w:pPr>
              <w:jc w:val="center"/>
            </w:pPr>
            <w:r w:rsidRPr="006B239A">
              <w:t>AC8S</w:t>
            </w:r>
          </w:p>
        </w:tc>
        <w:tc>
          <w:tcPr>
            <w:tcW w:w="1733" w:type="dxa"/>
            <w:gridSpan w:val="2"/>
          </w:tcPr>
          <w:p w:rsidR="006B239A" w:rsidRPr="006B239A" w:rsidRDefault="006B239A" w:rsidP="006B239A">
            <w:pPr>
              <w:jc w:val="center"/>
            </w:pPr>
            <w:r w:rsidRPr="006B239A">
              <w:t>AC11S</w:t>
            </w:r>
          </w:p>
        </w:tc>
      </w:tr>
      <w:tr w:rsidR="006B239A" w:rsidRPr="006B239A" w:rsidTr="006B239A">
        <w:tc>
          <w:tcPr>
            <w:tcW w:w="2235" w:type="dxa"/>
          </w:tcPr>
          <w:p w:rsidR="006B239A" w:rsidRPr="006B239A" w:rsidRDefault="006B239A" w:rsidP="006B239A">
            <w:pPr>
              <w:jc w:val="center"/>
            </w:pPr>
            <w:r w:rsidRPr="006B239A">
              <w:t>Wymiar sita #, [mm]</w:t>
            </w:r>
          </w:p>
        </w:tc>
        <w:tc>
          <w:tcPr>
            <w:tcW w:w="992" w:type="dxa"/>
          </w:tcPr>
          <w:p w:rsidR="006B239A" w:rsidRPr="006B239A" w:rsidRDefault="006B239A" w:rsidP="006B239A">
            <w:pPr>
              <w:jc w:val="center"/>
            </w:pPr>
            <w:r w:rsidRPr="006B239A">
              <w:t>od</w:t>
            </w:r>
          </w:p>
        </w:tc>
        <w:tc>
          <w:tcPr>
            <w:tcW w:w="850" w:type="dxa"/>
          </w:tcPr>
          <w:p w:rsidR="006B239A" w:rsidRPr="006B239A" w:rsidRDefault="006B239A" w:rsidP="006B239A">
            <w:pPr>
              <w:jc w:val="center"/>
            </w:pPr>
            <w:r w:rsidRPr="006B239A">
              <w:t>do</w:t>
            </w:r>
          </w:p>
        </w:tc>
        <w:tc>
          <w:tcPr>
            <w:tcW w:w="851" w:type="dxa"/>
          </w:tcPr>
          <w:p w:rsidR="006B239A" w:rsidRPr="006B239A" w:rsidRDefault="006B239A" w:rsidP="006B239A">
            <w:pPr>
              <w:jc w:val="center"/>
            </w:pPr>
            <w:r w:rsidRPr="006B239A">
              <w:t>od</w:t>
            </w:r>
          </w:p>
        </w:tc>
        <w:tc>
          <w:tcPr>
            <w:tcW w:w="850" w:type="dxa"/>
          </w:tcPr>
          <w:p w:rsidR="006B239A" w:rsidRPr="006B239A" w:rsidRDefault="006B239A" w:rsidP="006B239A">
            <w:pPr>
              <w:jc w:val="center"/>
            </w:pPr>
            <w:r w:rsidRPr="006B239A">
              <w:t>do</w:t>
            </w:r>
          </w:p>
        </w:tc>
        <w:tc>
          <w:tcPr>
            <w:tcW w:w="851" w:type="dxa"/>
          </w:tcPr>
          <w:p w:rsidR="006B239A" w:rsidRPr="006B239A" w:rsidRDefault="006B239A" w:rsidP="006B239A">
            <w:pPr>
              <w:jc w:val="center"/>
            </w:pPr>
            <w:r w:rsidRPr="006B239A">
              <w:t>od</w:t>
            </w:r>
          </w:p>
        </w:tc>
        <w:tc>
          <w:tcPr>
            <w:tcW w:w="882" w:type="dxa"/>
          </w:tcPr>
          <w:p w:rsidR="006B239A" w:rsidRPr="006B239A" w:rsidRDefault="006B239A" w:rsidP="006B239A">
            <w:pPr>
              <w:jc w:val="center"/>
            </w:pPr>
            <w:r w:rsidRPr="006B239A">
              <w:t>do</w:t>
            </w:r>
          </w:p>
        </w:tc>
      </w:tr>
      <w:tr w:rsidR="006B239A" w:rsidRPr="006B239A" w:rsidTr="006B239A">
        <w:tc>
          <w:tcPr>
            <w:tcW w:w="2235" w:type="dxa"/>
          </w:tcPr>
          <w:p w:rsidR="006B239A" w:rsidRPr="006B239A" w:rsidRDefault="006B239A" w:rsidP="006B239A">
            <w:pPr>
              <w:jc w:val="center"/>
            </w:pPr>
            <w:r w:rsidRPr="006B239A">
              <w:t>16</w:t>
            </w:r>
          </w:p>
        </w:tc>
        <w:tc>
          <w:tcPr>
            <w:tcW w:w="992" w:type="dxa"/>
          </w:tcPr>
          <w:p w:rsidR="006B239A" w:rsidRPr="006B239A" w:rsidRDefault="006B239A" w:rsidP="006B239A">
            <w:pPr>
              <w:jc w:val="center"/>
            </w:pPr>
            <w:r w:rsidRPr="006B239A">
              <w:t>-</w:t>
            </w:r>
          </w:p>
        </w:tc>
        <w:tc>
          <w:tcPr>
            <w:tcW w:w="850" w:type="dxa"/>
          </w:tcPr>
          <w:p w:rsidR="006B239A" w:rsidRPr="006B239A" w:rsidRDefault="006B239A" w:rsidP="006B239A">
            <w:pPr>
              <w:jc w:val="center"/>
            </w:pPr>
            <w:r w:rsidRPr="006B239A">
              <w:t>-</w:t>
            </w:r>
          </w:p>
        </w:tc>
        <w:tc>
          <w:tcPr>
            <w:tcW w:w="851" w:type="dxa"/>
          </w:tcPr>
          <w:p w:rsidR="006B239A" w:rsidRPr="006B239A" w:rsidRDefault="006B239A" w:rsidP="006B239A">
            <w:pPr>
              <w:jc w:val="center"/>
            </w:pPr>
            <w:r w:rsidRPr="006B239A">
              <w:t>-</w:t>
            </w:r>
          </w:p>
        </w:tc>
        <w:tc>
          <w:tcPr>
            <w:tcW w:w="850" w:type="dxa"/>
          </w:tcPr>
          <w:p w:rsidR="006B239A" w:rsidRPr="006B239A" w:rsidRDefault="006B239A" w:rsidP="006B239A">
            <w:pPr>
              <w:jc w:val="center"/>
            </w:pPr>
            <w:r w:rsidRPr="006B239A">
              <w:t>-</w:t>
            </w:r>
          </w:p>
        </w:tc>
        <w:tc>
          <w:tcPr>
            <w:tcW w:w="851" w:type="dxa"/>
          </w:tcPr>
          <w:p w:rsidR="006B239A" w:rsidRPr="006B239A" w:rsidRDefault="006B239A" w:rsidP="006B239A">
            <w:pPr>
              <w:jc w:val="center"/>
            </w:pPr>
            <w:r w:rsidRPr="006B239A">
              <w:t>100</w:t>
            </w:r>
          </w:p>
        </w:tc>
        <w:tc>
          <w:tcPr>
            <w:tcW w:w="882" w:type="dxa"/>
          </w:tcPr>
          <w:p w:rsidR="006B239A" w:rsidRPr="006B239A" w:rsidRDefault="006B239A" w:rsidP="006B239A">
            <w:pPr>
              <w:jc w:val="center"/>
            </w:pPr>
            <w:r w:rsidRPr="006B239A">
              <w:t>-</w:t>
            </w:r>
          </w:p>
        </w:tc>
      </w:tr>
      <w:tr w:rsidR="006B239A" w:rsidRPr="006B239A" w:rsidTr="006B239A">
        <w:tc>
          <w:tcPr>
            <w:tcW w:w="2235" w:type="dxa"/>
          </w:tcPr>
          <w:p w:rsidR="006B239A" w:rsidRPr="006B239A" w:rsidRDefault="006B239A" w:rsidP="006B239A">
            <w:pPr>
              <w:jc w:val="center"/>
            </w:pPr>
            <w:r w:rsidRPr="006B239A">
              <w:t>11,2</w:t>
            </w:r>
          </w:p>
        </w:tc>
        <w:tc>
          <w:tcPr>
            <w:tcW w:w="992" w:type="dxa"/>
          </w:tcPr>
          <w:p w:rsidR="006B239A" w:rsidRPr="006B239A" w:rsidRDefault="006B239A" w:rsidP="006B239A">
            <w:pPr>
              <w:jc w:val="center"/>
            </w:pPr>
            <w:r w:rsidRPr="006B239A">
              <w:t>-</w:t>
            </w:r>
          </w:p>
        </w:tc>
        <w:tc>
          <w:tcPr>
            <w:tcW w:w="850" w:type="dxa"/>
          </w:tcPr>
          <w:p w:rsidR="006B239A" w:rsidRPr="006B239A" w:rsidRDefault="006B239A" w:rsidP="006B239A">
            <w:pPr>
              <w:jc w:val="center"/>
            </w:pPr>
            <w:r w:rsidRPr="006B239A">
              <w:t>-</w:t>
            </w:r>
          </w:p>
        </w:tc>
        <w:tc>
          <w:tcPr>
            <w:tcW w:w="851" w:type="dxa"/>
          </w:tcPr>
          <w:p w:rsidR="006B239A" w:rsidRPr="006B239A" w:rsidRDefault="006B239A" w:rsidP="006B239A">
            <w:pPr>
              <w:jc w:val="center"/>
            </w:pPr>
            <w:r w:rsidRPr="006B239A">
              <w:t>100</w:t>
            </w:r>
          </w:p>
        </w:tc>
        <w:tc>
          <w:tcPr>
            <w:tcW w:w="850" w:type="dxa"/>
          </w:tcPr>
          <w:p w:rsidR="006B239A" w:rsidRPr="006B239A" w:rsidRDefault="006B239A" w:rsidP="006B239A">
            <w:pPr>
              <w:jc w:val="center"/>
            </w:pPr>
            <w:r w:rsidRPr="006B239A">
              <w:t>-</w:t>
            </w:r>
          </w:p>
        </w:tc>
        <w:tc>
          <w:tcPr>
            <w:tcW w:w="851" w:type="dxa"/>
          </w:tcPr>
          <w:p w:rsidR="006B239A" w:rsidRPr="006B239A" w:rsidRDefault="006B239A" w:rsidP="006B239A">
            <w:pPr>
              <w:jc w:val="center"/>
            </w:pPr>
            <w:r w:rsidRPr="006B239A">
              <w:t>90</w:t>
            </w:r>
          </w:p>
        </w:tc>
        <w:tc>
          <w:tcPr>
            <w:tcW w:w="882" w:type="dxa"/>
          </w:tcPr>
          <w:p w:rsidR="006B239A" w:rsidRPr="006B239A" w:rsidRDefault="006B239A" w:rsidP="006B239A">
            <w:pPr>
              <w:jc w:val="center"/>
            </w:pPr>
            <w:r w:rsidRPr="006B239A">
              <w:t>100</w:t>
            </w:r>
          </w:p>
        </w:tc>
      </w:tr>
      <w:tr w:rsidR="006B239A" w:rsidRPr="006B239A" w:rsidTr="006B239A">
        <w:tc>
          <w:tcPr>
            <w:tcW w:w="2235" w:type="dxa"/>
          </w:tcPr>
          <w:p w:rsidR="006B239A" w:rsidRPr="006B239A" w:rsidRDefault="006B239A" w:rsidP="006B239A">
            <w:pPr>
              <w:jc w:val="center"/>
            </w:pPr>
            <w:r w:rsidRPr="006B239A">
              <w:t>8</w:t>
            </w:r>
          </w:p>
        </w:tc>
        <w:tc>
          <w:tcPr>
            <w:tcW w:w="992" w:type="dxa"/>
          </w:tcPr>
          <w:p w:rsidR="006B239A" w:rsidRPr="006B239A" w:rsidRDefault="006B239A" w:rsidP="006B239A">
            <w:pPr>
              <w:jc w:val="center"/>
            </w:pPr>
            <w:r w:rsidRPr="006B239A">
              <w:t>100</w:t>
            </w:r>
          </w:p>
        </w:tc>
        <w:tc>
          <w:tcPr>
            <w:tcW w:w="850" w:type="dxa"/>
          </w:tcPr>
          <w:p w:rsidR="006B239A" w:rsidRPr="006B239A" w:rsidRDefault="006B239A" w:rsidP="006B239A">
            <w:pPr>
              <w:jc w:val="center"/>
            </w:pPr>
            <w:r w:rsidRPr="006B239A">
              <w:t>-</w:t>
            </w:r>
          </w:p>
        </w:tc>
        <w:tc>
          <w:tcPr>
            <w:tcW w:w="851" w:type="dxa"/>
          </w:tcPr>
          <w:p w:rsidR="006B239A" w:rsidRPr="006B239A" w:rsidRDefault="006B239A" w:rsidP="006B239A">
            <w:pPr>
              <w:jc w:val="center"/>
            </w:pPr>
            <w:r w:rsidRPr="006B239A">
              <w:t>90</w:t>
            </w:r>
          </w:p>
        </w:tc>
        <w:tc>
          <w:tcPr>
            <w:tcW w:w="850" w:type="dxa"/>
          </w:tcPr>
          <w:p w:rsidR="006B239A" w:rsidRPr="006B239A" w:rsidRDefault="006B239A" w:rsidP="006B239A">
            <w:pPr>
              <w:jc w:val="center"/>
            </w:pPr>
            <w:r w:rsidRPr="006B239A">
              <w:t>100</w:t>
            </w:r>
          </w:p>
        </w:tc>
        <w:tc>
          <w:tcPr>
            <w:tcW w:w="851" w:type="dxa"/>
          </w:tcPr>
          <w:p w:rsidR="006B239A" w:rsidRPr="006B239A" w:rsidRDefault="006B239A" w:rsidP="006B239A">
            <w:pPr>
              <w:jc w:val="center"/>
            </w:pPr>
            <w:r w:rsidRPr="006B239A">
              <w:t>70</w:t>
            </w:r>
          </w:p>
        </w:tc>
        <w:tc>
          <w:tcPr>
            <w:tcW w:w="882" w:type="dxa"/>
          </w:tcPr>
          <w:p w:rsidR="006B239A" w:rsidRPr="006B239A" w:rsidRDefault="006B239A" w:rsidP="006B239A">
            <w:pPr>
              <w:jc w:val="center"/>
            </w:pPr>
            <w:r w:rsidRPr="006B239A">
              <w:t>90</w:t>
            </w:r>
          </w:p>
        </w:tc>
      </w:tr>
      <w:tr w:rsidR="006B239A" w:rsidRPr="006B239A" w:rsidTr="006B239A">
        <w:tc>
          <w:tcPr>
            <w:tcW w:w="2235" w:type="dxa"/>
          </w:tcPr>
          <w:p w:rsidR="006B239A" w:rsidRPr="006B239A" w:rsidRDefault="006B239A" w:rsidP="006B239A">
            <w:pPr>
              <w:jc w:val="center"/>
            </w:pPr>
            <w:r w:rsidRPr="006B239A">
              <w:t>5,6</w:t>
            </w:r>
          </w:p>
        </w:tc>
        <w:tc>
          <w:tcPr>
            <w:tcW w:w="992" w:type="dxa"/>
          </w:tcPr>
          <w:p w:rsidR="006B239A" w:rsidRPr="006B239A" w:rsidRDefault="006B239A" w:rsidP="006B239A">
            <w:pPr>
              <w:jc w:val="center"/>
            </w:pPr>
            <w:r w:rsidRPr="006B239A">
              <w:t>90</w:t>
            </w:r>
          </w:p>
        </w:tc>
        <w:tc>
          <w:tcPr>
            <w:tcW w:w="850" w:type="dxa"/>
          </w:tcPr>
          <w:p w:rsidR="006B239A" w:rsidRPr="006B239A" w:rsidRDefault="006B239A" w:rsidP="006B239A">
            <w:pPr>
              <w:jc w:val="center"/>
            </w:pPr>
            <w:r w:rsidRPr="006B239A">
              <w:t>100</w:t>
            </w:r>
          </w:p>
        </w:tc>
        <w:tc>
          <w:tcPr>
            <w:tcW w:w="851" w:type="dxa"/>
          </w:tcPr>
          <w:p w:rsidR="006B239A" w:rsidRPr="006B239A" w:rsidRDefault="006B239A" w:rsidP="006B239A">
            <w:pPr>
              <w:jc w:val="center"/>
            </w:pPr>
            <w:r w:rsidRPr="006B239A">
              <w:t>70</w:t>
            </w:r>
          </w:p>
        </w:tc>
        <w:tc>
          <w:tcPr>
            <w:tcW w:w="850" w:type="dxa"/>
          </w:tcPr>
          <w:p w:rsidR="006B239A" w:rsidRPr="006B239A" w:rsidRDefault="006B239A" w:rsidP="006B239A">
            <w:pPr>
              <w:jc w:val="center"/>
            </w:pPr>
            <w:r w:rsidRPr="006B239A">
              <w:t>90</w:t>
            </w:r>
          </w:p>
        </w:tc>
        <w:tc>
          <w:tcPr>
            <w:tcW w:w="851" w:type="dxa"/>
          </w:tcPr>
          <w:p w:rsidR="006B239A" w:rsidRPr="006B239A" w:rsidRDefault="006B239A" w:rsidP="006B239A">
            <w:pPr>
              <w:jc w:val="center"/>
            </w:pPr>
          </w:p>
        </w:tc>
        <w:tc>
          <w:tcPr>
            <w:tcW w:w="882" w:type="dxa"/>
          </w:tcPr>
          <w:p w:rsidR="006B239A" w:rsidRPr="006B239A" w:rsidRDefault="006B239A" w:rsidP="006B239A">
            <w:pPr>
              <w:jc w:val="center"/>
            </w:pPr>
          </w:p>
        </w:tc>
      </w:tr>
      <w:tr w:rsidR="006B239A" w:rsidRPr="006B239A" w:rsidTr="006B239A">
        <w:tc>
          <w:tcPr>
            <w:tcW w:w="2235" w:type="dxa"/>
          </w:tcPr>
          <w:p w:rsidR="006B239A" w:rsidRPr="006B239A" w:rsidRDefault="006B239A" w:rsidP="006B239A">
            <w:pPr>
              <w:jc w:val="center"/>
            </w:pPr>
            <w:r w:rsidRPr="006B239A">
              <w:t>2</w:t>
            </w:r>
          </w:p>
        </w:tc>
        <w:tc>
          <w:tcPr>
            <w:tcW w:w="992" w:type="dxa"/>
          </w:tcPr>
          <w:p w:rsidR="006B239A" w:rsidRPr="006B239A" w:rsidRDefault="006B239A" w:rsidP="006B239A">
            <w:pPr>
              <w:jc w:val="center"/>
            </w:pPr>
            <w:r w:rsidRPr="006B239A">
              <w:t>40</w:t>
            </w:r>
          </w:p>
        </w:tc>
        <w:tc>
          <w:tcPr>
            <w:tcW w:w="850" w:type="dxa"/>
          </w:tcPr>
          <w:p w:rsidR="006B239A" w:rsidRPr="006B239A" w:rsidRDefault="006B239A" w:rsidP="006B239A">
            <w:pPr>
              <w:jc w:val="center"/>
            </w:pPr>
            <w:r w:rsidRPr="006B239A">
              <w:t>65</w:t>
            </w:r>
          </w:p>
        </w:tc>
        <w:tc>
          <w:tcPr>
            <w:tcW w:w="851" w:type="dxa"/>
          </w:tcPr>
          <w:p w:rsidR="006B239A" w:rsidRPr="006B239A" w:rsidRDefault="006B239A" w:rsidP="006B239A">
            <w:pPr>
              <w:jc w:val="center"/>
            </w:pPr>
            <w:r w:rsidRPr="006B239A">
              <w:t>45</w:t>
            </w:r>
          </w:p>
        </w:tc>
        <w:tc>
          <w:tcPr>
            <w:tcW w:w="850" w:type="dxa"/>
          </w:tcPr>
          <w:p w:rsidR="006B239A" w:rsidRPr="006B239A" w:rsidRDefault="006B239A" w:rsidP="006B239A">
            <w:pPr>
              <w:jc w:val="center"/>
            </w:pPr>
            <w:r w:rsidRPr="006B239A">
              <w:t>65</w:t>
            </w:r>
          </w:p>
        </w:tc>
        <w:tc>
          <w:tcPr>
            <w:tcW w:w="851" w:type="dxa"/>
          </w:tcPr>
          <w:p w:rsidR="006B239A" w:rsidRPr="006B239A" w:rsidRDefault="006B239A" w:rsidP="006B239A">
            <w:pPr>
              <w:jc w:val="center"/>
            </w:pPr>
            <w:r w:rsidRPr="006B239A">
              <w:t>30</w:t>
            </w:r>
          </w:p>
        </w:tc>
        <w:tc>
          <w:tcPr>
            <w:tcW w:w="882" w:type="dxa"/>
          </w:tcPr>
          <w:p w:rsidR="006B239A" w:rsidRPr="006B239A" w:rsidRDefault="006B239A" w:rsidP="006B239A">
            <w:pPr>
              <w:jc w:val="center"/>
            </w:pPr>
            <w:r w:rsidRPr="006B239A">
              <w:t>55</w:t>
            </w:r>
          </w:p>
        </w:tc>
      </w:tr>
      <w:tr w:rsidR="006B239A" w:rsidRPr="006B239A" w:rsidTr="006B239A">
        <w:tc>
          <w:tcPr>
            <w:tcW w:w="2235" w:type="dxa"/>
          </w:tcPr>
          <w:p w:rsidR="006B239A" w:rsidRPr="006B239A" w:rsidRDefault="006B239A" w:rsidP="006B239A">
            <w:pPr>
              <w:jc w:val="center"/>
            </w:pPr>
            <w:r w:rsidRPr="006B239A">
              <w:t>0,125</w:t>
            </w:r>
          </w:p>
        </w:tc>
        <w:tc>
          <w:tcPr>
            <w:tcW w:w="992" w:type="dxa"/>
          </w:tcPr>
          <w:p w:rsidR="006B239A" w:rsidRPr="006B239A" w:rsidRDefault="006B239A" w:rsidP="006B239A">
            <w:pPr>
              <w:jc w:val="center"/>
            </w:pPr>
            <w:r w:rsidRPr="006B239A">
              <w:t>9</w:t>
            </w:r>
          </w:p>
        </w:tc>
        <w:tc>
          <w:tcPr>
            <w:tcW w:w="850" w:type="dxa"/>
          </w:tcPr>
          <w:p w:rsidR="006B239A" w:rsidRPr="006B239A" w:rsidRDefault="006B239A" w:rsidP="006B239A">
            <w:pPr>
              <w:jc w:val="center"/>
            </w:pPr>
            <w:r w:rsidRPr="006B239A">
              <w:t>22</w:t>
            </w:r>
          </w:p>
        </w:tc>
        <w:tc>
          <w:tcPr>
            <w:tcW w:w="851" w:type="dxa"/>
          </w:tcPr>
          <w:p w:rsidR="006B239A" w:rsidRPr="006B239A" w:rsidRDefault="006B239A" w:rsidP="006B239A">
            <w:pPr>
              <w:jc w:val="center"/>
            </w:pPr>
            <w:r w:rsidRPr="006B239A">
              <w:t>8</w:t>
            </w:r>
          </w:p>
        </w:tc>
        <w:tc>
          <w:tcPr>
            <w:tcW w:w="850" w:type="dxa"/>
          </w:tcPr>
          <w:p w:rsidR="006B239A" w:rsidRPr="006B239A" w:rsidRDefault="006B239A" w:rsidP="006B239A">
            <w:pPr>
              <w:jc w:val="center"/>
            </w:pPr>
            <w:r w:rsidRPr="006B239A">
              <w:t>20</w:t>
            </w:r>
          </w:p>
        </w:tc>
        <w:tc>
          <w:tcPr>
            <w:tcW w:w="851" w:type="dxa"/>
          </w:tcPr>
          <w:p w:rsidR="006B239A" w:rsidRPr="006B239A" w:rsidRDefault="006B239A" w:rsidP="006B239A">
            <w:pPr>
              <w:jc w:val="center"/>
            </w:pPr>
            <w:r w:rsidRPr="006B239A">
              <w:t>8</w:t>
            </w:r>
          </w:p>
        </w:tc>
        <w:tc>
          <w:tcPr>
            <w:tcW w:w="882" w:type="dxa"/>
          </w:tcPr>
          <w:p w:rsidR="006B239A" w:rsidRPr="006B239A" w:rsidRDefault="006B239A" w:rsidP="006B239A">
            <w:pPr>
              <w:jc w:val="center"/>
            </w:pPr>
            <w:r w:rsidRPr="006B239A">
              <w:t>20</w:t>
            </w:r>
          </w:p>
        </w:tc>
      </w:tr>
      <w:tr w:rsidR="006B239A" w:rsidRPr="006B239A" w:rsidTr="006B239A">
        <w:tc>
          <w:tcPr>
            <w:tcW w:w="2235" w:type="dxa"/>
          </w:tcPr>
          <w:p w:rsidR="006B239A" w:rsidRPr="006B239A" w:rsidRDefault="006B239A" w:rsidP="006B239A">
            <w:pPr>
              <w:jc w:val="center"/>
            </w:pPr>
            <w:r w:rsidRPr="006B239A">
              <w:t>0,063</w:t>
            </w:r>
          </w:p>
        </w:tc>
        <w:tc>
          <w:tcPr>
            <w:tcW w:w="992" w:type="dxa"/>
          </w:tcPr>
          <w:p w:rsidR="006B239A" w:rsidRPr="006B239A" w:rsidRDefault="006B239A" w:rsidP="006B239A">
            <w:pPr>
              <w:jc w:val="center"/>
            </w:pPr>
            <w:r w:rsidRPr="006B239A">
              <w:t>6,0</w:t>
            </w:r>
          </w:p>
        </w:tc>
        <w:tc>
          <w:tcPr>
            <w:tcW w:w="850" w:type="dxa"/>
          </w:tcPr>
          <w:p w:rsidR="006B239A" w:rsidRPr="006B239A" w:rsidRDefault="006B239A" w:rsidP="006B239A">
            <w:pPr>
              <w:jc w:val="center"/>
            </w:pPr>
            <w:r w:rsidRPr="006B239A">
              <w:t>14</w:t>
            </w:r>
          </w:p>
        </w:tc>
        <w:tc>
          <w:tcPr>
            <w:tcW w:w="851" w:type="dxa"/>
          </w:tcPr>
          <w:p w:rsidR="006B239A" w:rsidRPr="006B239A" w:rsidRDefault="006B239A" w:rsidP="006B239A">
            <w:pPr>
              <w:jc w:val="center"/>
            </w:pPr>
            <w:r w:rsidRPr="006B239A">
              <w:t>6</w:t>
            </w:r>
          </w:p>
        </w:tc>
        <w:tc>
          <w:tcPr>
            <w:tcW w:w="850" w:type="dxa"/>
          </w:tcPr>
          <w:p w:rsidR="006B239A" w:rsidRPr="006B239A" w:rsidRDefault="006B239A" w:rsidP="006B239A">
            <w:pPr>
              <w:jc w:val="center"/>
            </w:pPr>
            <w:r w:rsidRPr="006B239A">
              <w:t>12,0</w:t>
            </w:r>
          </w:p>
        </w:tc>
        <w:tc>
          <w:tcPr>
            <w:tcW w:w="851" w:type="dxa"/>
          </w:tcPr>
          <w:p w:rsidR="006B239A" w:rsidRPr="006B239A" w:rsidRDefault="006B239A" w:rsidP="006B239A">
            <w:pPr>
              <w:jc w:val="center"/>
            </w:pPr>
            <w:r w:rsidRPr="006B239A">
              <w:t>5</w:t>
            </w:r>
          </w:p>
        </w:tc>
        <w:tc>
          <w:tcPr>
            <w:tcW w:w="882" w:type="dxa"/>
          </w:tcPr>
          <w:p w:rsidR="006B239A" w:rsidRPr="006B239A" w:rsidRDefault="006B239A" w:rsidP="006B239A">
            <w:pPr>
              <w:jc w:val="center"/>
            </w:pPr>
            <w:r w:rsidRPr="006B239A">
              <w:t>12,0</w:t>
            </w:r>
          </w:p>
        </w:tc>
      </w:tr>
      <w:tr w:rsidR="006B239A" w:rsidRPr="006B239A" w:rsidTr="006B239A">
        <w:tc>
          <w:tcPr>
            <w:tcW w:w="2235" w:type="dxa"/>
          </w:tcPr>
          <w:p w:rsidR="006B239A" w:rsidRPr="006B239A" w:rsidRDefault="006B239A" w:rsidP="006B239A">
            <w:pPr>
              <w:jc w:val="left"/>
              <w:rPr>
                <w:vertAlign w:val="superscript"/>
              </w:rPr>
            </w:pPr>
            <w:r w:rsidRPr="006B239A">
              <w:t>Zawartość lepiszcza, minimum</w:t>
            </w:r>
            <w:r w:rsidRPr="006B239A">
              <w:rPr>
                <w:vertAlign w:val="superscript"/>
              </w:rPr>
              <w:t>*)</w:t>
            </w:r>
          </w:p>
        </w:tc>
        <w:tc>
          <w:tcPr>
            <w:tcW w:w="1842" w:type="dxa"/>
            <w:gridSpan w:val="2"/>
          </w:tcPr>
          <w:p w:rsidR="006B239A" w:rsidRPr="006B239A" w:rsidRDefault="006B239A" w:rsidP="006B239A">
            <w:pPr>
              <w:spacing w:before="120"/>
              <w:jc w:val="center"/>
            </w:pPr>
            <w:r w:rsidRPr="006B239A">
              <w:t>B</w:t>
            </w:r>
            <w:r w:rsidRPr="006B239A">
              <w:rPr>
                <w:vertAlign w:val="subscript"/>
              </w:rPr>
              <w:t>min6,0</w:t>
            </w:r>
          </w:p>
        </w:tc>
        <w:tc>
          <w:tcPr>
            <w:tcW w:w="1701" w:type="dxa"/>
            <w:gridSpan w:val="2"/>
          </w:tcPr>
          <w:p w:rsidR="006B239A" w:rsidRPr="006B239A" w:rsidRDefault="006B239A" w:rsidP="006B239A">
            <w:pPr>
              <w:spacing w:before="120"/>
              <w:jc w:val="center"/>
            </w:pPr>
            <w:r w:rsidRPr="006B239A">
              <w:t>B</w:t>
            </w:r>
            <w:r w:rsidRPr="006B239A">
              <w:rPr>
                <w:vertAlign w:val="subscript"/>
              </w:rPr>
              <w:t>min5,8</w:t>
            </w:r>
          </w:p>
        </w:tc>
        <w:tc>
          <w:tcPr>
            <w:tcW w:w="1733" w:type="dxa"/>
            <w:gridSpan w:val="2"/>
          </w:tcPr>
          <w:p w:rsidR="006B239A" w:rsidRPr="006B239A" w:rsidRDefault="006B239A" w:rsidP="006B239A">
            <w:pPr>
              <w:spacing w:before="120"/>
              <w:jc w:val="center"/>
            </w:pPr>
            <w:r w:rsidRPr="006B239A">
              <w:t>B</w:t>
            </w:r>
            <w:r w:rsidRPr="006B239A">
              <w:rPr>
                <w:vertAlign w:val="subscript"/>
              </w:rPr>
              <w:t xml:space="preserve">min5,6 </w:t>
            </w:r>
          </w:p>
        </w:tc>
      </w:tr>
    </w:tbl>
    <w:p w:rsidR="006B239A" w:rsidRPr="006B239A" w:rsidRDefault="006B239A" w:rsidP="006B239A">
      <w:pPr>
        <w:spacing w:before="240" w:after="120"/>
        <w:ind w:left="992" w:hanging="992"/>
      </w:pPr>
      <w:r w:rsidRPr="006B239A">
        <w:t>Tablica 7.</w:t>
      </w:r>
      <w:r w:rsidRPr="006B239A">
        <w:tab/>
        <w:t>Uziarnienie mieszanki mineralnej oraz zawartość lepiszcza do betonu asfaltowego do warstwy ścieralnej dla ruchu KR3-KR6 [65]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1260"/>
        <w:gridCol w:w="1080"/>
        <w:gridCol w:w="900"/>
        <w:gridCol w:w="1103"/>
      </w:tblGrid>
      <w:tr w:rsidR="006B239A" w:rsidRPr="006B239A" w:rsidTr="006B239A">
        <w:tc>
          <w:tcPr>
            <w:tcW w:w="3168" w:type="dxa"/>
            <w:tcBorders>
              <w:bottom w:val="nil"/>
            </w:tcBorders>
          </w:tcPr>
          <w:p w:rsidR="006B239A" w:rsidRPr="006B239A" w:rsidRDefault="006B239A" w:rsidP="006B239A">
            <w:pPr>
              <w:jc w:val="center"/>
            </w:pPr>
            <w:r w:rsidRPr="006B239A">
              <w:t>Właściwość</w:t>
            </w:r>
          </w:p>
        </w:tc>
        <w:tc>
          <w:tcPr>
            <w:tcW w:w="4343" w:type="dxa"/>
            <w:gridSpan w:val="4"/>
          </w:tcPr>
          <w:p w:rsidR="006B239A" w:rsidRPr="006B239A" w:rsidRDefault="006B239A" w:rsidP="006B239A">
            <w:pPr>
              <w:jc w:val="center"/>
            </w:pPr>
            <w:r w:rsidRPr="006B239A">
              <w:t>Przesiew,   [% (m/m)]</w:t>
            </w:r>
          </w:p>
        </w:tc>
      </w:tr>
      <w:tr w:rsidR="006B239A" w:rsidRPr="006B239A" w:rsidTr="006B239A">
        <w:tc>
          <w:tcPr>
            <w:tcW w:w="3168" w:type="dxa"/>
            <w:tcBorders>
              <w:top w:val="nil"/>
            </w:tcBorders>
          </w:tcPr>
          <w:p w:rsidR="006B239A" w:rsidRPr="006B239A" w:rsidRDefault="006B239A" w:rsidP="006B239A">
            <w:pPr>
              <w:jc w:val="center"/>
            </w:pPr>
          </w:p>
        </w:tc>
        <w:tc>
          <w:tcPr>
            <w:tcW w:w="2340" w:type="dxa"/>
            <w:gridSpan w:val="2"/>
          </w:tcPr>
          <w:p w:rsidR="006B239A" w:rsidRPr="006B239A" w:rsidRDefault="006B239A" w:rsidP="006B239A">
            <w:pPr>
              <w:jc w:val="center"/>
            </w:pPr>
            <w:r w:rsidRPr="006B239A">
              <w:t>AC8S</w:t>
            </w:r>
          </w:p>
        </w:tc>
        <w:tc>
          <w:tcPr>
            <w:tcW w:w="2003" w:type="dxa"/>
            <w:gridSpan w:val="2"/>
          </w:tcPr>
          <w:p w:rsidR="006B239A" w:rsidRPr="006B239A" w:rsidRDefault="006B239A" w:rsidP="006B239A">
            <w:pPr>
              <w:jc w:val="center"/>
            </w:pPr>
            <w:r w:rsidRPr="006B239A">
              <w:t>AC11S</w:t>
            </w:r>
          </w:p>
        </w:tc>
      </w:tr>
      <w:tr w:rsidR="006B239A" w:rsidRPr="006B239A" w:rsidTr="006B239A">
        <w:tc>
          <w:tcPr>
            <w:tcW w:w="3168" w:type="dxa"/>
          </w:tcPr>
          <w:p w:rsidR="006B239A" w:rsidRPr="006B239A" w:rsidRDefault="006B239A" w:rsidP="006B239A">
            <w:pPr>
              <w:jc w:val="center"/>
            </w:pPr>
            <w:r w:rsidRPr="006B239A">
              <w:t>Wymiar sita #, [mm]</w:t>
            </w:r>
          </w:p>
        </w:tc>
        <w:tc>
          <w:tcPr>
            <w:tcW w:w="1260" w:type="dxa"/>
          </w:tcPr>
          <w:p w:rsidR="006B239A" w:rsidRPr="006B239A" w:rsidRDefault="006B239A" w:rsidP="006B239A">
            <w:pPr>
              <w:jc w:val="center"/>
            </w:pPr>
            <w:r w:rsidRPr="006B239A">
              <w:t>od</w:t>
            </w:r>
          </w:p>
        </w:tc>
        <w:tc>
          <w:tcPr>
            <w:tcW w:w="1080" w:type="dxa"/>
          </w:tcPr>
          <w:p w:rsidR="006B239A" w:rsidRPr="006B239A" w:rsidRDefault="006B239A" w:rsidP="006B239A">
            <w:pPr>
              <w:jc w:val="center"/>
            </w:pPr>
            <w:r w:rsidRPr="006B239A">
              <w:t>do</w:t>
            </w:r>
          </w:p>
        </w:tc>
        <w:tc>
          <w:tcPr>
            <w:tcW w:w="900" w:type="dxa"/>
          </w:tcPr>
          <w:p w:rsidR="006B239A" w:rsidRPr="006B239A" w:rsidRDefault="006B239A" w:rsidP="006B239A">
            <w:pPr>
              <w:jc w:val="center"/>
            </w:pPr>
            <w:r w:rsidRPr="006B239A">
              <w:t>od</w:t>
            </w:r>
          </w:p>
        </w:tc>
        <w:tc>
          <w:tcPr>
            <w:tcW w:w="1103" w:type="dxa"/>
          </w:tcPr>
          <w:p w:rsidR="006B239A" w:rsidRPr="006B239A" w:rsidRDefault="006B239A" w:rsidP="006B239A">
            <w:pPr>
              <w:jc w:val="center"/>
            </w:pPr>
            <w:r w:rsidRPr="006B239A">
              <w:t>do</w:t>
            </w:r>
          </w:p>
        </w:tc>
      </w:tr>
      <w:tr w:rsidR="006B239A" w:rsidRPr="006B239A" w:rsidTr="006B239A">
        <w:tc>
          <w:tcPr>
            <w:tcW w:w="3168" w:type="dxa"/>
          </w:tcPr>
          <w:p w:rsidR="006B239A" w:rsidRPr="006B239A" w:rsidRDefault="006B239A" w:rsidP="006B239A">
            <w:pPr>
              <w:jc w:val="center"/>
            </w:pPr>
            <w:r w:rsidRPr="006B239A">
              <w:t>16</w:t>
            </w:r>
          </w:p>
        </w:tc>
        <w:tc>
          <w:tcPr>
            <w:tcW w:w="1260" w:type="dxa"/>
          </w:tcPr>
          <w:p w:rsidR="006B239A" w:rsidRPr="006B239A" w:rsidRDefault="006B239A" w:rsidP="006B239A">
            <w:pPr>
              <w:jc w:val="center"/>
            </w:pPr>
            <w:r w:rsidRPr="006B239A">
              <w:t>-</w:t>
            </w:r>
          </w:p>
        </w:tc>
        <w:tc>
          <w:tcPr>
            <w:tcW w:w="1080" w:type="dxa"/>
          </w:tcPr>
          <w:p w:rsidR="006B239A" w:rsidRPr="006B239A" w:rsidRDefault="006B239A" w:rsidP="006B239A">
            <w:pPr>
              <w:jc w:val="center"/>
            </w:pPr>
            <w:r w:rsidRPr="006B239A">
              <w:t>-</w:t>
            </w:r>
          </w:p>
        </w:tc>
        <w:tc>
          <w:tcPr>
            <w:tcW w:w="900" w:type="dxa"/>
          </w:tcPr>
          <w:p w:rsidR="006B239A" w:rsidRPr="006B239A" w:rsidRDefault="006B239A" w:rsidP="006B239A">
            <w:pPr>
              <w:jc w:val="center"/>
            </w:pPr>
            <w:r w:rsidRPr="006B239A">
              <w:t>100</w:t>
            </w:r>
          </w:p>
        </w:tc>
        <w:tc>
          <w:tcPr>
            <w:tcW w:w="1103" w:type="dxa"/>
          </w:tcPr>
          <w:p w:rsidR="006B239A" w:rsidRPr="006B239A" w:rsidRDefault="006B239A" w:rsidP="006B239A">
            <w:pPr>
              <w:jc w:val="center"/>
            </w:pPr>
            <w:r w:rsidRPr="006B239A">
              <w:t>-</w:t>
            </w:r>
          </w:p>
        </w:tc>
      </w:tr>
      <w:tr w:rsidR="006B239A" w:rsidRPr="006B239A" w:rsidTr="006B239A">
        <w:tc>
          <w:tcPr>
            <w:tcW w:w="3168" w:type="dxa"/>
          </w:tcPr>
          <w:p w:rsidR="006B239A" w:rsidRPr="006B239A" w:rsidRDefault="006B239A" w:rsidP="006B239A">
            <w:pPr>
              <w:jc w:val="center"/>
            </w:pPr>
            <w:r w:rsidRPr="006B239A">
              <w:t>11,2</w:t>
            </w:r>
          </w:p>
        </w:tc>
        <w:tc>
          <w:tcPr>
            <w:tcW w:w="1260" w:type="dxa"/>
          </w:tcPr>
          <w:p w:rsidR="006B239A" w:rsidRPr="006B239A" w:rsidRDefault="006B239A" w:rsidP="006B239A">
            <w:pPr>
              <w:jc w:val="center"/>
            </w:pPr>
            <w:r w:rsidRPr="006B239A">
              <w:t>100</w:t>
            </w:r>
          </w:p>
        </w:tc>
        <w:tc>
          <w:tcPr>
            <w:tcW w:w="1080" w:type="dxa"/>
          </w:tcPr>
          <w:p w:rsidR="006B239A" w:rsidRPr="006B239A" w:rsidRDefault="006B239A" w:rsidP="006B239A">
            <w:pPr>
              <w:jc w:val="center"/>
            </w:pPr>
            <w:r w:rsidRPr="006B239A">
              <w:t>-</w:t>
            </w:r>
          </w:p>
        </w:tc>
        <w:tc>
          <w:tcPr>
            <w:tcW w:w="900" w:type="dxa"/>
          </w:tcPr>
          <w:p w:rsidR="006B239A" w:rsidRPr="006B239A" w:rsidRDefault="006B239A" w:rsidP="006B239A">
            <w:pPr>
              <w:jc w:val="center"/>
            </w:pPr>
            <w:r w:rsidRPr="006B239A">
              <w:t>90</w:t>
            </w:r>
          </w:p>
        </w:tc>
        <w:tc>
          <w:tcPr>
            <w:tcW w:w="1103" w:type="dxa"/>
          </w:tcPr>
          <w:p w:rsidR="006B239A" w:rsidRPr="006B239A" w:rsidRDefault="006B239A" w:rsidP="006B239A">
            <w:pPr>
              <w:jc w:val="center"/>
            </w:pPr>
            <w:r w:rsidRPr="006B239A">
              <w:t>100</w:t>
            </w:r>
          </w:p>
        </w:tc>
      </w:tr>
      <w:tr w:rsidR="006B239A" w:rsidRPr="006B239A" w:rsidTr="006B239A">
        <w:tc>
          <w:tcPr>
            <w:tcW w:w="3168" w:type="dxa"/>
          </w:tcPr>
          <w:p w:rsidR="006B239A" w:rsidRPr="006B239A" w:rsidRDefault="006B239A" w:rsidP="006B239A">
            <w:pPr>
              <w:jc w:val="center"/>
            </w:pPr>
            <w:r w:rsidRPr="006B239A">
              <w:t>8</w:t>
            </w:r>
          </w:p>
        </w:tc>
        <w:tc>
          <w:tcPr>
            <w:tcW w:w="1260" w:type="dxa"/>
          </w:tcPr>
          <w:p w:rsidR="006B239A" w:rsidRPr="006B239A" w:rsidRDefault="006B239A" w:rsidP="006B239A">
            <w:pPr>
              <w:jc w:val="center"/>
            </w:pPr>
            <w:r w:rsidRPr="006B239A">
              <w:t>90</w:t>
            </w:r>
          </w:p>
        </w:tc>
        <w:tc>
          <w:tcPr>
            <w:tcW w:w="1080" w:type="dxa"/>
          </w:tcPr>
          <w:p w:rsidR="006B239A" w:rsidRPr="006B239A" w:rsidRDefault="006B239A" w:rsidP="006B239A">
            <w:pPr>
              <w:jc w:val="center"/>
            </w:pPr>
            <w:r w:rsidRPr="006B239A">
              <w:t>100</w:t>
            </w:r>
          </w:p>
        </w:tc>
        <w:tc>
          <w:tcPr>
            <w:tcW w:w="900" w:type="dxa"/>
          </w:tcPr>
          <w:p w:rsidR="006B239A" w:rsidRPr="006B239A" w:rsidRDefault="006B239A" w:rsidP="006B239A">
            <w:pPr>
              <w:jc w:val="center"/>
            </w:pPr>
            <w:r w:rsidRPr="006B239A">
              <w:t>60</w:t>
            </w:r>
          </w:p>
        </w:tc>
        <w:tc>
          <w:tcPr>
            <w:tcW w:w="1103" w:type="dxa"/>
          </w:tcPr>
          <w:p w:rsidR="006B239A" w:rsidRPr="006B239A" w:rsidRDefault="006B239A" w:rsidP="006B239A">
            <w:pPr>
              <w:jc w:val="center"/>
            </w:pPr>
            <w:r w:rsidRPr="006B239A">
              <w:t>90</w:t>
            </w:r>
          </w:p>
        </w:tc>
      </w:tr>
      <w:tr w:rsidR="006B239A" w:rsidRPr="006B239A" w:rsidTr="006B239A">
        <w:tc>
          <w:tcPr>
            <w:tcW w:w="3168" w:type="dxa"/>
          </w:tcPr>
          <w:p w:rsidR="006B239A" w:rsidRPr="006B239A" w:rsidRDefault="006B239A" w:rsidP="006B239A">
            <w:pPr>
              <w:jc w:val="center"/>
            </w:pPr>
            <w:r w:rsidRPr="006B239A">
              <w:lastRenderedPageBreak/>
              <w:t>5,6</w:t>
            </w:r>
          </w:p>
        </w:tc>
        <w:tc>
          <w:tcPr>
            <w:tcW w:w="1260" w:type="dxa"/>
          </w:tcPr>
          <w:p w:rsidR="006B239A" w:rsidRPr="006B239A" w:rsidRDefault="006B239A" w:rsidP="006B239A">
            <w:pPr>
              <w:jc w:val="center"/>
            </w:pPr>
            <w:r w:rsidRPr="006B239A">
              <w:t>60</w:t>
            </w:r>
          </w:p>
        </w:tc>
        <w:tc>
          <w:tcPr>
            <w:tcW w:w="1080" w:type="dxa"/>
          </w:tcPr>
          <w:p w:rsidR="006B239A" w:rsidRPr="006B239A" w:rsidRDefault="006B239A" w:rsidP="006B239A">
            <w:pPr>
              <w:jc w:val="center"/>
            </w:pPr>
            <w:r w:rsidRPr="006B239A">
              <w:t>80</w:t>
            </w:r>
          </w:p>
        </w:tc>
        <w:tc>
          <w:tcPr>
            <w:tcW w:w="900" w:type="dxa"/>
          </w:tcPr>
          <w:p w:rsidR="006B239A" w:rsidRPr="006B239A" w:rsidRDefault="006B239A" w:rsidP="006B239A">
            <w:pPr>
              <w:jc w:val="center"/>
            </w:pPr>
            <w:r w:rsidRPr="006B239A">
              <w:t>-</w:t>
            </w:r>
          </w:p>
        </w:tc>
        <w:tc>
          <w:tcPr>
            <w:tcW w:w="1103" w:type="dxa"/>
          </w:tcPr>
          <w:p w:rsidR="006B239A" w:rsidRPr="006B239A" w:rsidRDefault="006B239A" w:rsidP="006B239A">
            <w:pPr>
              <w:jc w:val="center"/>
            </w:pPr>
            <w:r w:rsidRPr="006B239A">
              <w:t>-</w:t>
            </w:r>
          </w:p>
        </w:tc>
      </w:tr>
      <w:tr w:rsidR="006B239A" w:rsidRPr="006B239A" w:rsidTr="006B239A">
        <w:tc>
          <w:tcPr>
            <w:tcW w:w="3168" w:type="dxa"/>
          </w:tcPr>
          <w:p w:rsidR="006B239A" w:rsidRPr="006B239A" w:rsidRDefault="006B239A" w:rsidP="006B239A">
            <w:pPr>
              <w:jc w:val="center"/>
            </w:pPr>
            <w:r w:rsidRPr="006B239A">
              <w:t>2</w:t>
            </w:r>
          </w:p>
        </w:tc>
        <w:tc>
          <w:tcPr>
            <w:tcW w:w="1260" w:type="dxa"/>
          </w:tcPr>
          <w:p w:rsidR="006B239A" w:rsidRPr="006B239A" w:rsidRDefault="006B239A" w:rsidP="006B239A">
            <w:pPr>
              <w:jc w:val="center"/>
            </w:pPr>
            <w:r w:rsidRPr="006B239A">
              <w:t>40</w:t>
            </w:r>
          </w:p>
        </w:tc>
        <w:tc>
          <w:tcPr>
            <w:tcW w:w="1080" w:type="dxa"/>
          </w:tcPr>
          <w:p w:rsidR="006B239A" w:rsidRPr="006B239A" w:rsidRDefault="006B239A" w:rsidP="006B239A">
            <w:pPr>
              <w:jc w:val="center"/>
            </w:pPr>
            <w:r w:rsidRPr="006B239A">
              <w:t>55</w:t>
            </w:r>
          </w:p>
        </w:tc>
        <w:tc>
          <w:tcPr>
            <w:tcW w:w="900" w:type="dxa"/>
          </w:tcPr>
          <w:p w:rsidR="006B239A" w:rsidRPr="006B239A" w:rsidRDefault="006B239A" w:rsidP="006B239A">
            <w:pPr>
              <w:jc w:val="center"/>
            </w:pPr>
            <w:r w:rsidRPr="006B239A">
              <w:t>35</w:t>
            </w:r>
          </w:p>
        </w:tc>
        <w:tc>
          <w:tcPr>
            <w:tcW w:w="1103" w:type="dxa"/>
          </w:tcPr>
          <w:p w:rsidR="006B239A" w:rsidRPr="006B239A" w:rsidRDefault="006B239A" w:rsidP="006B239A">
            <w:pPr>
              <w:jc w:val="center"/>
            </w:pPr>
            <w:r w:rsidRPr="006B239A">
              <w:t>50</w:t>
            </w:r>
          </w:p>
        </w:tc>
      </w:tr>
      <w:tr w:rsidR="006B239A" w:rsidRPr="006B239A" w:rsidTr="006B239A">
        <w:tc>
          <w:tcPr>
            <w:tcW w:w="3168" w:type="dxa"/>
          </w:tcPr>
          <w:p w:rsidR="006B239A" w:rsidRPr="006B239A" w:rsidRDefault="006B239A" w:rsidP="006B239A">
            <w:pPr>
              <w:jc w:val="center"/>
            </w:pPr>
            <w:r w:rsidRPr="006B239A">
              <w:t>0,125</w:t>
            </w:r>
          </w:p>
        </w:tc>
        <w:tc>
          <w:tcPr>
            <w:tcW w:w="1260" w:type="dxa"/>
          </w:tcPr>
          <w:p w:rsidR="006B239A" w:rsidRPr="006B239A" w:rsidRDefault="006B239A" w:rsidP="006B239A">
            <w:pPr>
              <w:jc w:val="center"/>
            </w:pPr>
            <w:r w:rsidRPr="006B239A">
              <w:t>8</w:t>
            </w:r>
          </w:p>
        </w:tc>
        <w:tc>
          <w:tcPr>
            <w:tcW w:w="1080" w:type="dxa"/>
          </w:tcPr>
          <w:p w:rsidR="006B239A" w:rsidRPr="006B239A" w:rsidRDefault="006B239A" w:rsidP="006B239A">
            <w:pPr>
              <w:jc w:val="center"/>
            </w:pPr>
            <w:r w:rsidRPr="006B239A">
              <w:t>22</w:t>
            </w:r>
          </w:p>
        </w:tc>
        <w:tc>
          <w:tcPr>
            <w:tcW w:w="900" w:type="dxa"/>
          </w:tcPr>
          <w:p w:rsidR="006B239A" w:rsidRPr="006B239A" w:rsidRDefault="006B239A" w:rsidP="006B239A">
            <w:pPr>
              <w:jc w:val="center"/>
            </w:pPr>
            <w:r w:rsidRPr="006B239A">
              <w:t>8</w:t>
            </w:r>
          </w:p>
        </w:tc>
        <w:tc>
          <w:tcPr>
            <w:tcW w:w="1103" w:type="dxa"/>
          </w:tcPr>
          <w:p w:rsidR="006B239A" w:rsidRPr="006B239A" w:rsidRDefault="006B239A" w:rsidP="006B239A">
            <w:pPr>
              <w:jc w:val="center"/>
            </w:pPr>
            <w:r w:rsidRPr="006B239A">
              <w:t>20</w:t>
            </w:r>
          </w:p>
        </w:tc>
      </w:tr>
      <w:tr w:rsidR="006B239A" w:rsidRPr="006B239A" w:rsidTr="006B239A">
        <w:tc>
          <w:tcPr>
            <w:tcW w:w="3168" w:type="dxa"/>
          </w:tcPr>
          <w:p w:rsidR="006B239A" w:rsidRPr="006B239A" w:rsidRDefault="006B239A" w:rsidP="006B239A">
            <w:pPr>
              <w:jc w:val="center"/>
            </w:pPr>
            <w:r w:rsidRPr="006B239A">
              <w:t>0,063</w:t>
            </w:r>
          </w:p>
        </w:tc>
        <w:tc>
          <w:tcPr>
            <w:tcW w:w="1260" w:type="dxa"/>
          </w:tcPr>
          <w:p w:rsidR="006B239A" w:rsidRPr="006B239A" w:rsidRDefault="006B239A" w:rsidP="006B239A">
            <w:pPr>
              <w:jc w:val="center"/>
            </w:pPr>
            <w:r w:rsidRPr="006B239A">
              <w:t>5</w:t>
            </w:r>
          </w:p>
        </w:tc>
        <w:tc>
          <w:tcPr>
            <w:tcW w:w="1080" w:type="dxa"/>
          </w:tcPr>
          <w:p w:rsidR="006B239A" w:rsidRPr="006B239A" w:rsidRDefault="006B239A" w:rsidP="006B239A">
            <w:pPr>
              <w:jc w:val="center"/>
            </w:pPr>
            <w:r w:rsidRPr="006B239A">
              <w:t>12,0</w:t>
            </w:r>
          </w:p>
        </w:tc>
        <w:tc>
          <w:tcPr>
            <w:tcW w:w="900" w:type="dxa"/>
          </w:tcPr>
          <w:p w:rsidR="006B239A" w:rsidRPr="006B239A" w:rsidRDefault="006B239A" w:rsidP="006B239A">
            <w:pPr>
              <w:jc w:val="center"/>
            </w:pPr>
            <w:r w:rsidRPr="006B239A">
              <w:t>5</w:t>
            </w:r>
          </w:p>
        </w:tc>
        <w:tc>
          <w:tcPr>
            <w:tcW w:w="1103" w:type="dxa"/>
          </w:tcPr>
          <w:p w:rsidR="006B239A" w:rsidRPr="006B239A" w:rsidRDefault="006B239A" w:rsidP="006B239A">
            <w:pPr>
              <w:jc w:val="center"/>
            </w:pPr>
            <w:r w:rsidRPr="006B239A">
              <w:t>11,0</w:t>
            </w:r>
          </w:p>
        </w:tc>
      </w:tr>
      <w:tr w:rsidR="006B239A" w:rsidRPr="006B239A" w:rsidTr="006B239A">
        <w:tc>
          <w:tcPr>
            <w:tcW w:w="3168" w:type="dxa"/>
          </w:tcPr>
          <w:p w:rsidR="006B239A" w:rsidRPr="006B239A" w:rsidRDefault="006B239A" w:rsidP="006B239A">
            <w:pPr>
              <w:spacing w:before="60" w:after="60"/>
              <w:rPr>
                <w:vertAlign w:val="superscript"/>
              </w:rPr>
            </w:pPr>
            <w:r w:rsidRPr="006B239A">
              <w:t>Zawartość lepiszcza, minimum</w:t>
            </w:r>
            <w:r w:rsidRPr="006B239A">
              <w:rPr>
                <w:vertAlign w:val="superscript"/>
              </w:rPr>
              <w:t>*)</w:t>
            </w:r>
          </w:p>
        </w:tc>
        <w:tc>
          <w:tcPr>
            <w:tcW w:w="2340" w:type="dxa"/>
            <w:gridSpan w:val="2"/>
          </w:tcPr>
          <w:p w:rsidR="006B239A" w:rsidRPr="006B239A" w:rsidRDefault="006B239A" w:rsidP="006B239A">
            <w:pPr>
              <w:spacing w:before="60" w:after="60"/>
              <w:jc w:val="center"/>
            </w:pPr>
            <w:r w:rsidRPr="006B239A">
              <w:t>B</w:t>
            </w:r>
            <w:r w:rsidRPr="006B239A">
              <w:rPr>
                <w:vertAlign w:val="subscript"/>
              </w:rPr>
              <w:t>min5,6</w:t>
            </w:r>
          </w:p>
        </w:tc>
        <w:tc>
          <w:tcPr>
            <w:tcW w:w="2003" w:type="dxa"/>
            <w:gridSpan w:val="2"/>
          </w:tcPr>
          <w:p w:rsidR="006B239A" w:rsidRPr="006B239A" w:rsidRDefault="006B239A" w:rsidP="006B239A">
            <w:pPr>
              <w:spacing w:before="60" w:after="60"/>
              <w:jc w:val="center"/>
            </w:pPr>
            <w:r w:rsidRPr="006B239A">
              <w:t>B</w:t>
            </w:r>
            <w:r w:rsidRPr="006B239A">
              <w:rPr>
                <w:vertAlign w:val="subscript"/>
              </w:rPr>
              <w:t xml:space="preserve">min5,42 </w:t>
            </w:r>
          </w:p>
        </w:tc>
      </w:tr>
      <w:tr w:rsidR="006B239A" w:rsidRPr="006B239A" w:rsidTr="006B239A">
        <w:tc>
          <w:tcPr>
            <w:tcW w:w="7511" w:type="dxa"/>
            <w:gridSpan w:val="5"/>
          </w:tcPr>
          <w:p w:rsidR="006B239A" w:rsidRPr="006B239A" w:rsidRDefault="006B239A" w:rsidP="006B239A">
            <w:pPr>
              <w:tabs>
                <w:tab w:val="left" w:pos="284"/>
              </w:tabs>
              <w:ind w:left="284" w:hanging="284"/>
            </w:pPr>
            <w:r w:rsidRPr="006B239A">
              <w:rPr>
                <w:vertAlign w:val="superscript"/>
              </w:rPr>
              <w:t>*)</w:t>
            </w:r>
            <w:r w:rsidRPr="006B239A">
              <w:tab/>
              <w:t>Minimalna zawartość lepiszcza jest określona przy założonej gęstości mieszanki mineralnej 2,650 Mg/m</w:t>
            </w:r>
            <w:r w:rsidRPr="006B239A">
              <w:rPr>
                <w:vertAlign w:val="superscript"/>
              </w:rPr>
              <w:t>3</w:t>
            </w:r>
            <w:r w:rsidRPr="006B239A">
              <w:t>. Jeżeli stosowana mieszanka mineralna ma inną gęstość (</w:t>
            </w:r>
            <w:proofErr w:type="spellStart"/>
            <w:r w:rsidRPr="006B239A">
              <w:rPr>
                <w:i/>
              </w:rPr>
              <w:t>ρ</w:t>
            </w:r>
            <w:r w:rsidRPr="006B239A">
              <w:rPr>
                <w:vertAlign w:val="subscript"/>
              </w:rPr>
              <w:t>d</w:t>
            </w:r>
            <w:proofErr w:type="spellEnd"/>
            <w:r w:rsidRPr="006B239A">
              <w:t xml:space="preserve">), to do wyznaczenia minimalnej zawartości lepiszcza podaną wartość należy pomnożyć przez współczynnik </w:t>
            </w:r>
            <w:r w:rsidRPr="006B239A">
              <w:rPr>
                <w:position w:val="-6"/>
              </w:rPr>
              <w:object w:dxaOrig="24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2pt;height:11.25pt" o:ole="">
                  <v:imagedata r:id="rId10" o:title=""/>
                </v:shape>
                <o:OLEObject Type="Embed" ProgID="Equation.3" ShapeID="_x0000_i1037" DrawAspect="Content" ObjectID="_1704086563" r:id="rId11"/>
              </w:object>
            </w:r>
            <w:r w:rsidRPr="006B239A">
              <w:t xml:space="preserve"> według równania:</w:t>
            </w:r>
          </w:p>
          <w:p w:rsidR="006B239A" w:rsidRPr="006B239A" w:rsidRDefault="006B239A" w:rsidP="006B239A">
            <w:pPr>
              <w:jc w:val="center"/>
            </w:pPr>
            <w:r w:rsidRPr="006B239A">
              <w:rPr>
                <w:position w:val="-30"/>
              </w:rPr>
              <w:object w:dxaOrig="880" w:dyaOrig="680">
                <v:shape id="_x0000_i1038" type="#_x0000_t75" style="width:44.25pt;height:33.75pt" o:ole="">
                  <v:imagedata r:id="rId12" o:title=""/>
                </v:shape>
                <o:OLEObject Type="Embed" ProgID="Equation.3" ShapeID="_x0000_i1038" DrawAspect="Content" ObjectID="_1704086564" r:id="rId13"/>
              </w:object>
            </w:r>
          </w:p>
        </w:tc>
      </w:tr>
    </w:tbl>
    <w:p w:rsidR="006B239A" w:rsidRPr="006B239A" w:rsidRDefault="006B239A" w:rsidP="006B239A">
      <w:pPr>
        <w:spacing w:before="120"/>
        <w:ind w:left="992" w:hanging="992"/>
      </w:pPr>
    </w:p>
    <w:p w:rsidR="006B239A" w:rsidRPr="006B239A" w:rsidRDefault="006B239A" w:rsidP="006B239A">
      <w:pPr>
        <w:spacing w:before="120"/>
        <w:ind w:left="992" w:hanging="992"/>
      </w:pPr>
    </w:p>
    <w:p w:rsidR="006B239A" w:rsidRPr="006B239A" w:rsidRDefault="006B239A" w:rsidP="006B239A">
      <w:pPr>
        <w:spacing w:before="120"/>
        <w:ind w:left="992" w:hanging="992"/>
      </w:pPr>
    </w:p>
    <w:p w:rsidR="006B239A" w:rsidRPr="006B239A" w:rsidRDefault="006B239A" w:rsidP="006B239A">
      <w:pPr>
        <w:spacing w:before="120"/>
        <w:ind w:left="992" w:hanging="992"/>
      </w:pPr>
    </w:p>
    <w:p w:rsidR="006B239A" w:rsidRPr="006B239A" w:rsidRDefault="006B239A" w:rsidP="006B239A">
      <w:pPr>
        <w:spacing w:before="120"/>
        <w:ind w:left="992" w:hanging="992"/>
      </w:pPr>
    </w:p>
    <w:p w:rsidR="006B239A" w:rsidRPr="006B239A" w:rsidRDefault="006B239A" w:rsidP="006B239A">
      <w:pPr>
        <w:tabs>
          <w:tab w:val="left" w:pos="993"/>
        </w:tabs>
        <w:spacing w:before="120" w:after="120"/>
        <w:ind w:left="992" w:hanging="992"/>
      </w:pPr>
      <w:r w:rsidRPr="006B239A">
        <w:t>Tablica 8.</w:t>
      </w:r>
      <w:r w:rsidRPr="006B239A">
        <w:tab/>
        <w:t>Wymagane właściwości mieszanki mineralno-asfaltowej do warstwy ścieralnej, dla ruchu KR1 ÷ KR2 [65]</w:t>
      </w:r>
    </w:p>
    <w:tbl>
      <w:tblPr>
        <w:tblW w:w="8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1276"/>
        <w:gridCol w:w="1984"/>
        <w:gridCol w:w="1134"/>
        <w:gridCol w:w="993"/>
        <w:gridCol w:w="992"/>
      </w:tblGrid>
      <w:tr w:rsidR="006B239A" w:rsidRPr="006B239A" w:rsidTr="006B239A">
        <w:tc>
          <w:tcPr>
            <w:tcW w:w="1636" w:type="dxa"/>
          </w:tcPr>
          <w:p w:rsidR="006B239A" w:rsidRPr="006B239A" w:rsidRDefault="006B239A" w:rsidP="006B239A">
            <w:pPr>
              <w:jc w:val="center"/>
              <w:rPr>
                <w:sz w:val="18"/>
                <w:szCs w:val="18"/>
              </w:rPr>
            </w:pPr>
          </w:p>
          <w:p w:rsidR="006B239A" w:rsidRPr="006B239A" w:rsidRDefault="006B239A" w:rsidP="006B239A">
            <w:pPr>
              <w:jc w:val="center"/>
              <w:rPr>
                <w:sz w:val="18"/>
                <w:szCs w:val="18"/>
              </w:rPr>
            </w:pPr>
            <w:r w:rsidRPr="006B239A">
              <w:rPr>
                <w:sz w:val="18"/>
                <w:szCs w:val="18"/>
              </w:rPr>
              <w:t>Właściwość</w:t>
            </w:r>
          </w:p>
        </w:tc>
        <w:tc>
          <w:tcPr>
            <w:tcW w:w="1276" w:type="dxa"/>
          </w:tcPr>
          <w:p w:rsidR="006B239A" w:rsidRPr="006B239A" w:rsidRDefault="006B239A" w:rsidP="006B239A">
            <w:pPr>
              <w:jc w:val="center"/>
              <w:rPr>
                <w:sz w:val="18"/>
                <w:szCs w:val="18"/>
              </w:rPr>
            </w:pPr>
            <w:r w:rsidRPr="006B239A">
              <w:rPr>
                <w:sz w:val="18"/>
                <w:szCs w:val="18"/>
              </w:rPr>
              <w:t xml:space="preserve">Warunki zagęszczania wg PN-EN </w:t>
            </w:r>
          </w:p>
          <w:p w:rsidR="006B239A" w:rsidRPr="006B239A" w:rsidRDefault="006B239A" w:rsidP="006B239A">
            <w:pPr>
              <w:jc w:val="center"/>
              <w:rPr>
                <w:sz w:val="18"/>
                <w:szCs w:val="18"/>
              </w:rPr>
            </w:pPr>
            <w:r w:rsidRPr="006B239A">
              <w:rPr>
                <w:sz w:val="18"/>
                <w:szCs w:val="18"/>
              </w:rPr>
              <w:t>13108-20 [48]</w:t>
            </w:r>
          </w:p>
        </w:tc>
        <w:tc>
          <w:tcPr>
            <w:tcW w:w="1984" w:type="dxa"/>
          </w:tcPr>
          <w:p w:rsidR="006B239A" w:rsidRPr="006B239A" w:rsidRDefault="006B239A" w:rsidP="006B239A">
            <w:pPr>
              <w:jc w:val="center"/>
              <w:rPr>
                <w:sz w:val="18"/>
                <w:szCs w:val="18"/>
              </w:rPr>
            </w:pPr>
          </w:p>
          <w:p w:rsidR="006B239A" w:rsidRPr="006B239A" w:rsidRDefault="006B239A" w:rsidP="006B239A">
            <w:pPr>
              <w:jc w:val="center"/>
              <w:rPr>
                <w:sz w:val="18"/>
                <w:szCs w:val="18"/>
              </w:rPr>
            </w:pPr>
            <w:r w:rsidRPr="006B239A">
              <w:rPr>
                <w:sz w:val="18"/>
                <w:szCs w:val="18"/>
              </w:rPr>
              <w:t>Metoda i warunki badania</w:t>
            </w:r>
          </w:p>
        </w:tc>
        <w:tc>
          <w:tcPr>
            <w:tcW w:w="1134" w:type="dxa"/>
            <w:shd w:val="clear" w:color="auto" w:fill="auto"/>
          </w:tcPr>
          <w:p w:rsidR="006B239A" w:rsidRPr="006B239A" w:rsidRDefault="006B239A" w:rsidP="006B239A">
            <w:pPr>
              <w:jc w:val="center"/>
            </w:pPr>
          </w:p>
          <w:p w:rsidR="006B239A" w:rsidRPr="006B239A" w:rsidRDefault="006B239A" w:rsidP="006B239A">
            <w:pPr>
              <w:jc w:val="center"/>
            </w:pPr>
            <w:r w:rsidRPr="006B239A">
              <w:t>AC5S</w:t>
            </w:r>
          </w:p>
        </w:tc>
        <w:tc>
          <w:tcPr>
            <w:tcW w:w="993" w:type="dxa"/>
            <w:shd w:val="clear" w:color="auto" w:fill="auto"/>
          </w:tcPr>
          <w:p w:rsidR="006B239A" w:rsidRPr="006B239A" w:rsidRDefault="006B239A" w:rsidP="006B239A">
            <w:pPr>
              <w:jc w:val="center"/>
            </w:pPr>
          </w:p>
          <w:p w:rsidR="006B239A" w:rsidRPr="006B239A" w:rsidRDefault="006B239A" w:rsidP="006B239A">
            <w:pPr>
              <w:jc w:val="center"/>
            </w:pPr>
            <w:r w:rsidRPr="006B239A">
              <w:t>AC8S</w:t>
            </w:r>
          </w:p>
        </w:tc>
        <w:tc>
          <w:tcPr>
            <w:tcW w:w="992" w:type="dxa"/>
          </w:tcPr>
          <w:p w:rsidR="006B239A" w:rsidRPr="006B239A" w:rsidRDefault="006B239A" w:rsidP="006B239A">
            <w:pPr>
              <w:jc w:val="center"/>
            </w:pPr>
          </w:p>
          <w:p w:rsidR="006B239A" w:rsidRPr="006B239A" w:rsidRDefault="006B239A" w:rsidP="006B239A">
            <w:pPr>
              <w:jc w:val="center"/>
            </w:pPr>
            <w:r w:rsidRPr="006B239A">
              <w:t>AC11S</w:t>
            </w:r>
          </w:p>
        </w:tc>
      </w:tr>
      <w:tr w:rsidR="006B239A" w:rsidRPr="006B239A" w:rsidTr="006B239A">
        <w:tc>
          <w:tcPr>
            <w:tcW w:w="1636" w:type="dxa"/>
          </w:tcPr>
          <w:p w:rsidR="006B239A" w:rsidRPr="006B239A" w:rsidRDefault="006B239A" w:rsidP="006B239A">
            <w:pPr>
              <w:rPr>
                <w:sz w:val="18"/>
                <w:szCs w:val="18"/>
              </w:rPr>
            </w:pPr>
            <w:r w:rsidRPr="006B239A">
              <w:rPr>
                <w:sz w:val="18"/>
                <w:szCs w:val="18"/>
              </w:rPr>
              <w:t>Zawartość wolnych przestrzeni</w:t>
            </w:r>
          </w:p>
        </w:tc>
        <w:tc>
          <w:tcPr>
            <w:tcW w:w="1276" w:type="dxa"/>
            <w:vAlign w:val="center"/>
          </w:tcPr>
          <w:p w:rsidR="006B239A" w:rsidRPr="006B239A" w:rsidRDefault="006B239A" w:rsidP="006B239A">
            <w:pPr>
              <w:rPr>
                <w:sz w:val="18"/>
                <w:szCs w:val="18"/>
              </w:rPr>
            </w:pPr>
            <w:r w:rsidRPr="006B239A">
              <w:rPr>
                <w:sz w:val="18"/>
                <w:szCs w:val="18"/>
              </w:rPr>
              <w:t>C.1.2,ubijanie, 2×50 uderzeń</w:t>
            </w:r>
          </w:p>
        </w:tc>
        <w:tc>
          <w:tcPr>
            <w:tcW w:w="1984" w:type="dxa"/>
            <w:vAlign w:val="center"/>
          </w:tcPr>
          <w:p w:rsidR="006B239A" w:rsidRPr="006B239A" w:rsidRDefault="006B239A" w:rsidP="006B239A">
            <w:pPr>
              <w:spacing w:before="120"/>
              <w:jc w:val="center"/>
              <w:rPr>
                <w:sz w:val="18"/>
                <w:szCs w:val="18"/>
              </w:rPr>
            </w:pPr>
            <w:r w:rsidRPr="006B239A">
              <w:rPr>
                <w:sz w:val="18"/>
                <w:szCs w:val="18"/>
              </w:rPr>
              <w:t xml:space="preserve">PN-EN 12697-8 [33], </w:t>
            </w:r>
          </w:p>
          <w:p w:rsidR="006B239A" w:rsidRPr="006B239A" w:rsidRDefault="006B239A" w:rsidP="006B239A">
            <w:pPr>
              <w:jc w:val="center"/>
              <w:rPr>
                <w:sz w:val="18"/>
                <w:szCs w:val="18"/>
              </w:rPr>
            </w:pPr>
            <w:r w:rsidRPr="006B239A">
              <w:rPr>
                <w:sz w:val="18"/>
                <w:szCs w:val="18"/>
              </w:rPr>
              <w:t>p. 4</w:t>
            </w:r>
          </w:p>
        </w:tc>
        <w:tc>
          <w:tcPr>
            <w:tcW w:w="1134" w:type="dxa"/>
            <w:shd w:val="clear" w:color="auto" w:fill="auto"/>
            <w:vAlign w:val="center"/>
          </w:tcPr>
          <w:p w:rsidR="006B239A" w:rsidRPr="006B239A" w:rsidRDefault="006B239A" w:rsidP="006B239A">
            <w:pPr>
              <w:jc w:val="center"/>
              <w:rPr>
                <w:sz w:val="18"/>
                <w:szCs w:val="18"/>
              </w:rPr>
            </w:pPr>
            <w:r w:rsidRPr="006B239A">
              <w:rPr>
                <w:i/>
                <w:sz w:val="18"/>
                <w:szCs w:val="18"/>
              </w:rPr>
              <w:t>V</w:t>
            </w:r>
            <w:r w:rsidRPr="006B239A">
              <w:rPr>
                <w:sz w:val="18"/>
                <w:szCs w:val="18"/>
                <w:vertAlign w:val="subscript"/>
              </w:rPr>
              <w:t>min1,0</w:t>
            </w:r>
          </w:p>
          <w:p w:rsidR="006B239A" w:rsidRPr="006B239A" w:rsidRDefault="006B239A" w:rsidP="006B239A">
            <w:pPr>
              <w:jc w:val="center"/>
              <w:rPr>
                <w:sz w:val="18"/>
                <w:szCs w:val="18"/>
              </w:rPr>
            </w:pPr>
            <w:r w:rsidRPr="006B239A">
              <w:rPr>
                <w:i/>
                <w:sz w:val="18"/>
                <w:szCs w:val="18"/>
              </w:rPr>
              <w:t>V</w:t>
            </w:r>
            <w:r w:rsidRPr="006B239A">
              <w:rPr>
                <w:sz w:val="18"/>
                <w:szCs w:val="18"/>
                <w:vertAlign w:val="subscript"/>
              </w:rPr>
              <w:t>max3,0</w:t>
            </w:r>
          </w:p>
        </w:tc>
        <w:tc>
          <w:tcPr>
            <w:tcW w:w="993" w:type="dxa"/>
            <w:shd w:val="clear" w:color="auto" w:fill="auto"/>
            <w:vAlign w:val="center"/>
          </w:tcPr>
          <w:p w:rsidR="006B239A" w:rsidRPr="006B239A" w:rsidRDefault="006B239A" w:rsidP="006B239A">
            <w:pPr>
              <w:jc w:val="center"/>
              <w:rPr>
                <w:sz w:val="18"/>
                <w:szCs w:val="18"/>
              </w:rPr>
            </w:pPr>
            <w:r w:rsidRPr="006B239A">
              <w:rPr>
                <w:i/>
                <w:sz w:val="18"/>
                <w:szCs w:val="18"/>
              </w:rPr>
              <w:t>V</w:t>
            </w:r>
            <w:r w:rsidRPr="006B239A">
              <w:rPr>
                <w:sz w:val="18"/>
                <w:szCs w:val="18"/>
                <w:vertAlign w:val="subscript"/>
              </w:rPr>
              <w:t>min1,0</w:t>
            </w:r>
          </w:p>
          <w:p w:rsidR="006B239A" w:rsidRPr="006B239A" w:rsidRDefault="006B239A" w:rsidP="006B239A">
            <w:pPr>
              <w:jc w:val="center"/>
              <w:rPr>
                <w:sz w:val="18"/>
                <w:szCs w:val="18"/>
              </w:rPr>
            </w:pPr>
            <w:r w:rsidRPr="006B239A">
              <w:rPr>
                <w:i/>
                <w:sz w:val="18"/>
                <w:szCs w:val="18"/>
              </w:rPr>
              <w:t>V</w:t>
            </w:r>
            <w:r w:rsidRPr="006B239A">
              <w:rPr>
                <w:sz w:val="18"/>
                <w:szCs w:val="18"/>
                <w:vertAlign w:val="subscript"/>
              </w:rPr>
              <w:t>max3,0</w:t>
            </w:r>
          </w:p>
        </w:tc>
        <w:tc>
          <w:tcPr>
            <w:tcW w:w="992" w:type="dxa"/>
            <w:vAlign w:val="center"/>
          </w:tcPr>
          <w:p w:rsidR="006B239A" w:rsidRPr="006B239A" w:rsidRDefault="006B239A" w:rsidP="006B239A">
            <w:pPr>
              <w:jc w:val="center"/>
              <w:rPr>
                <w:sz w:val="18"/>
                <w:szCs w:val="18"/>
              </w:rPr>
            </w:pPr>
            <w:r w:rsidRPr="006B239A">
              <w:rPr>
                <w:i/>
                <w:sz w:val="18"/>
                <w:szCs w:val="18"/>
              </w:rPr>
              <w:t>V</w:t>
            </w:r>
            <w:r w:rsidRPr="006B239A">
              <w:rPr>
                <w:sz w:val="18"/>
                <w:szCs w:val="18"/>
                <w:vertAlign w:val="subscript"/>
              </w:rPr>
              <w:t>min1,0</w:t>
            </w:r>
          </w:p>
          <w:p w:rsidR="006B239A" w:rsidRPr="006B239A" w:rsidRDefault="006B239A" w:rsidP="006B239A">
            <w:pPr>
              <w:jc w:val="center"/>
              <w:rPr>
                <w:sz w:val="18"/>
                <w:szCs w:val="18"/>
              </w:rPr>
            </w:pPr>
            <w:r w:rsidRPr="006B239A">
              <w:rPr>
                <w:i/>
                <w:sz w:val="18"/>
                <w:szCs w:val="18"/>
              </w:rPr>
              <w:t>V</w:t>
            </w:r>
            <w:r w:rsidRPr="006B239A">
              <w:rPr>
                <w:sz w:val="18"/>
                <w:szCs w:val="18"/>
                <w:vertAlign w:val="subscript"/>
              </w:rPr>
              <w:t>max3,0</w:t>
            </w:r>
          </w:p>
        </w:tc>
      </w:tr>
      <w:tr w:rsidR="006B239A" w:rsidRPr="006B239A" w:rsidTr="006B239A">
        <w:tc>
          <w:tcPr>
            <w:tcW w:w="1636" w:type="dxa"/>
          </w:tcPr>
          <w:p w:rsidR="006B239A" w:rsidRPr="006B239A" w:rsidRDefault="006B239A" w:rsidP="006B239A">
            <w:pPr>
              <w:jc w:val="left"/>
              <w:rPr>
                <w:sz w:val="18"/>
                <w:szCs w:val="18"/>
              </w:rPr>
            </w:pPr>
            <w:r w:rsidRPr="006B239A">
              <w:rPr>
                <w:sz w:val="18"/>
                <w:szCs w:val="18"/>
              </w:rPr>
              <w:t>Wolne przestrzenie wypełnione lepiszczem</w:t>
            </w:r>
          </w:p>
        </w:tc>
        <w:tc>
          <w:tcPr>
            <w:tcW w:w="1276" w:type="dxa"/>
            <w:vAlign w:val="center"/>
          </w:tcPr>
          <w:p w:rsidR="006B239A" w:rsidRPr="006B239A" w:rsidRDefault="006B239A" w:rsidP="006B239A">
            <w:pPr>
              <w:rPr>
                <w:sz w:val="18"/>
                <w:szCs w:val="18"/>
              </w:rPr>
            </w:pPr>
            <w:r w:rsidRPr="006B239A">
              <w:rPr>
                <w:sz w:val="18"/>
                <w:szCs w:val="18"/>
              </w:rPr>
              <w:t>C.1.2,ubijanie, 2×50 uderzeń</w:t>
            </w:r>
          </w:p>
        </w:tc>
        <w:tc>
          <w:tcPr>
            <w:tcW w:w="1984" w:type="dxa"/>
            <w:vAlign w:val="center"/>
          </w:tcPr>
          <w:p w:rsidR="006B239A" w:rsidRPr="006B239A" w:rsidRDefault="006B239A" w:rsidP="006B239A">
            <w:pPr>
              <w:spacing w:before="120"/>
              <w:jc w:val="center"/>
              <w:rPr>
                <w:sz w:val="18"/>
                <w:szCs w:val="18"/>
              </w:rPr>
            </w:pPr>
            <w:r w:rsidRPr="006B239A">
              <w:rPr>
                <w:sz w:val="18"/>
                <w:szCs w:val="18"/>
              </w:rPr>
              <w:t xml:space="preserve">PN-EN 12697-8 [33], </w:t>
            </w:r>
          </w:p>
          <w:p w:rsidR="006B239A" w:rsidRPr="006B239A" w:rsidRDefault="006B239A" w:rsidP="006B239A">
            <w:pPr>
              <w:jc w:val="center"/>
              <w:rPr>
                <w:sz w:val="18"/>
                <w:szCs w:val="18"/>
              </w:rPr>
            </w:pPr>
            <w:r w:rsidRPr="006B239A">
              <w:rPr>
                <w:sz w:val="18"/>
                <w:szCs w:val="18"/>
              </w:rPr>
              <w:t>p. 5</w:t>
            </w:r>
          </w:p>
        </w:tc>
        <w:tc>
          <w:tcPr>
            <w:tcW w:w="1134" w:type="dxa"/>
            <w:shd w:val="clear" w:color="auto" w:fill="auto"/>
            <w:vAlign w:val="center"/>
          </w:tcPr>
          <w:p w:rsidR="006B239A" w:rsidRPr="006B239A" w:rsidRDefault="006B239A" w:rsidP="006B239A">
            <w:pPr>
              <w:jc w:val="center"/>
              <w:rPr>
                <w:i/>
                <w:sz w:val="16"/>
                <w:szCs w:val="16"/>
                <w:vertAlign w:val="subscript"/>
              </w:rPr>
            </w:pPr>
            <w:r w:rsidRPr="006B239A">
              <w:rPr>
                <w:i/>
                <w:sz w:val="16"/>
                <w:szCs w:val="16"/>
              </w:rPr>
              <w:t>VFB</w:t>
            </w:r>
            <w:r w:rsidRPr="006B239A">
              <w:rPr>
                <w:i/>
                <w:sz w:val="16"/>
                <w:szCs w:val="16"/>
                <w:vertAlign w:val="subscript"/>
              </w:rPr>
              <w:t>min75</w:t>
            </w:r>
          </w:p>
          <w:p w:rsidR="006B239A" w:rsidRPr="006B239A" w:rsidRDefault="006B239A" w:rsidP="006B239A">
            <w:pPr>
              <w:jc w:val="center"/>
              <w:rPr>
                <w:i/>
                <w:sz w:val="16"/>
                <w:szCs w:val="16"/>
                <w:vertAlign w:val="subscript"/>
              </w:rPr>
            </w:pPr>
            <w:r w:rsidRPr="006B239A">
              <w:rPr>
                <w:i/>
                <w:sz w:val="16"/>
                <w:szCs w:val="16"/>
              </w:rPr>
              <w:t>VFB</w:t>
            </w:r>
            <w:r w:rsidRPr="006B239A">
              <w:rPr>
                <w:i/>
                <w:sz w:val="16"/>
                <w:szCs w:val="16"/>
                <w:vertAlign w:val="subscript"/>
              </w:rPr>
              <w:t>min93</w:t>
            </w:r>
          </w:p>
        </w:tc>
        <w:tc>
          <w:tcPr>
            <w:tcW w:w="993" w:type="dxa"/>
            <w:shd w:val="clear" w:color="auto" w:fill="auto"/>
            <w:vAlign w:val="center"/>
          </w:tcPr>
          <w:p w:rsidR="006B239A" w:rsidRPr="006B239A" w:rsidRDefault="006B239A" w:rsidP="006B239A">
            <w:pPr>
              <w:jc w:val="center"/>
              <w:rPr>
                <w:i/>
                <w:sz w:val="16"/>
                <w:szCs w:val="16"/>
                <w:vertAlign w:val="subscript"/>
              </w:rPr>
            </w:pPr>
            <w:r w:rsidRPr="006B239A">
              <w:rPr>
                <w:i/>
                <w:sz w:val="16"/>
                <w:szCs w:val="16"/>
              </w:rPr>
              <w:t>VFB</w:t>
            </w:r>
            <w:r w:rsidRPr="006B239A">
              <w:rPr>
                <w:i/>
                <w:sz w:val="16"/>
                <w:szCs w:val="16"/>
                <w:vertAlign w:val="subscript"/>
              </w:rPr>
              <w:t>min75</w:t>
            </w:r>
          </w:p>
          <w:p w:rsidR="006B239A" w:rsidRPr="006B239A" w:rsidRDefault="006B239A" w:rsidP="006B239A">
            <w:pPr>
              <w:jc w:val="center"/>
              <w:rPr>
                <w:sz w:val="16"/>
                <w:szCs w:val="16"/>
              </w:rPr>
            </w:pPr>
            <w:r w:rsidRPr="006B239A">
              <w:rPr>
                <w:i/>
                <w:sz w:val="16"/>
                <w:szCs w:val="16"/>
              </w:rPr>
              <w:t>VFB</w:t>
            </w:r>
            <w:r w:rsidRPr="006B239A">
              <w:rPr>
                <w:i/>
                <w:sz w:val="16"/>
                <w:szCs w:val="16"/>
                <w:vertAlign w:val="subscript"/>
              </w:rPr>
              <w:t>min93</w:t>
            </w:r>
          </w:p>
        </w:tc>
        <w:tc>
          <w:tcPr>
            <w:tcW w:w="992" w:type="dxa"/>
            <w:vAlign w:val="center"/>
          </w:tcPr>
          <w:p w:rsidR="006B239A" w:rsidRPr="006B239A" w:rsidRDefault="006B239A" w:rsidP="006B239A">
            <w:pPr>
              <w:jc w:val="center"/>
              <w:rPr>
                <w:i/>
                <w:sz w:val="16"/>
                <w:szCs w:val="16"/>
                <w:vertAlign w:val="subscript"/>
              </w:rPr>
            </w:pPr>
            <w:r w:rsidRPr="006B239A">
              <w:rPr>
                <w:i/>
                <w:sz w:val="16"/>
                <w:szCs w:val="16"/>
              </w:rPr>
              <w:t>VFB</w:t>
            </w:r>
            <w:r w:rsidRPr="006B239A">
              <w:rPr>
                <w:i/>
                <w:sz w:val="16"/>
                <w:szCs w:val="16"/>
                <w:vertAlign w:val="subscript"/>
              </w:rPr>
              <w:t>min75</w:t>
            </w:r>
          </w:p>
          <w:p w:rsidR="006B239A" w:rsidRPr="006B239A" w:rsidRDefault="006B239A" w:rsidP="006B239A">
            <w:pPr>
              <w:jc w:val="center"/>
              <w:rPr>
                <w:sz w:val="16"/>
                <w:szCs w:val="16"/>
              </w:rPr>
            </w:pPr>
            <w:r w:rsidRPr="006B239A">
              <w:rPr>
                <w:i/>
                <w:sz w:val="16"/>
                <w:szCs w:val="16"/>
              </w:rPr>
              <w:t>VFB</w:t>
            </w:r>
            <w:r w:rsidRPr="006B239A">
              <w:rPr>
                <w:i/>
                <w:sz w:val="16"/>
                <w:szCs w:val="16"/>
                <w:vertAlign w:val="subscript"/>
              </w:rPr>
              <w:t>min93</w:t>
            </w:r>
          </w:p>
        </w:tc>
      </w:tr>
      <w:tr w:rsidR="006B239A" w:rsidRPr="006B239A" w:rsidTr="006B239A">
        <w:tc>
          <w:tcPr>
            <w:tcW w:w="1636" w:type="dxa"/>
          </w:tcPr>
          <w:p w:rsidR="006B239A" w:rsidRPr="006B239A" w:rsidRDefault="006B239A" w:rsidP="006B239A">
            <w:pPr>
              <w:rPr>
                <w:sz w:val="18"/>
                <w:szCs w:val="18"/>
              </w:rPr>
            </w:pPr>
            <w:r w:rsidRPr="006B239A">
              <w:rPr>
                <w:sz w:val="18"/>
                <w:szCs w:val="18"/>
              </w:rPr>
              <w:t>Zawartość wolnych przestrzeni w mieszance mineralnej</w:t>
            </w:r>
          </w:p>
        </w:tc>
        <w:tc>
          <w:tcPr>
            <w:tcW w:w="1276" w:type="dxa"/>
            <w:vAlign w:val="center"/>
          </w:tcPr>
          <w:p w:rsidR="006B239A" w:rsidRPr="006B239A" w:rsidRDefault="006B239A" w:rsidP="006B239A">
            <w:pPr>
              <w:rPr>
                <w:sz w:val="18"/>
                <w:szCs w:val="18"/>
              </w:rPr>
            </w:pPr>
            <w:r w:rsidRPr="006B239A">
              <w:rPr>
                <w:sz w:val="18"/>
                <w:szCs w:val="18"/>
              </w:rPr>
              <w:t>C.1.2,ubijanie, 2×50 uderzeń</w:t>
            </w:r>
          </w:p>
        </w:tc>
        <w:tc>
          <w:tcPr>
            <w:tcW w:w="1984" w:type="dxa"/>
            <w:vAlign w:val="center"/>
          </w:tcPr>
          <w:p w:rsidR="006B239A" w:rsidRPr="006B239A" w:rsidRDefault="006B239A" w:rsidP="006B239A">
            <w:pPr>
              <w:spacing w:before="120"/>
              <w:jc w:val="center"/>
              <w:rPr>
                <w:sz w:val="18"/>
                <w:szCs w:val="18"/>
              </w:rPr>
            </w:pPr>
            <w:r w:rsidRPr="006B239A">
              <w:rPr>
                <w:sz w:val="18"/>
                <w:szCs w:val="18"/>
              </w:rPr>
              <w:t xml:space="preserve">PN-EN 12697-8 [33], </w:t>
            </w:r>
          </w:p>
          <w:p w:rsidR="006B239A" w:rsidRPr="006B239A" w:rsidRDefault="006B239A" w:rsidP="006B239A">
            <w:pPr>
              <w:jc w:val="center"/>
              <w:rPr>
                <w:sz w:val="18"/>
                <w:szCs w:val="18"/>
              </w:rPr>
            </w:pPr>
            <w:r w:rsidRPr="006B239A">
              <w:rPr>
                <w:sz w:val="18"/>
                <w:szCs w:val="18"/>
              </w:rPr>
              <w:t>p. 5</w:t>
            </w:r>
          </w:p>
        </w:tc>
        <w:tc>
          <w:tcPr>
            <w:tcW w:w="1134" w:type="dxa"/>
            <w:shd w:val="clear" w:color="auto" w:fill="auto"/>
            <w:vAlign w:val="center"/>
          </w:tcPr>
          <w:p w:rsidR="006B239A" w:rsidRPr="006B239A" w:rsidRDefault="006B239A" w:rsidP="006B239A">
            <w:pPr>
              <w:jc w:val="center"/>
              <w:rPr>
                <w:i/>
                <w:sz w:val="16"/>
                <w:szCs w:val="16"/>
                <w:vertAlign w:val="subscript"/>
              </w:rPr>
            </w:pPr>
            <w:r w:rsidRPr="006B239A">
              <w:rPr>
                <w:i/>
                <w:sz w:val="16"/>
                <w:szCs w:val="16"/>
              </w:rPr>
              <w:t>VMA</w:t>
            </w:r>
            <w:r w:rsidRPr="006B239A">
              <w:rPr>
                <w:i/>
                <w:sz w:val="16"/>
                <w:szCs w:val="16"/>
                <w:vertAlign w:val="subscript"/>
              </w:rPr>
              <w:t>min14</w:t>
            </w:r>
          </w:p>
        </w:tc>
        <w:tc>
          <w:tcPr>
            <w:tcW w:w="993" w:type="dxa"/>
            <w:shd w:val="clear" w:color="auto" w:fill="auto"/>
            <w:vAlign w:val="center"/>
          </w:tcPr>
          <w:p w:rsidR="006B239A" w:rsidRPr="006B239A" w:rsidRDefault="006B239A" w:rsidP="006B239A">
            <w:pPr>
              <w:jc w:val="center"/>
              <w:rPr>
                <w:i/>
                <w:sz w:val="16"/>
                <w:szCs w:val="16"/>
              </w:rPr>
            </w:pPr>
            <w:r w:rsidRPr="006B239A">
              <w:rPr>
                <w:i/>
                <w:sz w:val="16"/>
                <w:szCs w:val="16"/>
              </w:rPr>
              <w:t>VMA</w:t>
            </w:r>
            <w:r w:rsidRPr="006B239A">
              <w:rPr>
                <w:i/>
                <w:sz w:val="16"/>
                <w:szCs w:val="16"/>
                <w:vertAlign w:val="subscript"/>
              </w:rPr>
              <w:t>min14</w:t>
            </w:r>
          </w:p>
        </w:tc>
        <w:tc>
          <w:tcPr>
            <w:tcW w:w="992" w:type="dxa"/>
            <w:vAlign w:val="center"/>
          </w:tcPr>
          <w:p w:rsidR="006B239A" w:rsidRPr="006B239A" w:rsidRDefault="006B239A" w:rsidP="006B239A">
            <w:pPr>
              <w:jc w:val="center"/>
              <w:rPr>
                <w:i/>
                <w:sz w:val="16"/>
                <w:szCs w:val="16"/>
              </w:rPr>
            </w:pPr>
            <w:r w:rsidRPr="006B239A">
              <w:rPr>
                <w:i/>
                <w:sz w:val="16"/>
                <w:szCs w:val="16"/>
              </w:rPr>
              <w:t>VMA</w:t>
            </w:r>
            <w:r w:rsidRPr="006B239A">
              <w:rPr>
                <w:i/>
                <w:sz w:val="16"/>
                <w:szCs w:val="16"/>
                <w:vertAlign w:val="subscript"/>
              </w:rPr>
              <w:t>min14</w:t>
            </w:r>
          </w:p>
        </w:tc>
      </w:tr>
      <w:tr w:rsidR="006B239A" w:rsidRPr="006B239A" w:rsidTr="006B239A">
        <w:tc>
          <w:tcPr>
            <w:tcW w:w="1636" w:type="dxa"/>
            <w:vAlign w:val="center"/>
          </w:tcPr>
          <w:p w:rsidR="006B239A" w:rsidRPr="006B239A" w:rsidRDefault="006B239A" w:rsidP="006B239A">
            <w:pPr>
              <w:jc w:val="left"/>
              <w:rPr>
                <w:sz w:val="18"/>
                <w:szCs w:val="18"/>
                <w:vertAlign w:val="superscript"/>
              </w:rPr>
            </w:pPr>
            <w:r w:rsidRPr="006B239A">
              <w:rPr>
                <w:sz w:val="18"/>
                <w:szCs w:val="18"/>
              </w:rPr>
              <w:t xml:space="preserve">Odporność na działanie wody </w:t>
            </w:r>
            <w:r w:rsidRPr="006B239A">
              <w:rPr>
                <w:sz w:val="18"/>
                <w:szCs w:val="18"/>
                <w:vertAlign w:val="superscript"/>
              </w:rPr>
              <w:t>a)</w:t>
            </w:r>
          </w:p>
        </w:tc>
        <w:tc>
          <w:tcPr>
            <w:tcW w:w="1276" w:type="dxa"/>
            <w:vAlign w:val="center"/>
          </w:tcPr>
          <w:p w:rsidR="006B239A" w:rsidRPr="006B239A" w:rsidRDefault="006B239A" w:rsidP="006B239A">
            <w:pPr>
              <w:rPr>
                <w:sz w:val="18"/>
                <w:szCs w:val="18"/>
              </w:rPr>
            </w:pPr>
            <w:r w:rsidRPr="006B239A">
              <w:rPr>
                <w:sz w:val="18"/>
                <w:szCs w:val="18"/>
              </w:rPr>
              <w:t>C.1.1,ubijanie, 2×35 uderzeń</w:t>
            </w:r>
          </w:p>
        </w:tc>
        <w:tc>
          <w:tcPr>
            <w:tcW w:w="1984" w:type="dxa"/>
            <w:vAlign w:val="center"/>
          </w:tcPr>
          <w:p w:rsidR="006B239A" w:rsidRPr="006B239A" w:rsidRDefault="006B239A" w:rsidP="006B239A">
            <w:pPr>
              <w:jc w:val="center"/>
              <w:rPr>
                <w:sz w:val="18"/>
                <w:szCs w:val="18"/>
              </w:rPr>
            </w:pPr>
            <w:r w:rsidRPr="006B239A">
              <w:rPr>
                <w:sz w:val="18"/>
                <w:szCs w:val="18"/>
              </w:rPr>
              <w:t xml:space="preserve">PN-EN 12697-12 [35], przechowywanie w </w:t>
            </w:r>
            <w:smartTag w:uri="urn:schemas-microsoft-com:office:smarttags" w:element="metricconverter">
              <w:smartTagPr>
                <w:attr w:name="ProductID" w:val="40ﾰC"/>
              </w:smartTagPr>
              <w:r w:rsidRPr="006B239A">
                <w:rPr>
                  <w:sz w:val="18"/>
                  <w:szCs w:val="18"/>
                </w:rPr>
                <w:t>40°C</w:t>
              </w:r>
            </w:smartTag>
            <w:r w:rsidRPr="006B239A">
              <w:rPr>
                <w:sz w:val="18"/>
                <w:szCs w:val="18"/>
              </w:rPr>
              <w:t xml:space="preserve"> z jednym cyklem zamrażania, </w:t>
            </w:r>
          </w:p>
          <w:p w:rsidR="006B239A" w:rsidRPr="006B239A" w:rsidRDefault="006B239A" w:rsidP="006B239A">
            <w:pPr>
              <w:jc w:val="center"/>
              <w:rPr>
                <w:sz w:val="18"/>
                <w:szCs w:val="18"/>
              </w:rPr>
            </w:pPr>
            <w:r w:rsidRPr="006B239A">
              <w:rPr>
                <w:sz w:val="18"/>
                <w:szCs w:val="18"/>
              </w:rPr>
              <w:t xml:space="preserve">badanie w </w:t>
            </w:r>
            <w:smartTag w:uri="urn:schemas-microsoft-com:office:smarttags" w:element="metricconverter">
              <w:smartTagPr>
                <w:attr w:name="ProductID" w:val="25ﾰC"/>
              </w:smartTagPr>
              <w:r w:rsidRPr="006B239A">
                <w:rPr>
                  <w:sz w:val="18"/>
                  <w:szCs w:val="18"/>
                </w:rPr>
                <w:t>25°C</w:t>
              </w:r>
            </w:smartTag>
          </w:p>
        </w:tc>
        <w:tc>
          <w:tcPr>
            <w:tcW w:w="1134" w:type="dxa"/>
            <w:shd w:val="clear" w:color="auto" w:fill="auto"/>
            <w:vAlign w:val="center"/>
          </w:tcPr>
          <w:p w:rsidR="006B239A" w:rsidRPr="006B239A" w:rsidRDefault="006B239A" w:rsidP="006B239A">
            <w:pPr>
              <w:spacing w:before="120"/>
              <w:jc w:val="center"/>
              <w:rPr>
                <w:sz w:val="18"/>
                <w:szCs w:val="18"/>
              </w:rPr>
            </w:pPr>
            <w:r w:rsidRPr="006B239A">
              <w:rPr>
                <w:i/>
                <w:sz w:val="18"/>
                <w:szCs w:val="18"/>
              </w:rPr>
              <w:t>ITSR</w:t>
            </w:r>
            <w:r w:rsidRPr="006B239A">
              <w:rPr>
                <w:sz w:val="18"/>
                <w:szCs w:val="18"/>
                <w:vertAlign w:val="subscript"/>
              </w:rPr>
              <w:t>90</w:t>
            </w:r>
          </w:p>
        </w:tc>
        <w:tc>
          <w:tcPr>
            <w:tcW w:w="993" w:type="dxa"/>
            <w:shd w:val="clear" w:color="auto" w:fill="auto"/>
            <w:vAlign w:val="center"/>
          </w:tcPr>
          <w:p w:rsidR="006B239A" w:rsidRPr="006B239A" w:rsidRDefault="006B239A" w:rsidP="006B239A">
            <w:pPr>
              <w:spacing w:before="120"/>
              <w:jc w:val="center"/>
              <w:rPr>
                <w:sz w:val="18"/>
                <w:szCs w:val="18"/>
              </w:rPr>
            </w:pPr>
            <w:r w:rsidRPr="006B239A">
              <w:rPr>
                <w:i/>
                <w:sz w:val="18"/>
                <w:szCs w:val="18"/>
              </w:rPr>
              <w:t>ITSR</w:t>
            </w:r>
            <w:r w:rsidRPr="006B239A">
              <w:rPr>
                <w:sz w:val="18"/>
                <w:szCs w:val="18"/>
                <w:vertAlign w:val="subscript"/>
              </w:rPr>
              <w:t>90</w:t>
            </w:r>
          </w:p>
        </w:tc>
        <w:tc>
          <w:tcPr>
            <w:tcW w:w="992" w:type="dxa"/>
            <w:vAlign w:val="center"/>
          </w:tcPr>
          <w:p w:rsidR="006B239A" w:rsidRPr="006B239A" w:rsidRDefault="006B239A" w:rsidP="006B239A">
            <w:pPr>
              <w:jc w:val="center"/>
              <w:rPr>
                <w:sz w:val="18"/>
                <w:szCs w:val="18"/>
              </w:rPr>
            </w:pPr>
            <w:r w:rsidRPr="006B239A">
              <w:rPr>
                <w:i/>
                <w:sz w:val="18"/>
                <w:szCs w:val="18"/>
              </w:rPr>
              <w:t>ITSR</w:t>
            </w:r>
            <w:r w:rsidRPr="006B239A">
              <w:rPr>
                <w:sz w:val="18"/>
                <w:szCs w:val="18"/>
                <w:vertAlign w:val="subscript"/>
              </w:rPr>
              <w:t>90</w:t>
            </w:r>
          </w:p>
        </w:tc>
      </w:tr>
      <w:tr w:rsidR="006B239A" w:rsidRPr="006B239A" w:rsidTr="006B239A">
        <w:tblPrEx>
          <w:tblCellMar>
            <w:left w:w="70" w:type="dxa"/>
            <w:right w:w="70" w:type="dxa"/>
          </w:tblCellMar>
          <w:tblLook w:val="0000" w:firstRow="0" w:lastRow="0" w:firstColumn="0" w:lastColumn="0" w:noHBand="0" w:noVBand="0"/>
        </w:tblPrEx>
        <w:trPr>
          <w:trHeight w:val="309"/>
        </w:trPr>
        <w:tc>
          <w:tcPr>
            <w:tcW w:w="8015" w:type="dxa"/>
            <w:gridSpan w:val="6"/>
          </w:tcPr>
          <w:p w:rsidR="006B239A" w:rsidRPr="006B239A" w:rsidRDefault="006B239A" w:rsidP="006B239A">
            <w:pPr>
              <w:tabs>
                <w:tab w:val="left" w:pos="180"/>
              </w:tabs>
              <w:ind w:left="180" w:hanging="142"/>
              <w:rPr>
                <w:sz w:val="18"/>
                <w:szCs w:val="18"/>
              </w:rPr>
            </w:pPr>
            <w:r w:rsidRPr="006B239A">
              <w:rPr>
                <w:sz w:val="18"/>
                <w:szCs w:val="18"/>
                <w:vertAlign w:val="superscript"/>
              </w:rPr>
              <w:t>a)</w:t>
            </w:r>
            <w:r w:rsidRPr="006B239A">
              <w:tab/>
            </w:r>
            <w:r w:rsidRPr="006B239A">
              <w:rPr>
                <w:sz w:val="18"/>
                <w:szCs w:val="18"/>
              </w:rPr>
              <w:t>Ujednoliconą procedurę badania odporności na działanie wody podano w WT-2 2010 [65] w załączniku 1.</w:t>
            </w:r>
          </w:p>
        </w:tc>
      </w:tr>
    </w:tbl>
    <w:p w:rsidR="006B239A" w:rsidRPr="006B239A" w:rsidRDefault="006B239A" w:rsidP="006B239A">
      <w:pPr>
        <w:tabs>
          <w:tab w:val="left" w:pos="851"/>
        </w:tabs>
        <w:spacing w:before="240" w:after="120"/>
        <w:ind w:left="851" w:hanging="851"/>
      </w:pPr>
    </w:p>
    <w:p w:rsidR="006B239A" w:rsidRPr="006B239A" w:rsidRDefault="006B239A" w:rsidP="006B239A">
      <w:pPr>
        <w:tabs>
          <w:tab w:val="left" w:pos="851"/>
        </w:tabs>
        <w:spacing w:before="240" w:after="120"/>
        <w:ind w:left="851" w:hanging="851"/>
      </w:pPr>
      <w:r w:rsidRPr="006B239A">
        <w:t>Tablica 9.</w:t>
      </w:r>
      <w:r w:rsidRPr="006B239A">
        <w:tab/>
        <w:t>Wymagane właściwości mieszanki mineralno-asfaltowej do warstwy ścieralnej, dla ruchu KR3 ÷ KR4 [65]</w:t>
      </w:r>
    </w:p>
    <w:tbl>
      <w:tblPr>
        <w:tblW w:w="8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1"/>
        <w:gridCol w:w="1418"/>
        <w:gridCol w:w="2551"/>
        <w:gridCol w:w="993"/>
        <w:gridCol w:w="992"/>
      </w:tblGrid>
      <w:tr w:rsidR="006B239A" w:rsidRPr="006B239A" w:rsidTr="006B239A">
        <w:tc>
          <w:tcPr>
            <w:tcW w:w="2061" w:type="dxa"/>
          </w:tcPr>
          <w:p w:rsidR="006B239A" w:rsidRPr="006B239A" w:rsidRDefault="006B239A" w:rsidP="006B239A">
            <w:pPr>
              <w:jc w:val="center"/>
            </w:pPr>
          </w:p>
          <w:p w:rsidR="006B239A" w:rsidRPr="006B239A" w:rsidRDefault="006B239A" w:rsidP="006B239A">
            <w:pPr>
              <w:jc w:val="center"/>
            </w:pPr>
            <w:r w:rsidRPr="006B239A">
              <w:t>Właściwość</w:t>
            </w:r>
          </w:p>
        </w:tc>
        <w:tc>
          <w:tcPr>
            <w:tcW w:w="1418" w:type="dxa"/>
          </w:tcPr>
          <w:p w:rsidR="006B239A" w:rsidRPr="006B239A" w:rsidRDefault="006B239A" w:rsidP="006B239A">
            <w:pPr>
              <w:jc w:val="center"/>
              <w:rPr>
                <w:sz w:val="18"/>
                <w:szCs w:val="18"/>
              </w:rPr>
            </w:pPr>
            <w:r w:rsidRPr="006B239A">
              <w:rPr>
                <w:sz w:val="18"/>
                <w:szCs w:val="18"/>
              </w:rPr>
              <w:t xml:space="preserve">Warunki zagęszczania wg PN-EN </w:t>
            </w:r>
          </w:p>
          <w:p w:rsidR="006B239A" w:rsidRPr="006B239A" w:rsidRDefault="006B239A" w:rsidP="006B239A">
            <w:pPr>
              <w:jc w:val="center"/>
            </w:pPr>
            <w:r w:rsidRPr="006B239A">
              <w:rPr>
                <w:sz w:val="18"/>
                <w:szCs w:val="18"/>
              </w:rPr>
              <w:lastRenderedPageBreak/>
              <w:t>13108-20  [48]</w:t>
            </w:r>
          </w:p>
        </w:tc>
        <w:tc>
          <w:tcPr>
            <w:tcW w:w="2551" w:type="dxa"/>
          </w:tcPr>
          <w:p w:rsidR="006B239A" w:rsidRPr="006B239A" w:rsidRDefault="006B239A" w:rsidP="006B239A">
            <w:pPr>
              <w:jc w:val="center"/>
            </w:pPr>
          </w:p>
          <w:p w:rsidR="006B239A" w:rsidRPr="006B239A" w:rsidRDefault="006B239A" w:rsidP="006B239A">
            <w:pPr>
              <w:jc w:val="center"/>
            </w:pPr>
            <w:r w:rsidRPr="006B239A">
              <w:t>Metoda i warunki badania</w:t>
            </w:r>
          </w:p>
        </w:tc>
        <w:tc>
          <w:tcPr>
            <w:tcW w:w="993" w:type="dxa"/>
          </w:tcPr>
          <w:p w:rsidR="006B239A" w:rsidRPr="006B239A" w:rsidRDefault="006B239A" w:rsidP="006B239A">
            <w:pPr>
              <w:jc w:val="center"/>
            </w:pPr>
          </w:p>
          <w:p w:rsidR="006B239A" w:rsidRPr="006B239A" w:rsidRDefault="006B239A" w:rsidP="006B239A">
            <w:pPr>
              <w:jc w:val="center"/>
            </w:pPr>
            <w:r w:rsidRPr="006B239A">
              <w:t>AC8S</w:t>
            </w:r>
          </w:p>
        </w:tc>
        <w:tc>
          <w:tcPr>
            <w:tcW w:w="992" w:type="dxa"/>
          </w:tcPr>
          <w:p w:rsidR="006B239A" w:rsidRPr="006B239A" w:rsidRDefault="006B239A" w:rsidP="006B239A">
            <w:pPr>
              <w:jc w:val="center"/>
            </w:pPr>
          </w:p>
          <w:p w:rsidR="006B239A" w:rsidRPr="006B239A" w:rsidRDefault="006B239A" w:rsidP="006B239A">
            <w:pPr>
              <w:jc w:val="center"/>
            </w:pPr>
            <w:r w:rsidRPr="006B239A">
              <w:t>AC11S</w:t>
            </w:r>
          </w:p>
        </w:tc>
      </w:tr>
      <w:tr w:rsidR="006B239A" w:rsidRPr="006B239A" w:rsidTr="006B239A">
        <w:tc>
          <w:tcPr>
            <w:tcW w:w="2061" w:type="dxa"/>
            <w:vAlign w:val="center"/>
          </w:tcPr>
          <w:p w:rsidR="006B239A" w:rsidRPr="006B239A" w:rsidRDefault="006B239A" w:rsidP="006B239A">
            <w:r w:rsidRPr="006B239A">
              <w:lastRenderedPageBreak/>
              <w:t>Zawartość wolnych przestrzeni</w:t>
            </w:r>
          </w:p>
        </w:tc>
        <w:tc>
          <w:tcPr>
            <w:tcW w:w="1418" w:type="dxa"/>
            <w:vAlign w:val="center"/>
          </w:tcPr>
          <w:p w:rsidR="006B239A" w:rsidRPr="006B239A" w:rsidRDefault="006B239A" w:rsidP="006B239A">
            <w:r w:rsidRPr="006B239A">
              <w:t>C.1.2,ubijanie, 2×50 uderzeń</w:t>
            </w:r>
          </w:p>
        </w:tc>
        <w:tc>
          <w:tcPr>
            <w:tcW w:w="2551" w:type="dxa"/>
            <w:vAlign w:val="center"/>
          </w:tcPr>
          <w:p w:rsidR="006B239A" w:rsidRPr="006B239A" w:rsidRDefault="006B239A" w:rsidP="006B239A">
            <w:pPr>
              <w:jc w:val="center"/>
            </w:pPr>
            <w:r w:rsidRPr="006B239A">
              <w:t>PN-EN 12697-8 [33], p. 4</w:t>
            </w:r>
          </w:p>
        </w:tc>
        <w:tc>
          <w:tcPr>
            <w:tcW w:w="993" w:type="dxa"/>
            <w:vAlign w:val="center"/>
          </w:tcPr>
          <w:p w:rsidR="006B239A" w:rsidRPr="006B239A" w:rsidRDefault="006B239A" w:rsidP="006B239A">
            <w:pPr>
              <w:jc w:val="center"/>
            </w:pPr>
            <w:r w:rsidRPr="006B239A">
              <w:rPr>
                <w:i/>
              </w:rPr>
              <w:t>V</w:t>
            </w:r>
            <w:r w:rsidRPr="006B239A">
              <w:rPr>
                <w:vertAlign w:val="subscript"/>
              </w:rPr>
              <w:t>min2,0</w:t>
            </w:r>
          </w:p>
          <w:p w:rsidR="006B239A" w:rsidRPr="006B239A" w:rsidRDefault="006B239A" w:rsidP="006B239A">
            <w:pPr>
              <w:jc w:val="center"/>
            </w:pPr>
            <w:r w:rsidRPr="006B239A">
              <w:rPr>
                <w:i/>
              </w:rPr>
              <w:t>V</w:t>
            </w:r>
            <w:r w:rsidRPr="006B239A">
              <w:rPr>
                <w:vertAlign w:val="subscript"/>
              </w:rPr>
              <w:t>max4</w:t>
            </w:r>
          </w:p>
        </w:tc>
        <w:tc>
          <w:tcPr>
            <w:tcW w:w="992" w:type="dxa"/>
            <w:vAlign w:val="center"/>
          </w:tcPr>
          <w:p w:rsidR="006B239A" w:rsidRPr="006B239A" w:rsidRDefault="006B239A" w:rsidP="006B239A">
            <w:pPr>
              <w:jc w:val="center"/>
            </w:pPr>
            <w:r w:rsidRPr="006B239A">
              <w:rPr>
                <w:i/>
              </w:rPr>
              <w:t>V</w:t>
            </w:r>
            <w:r w:rsidRPr="006B239A">
              <w:rPr>
                <w:vertAlign w:val="subscript"/>
              </w:rPr>
              <w:t>min2,0</w:t>
            </w:r>
          </w:p>
          <w:p w:rsidR="006B239A" w:rsidRPr="006B239A" w:rsidRDefault="006B239A" w:rsidP="006B239A">
            <w:pPr>
              <w:jc w:val="center"/>
            </w:pPr>
            <w:r w:rsidRPr="006B239A">
              <w:rPr>
                <w:i/>
              </w:rPr>
              <w:t>V</w:t>
            </w:r>
            <w:r w:rsidRPr="006B239A">
              <w:rPr>
                <w:vertAlign w:val="subscript"/>
              </w:rPr>
              <w:t>max4</w:t>
            </w:r>
          </w:p>
        </w:tc>
      </w:tr>
      <w:tr w:rsidR="006B239A" w:rsidRPr="006B239A" w:rsidTr="006B239A">
        <w:tc>
          <w:tcPr>
            <w:tcW w:w="2061" w:type="dxa"/>
            <w:vAlign w:val="center"/>
          </w:tcPr>
          <w:p w:rsidR="006B239A" w:rsidRPr="006B239A" w:rsidRDefault="006B239A" w:rsidP="006B239A">
            <w:pPr>
              <w:jc w:val="left"/>
              <w:rPr>
                <w:sz w:val="18"/>
                <w:szCs w:val="18"/>
                <w:vertAlign w:val="superscript"/>
              </w:rPr>
            </w:pPr>
            <w:r w:rsidRPr="006B239A">
              <w:rPr>
                <w:sz w:val="18"/>
                <w:szCs w:val="18"/>
              </w:rPr>
              <w:t xml:space="preserve">Odporność na deformacje trwałe </w:t>
            </w:r>
            <w:r w:rsidRPr="006B239A">
              <w:rPr>
                <w:sz w:val="18"/>
                <w:szCs w:val="18"/>
                <w:vertAlign w:val="superscript"/>
              </w:rPr>
              <w:t>a)</w:t>
            </w:r>
          </w:p>
        </w:tc>
        <w:tc>
          <w:tcPr>
            <w:tcW w:w="1418" w:type="dxa"/>
            <w:vAlign w:val="center"/>
          </w:tcPr>
          <w:p w:rsidR="006B239A" w:rsidRPr="006B239A" w:rsidRDefault="006B239A" w:rsidP="006B239A">
            <w:pPr>
              <w:rPr>
                <w:sz w:val="18"/>
                <w:szCs w:val="18"/>
              </w:rPr>
            </w:pPr>
            <w:r w:rsidRPr="006B239A">
              <w:rPr>
                <w:sz w:val="18"/>
                <w:szCs w:val="18"/>
              </w:rPr>
              <w:t>C.1.20, wałowanie,</w:t>
            </w:r>
          </w:p>
          <w:p w:rsidR="006B239A" w:rsidRPr="006B239A" w:rsidRDefault="006B239A" w:rsidP="006B239A">
            <w:pPr>
              <w:rPr>
                <w:sz w:val="18"/>
                <w:szCs w:val="18"/>
              </w:rPr>
            </w:pPr>
            <w:r w:rsidRPr="006B239A">
              <w:rPr>
                <w:sz w:val="18"/>
                <w:szCs w:val="18"/>
              </w:rPr>
              <w:t>P</w:t>
            </w:r>
            <w:r w:rsidRPr="006B239A">
              <w:rPr>
                <w:sz w:val="18"/>
                <w:szCs w:val="18"/>
                <w:vertAlign w:val="subscript"/>
              </w:rPr>
              <w:t>98</w:t>
            </w:r>
            <w:r w:rsidRPr="006B239A">
              <w:rPr>
                <w:sz w:val="18"/>
                <w:szCs w:val="18"/>
              </w:rPr>
              <w:t>-P</w:t>
            </w:r>
            <w:r w:rsidRPr="006B239A">
              <w:rPr>
                <w:sz w:val="18"/>
                <w:szCs w:val="18"/>
                <w:vertAlign w:val="subscript"/>
              </w:rPr>
              <w:t>100</w:t>
            </w:r>
          </w:p>
        </w:tc>
        <w:tc>
          <w:tcPr>
            <w:tcW w:w="2551" w:type="dxa"/>
            <w:vAlign w:val="center"/>
          </w:tcPr>
          <w:p w:rsidR="006B239A" w:rsidRPr="006B239A" w:rsidRDefault="006B239A" w:rsidP="006B239A">
            <w:pPr>
              <w:jc w:val="center"/>
              <w:rPr>
                <w:sz w:val="18"/>
                <w:szCs w:val="18"/>
              </w:rPr>
            </w:pPr>
            <w:r w:rsidRPr="006B239A">
              <w:rPr>
                <w:sz w:val="18"/>
                <w:szCs w:val="18"/>
              </w:rPr>
              <w:t>PN-EN 12697-22, metoda B       w powietrzu, PN-EN 13108-20, D.1.6,60°C, 10 000 cykli [38]</w:t>
            </w:r>
          </w:p>
        </w:tc>
        <w:tc>
          <w:tcPr>
            <w:tcW w:w="993" w:type="dxa"/>
            <w:vAlign w:val="center"/>
          </w:tcPr>
          <w:p w:rsidR="006B239A" w:rsidRPr="006B239A" w:rsidRDefault="006B239A" w:rsidP="006B239A">
            <w:pPr>
              <w:jc w:val="left"/>
              <w:rPr>
                <w:sz w:val="16"/>
                <w:szCs w:val="16"/>
                <w:vertAlign w:val="subscript"/>
              </w:rPr>
            </w:pPr>
            <w:r w:rsidRPr="006B239A">
              <w:rPr>
                <w:i/>
                <w:sz w:val="16"/>
                <w:szCs w:val="16"/>
              </w:rPr>
              <w:t>WTS</w:t>
            </w:r>
            <w:r w:rsidRPr="006B239A">
              <w:rPr>
                <w:sz w:val="16"/>
                <w:szCs w:val="16"/>
                <w:vertAlign w:val="subscript"/>
              </w:rPr>
              <w:t>AIR 0,50</w:t>
            </w:r>
          </w:p>
          <w:p w:rsidR="006B239A" w:rsidRPr="006B239A" w:rsidRDefault="006B239A" w:rsidP="006B239A">
            <w:pPr>
              <w:jc w:val="left"/>
              <w:rPr>
                <w:sz w:val="16"/>
                <w:szCs w:val="16"/>
                <w:vertAlign w:val="subscript"/>
              </w:rPr>
            </w:pPr>
            <w:proofErr w:type="spellStart"/>
            <w:r w:rsidRPr="006B239A">
              <w:rPr>
                <w:i/>
                <w:sz w:val="16"/>
                <w:szCs w:val="16"/>
              </w:rPr>
              <w:t>PRD</w:t>
            </w:r>
            <w:r w:rsidRPr="006B239A">
              <w:rPr>
                <w:sz w:val="16"/>
                <w:szCs w:val="16"/>
                <w:vertAlign w:val="subscript"/>
              </w:rPr>
              <w:t>AIRdeklar</w:t>
            </w:r>
            <w:proofErr w:type="spellEnd"/>
          </w:p>
        </w:tc>
        <w:tc>
          <w:tcPr>
            <w:tcW w:w="992" w:type="dxa"/>
            <w:vAlign w:val="center"/>
          </w:tcPr>
          <w:p w:rsidR="006B239A" w:rsidRPr="006B239A" w:rsidRDefault="006B239A" w:rsidP="006B239A">
            <w:pPr>
              <w:jc w:val="center"/>
              <w:rPr>
                <w:sz w:val="16"/>
                <w:szCs w:val="16"/>
                <w:vertAlign w:val="subscript"/>
              </w:rPr>
            </w:pPr>
            <w:r w:rsidRPr="006B239A">
              <w:rPr>
                <w:i/>
                <w:sz w:val="16"/>
                <w:szCs w:val="16"/>
              </w:rPr>
              <w:t>WTS</w:t>
            </w:r>
            <w:r w:rsidRPr="006B239A">
              <w:rPr>
                <w:sz w:val="16"/>
                <w:szCs w:val="16"/>
                <w:vertAlign w:val="subscript"/>
              </w:rPr>
              <w:t>AIR 0,50</w:t>
            </w:r>
          </w:p>
          <w:p w:rsidR="006B239A" w:rsidRPr="006B239A" w:rsidRDefault="006B239A" w:rsidP="006B239A">
            <w:pPr>
              <w:jc w:val="center"/>
              <w:rPr>
                <w:sz w:val="18"/>
                <w:szCs w:val="18"/>
              </w:rPr>
            </w:pPr>
            <w:proofErr w:type="spellStart"/>
            <w:r w:rsidRPr="006B239A">
              <w:rPr>
                <w:i/>
                <w:sz w:val="16"/>
                <w:szCs w:val="16"/>
              </w:rPr>
              <w:t>PRD</w:t>
            </w:r>
            <w:r w:rsidRPr="006B239A">
              <w:rPr>
                <w:sz w:val="16"/>
                <w:szCs w:val="16"/>
                <w:vertAlign w:val="subscript"/>
              </w:rPr>
              <w:t>AIRdeklar</w:t>
            </w:r>
            <w:proofErr w:type="spellEnd"/>
          </w:p>
        </w:tc>
      </w:tr>
      <w:tr w:rsidR="006B239A" w:rsidRPr="006B239A" w:rsidTr="006B239A">
        <w:tc>
          <w:tcPr>
            <w:tcW w:w="2061" w:type="dxa"/>
            <w:vAlign w:val="center"/>
          </w:tcPr>
          <w:p w:rsidR="006B239A" w:rsidRPr="006B239A" w:rsidRDefault="006B239A" w:rsidP="006B239A">
            <w:pPr>
              <w:jc w:val="left"/>
            </w:pPr>
            <w:r w:rsidRPr="006B239A">
              <w:t>Odporność na działanie wody</w:t>
            </w:r>
          </w:p>
        </w:tc>
        <w:tc>
          <w:tcPr>
            <w:tcW w:w="1418" w:type="dxa"/>
            <w:vAlign w:val="center"/>
          </w:tcPr>
          <w:p w:rsidR="006B239A" w:rsidRPr="006B239A" w:rsidRDefault="006B239A" w:rsidP="006B239A">
            <w:r w:rsidRPr="006B239A">
              <w:t>C.1.1,ubijanie, 2×35 uderzeń</w:t>
            </w:r>
          </w:p>
        </w:tc>
        <w:tc>
          <w:tcPr>
            <w:tcW w:w="2551" w:type="dxa"/>
            <w:vAlign w:val="center"/>
          </w:tcPr>
          <w:p w:rsidR="006B239A" w:rsidRPr="006B239A" w:rsidRDefault="006B239A" w:rsidP="006B239A">
            <w:pPr>
              <w:jc w:val="center"/>
            </w:pPr>
            <w:r w:rsidRPr="006B239A">
              <w:t xml:space="preserve">PN-EN 12697-12 [35], przechowywanie w </w:t>
            </w:r>
            <w:smartTag w:uri="urn:schemas-microsoft-com:office:smarttags" w:element="metricconverter">
              <w:smartTagPr>
                <w:attr w:name="ProductID" w:val="40ﾰC"/>
              </w:smartTagPr>
              <w:r w:rsidRPr="006B239A">
                <w:t>40°C</w:t>
              </w:r>
            </w:smartTag>
            <w:r w:rsidRPr="006B239A">
              <w:t xml:space="preserve"> z jednym cyklem zamrażania, </w:t>
            </w:r>
          </w:p>
          <w:p w:rsidR="006B239A" w:rsidRPr="006B239A" w:rsidRDefault="006B239A" w:rsidP="006B239A">
            <w:pPr>
              <w:jc w:val="center"/>
              <w:rPr>
                <w:vertAlign w:val="superscript"/>
              </w:rPr>
            </w:pPr>
            <w:r w:rsidRPr="006B239A">
              <w:t xml:space="preserve">badanie w </w:t>
            </w:r>
            <w:smartTag w:uri="urn:schemas-microsoft-com:office:smarttags" w:element="metricconverter">
              <w:smartTagPr>
                <w:attr w:name="ProductID" w:val="25ﾰC"/>
              </w:smartTagPr>
              <w:r w:rsidRPr="006B239A">
                <w:t>25°C</w:t>
              </w:r>
            </w:smartTag>
            <w:r w:rsidRPr="006B239A">
              <w:t xml:space="preserve">  </w:t>
            </w:r>
            <w:r w:rsidRPr="006B239A">
              <w:rPr>
                <w:vertAlign w:val="superscript"/>
              </w:rPr>
              <w:t>b)</w:t>
            </w:r>
          </w:p>
        </w:tc>
        <w:tc>
          <w:tcPr>
            <w:tcW w:w="993" w:type="dxa"/>
            <w:vAlign w:val="center"/>
          </w:tcPr>
          <w:p w:rsidR="006B239A" w:rsidRPr="006B239A" w:rsidRDefault="006B239A" w:rsidP="006B239A">
            <w:pPr>
              <w:jc w:val="center"/>
            </w:pPr>
            <w:r w:rsidRPr="006B239A">
              <w:rPr>
                <w:i/>
              </w:rPr>
              <w:t>ITSR</w:t>
            </w:r>
            <w:r w:rsidRPr="006B239A">
              <w:rPr>
                <w:vertAlign w:val="subscript"/>
              </w:rPr>
              <w:t>90</w:t>
            </w:r>
          </w:p>
        </w:tc>
        <w:tc>
          <w:tcPr>
            <w:tcW w:w="992" w:type="dxa"/>
            <w:vAlign w:val="center"/>
          </w:tcPr>
          <w:p w:rsidR="006B239A" w:rsidRPr="006B239A" w:rsidRDefault="006B239A" w:rsidP="006B239A">
            <w:pPr>
              <w:jc w:val="center"/>
            </w:pPr>
            <w:r w:rsidRPr="006B239A">
              <w:rPr>
                <w:i/>
              </w:rPr>
              <w:t>ITSR</w:t>
            </w:r>
            <w:r w:rsidRPr="006B239A">
              <w:rPr>
                <w:vertAlign w:val="subscript"/>
              </w:rPr>
              <w:t>90</w:t>
            </w:r>
          </w:p>
        </w:tc>
      </w:tr>
      <w:tr w:rsidR="006B239A" w:rsidRPr="006B239A" w:rsidTr="006B239A">
        <w:tblPrEx>
          <w:tblCellMar>
            <w:left w:w="70" w:type="dxa"/>
            <w:right w:w="70" w:type="dxa"/>
          </w:tblCellMar>
          <w:tblLook w:val="0000" w:firstRow="0" w:lastRow="0" w:firstColumn="0" w:lastColumn="0" w:noHBand="0" w:noVBand="0"/>
        </w:tblPrEx>
        <w:trPr>
          <w:trHeight w:val="514"/>
        </w:trPr>
        <w:tc>
          <w:tcPr>
            <w:tcW w:w="8015" w:type="dxa"/>
            <w:gridSpan w:val="5"/>
          </w:tcPr>
          <w:p w:rsidR="006B239A" w:rsidRPr="006B239A" w:rsidRDefault="006B239A" w:rsidP="006B239A">
            <w:pPr>
              <w:tabs>
                <w:tab w:val="left" w:pos="180"/>
              </w:tabs>
              <w:ind w:left="180" w:hanging="142"/>
              <w:rPr>
                <w:sz w:val="18"/>
                <w:szCs w:val="18"/>
              </w:rPr>
            </w:pPr>
            <w:r w:rsidRPr="006B239A">
              <w:rPr>
                <w:sz w:val="18"/>
                <w:szCs w:val="18"/>
                <w:vertAlign w:val="superscript"/>
              </w:rPr>
              <w:t>a)</w:t>
            </w:r>
            <w:r w:rsidRPr="006B239A">
              <w:tab/>
            </w:r>
            <w:r w:rsidRPr="006B239A">
              <w:rPr>
                <w:sz w:val="18"/>
                <w:szCs w:val="18"/>
              </w:rPr>
              <w:t xml:space="preserve">Grubość </w:t>
            </w:r>
            <w:proofErr w:type="spellStart"/>
            <w:r w:rsidRPr="006B239A">
              <w:rPr>
                <w:sz w:val="18"/>
                <w:szCs w:val="18"/>
              </w:rPr>
              <w:t>plyty</w:t>
            </w:r>
            <w:proofErr w:type="spellEnd"/>
            <w:r w:rsidRPr="006B239A">
              <w:rPr>
                <w:sz w:val="18"/>
                <w:szCs w:val="18"/>
              </w:rPr>
              <w:t>: AC8, AC11  40mm.</w:t>
            </w:r>
          </w:p>
          <w:p w:rsidR="006B239A" w:rsidRPr="006B239A" w:rsidRDefault="006B239A" w:rsidP="006B239A">
            <w:pPr>
              <w:tabs>
                <w:tab w:val="left" w:pos="180"/>
              </w:tabs>
              <w:ind w:left="180" w:hanging="142"/>
              <w:rPr>
                <w:sz w:val="16"/>
                <w:szCs w:val="16"/>
              </w:rPr>
            </w:pPr>
            <w:r w:rsidRPr="006B239A">
              <w:rPr>
                <w:sz w:val="18"/>
                <w:szCs w:val="18"/>
                <w:vertAlign w:val="superscript"/>
              </w:rPr>
              <w:t>b)</w:t>
            </w:r>
            <w:r w:rsidRPr="006B239A">
              <w:tab/>
            </w:r>
            <w:r w:rsidRPr="006B239A">
              <w:rPr>
                <w:sz w:val="18"/>
                <w:szCs w:val="18"/>
              </w:rPr>
              <w:t>Ujednoliconą procedurę badania odporności na działanie wody podano w WT-2 2010 [65] w załączniku 1.</w:t>
            </w:r>
          </w:p>
        </w:tc>
      </w:tr>
    </w:tbl>
    <w:p w:rsidR="006B239A" w:rsidRPr="006B239A" w:rsidRDefault="006B239A" w:rsidP="006B239A">
      <w:pPr>
        <w:tabs>
          <w:tab w:val="left" w:pos="851"/>
        </w:tabs>
        <w:spacing w:before="240" w:after="120"/>
        <w:ind w:left="851" w:hanging="851"/>
      </w:pPr>
    </w:p>
    <w:p w:rsidR="006B239A" w:rsidRPr="006B239A" w:rsidRDefault="006B239A" w:rsidP="006B239A">
      <w:pPr>
        <w:keepNext/>
        <w:spacing w:before="120" w:after="120"/>
        <w:outlineLvl w:val="1"/>
        <w:rPr>
          <w:b/>
        </w:rPr>
      </w:pPr>
      <w:r w:rsidRPr="006B239A">
        <w:rPr>
          <w:b/>
        </w:rPr>
        <w:t>5.3. Przygotowanie podłoża</w:t>
      </w:r>
    </w:p>
    <w:p w:rsidR="006B239A" w:rsidRPr="006B239A" w:rsidRDefault="006B239A" w:rsidP="006B239A">
      <w:r w:rsidRPr="006B239A">
        <w:tab/>
        <w:t>Podłoże (warstwa wyrównawcza, warstwa wiążąca lub stara warstwa ścieralna) pod warstwę ścieralną z betonu asfaltowego powinno być na całej powierzchni:</w:t>
      </w:r>
    </w:p>
    <w:p w:rsidR="006B239A" w:rsidRPr="006B239A" w:rsidRDefault="006B239A" w:rsidP="005040BB">
      <w:pPr>
        <w:numPr>
          <w:ilvl w:val="0"/>
          <w:numId w:val="19"/>
        </w:numPr>
        <w:textAlignment w:val="baseline"/>
      </w:pPr>
      <w:r w:rsidRPr="006B239A">
        <w:t>ustabilizowane i nośne,</w:t>
      </w:r>
    </w:p>
    <w:p w:rsidR="006B239A" w:rsidRPr="006B239A" w:rsidRDefault="006B239A" w:rsidP="005040BB">
      <w:pPr>
        <w:numPr>
          <w:ilvl w:val="0"/>
          <w:numId w:val="19"/>
        </w:numPr>
        <w:textAlignment w:val="baseline"/>
      </w:pPr>
      <w:r w:rsidRPr="006B239A">
        <w:t>czyste, bez zanieczyszczenia lub pozostałości luźnego kruszywa,</w:t>
      </w:r>
    </w:p>
    <w:p w:rsidR="006B239A" w:rsidRPr="006B239A" w:rsidRDefault="006B239A" w:rsidP="005040BB">
      <w:pPr>
        <w:numPr>
          <w:ilvl w:val="0"/>
          <w:numId w:val="19"/>
        </w:numPr>
        <w:textAlignment w:val="baseline"/>
      </w:pPr>
      <w:r w:rsidRPr="006B239A">
        <w:t>wyprofilowane, równe i bez kolein,</w:t>
      </w:r>
    </w:p>
    <w:p w:rsidR="006B239A" w:rsidRPr="006B239A" w:rsidRDefault="006B239A" w:rsidP="005040BB">
      <w:pPr>
        <w:numPr>
          <w:ilvl w:val="0"/>
          <w:numId w:val="19"/>
        </w:numPr>
        <w:textAlignment w:val="baseline"/>
      </w:pPr>
      <w:r w:rsidRPr="006B239A">
        <w:t>suche.</w:t>
      </w:r>
    </w:p>
    <w:p w:rsidR="006B239A" w:rsidRPr="006B239A" w:rsidRDefault="006B239A" w:rsidP="006B239A">
      <w:pPr>
        <w:ind w:firstLine="709"/>
      </w:pPr>
      <w:r w:rsidRPr="006B239A">
        <w:t>Wymagana równość podłużna jest określona w rozporządzeniu dotyczącym warunków technicznych, jakim powinny odpowiadać drogi publiczne [67]. W wypadku podłoża z warstwy starej nawierzchni, nierówności nie powinny przekraczać wartości podanych w tablicy 12.</w:t>
      </w:r>
    </w:p>
    <w:p w:rsidR="006B239A" w:rsidRPr="006B239A" w:rsidRDefault="006B239A" w:rsidP="006B239A">
      <w:pPr>
        <w:ind w:left="993" w:hanging="993"/>
      </w:pPr>
    </w:p>
    <w:p w:rsidR="006B239A" w:rsidRPr="006B239A" w:rsidRDefault="006B239A" w:rsidP="006B239A">
      <w:pPr>
        <w:spacing w:after="120"/>
        <w:ind w:left="992" w:hanging="992"/>
      </w:pPr>
      <w:r w:rsidRPr="006B239A">
        <w:t xml:space="preserve">Tablica 12. Maksymalne nierówności podłoża z warstwy starej nawierzchni pod warstwy asfaltowe (pomiar łatą 4-metrową lub równoważną metodą)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2"/>
        <w:gridCol w:w="3888"/>
        <w:gridCol w:w="2251"/>
      </w:tblGrid>
      <w:tr w:rsidR="006B239A" w:rsidRPr="006B239A" w:rsidTr="006B239A">
        <w:tc>
          <w:tcPr>
            <w:tcW w:w="1242" w:type="dxa"/>
          </w:tcPr>
          <w:p w:rsidR="006B239A" w:rsidRPr="006B239A" w:rsidRDefault="006B239A" w:rsidP="006B239A">
            <w:pPr>
              <w:spacing w:before="60" w:after="60"/>
              <w:jc w:val="center"/>
            </w:pPr>
            <w:r w:rsidRPr="006B239A">
              <w:t>Z, L, D</w:t>
            </w:r>
          </w:p>
        </w:tc>
        <w:tc>
          <w:tcPr>
            <w:tcW w:w="3969" w:type="dxa"/>
          </w:tcPr>
          <w:p w:rsidR="006B239A" w:rsidRPr="006B239A" w:rsidRDefault="006B239A" w:rsidP="006B239A">
            <w:pPr>
              <w:spacing w:before="60" w:after="60"/>
            </w:pPr>
            <w:r w:rsidRPr="006B239A">
              <w:t>Pasy ruchu</w:t>
            </w:r>
          </w:p>
        </w:tc>
        <w:tc>
          <w:tcPr>
            <w:tcW w:w="2300" w:type="dxa"/>
          </w:tcPr>
          <w:p w:rsidR="006B239A" w:rsidRPr="006B239A" w:rsidRDefault="006B239A" w:rsidP="006B239A">
            <w:pPr>
              <w:spacing w:before="60" w:after="60"/>
              <w:jc w:val="center"/>
            </w:pPr>
            <w:r w:rsidRPr="006B239A">
              <w:t>9</w:t>
            </w:r>
          </w:p>
        </w:tc>
      </w:tr>
    </w:tbl>
    <w:p w:rsidR="006B239A" w:rsidRPr="006B239A" w:rsidRDefault="006B239A" w:rsidP="006B239A">
      <w:r w:rsidRPr="006B239A">
        <w:tab/>
        <w:t>Jeżeli nierówności  są większe niż dopuszczalne, to należy wyrównać podłoże.</w:t>
      </w:r>
    </w:p>
    <w:p w:rsidR="006B239A" w:rsidRPr="006B239A" w:rsidRDefault="006B239A" w:rsidP="006B239A">
      <w:r w:rsidRPr="006B239A">
        <w:tab/>
        <w:t>Rzędne wysokościowe podłoża oraz urządzeń usytuowanych w nawierzchni lub ją ograniczających powinny być zgodne z dokumentacją projektową. Z podłoża powinien być zapewniony odpływ wody.</w:t>
      </w:r>
    </w:p>
    <w:p w:rsidR="006B239A" w:rsidRPr="006B239A" w:rsidRDefault="006B239A" w:rsidP="006B239A">
      <w:r w:rsidRPr="006B239A">
        <w:tab/>
        <w:t>Oznakowanie poziome na warstwie podłoża należy usunąć.</w:t>
      </w:r>
    </w:p>
    <w:p w:rsidR="006B239A" w:rsidRPr="006B239A" w:rsidRDefault="006B239A" w:rsidP="006B239A">
      <w:r w:rsidRPr="006B239A">
        <w:tab/>
        <w:t>Nierówności podłoża (w tym powierzchnię istniejącej warstwy ścieralnej) należy wyrównać poprzez frezowanie lub wykonanie warstwy wyrównawczej.</w:t>
      </w:r>
    </w:p>
    <w:p w:rsidR="006B239A" w:rsidRPr="006B239A" w:rsidRDefault="006B239A" w:rsidP="006B239A">
      <w:r w:rsidRPr="006B239A">
        <w:tab/>
        <w:t>Wykonane w podłożu łaty z materiału o mniejszej sztywności (np. łaty z asfaltu lanego w betonie asfaltowym) należy usunąć, a powstałe w ten sposób ubytki wypełnić materiałem o właściwościach zbliżonych do materiału podstawowego (np. wypełnić betonem asfaltowym).</w:t>
      </w:r>
    </w:p>
    <w:p w:rsidR="006B239A" w:rsidRPr="006B239A" w:rsidRDefault="006B239A" w:rsidP="006B239A">
      <w:r w:rsidRPr="006B239A">
        <w:tab/>
        <w:t>W celu polepszenia połączenia między warstwami technologicznymi nawierzchni powierzchnia podłoża powinna być w ocenie wizualnej chropowata.</w:t>
      </w:r>
    </w:p>
    <w:p w:rsidR="006B239A" w:rsidRPr="006B239A" w:rsidRDefault="006B239A" w:rsidP="006B239A">
      <w:r w:rsidRPr="006B239A">
        <w:tab/>
        <w:t>Szerokie szczeliny w podłożu należy wypełnić odpowiednim materiałem, np. zalewami drogowymi według PN-EN 14188-1 [60] lub PN-EN 14188-2 [61] albo innymi materiałami według norm lub aprobat technicznych.</w:t>
      </w:r>
    </w:p>
    <w:p w:rsidR="006B239A" w:rsidRPr="006B239A" w:rsidRDefault="006B239A" w:rsidP="006B239A">
      <w:r w:rsidRPr="006B239A">
        <w:tab/>
        <w:t xml:space="preserve">Na podłożu wykazującym zniszczenia w postaci siatki spękań zmęczeniowych lub spękań poprzecznych zaleca się stosowanie membrany </w:t>
      </w:r>
      <w:proofErr w:type="spellStart"/>
      <w:r w:rsidRPr="006B239A">
        <w:t>przeciwspękaniowej</w:t>
      </w:r>
      <w:proofErr w:type="spellEnd"/>
      <w:r w:rsidRPr="006B239A">
        <w:t xml:space="preserve">, np. mieszanki </w:t>
      </w:r>
      <w:r w:rsidRPr="006B239A">
        <w:lastRenderedPageBreak/>
        <w:t xml:space="preserve">mineralno-asfaltowej, warstwy SAMI lub z </w:t>
      </w:r>
      <w:proofErr w:type="spellStart"/>
      <w:r w:rsidRPr="006B239A">
        <w:t>geosyntetyków</w:t>
      </w:r>
      <w:proofErr w:type="spellEnd"/>
      <w:r w:rsidRPr="006B239A">
        <w:t xml:space="preserve"> według norm lub aprobat technicznych.</w:t>
      </w:r>
    </w:p>
    <w:p w:rsidR="006B239A" w:rsidRPr="006B239A" w:rsidRDefault="006B239A" w:rsidP="006B239A">
      <w:pPr>
        <w:keepNext/>
        <w:spacing w:before="120" w:after="120"/>
        <w:outlineLvl w:val="1"/>
        <w:rPr>
          <w:b/>
        </w:rPr>
      </w:pPr>
      <w:r w:rsidRPr="006B239A">
        <w:rPr>
          <w:b/>
        </w:rPr>
        <w:t xml:space="preserve">5.7. Połączenie </w:t>
      </w:r>
      <w:proofErr w:type="spellStart"/>
      <w:r w:rsidRPr="006B239A">
        <w:rPr>
          <w:b/>
        </w:rPr>
        <w:t>międzywarstwowe</w:t>
      </w:r>
      <w:proofErr w:type="spellEnd"/>
    </w:p>
    <w:p w:rsidR="006B239A" w:rsidRPr="006B239A" w:rsidRDefault="006B239A" w:rsidP="006B239A">
      <w:r w:rsidRPr="006B239A">
        <w:tab/>
        <w:t>Uzyskanie wymaganej trwałości nawierzchni jest uzależnione od zapewnienia połączenia między warstwami i ich współpracy w przenoszeniu obciążenia nawierzchni ruchem.</w:t>
      </w:r>
    </w:p>
    <w:p w:rsidR="006B239A" w:rsidRPr="006B239A" w:rsidRDefault="006B239A" w:rsidP="006B239A">
      <w:r w:rsidRPr="006B239A">
        <w:tab/>
        <w:t>Podłoże powinno być skropione lepiszczem. Ma to na celu zwiększenie połączenia między warstwami konstrukcyjnymi oraz zabezpieczenie przed wnikaniem i zaleganiem wody między warstwami.</w:t>
      </w:r>
    </w:p>
    <w:p w:rsidR="006B239A" w:rsidRPr="006B239A" w:rsidRDefault="006B239A" w:rsidP="006B239A">
      <w:r w:rsidRPr="006B239A">
        <w:tab/>
        <w:t>Skropienie lepiszczem podłoża (np. z warstwy wiążącej asfaltowej), przed ułożeniem warstwy ścieralnej z betonu asfaltowego powinno być wykonane w ilości podanej w przeliczeniu na pozostałe lepiszcze, tj. 0,1 ÷ 0,3 kg/m</w:t>
      </w:r>
      <w:r w:rsidRPr="006B239A">
        <w:rPr>
          <w:vertAlign w:val="superscript"/>
        </w:rPr>
        <w:t>2</w:t>
      </w:r>
      <w:r w:rsidRPr="006B239A">
        <w:t>, przy czym:</w:t>
      </w:r>
    </w:p>
    <w:p w:rsidR="006B239A" w:rsidRPr="006B239A" w:rsidRDefault="006B239A" w:rsidP="005040BB">
      <w:pPr>
        <w:numPr>
          <w:ilvl w:val="0"/>
          <w:numId w:val="27"/>
        </w:numPr>
        <w:textAlignment w:val="baseline"/>
      </w:pPr>
      <w:r w:rsidRPr="006B239A">
        <w:t>zaleca się stosować emulsję modyfikowaną polimerem,</w:t>
      </w:r>
    </w:p>
    <w:p w:rsidR="006B239A" w:rsidRPr="006B239A" w:rsidRDefault="006B239A" w:rsidP="005040BB">
      <w:pPr>
        <w:numPr>
          <w:ilvl w:val="0"/>
          <w:numId w:val="27"/>
        </w:numPr>
        <w:textAlignment w:val="baseline"/>
      </w:pPr>
      <w:r w:rsidRPr="006B239A">
        <w:t>ilość emulsji należy dobrać z uwzględnieniem stanu podłoża oraz porowatości mieszanki ; jeśli mieszanka ma większą zawartość wolnych przestrzeni, to należy użyć większą ilość lepiszcza do skropienia, które po ułożeniu warstwy ścieralnej uszczelni ją.</w:t>
      </w:r>
    </w:p>
    <w:p w:rsidR="006B239A" w:rsidRPr="006B239A" w:rsidRDefault="006B239A" w:rsidP="006B239A">
      <w:pPr>
        <w:ind w:firstLine="709"/>
      </w:pPr>
      <w:r w:rsidRPr="006B239A">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publicznego przez zmianę organizacji ruchu.</w:t>
      </w:r>
    </w:p>
    <w:p w:rsidR="006B239A" w:rsidRPr="006B239A" w:rsidRDefault="006B239A" w:rsidP="006B239A">
      <w:pPr>
        <w:ind w:firstLine="709"/>
      </w:pPr>
      <w:r w:rsidRPr="006B239A">
        <w:t>W wypadku stosowania emulsji asfaltowej podłoże powinno być skropione 0,5 h przed układaniem warstwy asfaltowej w celu odparowania wody.</w:t>
      </w:r>
    </w:p>
    <w:p w:rsidR="006B239A" w:rsidRPr="006B239A" w:rsidRDefault="006B239A" w:rsidP="006B239A">
      <w:pPr>
        <w:ind w:firstLine="709"/>
      </w:pPr>
      <w:r w:rsidRPr="006B239A">
        <w:t>Czas ten nie dotyczy skrapiania rampą zamontowaną na rozkładarce.</w:t>
      </w:r>
    </w:p>
    <w:p w:rsidR="006B239A" w:rsidRPr="006B239A" w:rsidRDefault="006B239A" w:rsidP="006B239A">
      <w:pPr>
        <w:keepNext/>
        <w:spacing w:before="120" w:after="120"/>
        <w:outlineLvl w:val="1"/>
        <w:rPr>
          <w:b/>
        </w:rPr>
      </w:pPr>
      <w:r w:rsidRPr="006B239A">
        <w:rPr>
          <w:b/>
        </w:rPr>
        <w:t>5.8. Wbudowanie mieszanki mineralno-asfaltowej</w:t>
      </w:r>
    </w:p>
    <w:p w:rsidR="006B239A" w:rsidRPr="006B239A" w:rsidRDefault="006B239A" w:rsidP="006B239A">
      <w:r w:rsidRPr="006B239A">
        <w:tab/>
        <w:t>Mieszankę mineralno-asfaltową można wbudowywać na podłożu przygotowanym zgodnie z zapisami w punktach 5.4 i 5.7.</w:t>
      </w:r>
    </w:p>
    <w:p w:rsidR="006B239A" w:rsidRPr="006B239A" w:rsidRDefault="006B239A" w:rsidP="006B239A">
      <w:r w:rsidRPr="006B239A">
        <w:t>Temperatura podłoża pod rozkładaną warstwę nie może być niższa niż  +</w:t>
      </w:r>
      <w:smartTag w:uri="urn:schemas-microsoft-com:office:smarttags" w:element="metricconverter">
        <w:smartTagPr>
          <w:attr w:name="ProductID" w:val="5ﾰC"/>
        </w:smartTagPr>
        <w:r w:rsidRPr="006B239A">
          <w:t>5°C</w:t>
        </w:r>
      </w:smartTag>
      <w:r w:rsidRPr="006B239A">
        <w:t>.</w:t>
      </w:r>
    </w:p>
    <w:p w:rsidR="006B239A" w:rsidRPr="006B239A" w:rsidRDefault="006B239A" w:rsidP="006B239A">
      <w:r w:rsidRPr="006B239A">
        <w:tab/>
        <w:t>Transport mieszanki mineralno-asfaltowej asfaltowej powinien być zgodny z zaleceniami podanymi w punkcie 4.2.</w:t>
      </w:r>
    </w:p>
    <w:p w:rsidR="006B239A" w:rsidRPr="006B239A" w:rsidRDefault="006B239A" w:rsidP="006B239A">
      <w:r w:rsidRPr="006B239A">
        <w:tab/>
        <w:t>Mieszankę mineralno-asfaltową asfaltową należy wbudowywać w odpowiednich warunkach atmosferycznych.</w:t>
      </w:r>
    </w:p>
    <w:p w:rsidR="006B239A" w:rsidRPr="006B239A" w:rsidRDefault="006B239A" w:rsidP="006B239A">
      <w:r w:rsidRPr="006B239A">
        <w:tab/>
        <w:t>Temperatura otoczenia w ciągu doby nie powinna być niższa od temperatury podanej w tablicy 13. Temperatura otoczenia może być niższa w wypadku stosowania ogrzewania podłoża. Nie dopuszcza się układania mieszanki mineralno-asfaltowej asfaltowej podczas silnego wiatru (V &gt; 16 m/s)</w:t>
      </w:r>
    </w:p>
    <w:p w:rsidR="006B239A" w:rsidRPr="006B239A" w:rsidRDefault="006B239A" w:rsidP="006B239A">
      <w:r w:rsidRPr="006B239A">
        <w:tab/>
        <w:t>W wypadku stosowania mieszanek mineralno-asfaltowych z dodatkiem obniżającym temperaturę mieszania i wbudowania należy indywidualnie określić wymagane warunki otoczenia.</w:t>
      </w:r>
    </w:p>
    <w:p w:rsidR="006B239A" w:rsidRPr="006B239A" w:rsidRDefault="006B239A" w:rsidP="006B239A">
      <w:pPr>
        <w:spacing w:before="120" w:after="120"/>
      </w:pPr>
    </w:p>
    <w:p w:rsidR="006B239A" w:rsidRPr="006B239A" w:rsidRDefault="006B239A" w:rsidP="006B239A">
      <w:pPr>
        <w:tabs>
          <w:tab w:val="left" w:pos="993"/>
        </w:tabs>
        <w:spacing w:before="120" w:after="120"/>
        <w:ind w:left="993" w:hanging="993"/>
      </w:pPr>
      <w:r w:rsidRPr="006B239A">
        <w:t>Tablica 13.</w:t>
      </w:r>
      <w:r w:rsidRPr="006B239A">
        <w:tab/>
        <w:t>Minimalna temperatura otoczenia na wysokości 2m podczas wykonywania warstw asfaltowych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9"/>
        <w:gridCol w:w="2651"/>
        <w:gridCol w:w="1561"/>
      </w:tblGrid>
      <w:tr w:rsidR="006B239A" w:rsidRPr="006B239A" w:rsidTr="006B239A">
        <w:tc>
          <w:tcPr>
            <w:tcW w:w="3227" w:type="dxa"/>
            <w:tcBorders>
              <w:bottom w:val="nil"/>
            </w:tcBorders>
          </w:tcPr>
          <w:p w:rsidR="006B239A" w:rsidRPr="006B239A" w:rsidRDefault="006B239A" w:rsidP="006B239A">
            <w:pPr>
              <w:jc w:val="center"/>
            </w:pPr>
            <w:r w:rsidRPr="006B239A">
              <w:t>Rodzaj robót</w:t>
            </w:r>
          </w:p>
        </w:tc>
        <w:tc>
          <w:tcPr>
            <w:tcW w:w="4284" w:type="dxa"/>
            <w:gridSpan w:val="2"/>
          </w:tcPr>
          <w:p w:rsidR="006B239A" w:rsidRPr="006B239A" w:rsidRDefault="006B239A" w:rsidP="006B239A">
            <w:pPr>
              <w:jc w:val="center"/>
            </w:pPr>
            <w:r w:rsidRPr="006B239A">
              <w:t>Minimalna temperatura otoczenia  [°C]</w:t>
            </w:r>
          </w:p>
        </w:tc>
      </w:tr>
      <w:tr w:rsidR="006B239A" w:rsidRPr="006B239A" w:rsidTr="006B239A">
        <w:tc>
          <w:tcPr>
            <w:tcW w:w="3227" w:type="dxa"/>
            <w:tcBorders>
              <w:top w:val="nil"/>
            </w:tcBorders>
          </w:tcPr>
          <w:p w:rsidR="006B239A" w:rsidRPr="006B239A" w:rsidRDefault="006B239A" w:rsidP="006B239A"/>
        </w:tc>
        <w:tc>
          <w:tcPr>
            <w:tcW w:w="2693" w:type="dxa"/>
          </w:tcPr>
          <w:p w:rsidR="006B239A" w:rsidRPr="006B239A" w:rsidRDefault="006B239A" w:rsidP="006B239A">
            <w:pPr>
              <w:jc w:val="center"/>
            </w:pPr>
            <w:r w:rsidRPr="006B239A">
              <w:t>przed przystąpieniem do robót</w:t>
            </w:r>
          </w:p>
        </w:tc>
        <w:tc>
          <w:tcPr>
            <w:tcW w:w="1591" w:type="dxa"/>
          </w:tcPr>
          <w:p w:rsidR="006B239A" w:rsidRPr="006B239A" w:rsidRDefault="006B239A" w:rsidP="006B239A">
            <w:pPr>
              <w:jc w:val="center"/>
            </w:pPr>
            <w:r w:rsidRPr="006B239A">
              <w:t>w czasie robót</w:t>
            </w:r>
          </w:p>
        </w:tc>
      </w:tr>
      <w:tr w:rsidR="006B239A" w:rsidRPr="006B239A" w:rsidTr="006B239A">
        <w:tc>
          <w:tcPr>
            <w:tcW w:w="3227" w:type="dxa"/>
          </w:tcPr>
          <w:p w:rsidR="006B239A" w:rsidRPr="006B239A" w:rsidRDefault="006B239A" w:rsidP="006B239A">
            <w:pPr>
              <w:spacing w:before="40" w:after="40"/>
            </w:pPr>
            <w:r w:rsidRPr="006B239A">
              <w:lastRenderedPageBreak/>
              <w:t xml:space="preserve">Warstwa ścieralna o grubości ≥ </w:t>
            </w:r>
            <w:smartTag w:uri="urn:schemas-microsoft-com:office:smarttags" w:element="metricconverter">
              <w:smartTagPr>
                <w:attr w:name="ProductID" w:val="3 cm"/>
              </w:smartTagPr>
              <w:r w:rsidRPr="006B239A">
                <w:t>3 cm</w:t>
              </w:r>
            </w:smartTag>
          </w:p>
        </w:tc>
        <w:tc>
          <w:tcPr>
            <w:tcW w:w="2693" w:type="dxa"/>
          </w:tcPr>
          <w:p w:rsidR="006B239A" w:rsidRPr="006B239A" w:rsidRDefault="006B239A" w:rsidP="006B239A">
            <w:pPr>
              <w:spacing w:before="40" w:after="40"/>
              <w:jc w:val="center"/>
            </w:pPr>
            <w:r w:rsidRPr="006B239A">
              <w:t>0</w:t>
            </w:r>
          </w:p>
        </w:tc>
        <w:tc>
          <w:tcPr>
            <w:tcW w:w="1591" w:type="dxa"/>
          </w:tcPr>
          <w:p w:rsidR="006B239A" w:rsidRPr="006B239A" w:rsidRDefault="006B239A" w:rsidP="006B239A">
            <w:pPr>
              <w:spacing w:before="40" w:after="40"/>
              <w:jc w:val="center"/>
            </w:pPr>
            <w:r w:rsidRPr="006B239A">
              <w:t>+5</w:t>
            </w:r>
          </w:p>
        </w:tc>
      </w:tr>
    </w:tbl>
    <w:p w:rsidR="006B239A" w:rsidRPr="006B239A" w:rsidRDefault="006B239A" w:rsidP="006B239A">
      <w:pPr>
        <w:spacing w:before="120"/>
      </w:pPr>
      <w:r w:rsidRPr="006B239A">
        <w:tab/>
        <w:t>Właściwości wykonanej warstwy powinny spełniać warunki podane w tablicy 14.</w:t>
      </w:r>
    </w:p>
    <w:p w:rsidR="006B239A" w:rsidRPr="006B239A" w:rsidRDefault="006B239A" w:rsidP="006B239A">
      <w:pPr>
        <w:spacing w:before="120" w:after="120"/>
      </w:pPr>
      <w:r w:rsidRPr="006B239A">
        <w:t xml:space="preserve">Tablica 14. Właściwości warstwy AC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8"/>
        <w:gridCol w:w="1856"/>
        <w:gridCol w:w="1843"/>
        <w:gridCol w:w="1834"/>
      </w:tblGrid>
      <w:tr w:rsidR="006B239A" w:rsidRPr="006B239A" w:rsidTr="006B239A">
        <w:tc>
          <w:tcPr>
            <w:tcW w:w="1877" w:type="dxa"/>
          </w:tcPr>
          <w:p w:rsidR="006B239A" w:rsidRPr="006B239A" w:rsidRDefault="006B239A" w:rsidP="006B239A">
            <w:pPr>
              <w:jc w:val="center"/>
            </w:pPr>
          </w:p>
          <w:p w:rsidR="006B239A" w:rsidRPr="006B239A" w:rsidRDefault="006B239A" w:rsidP="006B239A">
            <w:pPr>
              <w:jc w:val="center"/>
            </w:pPr>
            <w:r w:rsidRPr="006B239A">
              <w:t>Typ i wymiar mieszanki</w:t>
            </w:r>
          </w:p>
        </w:tc>
        <w:tc>
          <w:tcPr>
            <w:tcW w:w="1878" w:type="dxa"/>
          </w:tcPr>
          <w:p w:rsidR="006B239A" w:rsidRPr="006B239A" w:rsidRDefault="006B239A" w:rsidP="006B239A">
            <w:pPr>
              <w:jc w:val="center"/>
            </w:pPr>
            <w:r w:rsidRPr="006B239A">
              <w:t>Projektowana grubość warstwy technologicznej [cm]</w:t>
            </w:r>
          </w:p>
        </w:tc>
        <w:tc>
          <w:tcPr>
            <w:tcW w:w="1878" w:type="dxa"/>
          </w:tcPr>
          <w:p w:rsidR="006B239A" w:rsidRPr="006B239A" w:rsidRDefault="006B239A" w:rsidP="006B239A">
            <w:pPr>
              <w:spacing w:before="120"/>
              <w:jc w:val="center"/>
            </w:pPr>
            <w:r w:rsidRPr="006B239A">
              <w:t xml:space="preserve">Wskaźnik zagęszczenia </w:t>
            </w:r>
          </w:p>
          <w:p w:rsidR="006B239A" w:rsidRPr="006B239A" w:rsidRDefault="006B239A" w:rsidP="006B239A">
            <w:pPr>
              <w:jc w:val="center"/>
            </w:pPr>
            <w:r w:rsidRPr="006B239A">
              <w:t>[%]</w:t>
            </w:r>
          </w:p>
        </w:tc>
        <w:tc>
          <w:tcPr>
            <w:tcW w:w="1878" w:type="dxa"/>
          </w:tcPr>
          <w:p w:rsidR="006B239A" w:rsidRPr="006B239A" w:rsidRDefault="006B239A" w:rsidP="006B239A">
            <w:pPr>
              <w:jc w:val="center"/>
            </w:pPr>
            <w:r w:rsidRPr="006B239A">
              <w:t>Zawartość wolnych przestrzeni w warstwie</w:t>
            </w:r>
          </w:p>
          <w:p w:rsidR="006B239A" w:rsidRPr="006B239A" w:rsidRDefault="006B239A" w:rsidP="006B239A">
            <w:pPr>
              <w:jc w:val="center"/>
            </w:pPr>
            <w:r w:rsidRPr="006B239A">
              <w:t>[%(v/v)]</w:t>
            </w:r>
          </w:p>
        </w:tc>
      </w:tr>
      <w:tr w:rsidR="006B239A" w:rsidRPr="006B239A" w:rsidTr="006B239A">
        <w:tc>
          <w:tcPr>
            <w:tcW w:w="1877" w:type="dxa"/>
          </w:tcPr>
          <w:p w:rsidR="006B239A" w:rsidRPr="006B239A" w:rsidRDefault="006B239A" w:rsidP="006B239A">
            <w:pPr>
              <w:spacing w:before="40" w:after="40"/>
            </w:pPr>
            <w:r w:rsidRPr="006B239A">
              <w:t>AC11S,   KR1-KR2</w:t>
            </w:r>
          </w:p>
        </w:tc>
        <w:tc>
          <w:tcPr>
            <w:tcW w:w="1878" w:type="dxa"/>
          </w:tcPr>
          <w:p w:rsidR="006B239A" w:rsidRPr="006B239A" w:rsidRDefault="006B239A" w:rsidP="006B239A">
            <w:pPr>
              <w:spacing w:before="40" w:after="40"/>
              <w:jc w:val="center"/>
            </w:pPr>
            <w:r w:rsidRPr="006B239A">
              <w:t>3,0 ÷ 5,0</w:t>
            </w:r>
          </w:p>
        </w:tc>
        <w:tc>
          <w:tcPr>
            <w:tcW w:w="1878" w:type="dxa"/>
          </w:tcPr>
          <w:p w:rsidR="006B239A" w:rsidRPr="006B239A" w:rsidRDefault="006B239A" w:rsidP="006B239A">
            <w:pPr>
              <w:spacing w:before="40" w:after="40"/>
              <w:jc w:val="center"/>
            </w:pPr>
            <w:r w:rsidRPr="006B239A">
              <w:t>≥ 98</w:t>
            </w:r>
          </w:p>
        </w:tc>
        <w:tc>
          <w:tcPr>
            <w:tcW w:w="1878" w:type="dxa"/>
          </w:tcPr>
          <w:p w:rsidR="006B239A" w:rsidRPr="006B239A" w:rsidRDefault="006B239A" w:rsidP="006B239A">
            <w:pPr>
              <w:spacing w:before="40" w:after="40"/>
              <w:jc w:val="center"/>
            </w:pPr>
            <w:r w:rsidRPr="006B239A">
              <w:t>1,5 ÷ 4,0</w:t>
            </w:r>
          </w:p>
        </w:tc>
      </w:tr>
      <w:tr w:rsidR="006B239A" w:rsidRPr="006B239A" w:rsidTr="006B239A">
        <w:tc>
          <w:tcPr>
            <w:tcW w:w="1877" w:type="dxa"/>
          </w:tcPr>
          <w:p w:rsidR="006B239A" w:rsidRPr="006B239A" w:rsidRDefault="006B239A" w:rsidP="006B239A">
            <w:pPr>
              <w:spacing w:before="40" w:after="40"/>
            </w:pPr>
            <w:r w:rsidRPr="006B239A">
              <w:t>AC11S,   KR3-KR6</w:t>
            </w:r>
          </w:p>
        </w:tc>
        <w:tc>
          <w:tcPr>
            <w:tcW w:w="1878" w:type="dxa"/>
          </w:tcPr>
          <w:p w:rsidR="006B239A" w:rsidRPr="006B239A" w:rsidRDefault="006B239A" w:rsidP="006B239A">
            <w:pPr>
              <w:spacing w:before="40" w:after="40"/>
              <w:jc w:val="center"/>
            </w:pPr>
            <w:r w:rsidRPr="006B239A">
              <w:t>3,0 ÷ 5,0</w:t>
            </w:r>
          </w:p>
        </w:tc>
        <w:tc>
          <w:tcPr>
            <w:tcW w:w="1878" w:type="dxa"/>
          </w:tcPr>
          <w:p w:rsidR="006B239A" w:rsidRPr="006B239A" w:rsidRDefault="006B239A" w:rsidP="006B239A">
            <w:pPr>
              <w:spacing w:before="40" w:after="40"/>
              <w:jc w:val="center"/>
            </w:pPr>
            <w:r w:rsidRPr="006B239A">
              <w:t>≥ 98</w:t>
            </w:r>
          </w:p>
        </w:tc>
        <w:tc>
          <w:tcPr>
            <w:tcW w:w="1878" w:type="dxa"/>
          </w:tcPr>
          <w:p w:rsidR="006B239A" w:rsidRPr="006B239A" w:rsidRDefault="006B239A" w:rsidP="006B239A">
            <w:pPr>
              <w:spacing w:before="40" w:after="40"/>
              <w:jc w:val="center"/>
            </w:pPr>
            <w:r w:rsidRPr="006B239A">
              <w:t>3,0÷5,0</w:t>
            </w:r>
          </w:p>
        </w:tc>
      </w:tr>
    </w:tbl>
    <w:p w:rsidR="006B239A" w:rsidRPr="006B239A" w:rsidRDefault="006B239A" w:rsidP="006B239A"/>
    <w:p w:rsidR="006B239A" w:rsidRPr="006B239A" w:rsidRDefault="006B239A" w:rsidP="006B239A">
      <w:r w:rsidRPr="006B239A">
        <w:tab/>
        <w:t>Mieszanka mineralno-asfaltowa powinna być wbudowywana rozkładarką wyposażoną w układ automatycznego sterowania grubości warstwy i utrzymywania niwelety zgodnie z dokumentacją projektową. W miejscach niedostępnych dla sprzętu dopuszcza się wbudowywanie ręczne.</w:t>
      </w:r>
    </w:p>
    <w:p w:rsidR="006B239A" w:rsidRPr="006B239A" w:rsidRDefault="006B239A" w:rsidP="006B239A">
      <w:r w:rsidRPr="006B239A">
        <w:tab/>
        <w:t xml:space="preserve">Grubość wykonywanej warstwy powinna być sprawdzana co </w:t>
      </w:r>
      <w:smartTag w:uri="urn:schemas-microsoft-com:office:smarttags" w:element="metricconverter">
        <w:smartTagPr>
          <w:attr w:name="ProductID" w:val="25 m"/>
        </w:smartTagPr>
        <w:r w:rsidRPr="006B239A">
          <w:t>25 m</w:t>
        </w:r>
      </w:smartTag>
      <w:r w:rsidRPr="006B239A">
        <w:t>, w co najmniej trzech miejscach (w osi i przy brzegach warstwy).</w:t>
      </w:r>
    </w:p>
    <w:p w:rsidR="006B239A" w:rsidRPr="006B239A" w:rsidRDefault="006B239A" w:rsidP="006B239A">
      <w:r w:rsidRPr="006B239A">
        <w:tab/>
        <w:t xml:space="preserve">Warstwy wałowane powinny być równomiernie zagęszczone ciężkimi walcami drogowymi. Do warstw z betonu asfaltowego należy stosować walce drogowe stalowe gładkie z możliwością wibracji, oscylacji lub walce ogumione. </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numPr>
          <w:ilvl w:val="12"/>
          <w:numId w:val="0"/>
        </w:numPr>
        <w:spacing w:before="120" w:after="120"/>
        <w:outlineLvl w:val="1"/>
        <w:rPr>
          <w:b/>
        </w:rPr>
      </w:pPr>
      <w:r w:rsidRPr="006B239A">
        <w:rPr>
          <w:b/>
        </w:rPr>
        <w:t>6.1. Ogólne zasady kontroli jakości robót</w:t>
      </w:r>
    </w:p>
    <w:p w:rsidR="006B239A" w:rsidRPr="006B239A" w:rsidRDefault="006B239A" w:rsidP="006B239A">
      <w:pPr>
        <w:numPr>
          <w:ilvl w:val="12"/>
          <w:numId w:val="0"/>
        </w:numPr>
      </w:pPr>
      <w:r w:rsidRPr="006B239A">
        <w:tab/>
        <w:t>Ogólne zasady kontroli jakości robót podano w OST   D-M-00.00.00 „Wymagania ogólne” [1] pkt 6.</w:t>
      </w:r>
    </w:p>
    <w:p w:rsidR="006B239A" w:rsidRPr="006B239A" w:rsidRDefault="006B239A" w:rsidP="006B239A">
      <w:pPr>
        <w:keepNext/>
        <w:numPr>
          <w:ilvl w:val="12"/>
          <w:numId w:val="0"/>
        </w:numPr>
        <w:spacing w:before="120" w:after="120"/>
        <w:outlineLvl w:val="1"/>
        <w:rPr>
          <w:b/>
        </w:rPr>
      </w:pPr>
      <w:r w:rsidRPr="006B239A">
        <w:rPr>
          <w:b/>
        </w:rPr>
        <w:t>6.2. Badania przed przystąpieniem do robót</w:t>
      </w:r>
    </w:p>
    <w:p w:rsidR="006B239A" w:rsidRPr="006B239A" w:rsidRDefault="006B239A" w:rsidP="006B239A">
      <w:pPr>
        <w:numPr>
          <w:ilvl w:val="12"/>
          <w:numId w:val="0"/>
        </w:numPr>
      </w:pPr>
      <w:r w:rsidRPr="006B239A">
        <w:tab/>
        <w:t>Przed przystąpieniem do robót Wykonawca powinien:</w:t>
      </w:r>
    </w:p>
    <w:p w:rsidR="006B239A" w:rsidRPr="006B239A" w:rsidRDefault="006B239A" w:rsidP="006B239A">
      <w:pPr>
        <w:numPr>
          <w:ilvl w:val="0"/>
          <w:numId w:val="2"/>
        </w:numPr>
        <w:textAlignment w:val="baseline"/>
      </w:pPr>
      <w:r w:rsidRPr="006B239A">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6B239A" w:rsidRPr="006B239A" w:rsidRDefault="006B239A" w:rsidP="006B239A">
      <w:pPr>
        <w:numPr>
          <w:ilvl w:val="0"/>
          <w:numId w:val="2"/>
        </w:numPr>
        <w:textAlignment w:val="baseline"/>
      </w:pPr>
      <w:r w:rsidRPr="006B239A">
        <w:t>ew. wykonać własne badania właściwości materiałów przeznaczonych do wykonania robót, określone przez Inżyniera.</w:t>
      </w:r>
    </w:p>
    <w:p w:rsidR="006B239A" w:rsidRPr="006B239A" w:rsidRDefault="006B239A" w:rsidP="006B239A">
      <w:pPr>
        <w:numPr>
          <w:ilvl w:val="12"/>
          <w:numId w:val="0"/>
        </w:numPr>
      </w:pPr>
      <w:r w:rsidRPr="006B239A">
        <w:tab/>
        <w:t>Wszystkie dokumenty oraz wyniki badań Wykonawca przedstawia Inżynierowi do akceptacji.</w:t>
      </w:r>
    </w:p>
    <w:p w:rsidR="006B239A" w:rsidRPr="006B239A" w:rsidRDefault="006B239A" w:rsidP="006B239A">
      <w:pPr>
        <w:keepNext/>
        <w:numPr>
          <w:ilvl w:val="12"/>
          <w:numId w:val="0"/>
        </w:numPr>
        <w:spacing w:before="120" w:after="120"/>
        <w:outlineLvl w:val="1"/>
        <w:rPr>
          <w:b/>
        </w:rPr>
      </w:pPr>
      <w:r w:rsidRPr="006B239A">
        <w:rPr>
          <w:b/>
        </w:rPr>
        <w:t>6.3. Badania w czasie robót</w:t>
      </w:r>
    </w:p>
    <w:p w:rsidR="006B239A" w:rsidRPr="006B239A" w:rsidRDefault="006B239A" w:rsidP="006B239A">
      <w:pPr>
        <w:spacing w:after="120"/>
      </w:pPr>
      <w:r w:rsidRPr="006B239A">
        <w:rPr>
          <w:b/>
        </w:rPr>
        <w:t xml:space="preserve">6.3.1. </w:t>
      </w:r>
      <w:r w:rsidRPr="006B239A">
        <w:t>Uwagi ogólne</w:t>
      </w:r>
    </w:p>
    <w:p w:rsidR="006B239A" w:rsidRPr="006B239A" w:rsidRDefault="006B239A" w:rsidP="006B239A">
      <w:r w:rsidRPr="006B239A">
        <w:tab/>
        <w:t>Badania dzielą się na:</w:t>
      </w:r>
    </w:p>
    <w:p w:rsidR="006B239A" w:rsidRPr="006B239A" w:rsidRDefault="006B239A" w:rsidP="005040BB">
      <w:pPr>
        <w:numPr>
          <w:ilvl w:val="0"/>
          <w:numId w:val="20"/>
        </w:numPr>
        <w:textAlignment w:val="baseline"/>
      </w:pPr>
      <w:r w:rsidRPr="006B239A">
        <w:t>badania wykonawcy (w ramach własnego nadzoru),</w:t>
      </w:r>
    </w:p>
    <w:p w:rsidR="006B239A" w:rsidRPr="006B239A" w:rsidRDefault="006B239A" w:rsidP="005040BB">
      <w:pPr>
        <w:numPr>
          <w:ilvl w:val="0"/>
          <w:numId w:val="20"/>
        </w:numPr>
        <w:textAlignment w:val="baseline"/>
      </w:pPr>
      <w:r w:rsidRPr="006B239A">
        <w:t>badania kontrolne (w ramach nadzoru zleceniodawcy – Inżyniera).</w:t>
      </w:r>
    </w:p>
    <w:p w:rsidR="006B239A" w:rsidRPr="006B239A" w:rsidRDefault="006B239A" w:rsidP="006B239A">
      <w:pPr>
        <w:spacing w:before="120" w:after="120"/>
      </w:pPr>
      <w:r w:rsidRPr="006B239A">
        <w:rPr>
          <w:b/>
        </w:rPr>
        <w:t xml:space="preserve">6.3.2. </w:t>
      </w:r>
      <w:r w:rsidRPr="006B239A">
        <w:t>Badania Wykonawcy</w:t>
      </w:r>
    </w:p>
    <w:p w:rsidR="006B239A" w:rsidRPr="006B239A" w:rsidRDefault="006B239A" w:rsidP="006B239A">
      <w:r w:rsidRPr="006B239A">
        <w:tab/>
        <w:t xml:space="preserve">Badania Wykonawcy są wykonywane przez Wykonawcę lub jego zleceniobiorców celem sprawdzenia, czy jakość materiałów budowlanych (mieszanek mineralno-asfaltowych i ich składników, lepiszczy i materiałów do uszczelnień itp.) oraz gotowej warstwy </w:t>
      </w:r>
      <w:r w:rsidRPr="006B239A">
        <w:lastRenderedPageBreak/>
        <w:t>(wbudowane warstwy asfaltowe, połączenia itp.) spełniają wymagania określone w kontrakcie.</w:t>
      </w:r>
    </w:p>
    <w:p w:rsidR="006B239A" w:rsidRPr="006B239A" w:rsidRDefault="006B239A" w:rsidP="006B239A">
      <w:r w:rsidRPr="006B239A">
        <w:tab/>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rsidR="006B239A" w:rsidRPr="006B239A" w:rsidRDefault="006B239A" w:rsidP="006B239A">
      <w:r w:rsidRPr="006B239A">
        <w:tab/>
        <w:t xml:space="preserve">Wyniki badań Wykonawcy należy przekazywać zleceniodawcy na jego żądanie. Inżynier może zdecydować o dokonaniu odbioru na podstawie badań Wykonawcy. W razie zastrzeżeń Inżynier może przeprowadzić badania kontrolne według </w:t>
      </w:r>
      <w:proofErr w:type="spellStart"/>
      <w:r w:rsidRPr="006B239A">
        <w:t>pktu</w:t>
      </w:r>
      <w:proofErr w:type="spellEnd"/>
      <w:r w:rsidRPr="006B239A">
        <w:t xml:space="preserve"> 6.3.3.</w:t>
      </w:r>
    </w:p>
    <w:p w:rsidR="006B239A" w:rsidRPr="006B239A" w:rsidRDefault="006B239A" w:rsidP="006B239A">
      <w:r w:rsidRPr="006B239A">
        <w:tab/>
        <w:t>Zakres badań Wykonawcy związany z wykonywaniem nawierzchni:</w:t>
      </w:r>
    </w:p>
    <w:p w:rsidR="006B239A" w:rsidRPr="006B239A" w:rsidRDefault="006B239A" w:rsidP="005040BB">
      <w:pPr>
        <w:numPr>
          <w:ilvl w:val="0"/>
          <w:numId w:val="21"/>
        </w:numPr>
        <w:textAlignment w:val="baseline"/>
      </w:pPr>
      <w:r w:rsidRPr="006B239A">
        <w:t>pomiar temperatury powietrza,</w:t>
      </w:r>
    </w:p>
    <w:p w:rsidR="006B239A" w:rsidRPr="006B239A" w:rsidRDefault="006B239A" w:rsidP="005040BB">
      <w:pPr>
        <w:numPr>
          <w:ilvl w:val="0"/>
          <w:numId w:val="21"/>
        </w:numPr>
        <w:textAlignment w:val="baseline"/>
      </w:pPr>
      <w:r w:rsidRPr="006B239A">
        <w:t>pomiar temperatury mieszanki mineralno-asfaltowej podczas wykonywania nawierzchni (wg PN-EN 12697-13 [36]),</w:t>
      </w:r>
    </w:p>
    <w:p w:rsidR="006B239A" w:rsidRPr="006B239A" w:rsidRDefault="006B239A" w:rsidP="005040BB">
      <w:pPr>
        <w:numPr>
          <w:ilvl w:val="0"/>
          <w:numId w:val="21"/>
        </w:numPr>
        <w:textAlignment w:val="baseline"/>
      </w:pPr>
      <w:r w:rsidRPr="006B239A">
        <w:t>ocena wizualna mieszanki mineralno-asfaltowej,</w:t>
      </w:r>
    </w:p>
    <w:p w:rsidR="006B239A" w:rsidRPr="006B239A" w:rsidRDefault="006B239A" w:rsidP="005040BB">
      <w:pPr>
        <w:numPr>
          <w:ilvl w:val="0"/>
          <w:numId w:val="21"/>
        </w:numPr>
        <w:textAlignment w:val="baseline"/>
      </w:pPr>
      <w:r w:rsidRPr="006B239A">
        <w:t>wykaz ilości materiałów lub grubości wykonanej warstwy,</w:t>
      </w:r>
    </w:p>
    <w:p w:rsidR="006B239A" w:rsidRPr="006B239A" w:rsidRDefault="006B239A" w:rsidP="005040BB">
      <w:pPr>
        <w:numPr>
          <w:ilvl w:val="0"/>
          <w:numId w:val="21"/>
        </w:numPr>
        <w:textAlignment w:val="baseline"/>
      </w:pPr>
      <w:r w:rsidRPr="006B239A">
        <w:t>pomiar spadku poprzecznego warstwy asfaltowej,</w:t>
      </w:r>
    </w:p>
    <w:p w:rsidR="006B239A" w:rsidRPr="006B239A" w:rsidRDefault="006B239A" w:rsidP="005040BB">
      <w:pPr>
        <w:numPr>
          <w:ilvl w:val="0"/>
          <w:numId w:val="21"/>
        </w:numPr>
        <w:textAlignment w:val="baseline"/>
      </w:pPr>
      <w:r w:rsidRPr="006B239A">
        <w:t xml:space="preserve">pomiar równości warstwy asfaltowej (wg </w:t>
      </w:r>
      <w:proofErr w:type="spellStart"/>
      <w:r w:rsidRPr="006B239A">
        <w:t>pktu</w:t>
      </w:r>
      <w:proofErr w:type="spellEnd"/>
      <w:r w:rsidRPr="006B239A">
        <w:t xml:space="preserve"> 6.4.2.5),</w:t>
      </w:r>
    </w:p>
    <w:p w:rsidR="006B239A" w:rsidRPr="006B239A" w:rsidRDefault="006B239A" w:rsidP="005040BB">
      <w:pPr>
        <w:numPr>
          <w:ilvl w:val="0"/>
          <w:numId w:val="21"/>
        </w:numPr>
        <w:textAlignment w:val="baseline"/>
      </w:pPr>
      <w:r w:rsidRPr="006B239A">
        <w:t>pomiar parametrów geometrycznych poboczy,</w:t>
      </w:r>
    </w:p>
    <w:p w:rsidR="006B239A" w:rsidRPr="006B239A" w:rsidRDefault="006B239A" w:rsidP="005040BB">
      <w:pPr>
        <w:numPr>
          <w:ilvl w:val="0"/>
          <w:numId w:val="21"/>
        </w:numPr>
        <w:textAlignment w:val="baseline"/>
      </w:pPr>
      <w:r w:rsidRPr="006B239A">
        <w:t>ocena wizualna jednorodności powierzchni warstwy,</w:t>
      </w:r>
    </w:p>
    <w:p w:rsidR="006B239A" w:rsidRPr="006B239A" w:rsidRDefault="006B239A" w:rsidP="005040BB">
      <w:pPr>
        <w:numPr>
          <w:ilvl w:val="0"/>
          <w:numId w:val="21"/>
        </w:numPr>
        <w:textAlignment w:val="baseline"/>
      </w:pPr>
      <w:r w:rsidRPr="006B239A">
        <w:t>ocena wizualna jakości wykonania połączeń technologicznych.</w:t>
      </w:r>
    </w:p>
    <w:p w:rsidR="006B239A" w:rsidRPr="006B239A" w:rsidRDefault="006B239A" w:rsidP="006B239A">
      <w:pPr>
        <w:spacing w:before="120" w:after="120"/>
      </w:pPr>
      <w:r w:rsidRPr="006B239A">
        <w:rPr>
          <w:b/>
        </w:rPr>
        <w:t xml:space="preserve">6.3.3. </w:t>
      </w:r>
      <w:r w:rsidRPr="006B239A">
        <w:t xml:space="preserve">Badania kontrolne </w:t>
      </w:r>
    </w:p>
    <w:p w:rsidR="006B239A" w:rsidRPr="006B239A" w:rsidRDefault="006B239A" w:rsidP="006B239A">
      <w:r w:rsidRPr="006B239A">
        <w:tab/>
        <w:t>Badania kontrolne są badaniami Inżyniera, których celem jest sprawdzenie, czy jakość materiałów budowlanych (mieszanek mineralno-asfaltowych i ich składników, lepiszczy i materiałów do uszczelnień itp.) oraz gotowej warstwy (wbudowane warstwy asfaltowe, połączenia itp.) spełniają wymagania określone w kontrakcie. 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6B239A" w:rsidRPr="006B239A" w:rsidRDefault="006B239A" w:rsidP="006B239A">
      <w:r w:rsidRPr="006B239A">
        <w:tab/>
        <w:t>Rodzaj badań kontrolnych mieszanki mineralno-asfaltowej i wykonanej z niej warstwy podano w tablicy 15.</w:t>
      </w:r>
    </w:p>
    <w:p w:rsidR="006B239A" w:rsidRPr="006B239A" w:rsidRDefault="006B239A" w:rsidP="006B239A">
      <w:pPr>
        <w:spacing w:before="120" w:after="120"/>
      </w:pPr>
      <w:r w:rsidRPr="006B239A">
        <w:t xml:space="preserve">Tablica 15. Rodzaj badań kontrolnych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0"/>
        <w:gridCol w:w="6133"/>
      </w:tblGrid>
      <w:tr w:rsidR="006B239A" w:rsidRPr="006B239A" w:rsidTr="006B239A">
        <w:tc>
          <w:tcPr>
            <w:tcW w:w="1134" w:type="dxa"/>
          </w:tcPr>
          <w:p w:rsidR="006B239A" w:rsidRPr="006B239A" w:rsidRDefault="006B239A" w:rsidP="006B239A">
            <w:pPr>
              <w:spacing w:before="40" w:after="40"/>
              <w:jc w:val="center"/>
            </w:pPr>
            <w:r w:rsidRPr="006B239A">
              <w:t>Lp.</w:t>
            </w:r>
          </w:p>
        </w:tc>
        <w:tc>
          <w:tcPr>
            <w:tcW w:w="6237" w:type="dxa"/>
          </w:tcPr>
          <w:p w:rsidR="006B239A" w:rsidRPr="006B239A" w:rsidRDefault="006B239A" w:rsidP="006B239A">
            <w:pPr>
              <w:spacing w:before="40" w:after="40"/>
              <w:jc w:val="center"/>
            </w:pPr>
            <w:r w:rsidRPr="006B239A">
              <w:t>Rodzaj badań</w:t>
            </w:r>
          </w:p>
        </w:tc>
      </w:tr>
      <w:tr w:rsidR="006B239A" w:rsidRPr="006B239A" w:rsidTr="006B239A">
        <w:tc>
          <w:tcPr>
            <w:tcW w:w="1134" w:type="dxa"/>
          </w:tcPr>
          <w:p w:rsidR="006B239A" w:rsidRPr="006B239A" w:rsidRDefault="006B239A" w:rsidP="006B239A">
            <w:pPr>
              <w:jc w:val="center"/>
            </w:pPr>
            <w:r w:rsidRPr="006B239A">
              <w:t>1</w:t>
            </w:r>
          </w:p>
          <w:p w:rsidR="006B239A" w:rsidRPr="006B239A" w:rsidRDefault="006B239A" w:rsidP="006B239A">
            <w:pPr>
              <w:jc w:val="center"/>
            </w:pPr>
            <w:r w:rsidRPr="006B239A">
              <w:t>1.1</w:t>
            </w:r>
          </w:p>
          <w:p w:rsidR="006B239A" w:rsidRPr="006B239A" w:rsidRDefault="006B239A" w:rsidP="006B239A">
            <w:pPr>
              <w:jc w:val="center"/>
            </w:pPr>
            <w:r w:rsidRPr="006B239A">
              <w:t>1.2</w:t>
            </w:r>
          </w:p>
          <w:p w:rsidR="006B239A" w:rsidRPr="006B239A" w:rsidRDefault="006B239A" w:rsidP="006B239A">
            <w:pPr>
              <w:jc w:val="center"/>
            </w:pPr>
            <w:r w:rsidRPr="006B239A">
              <w:t>1.4</w:t>
            </w:r>
          </w:p>
          <w:p w:rsidR="006B239A" w:rsidRPr="006B239A" w:rsidRDefault="006B239A" w:rsidP="006B239A">
            <w:pPr>
              <w:jc w:val="center"/>
            </w:pPr>
            <w:r w:rsidRPr="006B239A">
              <w:t>2</w:t>
            </w:r>
          </w:p>
          <w:p w:rsidR="006B239A" w:rsidRPr="006B239A" w:rsidRDefault="006B239A" w:rsidP="006B239A">
            <w:pPr>
              <w:jc w:val="center"/>
            </w:pPr>
            <w:r w:rsidRPr="006B239A">
              <w:t>2.1</w:t>
            </w:r>
          </w:p>
          <w:p w:rsidR="006B239A" w:rsidRPr="006B239A" w:rsidRDefault="006B239A" w:rsidP="006B239A">
            <w:pPr>
              <w:jc w:val="center"/>
            </w:pPr>
            <w:r w:rsidRPr="006B239A">
              <w:t>2.2</w:t>
            </w:r>
          </w:p>
          <w:p w:rsidR="006B239A" w:rsidRPr="006B239A" w:rsidRDefault="006B239A" w:rsidP="006B239A">
            <w:pPr>
              <w:jc w:val="center"/>
            </w:pPr>
            <w:r w:rsidRPr="006B239A">
              <w:t>2.3</w:t>
            </w:r>
          </w:p>
          <w:p w:rsidR="006B239A" w:rsidRPr="006B239A" w:rsidRDefault="006B239A" w:rsidP="006B239A">
            <w:pPr>
              <w:jc w:val="center"/>
            </w:pPr>
          </w:p>
        </w:tc>
        <w:tc>
          <w:tcPr>
            <w:tcW w:w="6237" w:type="dxa"/>
          </w:tcPr>
          <w:p w:rsidR="006B239A" w:rsidRPr="006B239A" w:rsidRDefault="006B239A" w:rsidP="006B239A">
            <w:pPr>
              <w:rPr>
                <w:vertAlign w:val="superscript"/>
              </w:rPr>
            </w:pPr>
            <w:r w:rsidRPr="006B239A">
              <w:t xml:space="preserve">Mieszanka mineralno-asfaltowa </w:t>
            </w:r>
            <w:r w:rsidRPr="006B239A">
              <w:rPr>
                <w:vertAlign w:val="superscript"/>
              </w:rPr>
              <w:t>a), b)</w:t>
            </w:r>
          </w:p>
          <w:p w:rsidR="006B239A" w:rsidRPr="006B239A" w:rsidRDefault="006B239A" w:rsidP="006B239A">
            <w:r w:rsidRPr="006B239A">
              <w:t>Uziarnienie</w:t>
            </w:r>
          </w:p>
          <w:p w:rsidR="006B239A" w:rsidRPr="006B239A" w:rsidRDefault="006B239A" w:rsidP="006B239A">
            <w:r w:rsidRPr="006B239A">
              <w:t>Zawartość lepiszcza</w:t>
            </w:r>
          </w:p>
          <w:p w:rsidR="006B239A" w:rsidRPr="006B239A" w:rsidRDefault="006B239A" w:rsidP="006B239A">
            <w:r w:rsidRPr="006B239A">
              <w:t>Gęstość i zawartość wolnych przestrzeni próbki</w:t>
            </w:r>
          </w:p>
          <w:p w:rsidR="006B239A" w:rsidRPr="006B239A" w:rsidRDefault="006B239A" w:rsidP="006B239A">
            <w:r w:rsidRPr="006B239A">
              <w:t>Warstwa asfaltowa</w:t>
            </w:r>
          </w:p>
          <w:p w:rsidR="006B239A" w:rsidRPr="006B239A" w:rsidRDefault="006B239A" w:rsidP="006B239A">
            <w:r w:rsidRPr="006B239A">
              <w:t xml:space="preserve">Wskaźnik zagęszczenia </w:t>
            </w:r>
            <w:r w:rsidRPr="006B239A">
              <w:rPr>
                <w:vertAlign w:val="superscript"/>
              </w:rPr>
              <w:t>a)</w:t>
            </w:r>
          </w:p>
          <w:p w:rsidR="006B239A" w:rsidRPr="006B239A" w:rsidRDefault="006B239A" w:rsidP="006B239A">
            <w:r w:rsidRPr="006B239A">
              <w:t>Grubość lub ilość materiału</w:t>
            </w:r>
          </w:p>
          <w:p w:rsidR="006B239A" w:rsidRPr="006B239A" w:rsidRDefault="006B239A" w:rsidP="006B239A">
            <w:r w:rsidRPr="006B239A">
              <w:t xml:space="preserve">Zawartość wolnych przestrzeni </w:t>
            </w:r>
            <w:r w:rsidRPr="006B239A">
              <w:rPr>
                <w:vertAlign w:val="superscript"/>
              </w:rPr>
              <w:t>a)</w:t>
            </w:r>
          </w:p>
          <w:p w:rsidR="006B239A" w:rsidRPr="006B239A" w:rsidRDefault="006B239A" w:rsidP="006B239A"/>
        </w:tc>
      </w:tr>
      <w:tr w:rsidR="006B239A" w:rsidRPr="006B239A" w:rsidTr="006B239A">
        <w:tc>
          <w:tcPr>
            <w:tcW w:w="7371" w:type="dxa"/>
            <w:gridSpan w:val="2"/>
          </w:tcPr>
          <w:p w:rsidR="006B239A" w:rsidRPr="006B239A" w:rsidRDefault="006B239A" w:rsidP="006B239A">
            <w:pPr>
              <w:ind w:left="284" w:hanging="284"/>
            </w:pPr>
            <w:r w:rsidRPr="006B239A">
              <w:rPr>
                <w:vertAlign w:val="superscript"/>
              </w:rPr>
              <w:t>a)</w:t>
            </w:r>
            <w:r w:rsidRPr="006B239A">
              <w:t xml:space="preserve">  do każdej warstwy i na każde rozpoczęte </w:t>
            </w:r>
            <w:smartTag w:uri="urn:schemas-microsoft-com:office:smarttags" w:element="metricconverter">
              <w:smartTagPr>
                <w:attr w:name="ProductID" w:val="6ﾠ000 m2"/>
              </w:smartTagPr>
              <w:r w:rsidRPr="006B239A">
                <w:t>6 000 m</w:t>
              </w:r>
              <w:r w:rsidRPr="006B239A">
                <w:rPr>
                  <w:vertAlign w:val="superscript"/>
                </w:rPr>
                <w:t>2</w:t>
              </w:r>
            </w:smartTag>
            <w:r w:rsidRPr="006B239A">
              <w:t xml:space="preserve"> nawierzchni jedna próbka; w razie potrzeby liczba próbek może zostać zwiększona (np. nawierzchnie dróg w terenie zabudowy)</w:t>
            </w:r>
          </w:p>
          <w:p w:rsidR="006B239A" w:rsidRPr="006B239A" w:rsidRDefault="006B239A" w:rsidP="006B239A">
            <w:r w:rsidRPr="006B239A">
              <w:rPr>
                <w:vertAlign w:val="superscript"/>
              </w:rPr>
              <w:t>b)</w:t>
            </w:r>
            <w:r w:rsidRPr="006B239A">
              <w:t xml:space="preserve">  w razie potrzeby specjalne kruszywa i dodatki</w:t>
            </w:r>
          </w:p>
        </w:tc>
      </w:tr>
    </w:tbl>
    <w:p w:rsidR="006B239A" w:rsidRPr="006B239A" w:rsidRDefault="006B239A" w:rsidP="006B239A">
      <w:pPr>
        <w:spacing w:before="240" w:after="120"/>
      </w:pPr>
      <w:r w:rsidRPr="006B239A">
        <w:rPr>
          <w:b/>
        </w:rPr>
        <w:t xml:space="preserve">6.3.4. </w:t>
      </w:r>
      <w:r w:rsidRPr="006B239A">
        <w:t>Badania kontrolne dodatkowe</w:t>
      </w:r>
    </w:p>
    <w:p w:rsidR="006B239A" w:rsidRPr="006B239A" w:rsidRDefault="006B239A" w:rsidP="006B239A">
      <w:r w:rsidRPr="006B239A">
        <w:lastRenderedPageBreak/>
        <w:tab/>
        <w:t>W wypadku uznania, że jeden z wyników badań kontrolnych nie jest reprezentatywny dla ocenianego odcinka budowy, Wykonawca ma prawo żądać przeprowadzenia badań kontrolnych dodatkowych.</w:t>
      </w:r>
    </w:p>
    <w:p w:rsidR="006B239A" w:rsidRPr="006B239A" w:rsidRDefault="006B239A" w:rsidP="006B239A">
      <w:r w:rsidRPr="006B239A">
        <w:tab/>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6B239A" w:rsidRPr="006B239A" w:rsidRDefault="006B239A" w:rsidP="006B239A">
      <w:r w:rsidRPr="006B239A">
        <w:tab/>
        <w:t>Do odbioru uwzględniane są wyniki badań kontrolnych i badań kontrolnych dodatkowych do wyznaczonych odcinków częściowych.</w:t>
      </w:r>
    </w:p>
    <w:p w:rsidR="006B239A" w:rsidRPr="006B239A" w:rsidRDefault="006B239A" w:rsidP="006B239A">
      <w:r w:rsidRPr="006B239A">
        <w:tab/>
        <w:t>Koszty badań kontrolnych dodatkowych zażądanych przez Wykonawcę ponosi Wykonawca.</w:t>
      </w:r>
    </w:p>
    <w:p w:rsidR="006B239A" w:rsidRPr="006B239A" w:rsidRDefault="006B239A" w:rsidP="006B239A">
      <w:pPr>
        <w:spacing w:before="120" w:after="120"/>
      </w:pPr>
      <w:r w:rsidRPr="006B239A">
        <w:rPr>
          <w:b/>
        </w:rPr>
        <w:t xml:space="preserve">6.3.5. </w:t>
      </w:r>
      <w:r w:rsidRPr="006B239A">
        <w:t>Badania arbitrażowe</w:t>
      </w:r>
    </w:p>
    <w:p w:rsidR="006B239A" w:rsidRPr="006B239A" w:rsidRDefault="006B239A" w:rsidP="006B239A">
      <w:r w:rsidRPr="006B239A">
        <w:tab/>
        <w:t>Badania arbitrażowe są powtórzeniem badań kontrolnych, co do których istnieją uzasadnione wątpliwości ze strony Inżyniera lub Wykonawcy (np. na podstawie własnych badań).</w:t>
      </w:r>
    </w:p>
    <w:p w:rsidR="006B239A" w:rsidRPr="006B239A" w:rsidRDefault="006B239A" w:rsidP="006B239A">
      <w:r w:rsidRPr="006B239A">
        <w:tab/>
        <w:t>Badania arbitrażowe wykonuje na wniosek strony kontraktu niezależne laboratorium, które nie wykonywało badań kontrolnych.</w:t>
      </w:r>
    </w:p>
    <w:p w:rsidR="006B239A" w:rsidRPr="006B239A" w:rsidRDefault="006B239A" w:rsidP="006B239A">
      <w:r w:rsidRPr="006B239A">
        <w:tab/>
        <w:t>Koszty badań arbitrażowych wraz ze wszystkimi kosztami ubocznymi ponosi strona, na której niekorzyść przemawia wynik badania.</w:t>
      </w:r>
    </w:p>
    <w:p w:rsidR="006B239A" w:rsidRPr="006B239A" w:rsidRDefault="006B239A" w:rsidP="006B239A">
      <w:pPr>
        <w:keepNext/>
        <w:spacing w:before="120" w:after="120"/>
        <w:outlineLvl w:val="1"/>
        <w:rPr>
          <w:b/>
        </w:rPr>
      </w:pPr>
      <w:r w:rsidRPr="006B239A">
        <w:rPr>
          <w:b/>
        </w:rPr>
        <w:t>6.4. Właściwości warstwy i nawierzchni oraz dopuszczalne odchyłki</w:t>
      </w:r>
    </w:p>
    <w:p w:rsidR="006B239A" w:rsidRPr="006B239A" w:rsidRDefault="006B239A" w:rsidP="006B239A">
      <w:pPr>
        <w:spacing w:after="120"/>
      </w:pPr>
      <w:r w:rsidRPr="006B239A">
        <w:rPr>
          <w:b/>
        </w:rPr>
        <w:t>6.4.1.</w:t>
      </w:r>
      <w:r w:rsidRPr="006B239A">
        <w:t xml:space="preserve"> Mieszanka mineralno-asfaltowa</w:t>
      </w:r>
    </w:p>
    <w:p w:rsidR="006B239A" w:rsidRPr="006B239A" w:rsidRDefault="006B239A" w:rsidP="006B239A">
      <w:r w:rsidRPr="006B239A">
        <w:tab/>
        <w:t>Właściwości materiałów należy oceniać na podstawie badań pobranych próbek mieszanki mineralno-asfaltowej przed wbudowaniem (wbudowanie oznacza wykonanie warstwy asfaltowej). Wyjątkowo dopuszcza się badania próbek pobranych z wykonanej warstwy asfaltowej.</w:t>
      </w:r>
    </w:p>
    <w:p w:rsidR="006B239A" w:rsidRPr="006B239A" w:rsidRDefault="006B239A" w:rsidP="006B239A">
      <w:pPr>
        <w:keepNext/>
        <w:spacing w:before="120"/>
      </w:pPr>
      <w:r w:rsidRPr="006B239A">
        <w:rPr>
          <w:b/>
        </w:rPr>
        <w:t xml:space="preserve">6.4.2. </w:t>
      </w:r>
      <w:r w:rsidRPr="006B239A">
        <w:t>Warstwa asfaltowa</w:t>
      </w:r>
    </w:p>
    <w:p w:rsidR="006B239A" w:rsidRPr="006B239A" w:rsidRDefault="006B239A" w:rsidP="006B239A">
      <w:pPr>
        <w:keepNext/>
        <w:spacing w:before="120" w:after="120"/>
      </w:pPr>
      <w:r w:rsidRPr="006B239A">
        <w:t>6.4.2.1. Grubość warstwy oraz ilość materiału</w:t>
      </w:r>
    </w:p>
    <w:p w:rsidR="006B239A" w:rsidRPr="006B239A" w:rsidRDefault="006B239A" w:rsidP="006B239A">
      <w:r w:rsidRPr="006B239A">
        <w:tab/>
        <w:t>Grubość wykonanej warstwy oznaczana według PN-EN 12697-36 [40] oraz ilość wbudowanego materiału na określoną powierzchnię (dotyczy przede wszystkim cienkich warstw) mogą odbiegać od projektu o wartości podane w tablicy 16.</w:t>
      </w:r>
    </w:p>
    <w:p w:rsidR="006B239A" w:rsidRPr="006B239A" w:rsidRDefault="006B239A" w:rsidP="006B239A">
      <w:r w:rsidRPr="006B239A">
        <w:tab/>
        <w:t>W wypadku określania ilości materiału na powierzchnię i średniej wartości grubości warstwy z reguły należy przyjąć za podstawę cały odcinek budowy. Inżynier ma prawo sprawdzać odcinki częściowe. Odcinek częściowy powinien zawierać co najmniej jedną dzienną działkę roboczą. Do odcinka częściowego obowiązują te same wymagania jak do odcinka budowy.</w:t>
      </w:r>
    </w:p>
    <w:p w:rsidR="006B239A" w:rsidRPr="006B239A" w:rsidRDefault="006B239A" w:rsidP="006B239A">
      <w:r w:rsidRPr="006B239A">
        <w:tab/>
        <w:t xml:space="preserve">Za grubość warstwy lub warstw przyjmuje się średnią arytmetyczną wszystkich pojedynczych </w:t>
      </w:r>
    </w:p>
    <w:p w:rsidR="006B239A" w:rsidRPr="006B239A" w:rsidRDefault="006B239A" w:rsidP="006B239A">
      <w:r w:rsidRPr="006B239A">
        <w:t>oznaczeń grubości warstwy na całym odcinku budowy lub odcinku częściowym.</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spacing w:before="120" w:after="120"/>
        <w:ind w:left="992" w:hanging="992"/>
      </w:pPr>
      <w:r w:rsidRPr="006B239A">
        <w:t xml:space="preserve">Tablica 16. Dopuszczalne odchyłki grubości warstwy oraz ilości materiału na określonej powierzchni,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2"/>
        <w:gridCol w:w="2669"/>
      </w:tblGrid>
      <w:tr w:rsidR="006B239A" w:rsidRPr="006B239A" w:rsidTr="006B239A">
        <w:tc>
          <w:tcPr>
            <w:tcW w:w="4786" w:type="dxa"/>
          </w:tcPr>
          <w:p w:rsidR="006B239A" w:rsidRPr="006B239A" w:rsidRDefault="006B239A" w:rsidP="006B239A">
            <w:pPr>
              <w:spacing w:before="60" w:after="60"/>
              <w:jc w:val="center"/>
            </w:pPr>
            <w:r w:rsidRPr="006B239A">
              <w:lastRenderedPageBreak/>
              <w:t>Warunki oceny</w:t>
            </w:r>
          </w:p>
        </w:tc>
        <w:tc>
          <w:tcPr>
            <w:tcW w:w="2725" w:type="dxa"/>
          </w:tcPr>
          <w:p w:rsidR="006B239A" w:rsidRPr="006B239A" w:rsidRDefault="006B239A" w:rsidP="006B239A">
            <w:pPr>
              <w:spacing w:before="60" w:after="60"/>
              <w:jc w:val="center"/>
            </w:pPr>
            <w:r w:rsidRPr="006B239A">
              <w:t xml:space="preserve">Warstwa asfaltowa </w:t>
            </w:r>
            <w:proofErr w:type="spellStart"/>
            <w:r w:rsidRPr="006B239A">
              <w:t>AC</w:t>
            </w:r>
            <w:r w:rsidRPr="006B239A">
              <w:rPr>
                <w:vertAlign w:val="superscript"/>
              </w:rPr>
              <w:t>a</w:t>
            </w:r>
            <w:proofErr w:type="spellEnd"/>
            <w:r w:rsidRPr="006B239A">
              <w:rPr>
                <w:vertAlign w:val="superscript"/>
              </w:rPr>
              <w:t>)</w:t>
            </w:r>
          </w:p>
        </w:tc>
      </w:tr>
      <w:tr w:rsidR="006B239A" w:rsidRPr="006B239A" w:rsidTr="006B239A">
        <w:trPr>
          <w:trHeight w:val="1330"/>
        </w:trPr>
        <w:tc>
          <w:tcPr>
            <w:tcW w:w="4786" w:type="dxa"/>
            <w:tcBorders>
              <w:bottom w:val="nil"/>
            </w:tcBorders>
          </w:tcPr>
          <w:p w:rsidR="006B239A" w:rsidRPr="006B239A" w:rsidRDefault="006B239A" w:rsidP="006B239A">
            <w:r w:rsidRPr="006B239A">
              <w:t>A – Średnia z wielu oznaczeń grubości oraz ilości</w:t>
            </w:r>
          </w:p>
          <w:p w:rsidR="006B239A" w:rsidRPr="006B239A" w:rsidRDefault="006B239A" w:rsidP="006B239A">
            <w:pPr>
              <w:ind w:left="426" w:hanging="426"/>
            </w:pPr>
            <w:r w:rsidRPr="006B239A">
              <w:t xml:space="preserve">1. – duży odcinek budowy, powierzchnia większa niż </w:t>
            </w:r>
            <w:smartTag w:uri="urn:schemas-microsoft-com:office:smarttags" w:element="metricconverter">
              <w:smartTagPr>
                <w:attr w:name="ProductID" w:val="6000 m2"/>
              </w:smartTagPr>
              <w:r w:rsidRPr="006B239A">
                <w:t>6000 m</w:t>
              </w:r>
              <w:r w:rsidRPr="006B239A">
                <w:rPr>
                  <w:vertAlign w:val="superscript"/>
                </w:rPr>
                <w:t>2</w:t>
              </w:r>
            </w:smartTag>
            <w:r w:rsidRPr="006B239A">
              <w:t xml:space="preserve"> lub</w:t>
            </w:r>
          </w:p>
          <w:p w:rsidR="006B239A" w:rsidRPr="006B239A" w:rsidRDefault="006B239A" w:rsidP="006B239A">
            <w:pPr>
              <w:ind w:left="426" w:hanging="426"/>
            </w:pPr>
            <w:r w:rsidRPr="006B239A">
              <w:t xml:space="preserve">     – droga ograniczona krawężnikami, powierzchnia większa niż </w:t>
            </w:r>
            <w:smartTag w:uri="urn:schemas-microsoft-com:office:smarttags" w:element="metricconverter">
              <w:smartTagPr>
                <w:attr w:name="ProductID" w:val="1000 m2"/>
              </w:smartTagPr>
              <w:r w:rsidRPr="006B239A">
                <w:t>1000 m</w:t>
              </w:r>
              <w:r w:rsidRPr="006B239A">
                <w:rPr>
                  <w:vertAlign w:val="superscript"/>
                </w:rPr>
                <w:t>2</w:t>
              </w:r>
            </w:smartTag>
            <w:r w:rsidRPr="006B239A">
              <w:t xml:space="preserve"> lub</w:t>
            </w:r>
          </w:p>
          <w:p w:rsidR="006B239A" w:rsidRPr="006B239A" w:rsidRDefault="006B239A" w:rsidP="006B239A">
            <w:pPr>
              <w:ind w:left="426" w:hanging="426"/>
            </w:pPr>
            <w:r w:rsidRPr="006B239A">
              <w:t xml:space="preserve">     –  warstwa ścieralna, ilość większa niż 50 kg/m</w:t>
            </w:r>
            <w:r w:rsidRPr="006B239A">
              <w:rPr>
                <w:vertAlign w:val="superscript"/>
              </w:rPr>
              <w:t>2</w:t>
            </w:r>
          </w:p>
        </w:tc>
        <w:tc>
          <w:tcPr>
            <w:tcW w:w="2725" w:type="dxa"/>
            <w:tcBorders>
              <w:bottom w:val="nil"/>
            </w:tcBorders>
          </w:tcPr>
          <w:p w:rsidR="006B239A" w:rsidRPr="006B239A" w:rsidRDefault="006B239A" w:rsidP="006B239A">
            <w:pPr>
              <w:jc w:val="center"/>
            </w:pPr>
          </w:p>
          <w:p w:rsidR="006B239A" w:rsidRPr="006B239A" w:rsidRDefault="006B239A" w:rsidP="006B239A">
            <w:pPr>
              <w:jc w:val="center"/>
            </w:pPr>
          </w:p>
          <w:p w:rsidR="006B239A" w:rsidRPr="006B239A" w:rsidRDefault="006B239A" w:rsidP="006B239A">
            <w:pPr>
              <w:jc w:val="center"/>
            </w:pPr>
          </w:p>
          <w:p w:rsidR="006B239A" w:rsidRPr="006B239A" w:rsidRDefault="006B239A" w:rsidP="006B239A">
            <w:pPr>
              <w:jc w:val="center"/>
            </w:pPr>
            <w:r w:rsidRPr="006B239A">
              <w:t>≤ 10</w:t>
            </w:r>
          </w:p>
        </w:tc>
      </w:tr>
      <w:tr w:rsidR="006B239A" w:rsidRPr="006B239A" w:rsidTr="006B239A">
        <w:trPr>
          <w:trHeight w:val="510"/>
        </w:trPr>
        <w:tc>
          <w:tcPr>
            <w:tcW w:w="4786" w:type="dxa"/>
            <w:tcBorders>
              <w:top w:val="nil"/>
            </w:tcBorders>
          </w:tcPr>
          <w:p w:rsidR="006B239A" w:rsidRPr="006B239A" w:rsidRDefault="006B239A" w:rsidP="006B239A">
            <w:pPr>
              <w:ind w:left="426" w:hanging="426"/>
            </w:pPr>
            <w:r w:rsidRPr="006B239A">
              <w:t>2.  –  mały odcinek budowy lub</w:t>
            </w:r>
          </w:p>
          <w:p w:rsidR="006B239A" w:rsidRPr="006B239A" w:rsidRDefault="006B239A" w:rsidP="006B239A">
            <w:pPr>
              <w:ind w:left="426" w:hanging="426"/>
            </w:pPr>
            <w:r w:rsidRPr="006B239A">
              <w:t xml:space="preserve">     –  warstwa ścieralna, ilość większa niż 50 kg/m</w:t>
            </w:r>
            <w:r w:rsidRPr="006B239A">
              <w:rPr>
                <w:vertAlign w:val="superscript"/>
              </w:rPr>
              <w:t>2</w:t>
            </w:r>
          </w:p>
        </w:tc>
        <w:tc>
          <w:tcPr>
            <w:tcW w:w="2725" w:type="dxa"/>
            <w:tcBorders>
              <w:top w:val="nil"/>
            </w:tcBorders>
          </w:tcPr>
          <w:p w:rsidR="006B239A" w:rsidRPr="006B239A" w:rsidRDefault="006B239A" w:rsidP="006B239A">
            <w:pPr>
              <w:spacing w:before="120"/>
              <w:jc w:val="center"/>
            </w:pPr>
            <w:r w:rsidRPr="006B239A">
              <w:t>≤ 15</w:t>
            </w:r>
          </w:p>
        </w:tc>
      </w:tr>
      <w:tr w:rsidR="006B239A" w:rsidRPr="006B239A" w:rsidTr="006B239A">
        <w:tc>
          <w:tcPr>
            <w:tcW w:w="4786" w:type="dxa"/>
          </w:tcPr>
          <w:p w:rsidR="006B239A" w:rsidRPr="006B239A" w:rsidRDefault="006B239A" w:rsidP="006B239A">
            <w:pPr>
              <w:spacing w:before="60" w:after="60"/>
            </w:pPr>
            <w:r w:rsidRPr="006B239A">
              <w:t>B – Pojedyncze oznaczenie grubości</w:t>
            </w:r>
          </w:p>
        </w:tc>
        <w:tc>
          <w:tcPr>
            <w:tcW w:w="2725" w:type="dxa"/>
          </w:tcPr>
          <w:p w:rsidR="006B239A" w:rsidRPr="006B239A" w:rsidRDefault="006B239A" w:rsidP="006B239A">
            <w:pPr>
              <w:spacing w:before="60" w:after="60"/>
              <w:jc w:val="center"/>
            </w:pPr>
            <w:r w:rsidRPr="006B239A">
              <w:t>≤ 25</w:t>
            </w:r>
          </w:p>
        </w:tc>
      </w:tr>
      <w:tr w:rsidR="006B239A" w:rsidRPr="006B239A" w:rsidTr="006B239A">
        <w:tc>
          <w:tcPr>
            <w:tcW w:w="7511" w:type="dxa"/>
            <w:gridSpan w:val="2"/>
          </w:tcPr>
          <w:p w:rsidR="006B239A" w:rsidRPr="006B239A" w:rsidRDefault="006B239A" w:rsidP="006B239A">
            <w:pPr>
              <w:ind w:left="284" w:hanging="284"/>
            </w:pPr>
            <w:r w:rsidRPr="006B239A">
              <w:rPr>
                <w:vertAlign w:val="superscript"/>
              </w:rPr>
              <w:t>a)</w:t>
            </w:r>
            <w:r w:rsidRPr="006B239A">
              <w:t xml:space="preserve"> w wypadku budowy dwuetapowej, tzn. gdy warstwa ścieralna jest układana z opóźnieniem, wartość z wiersza B odpowiednio obowiązuje; w pierwszym etapie budowy do górnej warstwy nawierzchni obowiązuje wartość 25%, a do łącznej grubości warstw etapu 1 ÷ 15%</w:t>
            </w:r>
          </w:p>
        </w:tc>
      </w:tr>
    </w:tbl>
    <w:p w:rsidR="006B239A" w:rsidRPr="006B239A" w:rsidRDefault="006B239A" w:rsidP="006B239A"/>
    <w:p w:rsidR="006B239A" w:rsidRPr="006B239A" w:rsidRDefault="006B239A" w:rsidP="006B239A">
      <w:pPr>
        <w:spacing w:after="120"/>
      </w:pPr>
    </w:p>
    <w:p w:rsidR="006B239A" w:rsidRPr="006B239A" w:rsidRDefault="006B239A" w:rsidP="006B239A">
      <w:pPr>
        <w:spacing w:after="120"/>
      </w:pPr>
    </w:p>
    <w:p w:rsidR="006B239A" w:rsidRPr="006B239A" w:rsidRDefault="006B239A" w:rsidP="006B239A">
      <w:pPr>
        <w:spacing w:after="120"/>
      </w:pPr>
    </w:p>
    <w:p w:rsidR="006B239A" w:rsidRPr="006B239A" w:rsidRDefault="006B239A" w:rsidP="006B239A">
      <w:pPr>
        <w:spacing w:after="120"/>
      </w:pPr>
      <w:r w:rsidRPr="006B239A">
        <w:t>6.4.2.2. Wskaźnik zagęszczenia warstwy</w:t>
      </w:r>
    </w:p>
    <w:p w:rsidR="006B239A" w:rsidRPr="006B239A" w:rsidRDefault="006B239A" w:rsidP="006B239A">
      <w:r w:rsidRPr="006B239A">
        <w:tab/>
        <w:t>Zagęszczenie wykonanej warstwy, wyrażone wskaźnikiem zagęszczenia oraz zawartością wolnych przestrzeni, nie może przekroczyć wartości dopuszczalnych podanych w tablicy 14. Dotyczy to każdego pojedynczego oznaczenia danej właściwości.</w:t>
      </w:r>
    </w:p>
    <w:p w:rsidR="006B239A" w:rsidRPr="006B239A" w:rsidRDefault="006B239A" w:rsidP="006B239A">
      <w:r w:rsidRPr="006B239A">
        <w:tab/>
        <w:t>Określenie gęstości objętościowej należy wykonywać według PN-EN 12697-6 [32].</w:t>
      </w:r>
    </w:p>
    <w:p w:rsidR="006B239A" w:rsidRPr="006B239A" w:rsidRDefault="006B239A" w:rsidP="006B239A">
      <w:pPr>
        <w:spacing w:before="120" w:after="120"/>
      </w:pPr>
      <w:r w:rsidRPr="006B239A">
        <w:t>6.4.2.3. Zawartość wolnych przestrzeni w nawierzchni</w:t>
      </w:r>
    </w:p>
    <w:p w:rsidR="006B239A" w:rsidRPr="006B239A" w:rsidRDefault="006B239A" w:rsidP="006B239A">
      <w:r w:rsidRPr="006B239A">
        <w:tab/>
        <w:t>Zawartość wolnych przestrzeni w warstwie nawierzchni, nie może wykroczyć poza wartości dopuszczalne kreślone w tablicy 14.</w:t>
      </w:r>
    </w:p>
    <w:p w:rsidR="006B239A" w:rsidRPr="006B239A" w:rsidRDefault="006B239A" w:rsidP="006B239A">
      <w:r w:rsidRPr="006B239A">
        <w:tab/>
      </w:r>
    </w:p>
    <w:p w:rsidR="006B239A" w:rsidRPr="006B239A" w:rsidRDefault="006B239A" w:rsidP="006B239A">
      <w:pPr>
        <w:tabs>
          <w:tab w:val="left" w:pos="993"/>
        </w:tabs>
        <w:spacing w:before="120" w:after="120"/>
        <w:ind w:left="993" w:hanging="993"/>
      </w:pPr>
    </w:p>
    <w:p w:rsidR="006B239A" w:rsidRPr="006B239A" w:rsidRDefault="006B239A" w:rsidP="006B239A">
      <w:pPr>
        <w:tabs>
          <w:tab w:val="left" w:pos="993"/>
        </w:tabs>
        <w:spacing w:before="120" w:after="120"/>
        <w:ind w:left="993" w:hanging="993"/>
      </w:pPr>
    </w:p>
    <w:p w:rsidR="006B239A" w:rsidRPr="006B239A" w:rsidRDefault="006B239A" w:rsidP="006B239A">
      <w:pPr>
        <w:spacing w:after="120"/>
      </w:pPr>
      <w:r w:rsidRPr="006B239A">
        <w:t>6.4.2.7. Pozostałe właściwości warstwy asfaltowej</w:t>
      </w:r>
    </w:p>
    <w:p w:rsidR="006B239A" w:rsidRPr="006B239A" w:rsidRDefault="006B239A" w:rsidP="006B239A">
      <w:r w:rsidRPr="006B239A">
        <w:tab/>
        <w:t xml:space="preserve">Szerokość warstwy, mierzona 10 razy na </w:t>
      </w:r>
      <w:smartTag w:uri="urn:schemas-microsoft-com:office:smarttags" w:element="metricconverter">
        <w:smartTagPr>
          <w:attr w:name="ProductID" w:val="1 km"/>
        </w:smartTagPr>
        <w:r w:rsidRPr="006B239A">
          <w:t>1 km</w:t>
        </w:r>
      </w:smartTag>
      <w:r w:rsidRPr="006B239A">
        <w:t xml:space="preserve"> każdej jezdni, nie może się różnić od szerokości projektowanej o więcej niż ± </w:t>
      </w:r>
      <w:smartTag w:uri="urn:schemas-microsoft-com:office:smarttags" w:element="metricconverter">
        <w:smartTagPr>
          <w:attr w:name="ProductID" w:val="5 cm"/>
        </w:smartTagPr>
        <w:r w:rsidRPr="006B239A">
          <w:t>5 cm</w:t>
        </w:r>
      </w:smartTag>
      <w:r w:rsidRPr="006B239A">
        <w:t>.</w:t>
      </w:r>
    </w:p>
    <w:p w:rsidR="006B239A" w:rsidRPr="006B239A" w:rsidRDefault="006B239A" w:rsidP="006B239A">
      <w:r w:rsidRPr="006B239A">
        <w:tab/>
      </w:r>
    </w:p>
    <w:p w:rsidR="006B239A" w:rsidRPr="006B239A" w:rsidRDefault="006B239A" w:rsidP="006B239A">
      <w:r w:rsidRPr="006B239A">
        <w:tab/>
        <w:t>Złącza podłużne i poprzeczne, sprawdzone wizualnie, powinny być równe i związane, wykonane w linii prostej, równolegle lub prostopadle do osi drogi. Przylegające warstwy powinny być w jednym poziomie.</w:t>
      </w:r>
    </w:p>
    <w:p w:rsidR="006B239A" w:rsidRPr="006B239A" w:rsidRDefault="006B239A" w:rsidP="006B239A">
      <w:r w:rsidRPr="006B239A">
        <w:tab/>
        <w:t xml:space="preserve">Wygląd zewnętrzny warstwy, sprawdzony wizualnie, powinien być jednorodny, bez spękań, deformacji, plam i </w:t>
      </w:r>
      <w:proofErr w:type="spellStart"/>
      <w:r w:rsidRPr="006B239A">
        <w:t>wykruszeń</w:t>
      </w:r>
      <w:proofErr w:type="spellEnd"/>
      <w:r w:rsidRPr="006B239A">
        <w:t>.</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7. OBMIAR ROBÓT</w:t>
      </w:r>
    </w:p>
    <w:p w:rsidR="006B239A" w:rsidRPr="006B239A" w:rsidRDefault="006B239A" w:rsidP="006B239A">
      <w:pPr>
        <w:keepNext/>
        <w:numPr>
          <w:ilvl w:val="12"/>
          <w:numId w:val="0"/>
        </w:numPr>
        <w:spacing w:before="120" w:after="120"/>
        <w:outlineLvl w:val="1"/>
        <w:rPr>
          <w:b/>
        </w:rPr>
      </w:pPr>
      <w:r w:rsidRPr="006B239A">
        <w:rPr>
          <w:b/>
        </w:rPr>
        <w:t>7.1. Ogólne zasady obmiaru robót</w:t>
      </w:r>
    </w:p>
    <w:p w:rsidR="006B239A" w:rsidRPr="006B239A" w:rsidRDefault="006B239A" w:rsidP="006B239A">
      <w:pPr>
        <w:numPr>
          <w:ilvl w:val="12"/>
          <w:numId w:val="0"/>
        </w:numPr>
      </w:pPr>
      <w:r w:rsidRPr="006B239A">
        <w:tab/>
        <w:t>Ogólne zasady obmiaru robót podano w OST  D-M-00.00.00 „Wymagania ogólne” [1] pkt 7.</w:t>
      </w:r>
    </w:p>
    <w:p w:rsidR="006B239A" w:rsidRPr="006B239A" w:rsidRDefault="006B239A" w:rsidP="006B239A">
      <w:pPr>
        <w:keepNext/>
        <w:numPr>
          <w:ilvl w:val="12"/>
          <w:numId w:val="0"/>
        </w:numPr>
        <w:spacing w:before="120" w:after="120"/>
        <w:outlineLvl w:val="1"/>
        <w:rPr>
          <w:b/>
        </w:rPr>
      </w:pPr>
      <w:r w:rsidRPr="006B239A">
        <w:rPr>
          <w:b/>
        </w:rPr>
        <w:lastRenderedPageBreak/>
        <w:t>7.2. Jednostka obmiarowa</w:t>
      </w:r>
    </w:p>
    <w:p w:rsidR="006B239A" w:rsidRPr="006B239A" w:rsidRDefault="006B239A" w:rsidP="006B239A">
      <w:pPr>
        <w:numPr>
          <w:ilvl w:val="12"/>
          <w:numId w:val="0"/>
        </w:numPr>
      </w:pPr>
      <w:r w:rsidRPr="006B239A">
        <w:tab/>
        <w:t>Jednostką obmiarową jest m</w:t>
      </w:r>
      <w:r w:rsidRPr="006B239A">
        <w:rPr>
          <w:vertAlign w:val="superscript"/>
        </w:rPr>
        <w:t>2</w:t>
      </w:r>
      <w:r w:rsidRPr="006B239A">
        <w:t xml:space="preserve"> (metr kwadratowy) wykonanej warstwy ścieralnej z betonu asfaltowego (AC).</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 xml:space="preserve"> 8. ODBIÓR ROBÓT</w:t>
      </w:r>
    </w:p>
    <w:p w:rsidR="006B239A" w:rsidRPr="006B239A" w:rsidRDefault="006B239A" w:rsidP="006B239A">
      <w:pPr>
        <w:numPr>
          <w:ilvl w:val="12"/>
          <w:numId w:val="0"/>
        </w:numPr>
      </w:pPr>
      <w:r w:rsidRPr="006B239A">
        <w:tab/>
        <w:t>Ogólne zasady odbioru robót podano w OST  D-M-00.00.00 „Wymagania ogólne” [1] pkt 8.</w:t>
      </w:r>
    </w:p>
    <w:p w:rsidR="006B239A" w:rsidRPr="006B239A" w:rsidRDefault="006B239A" w:rsidP="006B239A">
      <w:pPr>
        <w:numPr>
          <w:ilvl w:val="12"/>
          <w:numId w:val="0"/>
        </w:numPr>
      </w:pPr>
      <w:r w:rsidRPr="006B239A">
        <w:tab/>
        <w:t xml:space="preserve">Roboty uznaje się za wykonane zgodnie z dokumentacją projektową, ST i wymaganiami Inżyniera, jeżeli wszystkie pomiary i badania z zachowaniem tolerancji według </w:t>
      </w:r>
      <w:proofErr w:type="spellStart"/>
      <w:r w:rsidRPr="006B239A">
        <w:t>pktu</w:t>
      </w:r>
      <w:proofErr w:type="spellEnd"/>
      <w:r w:rsidRPr="006B239A">
        <w:t xml:space="preserve"> 6 dały wyniki pozytywne.</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numPr>
          <w:ilvl w:val="12"/>
          <w:numId w:val="0"/>
        </w:numPr>
        <w:spacing w:before="120" w:after="120"/>
        <w:outlineLvl w:val="1"/>
        <w:rPr>
          <w:b/>
        </w:rPr>
      </w:pPr>
      <w:r w:rsidRPr="006B239A">
        <w:rPr>
          <w:b/>
        </w:rPr>
        <w:t>9.1. Ogólne ustalenia dotyczące podstawy płatności</w:t>
      </w:r>
    </w:p>
    <w:p w:rsidR="006B239A" w:rsidRPr="006B239A" w:rsidRDefault="006B239A" w:rsidP="006B239A">
      <w:pPr>
        <w:numPr>
          <w:ilvl w:val="12"/>
          <w:numId w:val="0"/>
        </w:numPr>
      </w:pPr>
      <w:r w:rsidRPr="006B239A">
        <w:tab/>
        <w:t>Ogólne ustalenia dotyczące podstawy płatności podano w OST D-M-00.00.00 „Wymagania ogólne” [1] pkt 9.</w:t>
      </w:r>
    </w:p>
    <w:p w:rsidR="006B239A" w:rsidRPr="006B239A" w:rsidRDefault="006B239A" w:rsidP="006B239A">
      <w:pPr>
        <w:keepNext/>
        <w:numPr>
          <w:ilvl w:val="12"/>
          <w:numId w:val="0"/>
        </w:numPr>
        <w:spacing w:before="120" w:after="120"/>
        <w:outlineLvl w:val="1"/>
        <w:rPr>
          <w:b/>
        </w:rPr>
      </w:pPr>
      <w:r w:rsidRPr="006B239A">
        <w:rPr>
          <w:b/>
        </w:rPr>
        <w:t>9.2. Cena jednostki obmiarowej</w:t>
      </w:r>
    </w:p>
    <w:p w:rsidR="006B239A" w:rsidRPr="006B239A" w:rsidRDefault="006B239A" w:rsidP="006B239A">
      <w:pPr>
        <w:numPr>
          <w:ilvl w:val="12"/>
          <w:numId w:val="0"/>
        </w:numPr>
      </w:pPr>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warstwy ścieralnej z betonu asfaltowego (AC) obejmuje:</w:t>
      </w:r>
    </w:p>
    <w:p w:rsidR="006B239A" w:rsidRPr="006B239A" w:rsidRDefault="006B239A" w:rsidP="006B239A">
      <w:pPr>
        <w:numPr>
          <w:ilvl w:val="0"/>
          <w:numId w:val="2"/>
        </w:numPr>
        <w:textAlignment w:val="baseline"/>
      </w:pPr>
      <w:r w:rsidRPr="006B239A">
        <w:t>prace pomiarowe i roboty przygotowawcze,</w:t>
      </w:r>
    </w:p>
    <w:p w:rsidR="006B239A" w:rsidRPr="006B239A" w:rsidRDefault="006B239A" w:rsidP="006B239A">
      <w:pPr>
        <w:numPr>
          <w:ilvl w:val="0"/>
          <w:numId w:val="2"/>
        </w:numPr>
        <w:textAlignment w:val="baseline"/>
      </w:pPr>
      <w:r w:rsidRPr="006B239A">
        <w:t>oznakowanie robót,</w:t>
      </w:r>
    </w:p>
    <w:p w:rsidR="006B239A" w:rsidRPr="006B239A" w:rsidRDefault="006B239A" w:rsidP="006B239A">
      <w:pPr>
        <w:numPr>
          <w:ilvl w:val="0"/>
          <w:numId w:val="2"/>
        </w:numPr>
        <w:textAlignment w:val="baseline"/>
      </w:pPr>
      <w:r w:rsidRPr="006B239A">
        <w:t>oczyszczenie i skropienie podłoża,</w:t>
      </w:r>
    </w:p>
    <w:p w:rsidR="006B239A" w:rsidRPr="006B239A" w:rsidRDefault="006B239A" w:rsidP="006B239A">
      <w:pPr>
        <w:numPr>
          <w:ilvl w:val="0"/>
          <w:numId w:val="2"/>
        </w:numPr>
        <w:textAlignment w:val="baseline"/>
      </w:pPr>
      <w:r w:rsidRPr="006B239A">
        <w:t>dostarczenie materiałów i sprzętu,</w:t>
      </w:r>
    </w:p>
    <w:p w:rsidR="006B239A" w:rsidRPr="006B239A" w:rsidRDefault="006B239A" w:rsidP="006B239A">
      <w:pPr>
        <w:numPr>
          <w:ilvl w:val="0"/>
          <w:numId w:val="2"/>
        </w:numPr>
        <w:textAlignment w:val="baseline"/>
      </w:pPr>
      <w:r w:rsidRPr="006B239A">
        <w:t>opracowanie recepty laboratoryjnej,</w:t>
      </w:r>
    </w:p>
    <w:p w:rsidR="006B239A" w:rsidRPr="006B239A" w:rsidRDefault="006B239A" w:rsidP="006B239A">
      <w:pPr>
        <w:numPr>
          <w:ilvl w:val="0"/>
          <w:numId w:val="2"/>
        </w:numPr>
        <w:textAlignment w:val="baseline"/>
      </w:pPr>
      <w:r w:rsidRPr="006B239A">
        <w:t>wykonanie próby technologicznej i odcinka próbnego,</w:t>
      </w:r>
    </w:p>
    <w:p w:rsidR="006B239A" w:rsidRPr="006B239A" w:rsidRDefault="006B239A" w:rsidP="006B239A">
      <w:pPr>
        <w:numPr>
          <w:ilvl w:val="0"/>
          <w:numId w:val="2"/>
        </w:numPr>
        <w:textAlignment w:val="baseline"/>
      </w:pPr>
      <w:r w:rsidRPr="006B239A">
        <w:t>wyprodukowanie mieszanki betonu asfaltowego i jej transport na miejsce wbudowania,</w:t>
      </w:r>
    </w:p>
    <w:p w:rsidR="006B239A" w:rsidRPr="006B239A" w:rsidRDefault="006B239A" w:rsidP="006B239A">
      <w:pPr>
        <w:numPr>
          <w:ilvl w:val="0"/>
          <w:numId w:val="2"/>
        </w:numPr>
        <w:textAlignment w:val="baseline"/>
      </w:pPr>
      <w:r w:rsidRPr="006B239A">
        <w:t>posmarowanie lepiszczem lub pokrycie taśmą asfaltową krawędzi urządzeń obcych i krawężników,</w:t>
      </w:r>
    </w:p>
    <w:p w:rsidR="006B239A" w:rsidRPr="006B239A" w:rsidRDefault="006B239A" w:rsidP="006B239A">
      <w:pPr>
        <w:numPr>
          <w:ilvl w:val="0"/>
          <w:numId w:val="2"/>
        </w:numPr>
        <w:textAlignment w:val="baseline"/>
      </w:pPr>
      <w:r w:rsidRPr="006B239A">
        <w:t>rozłożenie i zagęszczenie mieszanki betonu asfaltowego,</w:t>
      </w:r>
    </w:p>
    <w:p w:rsidR="006B239A" w:rsidRPr="006B239A" w:rsidRDefault="006B239A" w:rsidP="006B239A">
      <w:pPr>
        <w:numPr>
          <w:ilvl w:val="0"/>
          <w:numId w:val="2"/>
        </w:numPr>
        <w:textAlignment w:val="baseline"/>
      </w:pPr>
      <w:r w:rsidRPr="006B239A">
        <w:t>obcięcie krawędzi i posmarowanie lepiszczem,</w:t>
      </w:r>
    </w:p>
    <w:p w:rsidR="006B239A" w:rsidRPr="006B239A" w:rsidRDefault="006B239A" w:rsidP="006B239A">
      <w:pPr>
        <w:numPr>
          <w:ilvl w:val="0"/>
          <w:numId w:val="2"/>
        </w:numPr>
        <w:textAlignment w:val="baseline"/>
      </w:pPr>
      <w:r w:rsidRPr="006B239A">
        <w:t>przeprowadzenie pomiarów i badań  wymaganych w specyfikacji technicznej,</w:t>
      </w:r>
    </w:p>
    <w:p w:rsidR="006B239A" w:rsidRPr="006B239A" w:rsidRDefault="006B239A" w:rsidP="006B239A">
      <w:pPr>
        <w:numPr>
          <w:ilvl w:val="0"/>
          <w:numId w:val="2"/>
        </w:numPr>
        <w:textAlignment w:val="baseline"/>
        <w:rPr>
          <w:b/>
        </w:rPr>
      </w:pPr>
      <w:r w:rsidRPr="006B239A">
        <w:t>odwiezienie sprzętu.</w:t>
      </w:r>
    </w:p>
    <w:p w:rsidR="006B239A" w:rsidRPr="006B239A" w:rsidRDefault="006B239A" w:rsidP="006B239A">
      <w:pPr>
        <w:keepNext/>
        <w:spacing w:before="120" w:after="120"/>
        <w:outlineLvl w:val="1"/>
        <w:rPr>
          <w:b/>
        </w:rPr>
      </w:pPr>
      <w:r w:rsidRPr="006B239A">
        <w:rPr>
          <w:b/>
        </w:rPr>
        <w:t>9.3. Sposób rozliczenia robót tymczasowych i prac towarzyszących</w:t>
      </w:r>
    </w:p>
    <w:p w:rsidR="006B239A" w:rsidRPr="006B239A" w:rsidRDefault="006B239A" w:rsidP="006B239A">
      <w:r w:rsidRPr="006B239A">
        <w:tab/>
        <w:t>Cena wykonania robót określonych niniejszą OST obejmuje:</w:t>
      </w:r>
    </w:p>
    <w:p w:rsidR="006B239A" w:rsidRPr="006B239A" w:rsidRDefault="006B239A" w:rsidP="006B239A">
      <w:pPr>
        <w:numPr>
          <w:ilvl w:val="0"/>
          <w:numId w:val="2"/>
        </w:numPr>
        <w:textAlignment w:val="baseline"/>
      </w:pPr>
      <w:r w:rsidRPr="006B239A">
        <w:t>roboty tymczasowe, które są potrzebne do wykonania robót podstawowych, ale nie są przekazywane Zamawiającemu i są usuwane po wykonaniu robót podstawowych,</w:t>
      </w:r>
    </w:p>
    <w:p w:rsidR="006B239A" w:rsidRPr="006B239A" w:rsidRDefault="006B239A" w:rsidP="006B239A">
      <w:pPr>
        <w:numPr>
          <w:ilvl w:val="0"/>
          <w:numId w:val="2"/>
        </w:numPr>
        <w:textAlignment w:val="baseline"/>
      </w:pPr>
      <w:r w:rsidRPr="006B239A">
        <w:t>prace towarzyszące, które są niezbędne do wykonania robót podstawowych, niezaliczane do robót tymczasowych, jak geodezyjne wytyczenie robót itd.</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496"/>
        <w:gridCol w:w="1842"/>
        <w:gridCol w:w="5172"/>
      </w:tblGrid>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w:t>
            </w:r>
          </w:p>
        </w:tc>
        <w:tc>
          <w:tcPr>
            <w:tcW w:w="1842" w:type="dxa"/>
          </w:tcPr>
          <w:p w:rsidR="006B239A" w:rsidRPr="006B239A" w:rsidRDefault="006B239A" w:rsidP="006B239A">
            <w:r w:rsidRPr="006B239A">
              <w:t>D-M-00.00.00</w:t>
            </w:r>
          </w:p>
        </w:tc>
        <w:tc>
          <w:tcPr>
            <w:tcW w:w="5172" w:type="dxa"/>
          </w:tcPr>
          <w:p w:rsidR="006B239A" w:rsidRPr="006B239A" w:rsidRDefault="006B239A" w:rsidP="006B239A">
            <w:r w:rsidRPr="006B239A">
              <w:t xml:space="preserve"> Wymagania ogólne</w:t>
            </w:r>
          </w:p>
        </w:tc>
      </w:tr>
    </w:tbl>
    <w:p w:rsidR="006B239A" w:rsidRPr="006B239A" w:rsidRDefault="006B239A" w:rsidP="006B239A">
      <w:pPr>
        <w:keepNext/>
        <w:spacing w:before="120" w:after="120"/>
        <w:outlineLvl w:val="1"/>
        <w:rPr>
          <w:b/>
        </w:rPr>
      </w:pPr>
      <w:r w:rsidRPr="006B239A">
        <w:rPr>
          <w:b/>
        </w:rPr>
        <w:t>10.2. Normy</w:t>
      </w:r>
    </w:p>
    <w:p w:rsidR="006B239A" w:rsidRPr="006B239A" w:rsidRDefault="006B239A" w:rsidP="006B239A">
      <w:pPr>
        <w:spacing w:after="120"/>
      </w:pPr>
      <w:r w:rsidRPr="006B239A">
        <w:t>(Zestawienie zawiera dodatkowo normy PN-EN związane z badaniami materiałów występujących w niniejszej OST)</w:t>
      </w:r>
    </w:p>
    <w:tbl>
      <w:tblPr>
        <w:tblW w:w="0" w:type="auto"/>
        <w:tblLook w:val="01E0" w:firstRow="1" w:lastRow="1" w:firstColumn="1" w:lastColumn="1" w:noHBand="0" w:noVBand="0"/>
      </w:tblPr>
      <w:tblGrid>
        <w:gridCol w:w="532"/>
        <w:gridCol w:w="1806"/>
        <w:gridCol w:w="5033"/>
      </w:tblGrid>
      <w:tr w:rsidR="006B239A" w:rsidRPr="006B239A" w:rsidTr="006B239A">
        <w:tc>
          <w:tcPr>
            <w:tcW w:w="534" w:type="dxa"/>
          </w:tcPr>
          <w:p w:rsidR="006B239A" w:rsidRPr="006B239A" w:rsidRDefault="006B239A" w:rsidP="006B239A">
            <w:pPr>
              <w:jc w:val="right"/>
            </w:pPr>
            <w:r w:rsidRPr="006B239A">
              <w:lastRenderedPageBreak/>
              <w:t>2.</w:t>
            </w:r>
          </w:p>
        </w:tc>
        <w:tc>
          <w:tcPr>
            <w:tcW w:w="1842" w:type="dxa"/>
          </w:tcPr>
          <w:p w:rsidR="006B239A" w:rsidRPr="006B239A" w:rsidRDefault="006B239A" w:rsidP="006B239A">
            <w:r w:rsidRPr="006B239A">
              <w:t>PN-EN 196-21</w:t>
            </w:r>
          </w:p>
        </w:tc>
        <w:tc>
          <w:tcPr>
            <w:tcW w:w="5135" w:type="dxa"/>
          </w:tcPr>
          <w:p w:rsidR="006B239A" w:rsidRPr="006B239A" w:rsidRDefault="006B239A" w:rsidP="006B239A">
            <w:r w:rsidRPr="006B239A">
              <w:t>Metody badania cementu – Oznaczanie zawartości chlorków, dwutlenku węgla i alkaliów w cemencie</w:t>
            </w:r>
          </w:p>
        </w:tc>
      </w:tr>
      <w:tr w:rsidR="006B239A" w:rsidRPr="006B239A" w:rsidTr="006B239A">
        <w:tc>
          <w:tcPr>
            <w:tcW w:w="534" w:type="dxa"/>
          </w:tcPr>
          <w:p w:rsidR="006B239A" w:rsidRPr="006B239A" w:rsidRDefault="006B239A" w:rsidP="006B239A">
            <w:pPr>
              <w:jc w:val="right"/>
            </w:pPr>
            <w:r w:rsidRPr="006B239A">
              <w:t>3.</w:t>
            </w:r>
          </w:p>
        </w:tc>
        <w:tc>
          <w:tcPr>
            <w:tcW w:w="1842" w:type="dxa"/>
          </w:tcPr>
          <w:p w:rsidR="006B239A" w:rsidRPr="006B239A" w:rsidRDefault="006B239A" w:rsidP="006B239A">
            <w:r w:rsidRPr="006B239A">
              <w:t>PN-EN 459-2</w:t>
            </w:r>
          </w:p>
        </w:tc>
        <w:tc>
          <w:tcPr>
            <w:tcW w:w="5135" w:type="dxa"/>
          </w:tcPr>
          <w:p w:rsidR="006B239A" w:rsidRPr="006B239A" w:rsidRDefault="006B239A" w:rsidP="006B239A">
            <w:r w:rsidRPr="006B239A">
              <w:t>Wapno budowlane – Część 2: Metody badań</w:t>
            </w:r>
          </w:p>
        </w:tc>
      </w:tr>
      <w:tr w:rsidR="006B239A" w:rsidRPr="006B239A" w:rsidTr="006B239A">
        <w:tc>
          <w:tcPr>
            <w:tcW w:w="534" w:type="dxa"/>
          </w:tcPr>
          <w:p w:rsidR="006B239A" w:rsidRPr="006B239A" w:rsidRDefault="006B239A" w:rsidP="006B239A">
            <w:pPr>
              <w:jc w:val="right"/>
            </w:pPr>
            <w:r w:rsidRPr="006B239A">
              <w:t>4.</w:t>
            </w:r>
          </w:p>
        </w:tc>
        <w:tc>
          <w:tcPr>
            <w:tcW w:w="1842" w:type="dxa"/>
          </w:tcPr>
          <w:p w:rsidR="006B239A" w:rsidRPr="006B239A" w:rsidRDefault="006B239A" w:rsidP="006B239A">
            <w:r w:rsidRPr="006B239A">
              <w:t>PN-EN 932-3</w:t>
            </w:r>
          </w:p>
        </w:tc>
        <w:tc>
          <w:tcPr>
            <w:tcW w:w="5135" w:type="dxa"/>
          </w:tcPr>
          <w:p w:rsidR="006B239A" w:rsidRPr="006B239A" w:rsidRDefault="006B239A" w:rsidP="006B239A">
            <w:r w:rsidRPr="006B239A">
              <w:t>Badania podstawowych właściwości kruszyw – Procedura i terminologia uproszczonego opisu petrograficznego</w:t>
            </w:r>
          </w:p>
        </w:tc>
      </w:tr>
      <w:tr w:rsidR="006B239A" w:rsidRPr="006B239A" w:rsidTr="006B239A">
        <w:tc>
          <w:tcPr>
            <w:tcW w:w="534" w:type="dxa"/>
          </w:tcPr>
          <w:p w:rsidR="006B239A" w:rsidRPr="006B239A" w:rsidRDefault="006B239A" w:rsidP="006B239A">
            <w:pPr>
              <w:jc w:val="right"/>
            </w:pPr>
            <w:r w:rsidRPr="006B239A">
              <w:t>5.</w:t>
            </w:r>
          </w:p>
        </w:tc>
        <w:tc>
          <w:tcPr>
            <w:tcW w:w="1842" w:type="dxa"/>
          </w:tcPr>
          <w:p w:rsidR="006B239A" w:rsidRPr="006B239A" w:rsidRDefault="006B239A" w:rsidP="006B239A">
            <w:r w:rsidRPr="006B239A">
              <w:t>PN-EN 933-1</w:t>
            </w:r>
          </w:p>
        </w:tc>
        <w:tc>
          <w:tcPr>
            <w:tcW w:w="5135" w:type="dxa"/>
          </w:tcPr>
          <w:p w:rsidR="006B239A" w:rsidRPr="006B239A" w:rsidRDefault="006B239A" w:rsidP="006B239A">
            <w:r w:rsidRPr="006B239A">
              <w:t>Badania geometrycznych właściwości kruszyw – Oznaczanie składu ziarnowego – Metoda przesiewania</w:t>
            </w:r>
          </w:p>
        </w:tc>
      </w:tr>
      <w:tr w:rsidR="006B239A" w:rsidRPr="006B239A" w:rsidTr="006B239A">
        <w:tc>
          <w:tcPr>
            <w:tcW w:w="534" w:type="dxa"/>
          </w:tcPr>
          <w:p w:rsidR="006B239A" w:rsidRPr="006B239A" w:rsidRDefault="006B239A" w:rsidP="006B239A">
            <w:pPr>
              <w:jc w:val="right"/>
            </w:pPr>
            <w:r w:rsidRPr="006B239A">
              <w:t>6.</w:t>
            </w:r>
          </w:p>
        </w:tc>
        <w:tc>
          <w:tcPr>
            <w:tcW w:w="1842" w:type="dxa"/>
          </w:tcPr>
          <w:p w:rsidR="006B239A" w:rsidRPr="006B239A" w:rsidRDefault="006B239A" w:rsidP="006B239A">
            <w:r w:rsidRPr="006B239A">
              <w:t>PN-EN 933-3</w:t>
            </w:r>
          </w:p>
        </w:tc>
        <w:tc>
          <w:tcPr>
            <w:tcW w:w="5135" w:type="dxa"/>
          </w:tcPr>
          <w:p w:rsidR="006B239A" w:rsidRPr="006B239A" w:rsidRDefault="006B239A" w:rsidP="006B239A">
            <w:r w:rsidRPr="006B239A">
              <w:t>Badania geometrycznych właściwości kruszyw – Oznaczanie kształtu ziaren za pomocą wskaźnika płaskości</w:t>
            </w:r>
          </w:p>
        </w:tc>
      </w:tr>
      <w:tr w:rsidR="006B239A" w:rsidRPr="006B239A" w:rsidTr="006B239A">
        <w:tc>
          <w:tcPr>
            <w:tcW w:w="534" w:type="dxa"/>
          </w:tcPr>
          <w:p w:rsidR="006B239A" w:rsidRPr="006B239A" w:rsidRDefault="006B239A" w:rsidP="006B239A">
            <w:pPr>
              <w:jc w:val="right"/>
            </w:pPr>
            <w:r w:rsidRPr="006B239A">
              <w:t>7.</w:t>
            </w:r>
          </w:p>
        </w:tc>
        <w:tc>
          <w:tcPr>
            <w:tcW w:w="1842" w:type="dxa"/>
          </w:tcPr>
          <w:p w:rsidR="006B239A" w:rsidRPr="006B239A" w:rsidRDefault="006B239A" w:rsidP="006B239A">
            <w:r w:rsidRPr="006B239A">
              <w:t>PN-EN 933-4</w:t>
            </w:r>
          </w:p>
        </w:tc>
        <w:tc>
          <w:tcPr>
            <w:tcW w:w="5135" w:type="dxa"/>
          </w:tcPr>
          <w:p w:rsidR="006B239A" w:rsidRPr="006B239A" w:rsidRDefault="006B239A" w:rsidP="006B239A">
            <w:r w:rsidRPr="006B239A">
              <w:t>Badania geometrycznych właściwości kruszyw – Część 4: Oznaczanie kształtu ziaren – Wskaźnik kształtu</w:t>
            </w:r>
          </w:p>
        </w:tc>
      </w:tr>
      <w:tr w:rsidR="006B239A" w:rsidRPr="006B239A" w:rsidTr="006B239A">
        <w:tc>
          <w:tcPr>
            <w:tcW w:w="534" w:type="dxa"/>
          </w:tcPr>
          <w:p w:rsidR="006B239A" w:rsidRPr="006B239A" w:rsidRDefault="006B239A" w:rsidP="006B239A">
            <w:pPr>
              <w:jc w:val="right"/>
            </w:pPr>
            <w:r w:rsidRPr="006B239A">
              <w:t>8.</w:t>
            </w:r>
          </w:p>
        </w:tc>
        <w:tc>
          <w:tcPr>
            <w:tcW w:w="1842" w:type="dxa"/>
          </w:tcPr>
          <w:p w:rsidR="006B239A" w:rsidRPr="006B239A" w:rsidRDefault="006B239A" w:rsidP="006B239A">
            <w:r w:rsidRPr="006B239A">
              <w:t>PN-EN 933-5</w:t>
            </w:r>
          </w:p>
        </w:tc>
        <w:tc>
          <w:tcPr>
            <w:tcW w:w="5135" w:type="dxa"/>
          </w:tcPr>
          <w:p w:rsidR="006B239A" w:rsidRPr="006B239A" w:rsidRDefault="006B239A" w:rsidP="006B239A">
            <w:r w:rsidRPr="006B239A">
              <w:t xml:space="preserve">Badania geometrycznych właściwości kruszyw – Oznaczanie procentowej zawartości ziaren o powierzchniach powstałych w wyniku </w:t>
            </w:r>
            <w:proofErr w:type="spellStart"/>
            <w:r w:rsidRPr="006B239A">
              <w:t>przekruszenia</w:t>
            </w:r>
            <w:proofErr w:type="spellEnd"/>
            <w:r w:rsidRPr="006B239A">
              <w:t xml:space="preserve"> lub łamania kruszyw grubych</w:t>
            </w:r>
          </w:p>
        </w:tc>
      </w:tr>
      <w:tr w:rsidR="006B239A" w:rsidRPr="006B239A" w:rsidTr="006B239A">
        <w:tc>
          <w:tcPr>
            <w:tcW w:w="534" w:type="dxa"/>
          </w:tcPr>
          <w:p w:rsidR="006B239A" w:rsidRPr="006B239A" w:rsidRDefault="006B239A" w:rsidP="006B239A">
            <w:pPr>
              <w:jc w:val="right"/>
            </w:pPr>
            <w:r w:rsidRPr="006B239A">
              <w:t>9.</w:t>
            </w:r>
          </w:p>
        </w:tc>
        <w:tc>
          <w:tcPr>
            <w:tcW w:w="1842" w:type="dxa"/>
          </w:tcPr>
          <w:p w:rsidR="006B239A" w:rsidRPr="006B239A" w:rsidRDefault="006B239A" w:rsidP="006B239A">
            <w:r w:rsidRPr="006B239A">
              <w:t>PN-EN 933-6</w:t>
            </w:r>
          </w:p>
        </w:tc>
        <w:tc>
          <w:tcPr>
            <w:tcW w:w="5135" w:type="dxa"/>
          </w:tcPr>
          <w:p w:rsidR="006B239A" w:rsidRPr="006B239A" w:rsidRDefault="006B239A" w:rsidP="006B239A">
            <w:r w:rsidRPr="006B239A">
              <w:t>Badania geometrycznych właściwości kruszyw – Część 6: Ocena właściwości powierzchni – Wskaźnik przepływu kruszywa</w:t>
            </w:r>
          </w:p>
        </w:tc>
      </w:tr>
      <w:tr w:rsidR="006B239A" w:rsidRPr="006B239A" w:rsidTr="006B239A">
        <w:tc>
          <w:tcPr>
            <w:tcW w:w="534" w:type="dxa"/>
          </w:tcPr>
          <w:p w:rsidR="006B239A" w:rsidRPr="006B239A" w:rsidRDefault="006B239A" w:rsidP="006B239A">
            <w:pPr>
              <w:jc w:val="right"/>
            </w:pPr>
            <w:r w:rsidRPr="006B239A">
              <w:t>10.</w:t>
            </w:r>
          </w:p>
        </w:tc>
        <w:tc>
          <w:tcPr>
            <w:tcW w:w="1842" w:type="dxa"/>
          </w:tcPr>
          <w:p w:rsidR="006B239A" w:rsidRPr="006B239A" w:rsidRDefault="006B239A" w:rsidP="006B239A">
            <w:r w:rsidRPr="006B239A">
              <w:t>PN-EN 933-9</w:t>
            </w:r>
          </w:p>
        </w:tc>
        <w:tc>
          <w:tcPr>
            <w:tcW w:w="5135" w:type="dxa"/>
          </w:tcPr>
          <w:p w:rsidR="006B239A" w:rsidRPr="006B239A" w:rsidRDefault="006B239A" w:rsidP="006B239A">
            <w:r w:rsidRPr="006B239A">
              <w:t>Badania geometrycznych właściwości kruszyw – Ocena zawartości drobnych cząstek – Badania błękitem metylenowym</w:t>
            </w:r>
          </w:p>
        </w:tc>
      </w:tr>
    </w:tbl>
    <w:p w:rsidR="006B239A" w:rsidRPr="006B239A" w:rsidRDefault="006B239A" w:rsidP="006B239A"/>
    <w:p w:rsidR="006B239A" w:rsidRPr="006B239A" w:rsidRDefault="006B239A" w:rsidP="006B239A"/>
    <w:tbl>
      <w:tblPr>
        <w:tblW w:w="0" w:type="auto"/>
        <w:tblLook w:val="01E0" w:firstRow="1" w:lastRow="1" w:firstColumn="1" w:lastColumn="1" w:noHBand="0" w:noVBand="0"/>
      </w:tblPr>
      <w:tblGrid>
        <w:gridCol w:w="532"/>
        <w:gridCol w:w="1809"/>
        <w:gridCol w:w="5030"/>
      </w:tblGrid>
      <w:tr w:rsidR="006B239A" w:rsidRPr="006B239A" w:rsidTr="006B239A">
        <w:tc>
          <w:tcPr>
            <w:tcW w:w="534" w:type="dxa"/>
          </w:tcPr>
          <w:p w:rsidR="006B239A" w:rsidRPr="006B239A" w:rsidRDefault="006B239A" w:rsidP="006B239A">
            <w:pPr>
              <w:jc w:val="right"/>
            </w:pPr>
            <w:r w:rsidRPr="006B239A">
              <w:t>11.</w:t>
            </w:r>
          </w:p>
        </w:tc>
        <w:tc>
          <w:tcPr>
            <w:tcW w:w="1842" w:type="dxa"/>
          </w:tcPr>
          <w:p w:rsidR="006B239A" w:rsidRPr="006B239A" w:rsidRDefault="006B239A" w:rsidP="006B239A">
            <w:r w:rsidRPr="006B239A">
              <w:t>PN-EN 933-10</w:t>
            </w:r>
          </w:p>
        </w:tc>
        <w:tc>
          <w:tcPr>
            <w:tcW w:w="5135" w:type="dxa"/>
          </w:tcPr>
          <w:p w:rsidR="006B239A" w:rsidRPr="006B239A" w:rsidRDefault="006B239A" w:rsidP="006B239A">
            <w:r w:rsidRPr="006B239A">
              <w:t>Badania geometrycznych właściwości kruszyw – Część 10: Ocena zawartości drobnych cząstek – Uziarnienie wypełniaczy (przesiewanie w strumieniu powietrza)</w:t>
            </w:r>
          </w:p>
        </w:tc>
      </w:tr>
      <w:tr w:rsidR="006B239A" w:rsidRPr="006B239A" w:rsidTr="006B239A">
        <w:tc>
          <w:tcPr>
            <w:tcW w:w="534" w:type="dxa"/>
          </w:tcPr>
          <w:p w:rsidR="006B239A" w:rsidRPr="006B239A" w:rsidRDefault="006B239A" w:rsidP="006B239A">
            <w:pPr>
              <w:jc w:val="right"/>
            </w:pPr>
            <w:r w:rsidRPr="006B239A">
              <w:t>12.</w:t>
            </w:r>
          </w:p>
        </w:tc>
        <w:tc>
          <w:tcPr>
            <w:tcW w:w="1842" w:type="dxa"/>
          </w:tcPr>
          <w:p w:rsidR="006B239A" w:rsidRPr="006B239A" w:rsidRDefault="006B239A" w:rsidP="006B239A">
            <w:r w:rsidRPr="006B239A">
              <w:t>PN-EN 1097-2</w:t>
            </w:r>
          </w:p>
        </w:tc>
        <w:tc>
          <w:tcPr>
            <w:tcW w:w="5135" w:type="dxa"/>
          </w:tcPr>
          <w:p w:rsidR="006B239A" w:rsidRPr="006B239A" w:rsidRDefault="006B239A" w:rsidP="006B239A">
            <w:r w:rsidRPr="006B239A">
              <w:t>Badania mechanicznych i fizycznych właściwości kruszyw – Metody oznaczania odporności na rozdrabnianie</w:t>
            </w:r>
          </w:p>
        </w:tc>
      </w:tr>
      <w:tr w:rsidR="006B239A" w:rsidRPr="006B239A" w:rsidTr="006B239A">
        <w:tc>
          <w:tcPr>
            <w:tcW w:w="534" w:type="dxa"/>
          </w:tcPr>
          <w:p w:rsidR="006B239A" w:rsidRPr="006B239A" w:rsidRDefault="006B239A" w:rsidP="006B239A">
            <w:pPr>
              <w:jc w:val="right"/>
            </w:pPr>
            <w:r w:rsidRPr="006B239A">
              <w:t>13.</w:t>
            </w:r>
          </w:p>
        </w:tc>
        <w:tc>
          <w:tcPr>
            <w:tcW w:w="1842" w:type="dxa"/>
          </w:tcPr>
          <w:p w:rsidR="006B239A" w:rsidRPr="006B239A" w:rsidRDefault="006B239A" w:rsidP="006B239A">
            <w:r w:rsidRPr="006B239A">
              <w:t>PN-EN 1097-3</w:t>
            </w:r>
          </w:p>
        </w:tc>
        <w:tc>
          <w:tcPr>
            <w:tcW w:w="5135" w:type="dxa"/>
          </w:tcPr>
          <w:p w:rsidR="006B239A" w:rsidRPr="006B239A" w:rsidRDefault="006B239A" w:rsidP="006B239A">
            <w:r w:rsidRPr="006B239A">
              <w:t>Badania mechanicznych i fizycznych właściwości kruszyw – Oznaczanie gęstości nasypowej i jamistości</w:t>
            </w:r>
          </w:p>
        </w:tc>
      </w:tr>
      <w:tr w:rsidR="006B239A" w:rsidRPr="006B239A" w:rsidTr="006B239A">
        <w:tc>
          <w:tcPr>
            <w:tcW w:w="534" w:type="dxa"/>
          </w:tcPr>
          <w:p w:rsidR="006B239A" w:rsidRPr="006B239A" w:rsidRDefault="006B239A" w:rsidP="006B239A">
            <w:pPr>
              <w:jc w:val="right"/>
            </w:pPr>
            <w:r w:rsidRPr="006B239A">
              <w:t>14.</w:t>
            </w:r>
          </w:p>
        </w:tc>
        <w:tc>
          <w:tcPr>
            <w:tcW w:w="1842" w:type="dxa"/>
          </w:tcPr>
          <w:p w:rsidR="006B239A" w:rsidRPr="006B239A" w:rsidRDefault="006B239A" w:rsidP="006B239A">
            <w:r w:rsidRPr="006B239A">
              <w:t>PN-EN 1097-4</w:t>
            </w:r>
          </w:p>
        </w:tc>
        <w:tc>
          <w:tcPr>
            <w:tcW w:w="5135" w:type="dxa"/>
          </w:tcPr>
          <w:p w:rsidR="006B239A" w:rsidRPr="006B239A" w:rsidRDefault="006B239A" w:rsidP="006B239A">
            <w:r w:rsidRPr="006B239A">
              <w:t>Badania mechanicznych i fizycznych właściwości kruszyw – Część 4: Oznaczanie pustych przestrzeni suchego, zagęszczonego wypełniacza</w:t>
            </w:r>
          </w:p>
        </w:tc>
      </w:tr>
      <w:tr w:rsidR="006B239A" w:rsidRPr="006B239A" w:rsidTr="006B239A">
        <w:tc>
          <w:tcPr>
            <w:tcW w:w="534" w:type="dxa"/>
          </w:tcPr>
          <w:p w:rsidR="006B239A" w:rsidRPr="006B239A" w:rsidRDefault="006B239A" w:rsidP="006B239A">
            <w:pPr>
              <w:jc w:val="right"/>
            </w:pPr>
            <w:r w:rsidRPr="006B239A">
              <w:t>15.</w:t>
            </w:r>
          </w:p>
        </w:tc>
        <w:tc>
          <w:tcPr>
            <w:tcW w:w="1842" w:type="dxa"/>
          </w:tcPr>
          <w:p w:rsidR="006B239A" w:rsidRPr="006B239A" w:rsidRDefault="006B239A" w:rsidP="006B239A">
            <w:r w:rsidRPr="006B239A">
              <w:t>PN-EN 1097-5</w:t>
            </w:r>
          </w:p>
        </w:tc>
        <w:tc>
          <w:tcPr>
            <w:tcW w:w="5135" w:type="dxa"/>
          </w:tcPr>
          <w:p w:rsidR="006B239A" w:rsidRPr="006B239A" w:rsidRDefault="006B239A" w:rsidP="006B239A">
            <w:r w:rsidRPr="006B239A">
              <w:t>Badania mechanicznych i fizycznych właściwości kruszyw – Część 5: Oznaczanie zawartości wody przez suszenie w suszarce z wentylacją</w:t>
            </w:r>
          </w:p>
        </w:tc>
      </w:tr>
      <w:tr w:rsidR="006B239A" w:rsidRPr="006B239A" w:rsidTr="006B239A">
        <w:tc>
          <w:tcPr>
            <w:tcW w:w="534" w:type="dxa"/>
          </w:tcPr>
          <w:p w:rsidR="006B239A" w:rsidRPr="006B239A" w:rsidRDefault="006B239A" w:rsidP="006B239A">
            <w:pPr>
              <w:jc w:val="right"/>
            </w:pPr>
            <w:r w:rsidRPr="006B239A">
              <w:t>16.</w:t>
            </w:r>
          </w:p>
        </w:tc>
        <w:tc>
          <w:tcPr>
            <w:tcW w:w="1842" w:type="dxa"/>
          </w:tcPr>
          <w:p w:rsidR="006B239A" w:rsidRPr="006B239A" w:rsidRDefault="006B239A" w:rsidP="006B239A">
            <w:r w:rsidRPr="006B239A">
              <w:t>PN-EN 1097-6</w:t>
            </w:r>
          </w:p>
        </w:tc>
        <w:tc>
          <w:tcPr>
            <w:tcW w:w="5135" w:type="dxa"/>
          </w:tcPr>
          <w:p w:rsidR="006B239A" w:rsidRPr="006B239A" w:rsidRDefault="006B239A" w:rsidP="006B239A">
            <w:r w:rsidRPr="006B239A">
              <w:t>Badania mechanicznych i fizycznych właściwości kruszyw –Część 6: Oznaczanie gęstości ziaren i nasiąkliwości</w:t>
            </w:r>
          </w:p>
        </w:tc>
      </w:tr>
      <w:tr w:rsidR="006B239A" w:rsidRPr="006B239A" w:rsidTr="006B239A">
        <w:tc>
          <w:tcPr>
            <w:tcW w:w="534" w:type="dxa"/>
          </w:tcPr>
          <w:p w:rsidR="006B239A" w:rsidRPr="006B239A" w:rsidRDefault="006B239A" w:rsidP="006B239A">
            <w:pPr>
              <w:jc w:val="right"/>
            </w:pPr>
            <w:r w:rsidRPr="006B239A">
              <w:t>17.</w:t>
            </w:r>
          </w:p>
        </w:tc>
        <w:tc>
          <w:tcPr>
            <w:tcW w:w="1842" w:type="dxa"/>
          </w:tcPr>
          <w:p w:rsidR="006B239A" w:rsidRPr="006B239A" w:rsidRDefault="006B239A" w:rsidP="006B239A">
            <w:r w:rsidRPr="006B239A">
              <w:t>PN-EN 1097-7</w:t>
            </w:r>
          </w:p>
        </w:tc>
        <w:tc>
          <w:tcPr>
            <w:tcW w:w="5135" w:type="dxa"/>
          </w:tcPr>
          <w:p w:rsidR="006B239A" w:rsidRPr="006B239A" w:rsidRDefault="006B239A" w:rsidP="006B239A">
            <w:r w:rsidRPr="006B239A">
              <w:t>Badania mechanicznych i fizycznych właściwości kruszyw – Część 7: Oznaczanie gęstości wypełniacza – Metoda piknometryczna</w:t>
            </w:r>
          </w:p>
        </w:tc>
      </w:tr>
      <w:tr w:rsidR="006B239A" w:rsidRPr="006B239A" w:rsidTr="006B239A">
        <w:tc>
          <w:tcPr>
            <w:tcW w:w="534" w:type="dxa"/>
          </w:tcPr>
          <w:p w:rsidR="006B239A" w:rsidRPr="006B239A" w:rsidRDefault="006B239A" w:rsidP="006B239A">
            <w:pPr>
              <w:jc w:val="right"/>
            </w:pPr>
            <w:r w:rsidRPr="006B239A">
              <w:t>18.</w:t>
            </w:r>
          </w:p>
        </w:tc>
        <w:tc>
          <w:tcPr>
            <w:tcW w:w="1842" w:type="dxa"/>
          </w:tcPr>
          <w:p w:rsidR="006B239A" w:rsidRPr="006B239A" w:rsidRDefault="006B239A" w:rsidP="006B239A">
            <w:r w:rsidRPr="006B239A">
              <w:t>PN-EN 1097-8</w:t>
            </w:r>
          </w:p>
        </w:tc>
        <w:tc>
          <w:tcPr>
            <w:tcW w:w="5135" w:type="dxa"/>
          </w:tcPr>
          <w:p w:rsidR="006B239A" w:rsidRPr="006B239A" w:rsidRDefault="006B239A" w:rsidP="006B239A">
            <w:r w:rsidRPr="006B239A">
              <w:t xml:space="preserve">Badania mechanicznych i fizycznych właściwości kruszyw – Część 8: Oznaczanie </w:t>
            </w:r>
            <w:proofErr w:type="spellStart"/>
            <w:r w:rsidRPr="006B239A">
              <w:t>polerowalności</w:t>
            </w:r>
            <w:proofErr w:type="spellEnd"/>
            <w:r w:rsidRPr="006B239A">
              <w:t xml:space="preserve"> kamienia</w:t>
            </w:r>
          </w:p>
        </w:tc>
      </w:tr>
      <w:tr w:rsidR="006B239A" w:rsidRPr="006B239A" w:rsidTr="006B239A">
        <w:tc>
          <w:tcPr>
            <w:tcW w:w="534" w:type="dxa"/>
          </w:tcPr>
          <w:p w:rsidR="006B239A" w:rsidRPr="006B239A" w:rsidRDefault="006B239A" w:rsidP="006B239A">
            <w:pPr>
              <w:jc w:val="right"/>
            </w:pPr>
            <w:r w:rsidRPr="006B239A">
              <w:t>19.</w:t>
            </w:r>
          </w:p>
        </w:tc>
        <w:tc>
          <w:tcPr>
            <w:tcW w:w="1842" w:type="dxa"/>
          </w:tcPr>
          <w:p w:rsidR="006B239A" w:rsidRPr="006B239A" w:rsidRDefault="006B239A" w:rsidP="006B239A">
            <w:r w:rsidRPr="006B239A">
              <w:t>PN-EN 1367-1</w:t>
            </w:r>
          </w:p>
        </w:tc>
        <w:tc>
          <w:tcPr>
            <w:tcW w:w="5135" w:type="dxa"/>
          </w:tcPr>
          <w:p w:rsidR="006B239A" w:rsidRPr="006B239A" w:rsidRDefault="006B239A" w:rsidP="006B239A">
            <w:r w:rsidRPr="006B239A">
              <w:t>Badania właściwości cieplnych i odporności kruszyw na działanie czynników atmosferycznych – Część 1: Oznaczanie mrozoodporności</w:t>
            </w:r>
          </w:p>
        </w:tc>
      </w:tr>
      <w:tr w:rsidR="006B239A" w:rsidRPr="006B239A" w:rsidTr="006B239A">
        <w:tc>
          <w:tcPr>
            <w:tcW w:w="534" w:type="dxa"/>
          </w:tcPr>
          <w:p w:rsidR="006B239A" w:rsidRPr="006B239A" w:rsidRDefault="006B239A" w:rsidP="006B239A">
            <w:pPr>
              <w:jc w:val="right"/>
            </w:pPr>
            <w:r w:rsidRPr="006B239A">
              <w:t>20.</w:t>
            </w:r>
          </w:p>
        </w:tc>
        <w:tc>
          <w:tcPr>
            <w:tcW w:w="1842" w:type="dxa"/>
          </w:tcPr>
          <w:p w:rsidR="006B239A" w:rsidRPr="006B239A" w:rsidRDefault="006B239A" w:rsidP="006B239A">
            <w:r w:rsidRPr="006B239A">
              <w:t>PN-EN 1367-3</w:t>
            </w:r>
          </w:p>
        </w:tc>
        <w:tc>
          <w:tcPr>
            <w:tcW w:w="5135" w:type="dxa"/>
          </w:tcPr>
          <w:p w:rsidR="006B239A" w:rsidRPr="006B239A" w:rsidRDefault="006B239A" w:rsidP="006B239A">
            <w:r w:rsidRPr="006B239A">
              <w:t>Badania właściwości cieplnych i odporności kruszyw na działanie czynników atmosferycznych – Część 3: Badanie bazaltowej zgorzeli słonecznej metodą gotowania</w:t>
            </w:r>
          </w:p>
        </w:tc>
      </w:tr>
      <w:tr w:rsidR="006B239A" w:rsidRPr="006B239A" w:rsidTr="006B239A">
        <w:tc>
          <w:tcPr>
            <w:tcW w:w="534" w:type="dxa"/>
          </w:tcPr>
          <w:p w:rsidR="006B239A" w:rsidRPr="006B239A" w:rsidRDefault="006B239A" w:rsidP="006B239A">
            <w:pPr>
              <w:jc w:val="right"/>
            </w:pPr>
            <w:r w:rsidRPr="006B239A">
              <w:t>21.</w:t>
            </w:r>
          </w:p>
        </w:tc>
        <w:tc>
          <w:tcPr>
            <w:tcW w:w="1842" w:type="dxa"/>
          </w:tcPr>
          <w:p w:rsidR="006B239A" w:rsidRPr="006B239A" w:rsidRDefault="006B239A" w:rsidP="006B239A">
            <w:r w:rsidRPr="006B239A">
              <w:t>PN-EN 1426</w:t>
            </w:r>
          </w:p>
        </w:tc>
        <w:tc>
          <w:tcPr>
            <w:tcW w:w="5135" w:type="dxa"/>
          </w:tcPr>
          <w:p w:rsidR="006B239A" w:rsidRPr="006B239A" w:rsidRDefault="006B239A" w:rsidP="006B239A">
            <w:r w:rsidRPr="006B239A">
              <w:t>Asfalty i produkty asfaltowe – Oznaczanie penetracji igłą</w:t>
            </w:r>
          </w:p>
        </w:tc>
      </w:tr>
      <w:tr w:rsidR="006B239A" w:rsidRPr="006B239A" w:rsidTr="006B239A">
        <w:tc>
          <w:tcPr>
            <w:tcW w:w="534" w:type="dxa"/>
          </w:tcPr>
          <w:p w:rsidR="006B239A" w:rsidRPr="006B239A" w:rsidRDefault="006B239A" w:rsidP="006B239A">
            <w:pPr>
              <w:jc w:val="right"/>
            </w:pPr>
            <w:r w:rsidRPr="006B239A">
              <w:lastRenderedPageBreak/>
              <w:t xml:space="preserve">22. </w:t>
            </w:r>
          </w:p>
        </w:tc>
        <w:tc>
          <w:tcPr>
            <w:tcW w:w="1842" w:type="dxa"/>
          </w:tcPr>
          <w:p w:rsidR="006B239A" w:rsidRPr="006B239A" w:rsidRDefault="006B239A" w:rsidP="006B239A">
            <w:r w:rsidRPr="006B239A">
              <w:t>PN-EN 1427</w:t>
            </w:r>
          </w:p>
        </w:tc>
        <w:tc>
          <w:tcPr>
            <w:tcW w:w="5135" w:type="dxa"/>
          </w:tcPr>
          <w:p w:rsidR="006B239A" w:rsidRPr="006B239A" w:rsidRDefault="006B239A" w:rsidP="006B239A">
            <w:r w:rsidRPr="006B239A">
              <w:t>Asfalty i produkty asfaltowe – Oznaczanie temperatury mięknienia – Metoda Pierścień i Kula</w:t>
            </w:r>
          </w:p>
        </w:tc>
      </w:tr>
      <w:tr w:rsidR="006B239A" w:rsidRPr="006B239A" w:rsidTr="006B239A">
        <w:tc>
          <w:tcPr>
            <w:tcW w:w="534" w:type="dxa"/>
          </w:tcPr>
          <w:p w:rsidR="006B239A" w:rsidRPr="006B239A" w:rsidRDefault="006B239A" w:rsidP="006B239A">
            <w:pPr>
              <w:jc w:val="right"/>
            </w:pPr>
            <w:r w:rsidRPr="006B239A">
              <w:t xml:space="preserve">23. </w:t>
            </w:r>
          </w:p>
        </w:tc>
        <w:tc>
          <w:tcPr>
            <w:tcW w:w="1842" w:type="dxa"/>
          </w:tcPr>
          <w:p w:rsidR="006B239A" w:rsidRPr="006B239A" w:rsidRDefault="006B239A" w:rsidP="006B239A">
            <w:r w:rsidRPr="006B239A">
              <w:t>PN-EN 1428</w:t>
            </w:r>
          </w:p>
        </w:tc>
        <w:tc>
          <w:tcPr>
            <w:tcW w:w="5135" w:type="dxa"/>
          </w:tcPr>
          <w:p w:rsidR="006B239A" w:rsidRPr="006B239A" w:rsidRDefault="006B239A" w:rsidP="006B239A">
            <w:r w:rsidRPr="006B239A">
              <w:t>Asfalty i lepiszcza asfaltowe – Oznaczanie zawartości wody w emulsjach asfaltowych – Metoda destylacji azeotropowej</w:t>
            </w:r>
          </w:p>
        </w:tc>
      </w:tr>
      <w:tr w:rsidR="006B239A" w:rsidRPr="006B239A" w:rsidTr="006B239A">
        <w:tc>
          <w:tcPr>
            <w:tcW w:w="534" w:type="dxa"/>
          </w:tcPr>
          <w:p w:rsidR="006B239A" w:rsidRPr="006B239A" w:rsidRDefault="006B239A" w:rsidP="006B239A">
            <w:pPr>
              <w:jc w:val="right"/>
            </w:pPr>
            <w:r w:rsidRPr="006B239A">
              <w:t>24.</w:t>
            </w:r>
          </w:p>
        </w:tc>
        <w:tc>
          <w:tcPr>
            <w:tcW w:w="1842" w:type="dxa"/>
          </w:tcPr>
          <w:p w:rsidR="006B239A" w:rsidRPr="006B239A" w:rsidRDefault="006B239A" w:rsidP="006B239A">
            <w:r w:rsidRPr="006B239A">
              <w:t>PN-EN 1429</w:t>
            </w:r>
          </w:p>
        </w:tc>
        <w:tc>
          <w:tcPr>
            <w:tcW w:w="5135" w:type="dxa"/>
          </w:tcPr>
          <w:p w:rsidR="006B239A" w:rsidRPr="006B239A" w:rsidRDefault="006B239A" w:rsidP="006B239A">
            <w:r w:rsidRPr="006B239A">
              <w:t>Asfalty i lepiszcza asfaltowe – Oznaczanie pozostałości na sicie emulsji asfaltowych oraz trwałości podczas magazynowania metodą pozostałości na sicie</w:t>
            </w:r>
          </w:p>
        </w:tc>
      </w:tr>
      <w:tr w:rsidR="006B239A" w:rsidRPr="006B239A" w:rsidTr="006B239A">
        <w:tc>
          <w:tcPr>
            <w:tcW w:w="534" w:type="dxa"/>
          </w:tcPr>
          <w:p w:rsidR="006B239A" w:rsidRPr="006B239A" w:rsidRDefault="006B239A" w:rsidP="006B239A">
            <w:pPr>
              <w:jc w:val="right"/>
            </w:pPr>
            <w:r w:rsidRPr="006B239A">
              <w:t>25.</w:t>
            </w:r>
          </w:p>
        </w:tc>
        <w:tc>
          <w:tcPr>
            <w:tcW w:w="1842" w:type="dxa"/>
          </w:tcPr>
          <w:p w:rsidR="006B239A" w:rsidRPr="006B239A" w:rsidRDefault="006B239A" w:rsidP="006B239A">
            <w:r w:rsidRPr="006B239A">
              <w:t>PN-EN 1744-1</w:t>
            </w:r>
          </w:p>
        </w:tc>
        <w:tc>
          <w:tcPr>
            <w:tcW w:w="5135" w:type="dxa"/>
          </w:tcPr>
          <w:p w:rsidR="006B239A" w:rsidRPr="006B239A" w:rsidRDefault="006B239A" w:rsidP="006B239A">
            <w:r w:rsidRPr="006B239A">
              <w:t>Badania chemicznych właściwości kruszyw – Analiza chemiczna</w:t>
            </w:r>
          </w:p>
        </w:tc>
      </w:tr>
      <w:tr w:rsidR="006B239A" w:rsidRPr="006B239A" w:rsidTr="006B239A">
        <w:tc>
          <w:tcPr>
            <w:tcW w:w="534" w:type="dxa"/>
          </w:tcPr>
          <w:p w:rsidR="006B239A" w:rsidRPr="006B239A" w:rsidRDefault="006B239A" w:rsidP="006B239A">
            <w:pPr>
              <w:jc w:val="right"/>
            </w:pPr>
            <w:r w:rsidRPr="006B239A">
              <w:t>26.</w:t>
            </w:r>
          </w:p>
        </w:tc>
        <w:tc>
          <w:tcPr>
            <w:tcW w:w="1842" w:type="dxa"/>
          </w:tcPr>
          <w:p w:rsidR="006B239A" w:rsidRPr="006B239A" w:rsidRDefault="006B239A" w:rsidP="006B239A">
            <w:r w:rsidRPr="006B239A">
              <w:t>PN-EN 1744-4</w:t>
            </w:r>
          </w:p>
        </w:tc>
        <w:tc>
          <w:tcPr>
            <w:tcW w:w="5135" w:type="dxa"/>
          </w:tcPr>
          <w:p w:rsidR="006B239A" w:rsidRPr="006B239A" w:rsidRDefault="006B239A" w:rsidP="006B239A">
            <w:r w:rsidRPr="006B239A">
              <w:t>Badania chemicznych właściwości kruszyw – Część 4: Oznaczanie podatności wypełniaczy do mieszanek mineralno-asfaltowych na działanie wody</w:t>
            </w:r>
          </w:p>
        </w:tc>
      </w:tr>
      <w:tr w:rsidR="006B239A" w:rsidRPr="006B239A" w:rsidTr="006B239A">
        <w:tc>
          <w:tcPr>
            <w:tcW w:w="534" w:type="dxa"/>
          </w:tcPr>
          <w:p w:rsidR="006B239A" w:rsidRPr="006B239A" w:rsidRDefault="006B239A" w:rsidP="006B239A">
            <w:pPr>
              <w:jc w:val="right"/>
            </w:pPr>
            <w:r w:rsidRPr="006B239A">
              <w:t>27.</w:t>
            </w:r>
          </w:p>
        </w:tc>
        <w:tc>
          <w:tcPr>
            <w:tcW w:w="1842" w:type="dxa"/>
          </w:tcPr>
          <w:p w:rsidR="006B239A" w:rsidRPr="006B239A" w:rsidRDefault="006B239A" w:rsidP="006B239A">
            <w:r w:rsidRPr="006B239A">
              <w:t>PN-EN 12591</w:t>
            </w:r>
          </w:p>
        </w:tc>
        <w:tc>
          <w:tcPr>
            <w:tcW w:w="5135" w:type="dxa"/>
          </w:tcPr>
          <w:p w:rsidR="006B239A" w:rsidRPr="006B239A" w:rsidRDefault="006B239A" w:rsidP="006B239A">
            <w:r w:rsidRPr="006B239A">
              <w:t>Asfalty i produkty asfaltowe – Wymagania dla asfaltów drogowych</w:t>
            </w:r>
          </w:p>
        </w:tc>
      </w:tr>
      <w:tr w:rsidR="006B239A" w:rsidRPr="006B239A" w:rsidTr="006B239A">
        <w:tc>
          <w:tcPr>
            <w:tcW w:w="534" w:type="dxa"/>
          </w:tcPr>
          <w:p w:rsidR="006B239A" w:rsidRPr="006B239A" w:rsidRDefault="006B239A" w:rsidP="006B239A">
            <w:pPr>
              <w:jc w:val="right"/>
            </w:pPr>
            <w:r w:rsidRPr="006B239A">
              <w:t>28.</w:t>
            </w:r>
          </w:p>
        </w:tc>
        <w:tc>
          <w:tcPr>
            <w:tcW w:w="1842" w:type="dxa"/>
          </w:tcPr>
          <w:p w:rsidR="006B239A" w:rsidRPr="006B239A" w:rsidRDefault="006B239A" w:rsidP="006B239A">
            <w:r w:rsidRPr="006B239A">
              <w:t>PN-EN 12592</w:t>
            </w:r>
          </w:p>
        </w:tc>
        <w:tc>
          <w:tcPr>
            <w:tcW w:w="5135" w:type="dxa"/>
          </w:tcPr>
          <w:p w:rsidR="006B239A" w:rsidRPr="006B239A" w:rsidRDefault="006B239A" w:rsidP="006B239A">
            <w:r w:rsidRPr="006B239A">
              <w:t>Asfalty i produkty asfaltowe – Oznaczanie rozpuszczalności</w:t>
            </w:r>
          </w:p>
        </w:tc>
      </w:tr>
      <w:tr w:rsidR="006B239A" w:rsidRPr="006B239A" w:rsidTr="006B239A">
        <w:tc>
          <w:tcPr>
            <w:tcW w:w="534" w:type="dxa"/>
          </w:tcPr>
          <w:p w:rsidR="006B239A" w:rsidRPr="006B239A" w:rsidRDefault="006B239A" w:rsidP="006B239A">
            <w:pPr>
              <w:jc w:val="right"/>
            </w:pPr>
            <w:r w:rsidRPr="006B239A">
              <w:t>29.</w:t>
            </w:r>
          </w:p>
        </w:tc>
        <w:tc>
          <w:tcPr>
            <w:tcW w:w="1842" w:type="dxa"/>
          </w:tcPr>
          <w:p w:rsidR="006B239A" w:rsidRPr="006B239A" w:rsidRDefault="006B239A" w:rsidP="006B239A">
            <w:r w:rsidRPr="006B239A">
              <w:t>PN-EN 12593</w:t>
            </w:r>
          </w:p>
        </w:tc>
        <w:tc>
          <w:tcPr>
            <w:tcW w:w="5135" w:type="dxa"/>
          </w:tcPr>
          <w:p w:rsidR="006B239A" w:rsidRPr="006B239A" w:rsidRDefault="006B239A" w:rsidP="006B239A">
            <w:r w:rsidRPr="006B239A">
              <w:t xml:space="preserve">Asfalty i produkty asfaltowe – Oznaczanie temperatury łamliwości </w:t>
            </w:r>
            <w:proofErr w:type="spellStart"/>
            <w:r w:rsidRPr="006B239A">
              <w:t>Fraassa</w:t>
            </w:r>
            <w:proofErr w:type="spellEnd"/>
          </w:p>
        </w:tc>
      </w:tr>
    </w:tbl>
    <w:p w:rsidR="006B239A" w:rsidRPr="006B239A" w:rsidRDefault="006B239A" w:rsidP="006B239A"/>
    <w:tbl>
      <w:tblPr>
        <w:tblW w:w="0" w:type="auto"/>
        <w:tblLook w:val="01E0" w:firstRow="1" w:lastRow="1" w:firstColumn="1" w:lastColumn="1" w:noHBand="0" w:noVBand="0"/>
      </w:tblPr>
      <w:tblGrid>
        <w:gridCol w:w="532"/>
        <w:gridCol w:w="1809"/>
        <w:gridCol w:w="5030"/>
      </w:tblGrid>
      <w:tr w:rsidR="006B239A" w:rsidRPr="006B239A" w:rsidTr="006B239A">
        <w:tc>
          <w:tcPr>
            <w:tcW w:w="534" w:type="dxa"/>
          </w:tcPr>
          <w:p w:rsidR="006B239A" w:rsidRPr="006B239A" w:rsidRDefault="006B239A" w:rsidP="006B239A">
            <w:pPr>
              <w:jc w:val="right"/>
            </w:pPr>
            <w:r w:rsidRPr="006B239A">
              <w:t>30.</w:t>
            </w:r>
          </w:p>
        </w:tc>
        <w:tc>
          <w:tcPr>
            <w:tcW w:w="1842" w:type="dxa"/>
          </w:tcPr>
          <w:p w:rsidR="006B239A" w:rsidRPr="006B239A" w:rsidRDefault="006B239A" w:rsidP="006B239A">
            <w:r w:rsidRPr="006B239A">
              <w:t>PN-EN 12606-1</w:t>
            </w:r>
          </w:p>
        </w:tc>
        <w:tc>
          <w:tcPr>
            <w:tcW w:w="5135" w:type="dxa"/>
          </w:tcPr>
          <w:p w:rsidR="006B239A" w:rsidRPr="006B239A" w:rsidRDefault="006B239A" w:rsidP="006B239A">
            <w:r w:rsidRPr="006B239A">
              <w:t>Asfalty i produkty asfaltowe – Oznaczanie zawartości parafiny – Część 1: Metoda destylacyjna</w:t>
            </w:r>
          </w:p>
        </w:tc>
      </w:tr>
      <w:tr w:rsidR="006B239A" w:rsidRPr="006B239A" w:rsidTr="006B239A">
        <w:tc>
          <w:tcPr>
            <w:tcW w:w="534" w:type="dxa"/>
          </w:tcPr>
          <w:p w:rsidR="006B239A" w:rsidRPr="006B239A" w:rsidRDefault="006B239A" w:rsidP="006B239A">
            <w:pPr>
              <w:jc w:val="right"/>
            </w:pPr>
            <w:r w:rsidRPr="006B239A">
              <w:t>31.</w:t>
            </w:r>
          </w:p>
        </w:tc>
        <w:tc>
          <w:tcPr>
            <w:tcW w:w="1842" w:type="dxa"/>
          </w:tcPr>
          <w:p w:rsidR="006B239A" w:rsidRPr="006B239A" w:rsidRDefault="006B239A" w:rsidP="006B239A">
            <w:r w:rsidRPr="006B239A">
              <w:t>PN-EN 12607-1</w:t>
            </w:r>
          </w:p>
          <w:p w:rsidR="006B239A" w:rsidRPr="006B239A" w:rsidRDefault="006B239A" w:rsidP="006B239A"/>
          <w:p w:rsidR="006B239A" w:rsidRPr="006B239A" w:rsidRDefault="006B239A" w:rsidP="006B239A">
            <w:r w:rsidRPr="006B239A">
              <w:t>i</w:t>
            </w:r>
          </w:p>
          <w:p w:rsidR="006B239A" w:rsidRPr="006B239A" w:rsidRDefault="006B239A" w:rsidP="006B239A">
            <w:r w:rsidRPr="006B239A">
              <w:t>PN-EN 12607-3</w:t>
            </w:r>
          </w:p>
        </w:tc>
        <w:tc>
          <w:tcPr>
            <w:tcW w:w="5135" w:type="dxa"/>
          </w:tcPr>
          <w:p w:rsidR="006B239A" w:rsidRPr="006B239A" w:rsidRDefault="006B239A" w:rsidP="006B239A">
            <w:r w:rsidRPr="006B239A">
              <w:t>Asfalty i produkty asfaltowe – Oznaczanie odporności na twardnienie pod wpływem ciepła i powietrza – Część 1: Metoda RTFOT</w:t>
            </w:r>
          </w:p>
          <w:p w:rsidR="006B239A" w:rsidRPr="006B239A" w:rsidRDefault="006B239A" w:rsidP="006B239A">
            <w:r w:rsidRPr="006B239A">
              <w:t>Jw. Część 3: Metoda RFT</w:t>
            </w:r>
          </w:p>
        </w:tc>
      </w:tr>
      <w:tr w:rsidR="006B239A" w:rsidRPr="006B239A" w:rsidTr="006B239A">
        <w:tc>
          <w:tcPr>
            <w:tcW w:w="534" w:type="dxa"/>
          </w:tcPr>
          <w:p w:rsidR="006B239A" w:rsidRPr="006B239A" w:rsidRDefault="006B239A" w:rsidP="006B239A">
            <w:pPr>
              <w:jc w:val="right"/>
            </w:pPr>
            <w:r w:rsidRPr="006B239A">
              <w:t>32.</w:t>
            </w:r>
          </w:p>
        </w:tc>
        <w:tc>
          <w:tcPr>
            <w:tcW w:w="1842" w:type="dxa"/>
          </w:tcPr>
          <w:p w:rsidR="006B239A" w:rsidRPr="006B239A" w:rsidRDefault="006B239A" w:rsidP="006B239A">
            <w:r w:rsidRPr="006B239A">
              <w:t>PN-EN 12697-6</w:t>
            </w:r>
          </w:p>
        </w:tc>
        <w:tc>
          <w:tcPr>
            <w:tcW w:w="5135" w:type="dxa"/>
          </w:tcPr>
          <w:p w:rsidR="006B239A" w:rsidRPr="006B239A" w:rsidRDefault="006B239A" w:rsidP="006B239A">
            <w:r w:rsidRPr="006B239A">
              <w:t>Mieszanki mineralno-asfaltowe – Metody badań mieszanek mineralno-asfaltowych na gorąco – Część 6: Oznaczanie gęstości objętościowej metodą hydrostatyczną</w:t>
            </w:r>
          </w:p>
        </w:tc>
      </w:tr>
      <w:tr w:rsidR="006B239A" w:rsidRPr="006B239A" w:rsidTr="006B239A">
        <w:tc>
          <w:tcPr>
            <w:tcW w:w="534" w:type="dxa"/>
          </w:tcPr>
          <w:p w:rsidR="006B239A" w:rsidRPr="006B239A" w:rsidRDefault="006B239A" w:rsidP="006B239A">
            <w:pPr>
              <w:jc w:val="right"/>
            </w:pPr>
            <w:r w:rsidRPr="006B239A">
              <w:t>33.</w:t>
            </w:r>
          </w:p>
        </w:tc>
        <w:tc>
          <w:tcPr>
            <w:tcW w:w="1842" w:type="dxa"/>
          </w:tcPr>
          <w:p w:rsidR="006B239A" w:rsidRPr="006B239A" w:rsidRDefault="006B239A" w:rsidP="006B239A">
            <w:r w:rsidRPr="006B239A">
              <w:t>PN-EN 12697-8</w:t>
            </w:r>
          </w:p>
        </w:tc>
        <w:tc>
          <w:tcPr>
            <w:tcW w:w="5135" w:type="dxa"/>
          </w:tcPr>
          <w:p w:rsidR="006B239A" w:rsidRPr="006B239A" w:rsidRDefault="006B239A" w:rsidP="006B239A">
            <w:r w:rsidRPr="006B239A">
              <w:t>Mieszanki mineralno-asfaltowe – Metody badań mieszanek mineralno-asfaltowych na gorąco – Część 8: Oznaczanie zawartości wolnej przestrzeni</w:t>
            </w:r>
          </w:p>
        </w:tc>
      </w:tr>
      <w:tr w:rsidR="006B239A" w:rsidRPr="006B239A" w:rsidTr="006B239A">
        <w:tc>
          <w:tcPr>
            <w:tcW w:w="534" w:type="dxa"/>
          </w:tcPr>
          <w:p w:rsidR="006B239A" w:rsidRPr="006B239A" w:rsidRDefault="006B239A" w:rsidP="006B239A">
            <w:pPr>
              <w:jc w:val="right"/>
            </w:pPr>
            <w:r w:rsidRPr="006B239A">
              <w:t>34.</w:t>
            </w:r>
          </w:p>
        </w:tc>
        <w:tc>
          <w:tcPr>
            <w:tcW w:w="1842" w:type="dxa"/>
          </w:tcPr>
          <w:p w:rsidR="006B239A" w:rsidRPr="006B239A" w:rsidRDefault="006B239A" w:rsidP="006B239A">
            <w:r w:rsidRPr="006B239A">
              <w:t>PN-EN 12697-11</w:t>
            </w:r>
          </w:p>
        </w:tc>
        <w:tc>
          <w:tcPr>
            <w:tcW w:w="5135" w:type="dxa"/>
          </w:tcPr>
          <w:p w:rsidR="006B239A" w:rsidRPr="006B239A" w:rsidRDefault="006B239A" w:rsidP="006B239A">
            <w:r w:rsidRPr="006B239A">
              <w:t>Mieszanki mineralno-asfaltowe – Metody badań mieszanek mineralno-asfaltowych na gorąco – Część 11: Określenie powiązania pomiędzy kruszywem i asfaltem</w:t>
            </w:r>
          </w:p>
        </w:tc>
      </w:tr>
      <w:tr w:rsidR="006B239A" w:rsidRPr="006B239A" w:rsidTr="006B239A">
        <w:tc>
          <w:tcPr>
            <w:tcW w:w="534" w:type="dxa"/>
          </w:tcPr>
          <w:p w:rsidR="006B239A" w:rsidRPr="006B239A" w:rsidRDefault="006B239A" w:rsidP="006B239A">
            <w:pPr>
              <w:jc w:val="right"/>
            </w:pPr>
            <w:r w:rsidRPr="006B239A">
              <w:t>35.</w:t>
            </w:r>
          </w:p>
        </w:tc>
        <w:tc>
          <w:tcPr>
            <w:tcW w:w="1842" w:type="dxa"/>
          </w:tcPr>
          <w:p w:rsidR="006B239A" w:rsidRPr="006B239A" w:rsidRDefault="006B239A" w:rsidP="006B239A">
            <w:r w:rsidRPr="006B239A">
              <w:t>PN-EN 12697-12</w:t>
            </w:r>
          </w:p>
        </w:tc>
        <w:tc>
          <w:tcPr>
            <w:tcW w:w="5135" w:type="dxa"/>
          </w:tcPr>
          <w:p w:rsidR="006B239A" w:rsidRPr="006B239A" w:rsidRDefault="006B239A" w:rsidP="006B239A">
            <w:r w:rsidRPr="006B239A">
              <w:t>Mieszanki mineralno-asfaltowe – Metody badań mieszanek mineralno-asfaltowych na gorąco – Część 12: Określanie wrażliwości na wodę</w:t>
            </w:r>
          </w:p>
        </w:tc>
      </w:tr>
      <w:tr w:rsidR="006B239A" w:rsidRPr="006B239A" w:rsidTr="006B239A">
        <w:tc>
          <w:tcPr>
            <w:tcW w:w="534" w:type="dxa"/>
          </w:tcPr>
          <w:p w:rsidR="006B239A" w:rsidRPr="006B239A" w:rsidRDefault="006B239A" w:rsidP="006B239A">
            <w:pPr>
              <w:jc w:val="right"/>
            </w:pPr>
            <w:r w:rsidRPr="006B239A">
              <w:t>36.</w:t>
            </w:r>
          </w:p>
        </w:tc>
        <w:tc>
          <w:tcPr>
            <w:tcW w:w="1842" w:type="dxa"/>
          </w:tcPr>
          <w:p w:rsidR="006B239A" w:rsidRPr="006B239A" w:rsidRDefault="006B239A" w:rsidP="006B239A">
            <w:r w:rsidRPr="006B239A">
              <w:t>PN-EN 12697-13</w:t>
            </w:r>
          </w:p>
        </w:tc>
        <w:tc>
          <w:tcPr>
            <w:tcW w:w="5135" w:type="dxa"/>
          </w:tcPr>
          <w:p w:rsidR="006B239A" w:rsidRPr="006B239A" w:rsidRDefault="006B239A" w:rsidP="006B239A">
            <w:r w:rsidRPr="006B239A">
              <w:t>Mieszanki mineralno-asfaltowe – Metody badań mieszanek mineralno-asfaltowych na gorąco – Część 13: Pomiar temperatury</w:t>
            </w:r>
          </w:p>
        </w:tc>
      </w:tr>
      <w:tr w:rsidR="006B239A" w:rsidRPr="006B239A" w:rsidTr="006B239A">
        <w:tc>
          <w:tcPr>
            <w:tcW w:w="534" w:type="dxa"/>
          </w:tcPr>
          <w:p w:rsidR="006B239A" w:rsidRPr="006B239A" w:rsidRDefault="006B239A" w:rsidP="006B239A">
            <w:pPr>
              <w:jc w:val="right"/>
            </w:pPr>
            <w:r w:rsidRPr="006B239A">
              <w:t>37.</w:t>
            </w:r>
          </w:p>
        </w:tc>
        <w:tc>
          <w:tcPr>
            <w:tcW w:w="1842" w:type="dxa"/>
          </w:tcPr>
          <w:p w:rsidR="006B239A" w:rsidRPr="006B239A" w:rsidRDefault="006B239A" w:rsidP="006B239A">
            <w:r w:rsidRPr="006B239A">
              <w:t>PN-EN 12697-18</w:t>
            </w:r>
          </w:p>
        </w:tc>
        <w:tc>
          <w:tcPr>
            <w:tcW w:w="5135" w:type="dxa"/>
          </w:tcPr>
          <w:p w:rsidR="006B239A" w:rsidRPr="006B239A" w:rsidRDefault="006B239A" w:rsidP="006B239A">
            <w:r w:rsidRPr="006B239A">
              <w:t>Mieszanki mineralno-asfaltowe – Metody badań mieszanek mineralno-asfaltowych na gorąco – Część 18: Spływanie lepiszcza</w:t>
            </w:r>
          </w:p>
        </w:tc>
      </w:tr>
      <w:tr w:rsidR="006B239A" w:rsidRPr="006B239A" w:rsidTr="006B239A">
        <w:tc>
          <w:tcPr>
            <w:tcW w:w="534" w:type="dxa"/>
          </w:tcPr>
          <w:p w:rsidR="006B239A" w:rsidRPr="006B239A" w:rsidRDefault="006B239A" w:rsidP="006B239A">
            <w:pPr>
              <w:jc w:val="right"/>
            </w:pPr>
            <w:r w:rsidRPr="006B239A">
              <w:t>38.</w:t>
            </w:r>
          </w:p>
        </w:tc>
        <w:tc>
          <w:tcPr>
            <w:tcW w:w="1842" w:type="dxa"/>
          </w:tcPr>
          <w:p w:rsidR="006B239A" w:rsidRPr="006B239A" w:rsidRDefault="006B239A" w:rsidP="006B239A">
            <w:r w:rsidRPr="006B239A">
              <w:t>PN-EN 12697-22</w:t>
            </w:r>
          </w:p>
        </w:tc>
        <w:tc>
          <w:tcPr>
            <w:tcW w:w="5135" w:type="dxa"/>
          </w:tcPr>
          <w:p w:rsidR="006B239A" w:rsidRPr="006B239A" w:rsidRDefault="006B239A" w:rsidP="006B239A">
            <w:r w:rsidRPr="006B239A">
              <w:t>Mieszanki mineralno-asfaltowe – Metody badań mieszanek mineralno-asfaltowych na gorąco – Część 22: Koleinowanie</w:t>
            </w:r>
          </w:p>
        </w:tc>
      </w:tr>
      <w:tr w:rsidR="006B239A" w:rsidRPr="006B239A" w:rsidTr="006B239A">
        <w:tc>
          <w:tcPr>
            <w:tcW w:w="534" w:type="dxa"/>
          </w:tcPr>
          <w:p w:rsidR="006B239A" w:rsidRPr="006B239A" w:rsidRDefault="006B239A" w:rsidP="006B239A">
            <w:pPr>
              <w:jc w:val="right"/>
            </w:pPr>
            <w:r w:rsidRPr="006B239A">
              <w:t>39.</w:t>
            </w:r>
          </w:p>
        </w:tc>
        <w:tc>
          <w:tcPr>
            <w:tcW w:w="1842" w:type="dxa"/>
          </w:tcPr>
          <w:p w:rsidR="006B239A" w:rsidRPr="006B239A" w:rsidRDefault="006B239A" w:rsidP="006B239A">
            <w:r w:rsidRPr="006B239A">
              <w:t>PN-EN 12697-27</w:t>
            </w:r>
          </w:p>
        </w:tc>
        <w:tc>
          <w:tcPr>
            <w:tcW w:w="5135" w:type="dxa"/>
          </w:tcPr>
          <w:p w:rsidR="006B239A" w:rsidRPr="006B239A" w:rsidRDefault="006B239A" w:rsidP="006B239A">
            <w:r w:rsidRPr="006B239A">
              <w:t>Mieszanki mineralno-asfaltowe – Metody badań mieszanek mineralno-asfaltowych na gorąco – Część 27: Pobieranie próbek</w:t>
            </w:r>
          </w:p>
        </w:tc>
      </w:tr>
      <w:tr w:rsidR="006B239A" w:rsidRPr="006B239A" w:rsidTr="006B239A">
        <w:tc>
          <w:tcPr>
            <w:tcW w:w="534" w:type="dxa"/>
          </w:tcPr>
          <w:p w:rsidR="006B239A" w:rsidRPr="006B239A" w:rsidRDefault="006B239A" w:rsidP="006B239A">
            <w:pPr>
              <w:jc w:val="right"/>
            </w:pPr>
            <w:r w:rsidRPr="006B239A">
              <w:t>40.</w:t>
            </w:r>
          </w:p>
        </w:tc>
        <w:tc>
          <w:tcPr>
            <w:tcW w:w="1842" w:type="dxa"/>
          </w:tcPr>
          <w:p w:rsidR="006B239A" w:rsidRPr="006B239A" w:rsidRDefault="006B239A" w:rsidP="006B239A">
            <w:r w:rsidRPr="006B239A">
              <w:t>PN-EN 12697-36</w:t>
            </w:r>
          </w:p>
        </w:tc>
        <w:tc>
          <w:tcPr>
            <w:tcW w:w="5135" w:type="dxa"/>
          </w:tcPr>
          <w:p w:rsidR="006B239A" w:rsidRPr="006B239A" w:rsidRDefault="006B239A" w:rsidP="006B239A">
            <w:r w:rsidRPr="006B239A">
              <w:t>Mieszanki mineralno-asfaltowe – Metody badań mieszanek mineralno-asfaltowych na gorąco – Część 36: Oznaczanie grubości nawierzchni asfaltowych</w:t>
            </w:r>
          </w:p>
        </w:tc>
      </w:tr>
      <w:tr w:rsidR="006B239A" w:rsidRPr="006B239A" w:rsidTr="006B239A">
        <w:tc>
          <w:tcPr>
            <w:tcW w:w="534" w:type="dxa"/>
          </w:tcPr>
          <w:p w:rsidR="006B239A" w:rsidRPr="006B239A" w:rsidRDefault="006B239A" w:rsidP="006B239A">
            <w:pPr>
              <w:jc w:val="right"/>
            </w:pPr>
            <w:r w:rsidRPr="006B239A">
              <w:lastRenderedPageBreak/>
              <w:t>41.</w:t>
            </w:r>
          </w:p>
        </w:tc>
        <w:tc>
          <w:tcPr>
            <w:tcW w:w="1842" w:type="dxa"/>
          </w:tcPr>
          <w:p w:rsidR="006B239A" w:rsidRPr="006B239A" w:rsidRDefault="006B239A" w:rsidP="006B239A">
            <w:r w:rsidRPr="006B239A">
              <w:t>PN-EN 12846</w:t>
            </w:r>
          </w:p>
        </w:tc>
        <w:tc>
          <w:tcPr>
            <w:tcW w:w="5135" w:type="dxa"/>
          </w:tcPr>
          <w:p w:rsidR="006B239A" w:rsidRPr="006B239A" w:rsidRDefault="006B239A" w:rsidP="006B239A">
            <w:r w:rsidRPr="006B239A">
              <w:t>Asfalty i lepiszcza asfaltowe – Oznaczanie czasu wypływu emulsji asfaltowych lepkościomierzem wypływowym</w:t>
            </w:r>
          </w:p>
        </w:tc>
      </w:tr>
      <w:tr w:rsidR="006B239A" w:rsidRPr="006B239A" w:rsidTr="006B239A">
        <w:tc>
          <w:tcPr>
            <w:tcW w:w="534" w:type="dxa"/>
          </w:tcPr>
          <w:p w:rsidR="006B239A" w:rsidRPr="006B239A" w:rsidRDefault="006B239A" w:rsidP="006B239A">
            <w:pPr>
              <w:jc w:val="right"/>
            </w:pPr>
            <w:r w:rsidRPr="006B239A">
              <w:t>42.</w:t>
            </w:r>
          </w:p>
        </w:tc>
        <w:tc>
          <w:tcPr>
            <w:tcW w:w="1842" w:type="dxa"/>
          </w:tcPr>
          <w:p w:rsidR="006B239A" w:rsidRPr="006B239A" w:rsidRDefault="006B239A" w:rsidP="006B239A">
            <w:r w:rsidRPr="006B239A">
              <w:t>PN-EN 12847</w:t>
            </w:r>
          </w:p>
        </w:tc>
        <w:tc>
          <w:tcPr>
            <w:tcW w:w="5135" w:type="dxa"/>
          </w:tcPr>
          <w:p w:rsidR="006B239A" w:rsidRPr="006B239A" w:rsidRDefault="006B239A" w:rsidP="006B239A">
            <w:r w:rsidRPr="006B239A">
              <w:t>Asfalty i lepiszcza asfaltowe – Oznaczanie sedymentacji emulsji asfaltowych</w:t>
            </w:r>
          </w:p>
        </w:tc>
      </w:tr>
      <w:tr w:rsidR="006B239A" w:rsidRPr="006B239A" w:rsidTr="006B239A">
        <w:tc>
          <w:tcPr>
            <w:tcW w:w="534" w:type="dxa"/>
          </w:tcPr>
          <w:p w:rsidR="006B239A" w:rsidRPr="006B239A" w:rsidRDefault="006B239A" w:rsidP="006B239A">
            <w:pPr>
              <w:jc w:val="right"/>
            </w:pPr>
            <w:r w:rsidRPr="006B239A">
              <w:t>43.</w:t>
            </w:r>
          </w:p>
        </w:tc>
        <w:tc>
          <w:tcPr>
            <w:tcW w:w="1842" w:type="dxa"/>
          </w:tcPr>
          <w:p w:rsidR="006B239A" w:rsidRPr="006B239A" w:rsidRDefault="006B239A" w:rsidP="006B239A">
            <w:r w:rsidRPr="006B239A">
              <w:t>PN-EN 12850</w:t>
            </w:r>
          </w:p>
        </w:tc>
        <w:tc>
          <w:tcPr>
            <w:tcW w:w="5135" w:type="dxa"/>
          </w:tcPr>
          <w:p w:rsidR="006B239A" w:rsidRPr="006B239A" w:rsidRDefault="006B239A" w:rsidP="006B239A">
            <w:r w:rsidRPr="006B239A">
              <w:t xml:space="preserve">Asfalty i lepiszcza asfaltowe – Oznaczanie wartości </w:t>
            </w:r>
            <w:proofErr w:type="spellStart"/>
            <w:r w:rsidRPr="006B239A">
              <w:t>pH</w:t>
            </w:r>
            <w:proofErr w:type="spellEnd"/>
            <w:r w:rsidRPr="006B239A">
              <w:t xml:space="preserve"> emulsji asfaltowych</w:t>
            </w:r>
          </w:p>
        </w:tc>
      </w:tr>
      <w:tr w:rsidR="006B239A" w:rsidRPr="006B239A" w:rsidTr="006B239A">
        <w:tc>
          <w:tcPr>
            <w:tcW w:w="534" w:type="dxa"/>
          </w:tcPr>
          <w:p w:rsidR="006B239A" w:rsidRPr="006B239A" w:rsidRDefault="006B239A" w:rsidP="006B239A">
            <w:pPr>
              <w:jc w:val="right"/>
            </w:pPr>
            <w:r w:rsidRPr="006B239A">
              <w:t>44.</w:t>
            </w:r>
          </w:p>
        </w:tc>
        <w:tc>
          <w:tcPr>
            <w:tcW w:w="1842" w:type="dxa"/>
          </w:tcPr>
          <w:p w:rsidR="006B239A" w:rsidRPr="006B239A" w:rsidRDefault="006B239A" w:rsidP="006B239A">
            <w:r w:rsidRPr="006B239A">
              <w:t>PN-EN 13043</w:t>
            </w:r>
          </w:p>
        </w:tc>
        <w:tc>
          <w:tcPr>
            <w:tcW w:w="5135" w:type="dxa"/>
          </w:tcPr>
          <w:p w:rsidR="006B239A" w:rsidRPr="006B239A" w:rsidRDefault="006B239A" w:rsidP="006B239A">
            <w:r w:rsidRPr="006B239A">
              <w:t>Kruszywa do mieszanek bitumicznych i powierzchniowych utrwaleń stosowanych na drogach, lotniskach i innych powierzchniach przeznaczonych do ruchu</w:t>
            </w:r>
          </w:p>
        </w:tc>
      </w:tr>
      <w:tr w:rsidR="006B239A" w:rsidRPr="006B239A" w:rsidTr="006B239A">
        <w:tc>
          <w:tcPr>
            <w:tcW w:w="534" w:type="dxa"/>
          </w:tcPr>
          <w:p w:rsidR="006B239A" w:rsidRPr="006B239A" w:rsidRDefault="006B239A" w:rsidP="006B239A">
            <w:pPr>
              <w:jc w:val="right"/>
            </w:pPr>
            <w:r w:rsidRPr="006B239A">
              <w:t>45.</w:t>
            </w:r>
          </w:p>
        </w:tc>
        <w:tc>
          <w:tcPr>
            <w:tcW w:w="1842" w:type="dxa"/>
          </w:tcPr>
          <w:p w:rsidR="006B239A" w:rsidRPr="006B239A" w:rsidRDefault="006B239A" w:rsidP="006B239A">
            <w:r w:rsidRPr="006B239A">
              <w:t>PN-EN 13074</w:t>
            </w:r>
          </w:p>
        </w:tc>
        <w:tc>
          <w:tcPr>
            <w:tcW w:w="5135" w:type="dxa"/>
          </w:tcPr>
          <w:p w:rsidR="006B239A" w:rsidRPr="006B239A" w:rsidRDefault="006B239A" w:rsidP="006B239A">
            <w:r w:rsidRPr="006B239A">
              <w:t>Asfalty i lepiszcza asfaltowe – Oznaczanie lepiszczy z emulsji asfaltowych przez odparowanie</w:t>
            </w:r>
          </w:p>
        </w:tc>
      </w:tr>
    </w:tbl>
    <w:p w:rsidR="006B239A" w:rsidRPr="006B239A" w:rsidRDefault="006B239A" w:rsidP="006B239A"/>
    <w:p w:rsidR="006B239A" w:rsidRPr="006B239A" w:rsidRDefault="006B239A" w:rsidP="006B239A"/>
    <w:tbl>
      <w:tblPr>
        <w:tblW w:w="0" w:type="auto"/>
        <w:tblLook w:val="01E0" w:firstRow="1" w:lastRow="1" w:firstColumn="1" w:lastColumn="1" w:noHBand="0" w:noVBand="0"/>
      </w:tblPr>
      <w:tblGrid>
        <w:gridCol w:w="532"/>
        <w:gridCol w:w="1810"/>
        <w:gridCol w:w="5029"/>
      </w:tblGrid>
      <w:tr w:rsidR="006B239A" w:rsidRPr="006B239A" w:rsidTr="006B239A">
        <w:tc>
          <w:tcPr>
            <w:tcW w:w="534" w:type="dxa"/>
          </w:tcPr>
          <w:p w:rsidR="006B239A" w:rsidRPr="006B239A" w:rsidRDefault="006B239A" w:rsidP="006B239A">
            <w:pPr>
              <w:jc w:val="right"/>
            </w:pPr>
            <w:r w:rsidRPr="006B239A">
              <w:t>46.</w:t>
            </w:r>
          </w:p>
        </w:tc>
        <w:tc>
          <w:tcPr>
            <w:tcW w:w="1842" w:type="dxa"/>
          </w:tcPr>
          <w:p w:rsidR="006B239A" w:rsidRPr="006B239A" w:rsidRDefault="006B239A" w:rsidP="006B239A">
            <w:r w:rsidRPr="006B239A">
              <w:t>PN-EN 13075-1</w:t>
            </w:r>
          </w:p>
        </w:tc>
        <w:tc>
          <w:tcPr>
            <w:tcW w:w="5135" w:type="dxa"/>
          </w:tcPr>
          <w:p w:rsidR="006B239A" w:rsidRPr="006B239A" w:rsidRDefault="006B239A" w:rsidP="006B239A">
            <w:r w:rsidRPr="006B239A">
              <w:t>Asfalty i lepiszcza asfaltowe – Badanie rozpadu – Część 1: Oznaczanie indeksu rozpadu kationowych emulsji asfaltowych, metoda z wypełniaczem mineralnym</w:t>
            </w:r>
          </w:p>
        </w:tc>
      </w:tr>
      <w:tr w:rsidR="006B239A" w:rsidRPr="006B239A" w:rsidTr="006B239A">
        <w:tc>
          <w:tcPr>
            <w:tcW w:w="534" w:type="dxa"/>
          </w:tcPr>
          <w:p w:rsidR="006B239A" w:rsidRPr="006B239A" w:rsidRDefault="006B239A" w:rsidP="006B239A">
            <w:pPr>
              <w:jc w:val="right"/>
            </w:pPr>
            <w:r w:rsidRPr="006B239A">
              <w:t>47.</w:t>
            </w:r>
          </w:p>
        </w:tc>
        <w:tc>
          <w:tcPr>
            <w:tcW w:w="1842" w:type="dxa"/>
          </w:tcPr>
          <w:p w:rsidR="006B239A" w:rsidRPr="006B239A" w:rsidRDefault="006B239A" w:rsidP="006B239A">
            <w:r w:rsidRPr="006B239A">
              <w:t>PN-EN 13108-1</w:t>
            </w:r>
          </w:p>
        </w:tc>
        <w:tc>
          <w:tcPr>
            <w:tcW w:w="5135" w:type="dxa"/>
          </w:tcPr>
          <w:p w:rsidR="006B239A" w:rsidRPr="006B239A" w:rsidRDefault="006B239A" w:rsidP="006B239A">
            <w:r w:rsidRPr="006B239A">
              <w:t>Mieszanki mineralno-asfaltowe – Wymagania – Część 1: Beton Asfaltowy</w:t>
            </w:r>
          </w:p>
        </w:tc>
      </w:tr>
      <w:tr w:rsidR="006B239A" w:rsidRPr="006B239A" w:rsidTr="006B239A">
        <w:tc>
          <w:tcPr>
            <w:tcW w:w="534" w:type="dxa"/>
          </w:tcPr>
          <w:p w:rsidR="006B239A" w:rsidRPr="006B239A" w:rsidRDefault="006B239A" w:rsidP="006B239A">
            <w:pPr>
              <w:jc w:val="right"/>
            </w:pPr>
            <w:r w:rsidRPr="006B239A">
              <w:t>48.</w:t>
            </w:r>
          </w:p>
        </w:tc>
        <w:tc>
          <w:tcPr>
            <w:tcW w:w="1842" w:type="dxa"/>
          </w:tcPr>
          <w:p w:rsidR="006B239A" w:rsidRPr="006B239A" w:rsidRDefault="006B239A" w:rsidP="006B239A">
            <w:r w:rsidRPr="006B239A">
              <w:t>PN-EN 13108-20</w:t>
            </w:r>
          </w:p>
        </w:tc>
        <w:tc>
          <w:tcPr>
            <w:tcW w:w="5135" w:type="dxa"/>
          </w:tcPr>
          <w:p w:rsidR="006B239A" w:rsidRPr="006B239A" w:rsidRDefault="006B239A" w:rsidP="006B239A">
            <w:r w:rsidRPr="006B239A">
              <w:t>Mieszanki mineralno-asfaltowe – Wymagania – Część 20: Badanie typu</w:t>
            </w:r>
          </w:p>
        </w:tc>
      </w:tr>
      <w:tr w:rsidR="006B239A" w:rsidRPr="006B239A" w:rsidTr="006B239A">
        <w:tc>
          <w:tcPr>
            <w:tcW w:w="534" w:type="dxa"/>
          </w:tcPr>
          <w:p w:rsidR="006B239A" w:rsidRPr="006B239A" w:rsidRDefault="006B239A" w:rsidP="006B239A">
            <w:pPr>
              <w:jc w:val="right"/>
            </w:pPr>
            <w:r w:rsidRPr="006B239A">
              <w:t>49.</w:t>
            </w:r>
          </w:p>
        </w:tc>
        <w:tc>
          <w:tcPr>
            <w:tcW w:w="1842" w:type="dxa"/>
          </w:tcPr>
          <w:p w:rsidR="006B239A" w:rsidRPr="006B239A" w:rsidRDefault="006B239A" w:rsidP="006B239A">
            <w:r w:rsidRPr="006B239A">
              <w:t>PN-EN 13179-1</w:t>
            </w:r>
          </w:p>
        </w:tc>
        <w:tc>
          <w:tcPr>
            <w:tcW w:w="5135" w:type="dxa"/>
          </w:tcPr>
          <w:p w:rsidR="006B239A" w:rsidRPr="006B239A" w:rsidRDefault="006B239A" w:rsidP="006B239A">
            <w:r w:rsidRPr="006B239A">
              <w:t>Badania kruszyw wypełniających stosowanych do mieszanek bitumicznych – Część 1: Badanie metodą Pierścienia i Kuli</w:t>
            </w:r>
          </w:p>
        </w:tc>
      </w:tr>
      <w:tr w:rsidR="006B239A" w:rsidRPr="006B239A" w:rsidTr="006B239A">
        <w:tc>
          <w:tcPr>
            <w:tcW w:w="534" w:type="dxa"/>
          </w:tcPr>
          <w:p w:rsidR="006B239A" w:rsidRPr="006B239A" w:rsidRDefault="006B239A" w:rsidP="006B239A">
            <w:pPr>
              <w:jc w:val="right"/>
            </w:pPr>
            <w:r w:rsidRPr="006B239A">
              <w:t>50.</w:t>
            </w:r>
          </w:p>
        </w:tc>
        <w:tc>
          <w:tcPr>
            <w:tcW w:w="1842" w:type="dxa"/>
          </w:tcPr>
          <w:p w:rsidR="006B239A" w:rsidRPr="006B239A" w:rsidRDefault="006B239A" w:rsidP="006B239A">
            <w:r w:rsidRPr="006B239A">
              <w:t>PN-EN 13179-2</w:t>
            </w:r>
          </w:p>
        </w:tc>
        <w:tc>
          <w:tcPr>
            <w:tcW w:w="5135" w:type="dxa"/>
          </w:tcPr>
          <w:p w:rsidR="006B239A" w:rsidRPr="006B239A" w:rsidRDefault="006B239A" w:rsidP="006B239A">
            <w:r w:rsidRPr="006B239A">
              <w:t>Badania kruszyw wypełniających stosowanych do mieszanek bitumicznych – Część 2: Liczba bitumiczna</w:t>
            </w:r>
          </w:p>
        </w:tc>
      </w:tr>
      <w:tr w:rsidR="006B239A" w:rsidRPr="006B239A" w:rsidTr="006B239A">
        <w:tc>
          <w:tcPr>
            <w:tcW w:w="534" w:type="dxa"/>
          </w:tcPr>
          <w:p w:rsidR="006B239A" w:rsidRPr="006B239A" w:rsidRDefault="006B239A" w:rsidP="006B239A">
            <w:pPr>
              <w:jc w:val="right"/>
            </w:pPr>
            <w:r w:rsidRPr="006B239A">
              <w:t>51.</w:t>
            </w:r>
          </w:p>
        </w:tc>
        <w:tc>
          <w:tcPr>
            <w:tcW w:w="1842" w:type="dxa"/>
          </w:tcPr>
          <w:p w:rsidR="006B239A" w:rsidRPr="006B239A" w:rsidRDefault="006B239A" w:rsidP="006B239A">
            <w:r w:rsidRPr="006B239A">
              <w:t>PN-EN 13398</w:t>
            </w:r>
          </w:p>
        </w:tc>
        <w:tc>
          <w:tcPr>
            <w:tcW w:w="5135" w:type="dxa"/>
          </w:tcPr>
          <w:p w:rsidR="006B239A" w:rsidRPr="006B239A" w:rsidRDefault="006B239A" w:rsidP="006B239A">
            <w:r w:rsidRPr="006B239A">
              <w:t>Asfalty i lepiszcza asfaltowe – Oznaczanie nawrotu sprężystego asfaltów modyfikowanych</w:t>
            </w:r>
          </w:p>
        </w:tc>
      </w:tr>
      <w:tr w:rsidR="006B239A" w:rsidRPr="006B239A" w:rsidTr="006B239A">
        <w:tc>
          <w:tcPr>
            <w:tcW w:w="534" w:type="dxa"/>
          </w:tcPr>
          <w:p w:rsidR="006B239A" w:rsidRPr="006B239A" w:rsidRDefault="006B239A" w:rsidP="006B239A">
            <w:pPr>
              <w:jc w:val="right"/>
            </w:pPr>
            <w:r w:rsidRPr="006B239A">
              <w:t>52.</w:t>
            </w:r>
          </w:p>
        </w:tc>
        <w:tc>
          <w:tcPr>
            <w:tcW w:w="1842" w:type="dxa"/>
          </w:tcPr>
          <w:p w:rsidR="006B239A" w:rsidRPr="006B239A" w:rsidRDefault="006B239A" w:rsidP="006B239A">
            <w:r w:rsidRPr="006B239A">
              <w:t>PN-EN 13399</w:t>
            </w:r>
          </w:p>
        </w:tc>
        <w:tc>
          <w:tcPr>
            <w:tcW w:w="5135" w:type="dxa"/>
          </w:tcPr>
          <w:p w:rsidR="006B239A" w:rsidRPr="006B239A" w:rsidRDefault="006B239A" w:rsidP="006B239A">
            <w:r w:rsidRPr="006B239A">
              <w:t>Asfalty i lepiszcza asfaltowe – Oznaczanie odporności na magazynowanie modyfikowanych asfaltów</w:t>
            </w:r>
          </w:p>
        </w:tc>
      </w:tr>
      <w:tr w:rsidR="006B239A" w:rsidRPr="006B239A" w:rsidTr="006B239A">
        <w:tc>
          <w:tcPr>
            <w:tcW w:w="534" w:type="dxa"/>
          </w:tcPr>
          <w:p w:rsidR="006B239A" w:rsidRPr="006B239A" w:rsidRDefault="006B239A" w:rsidP="006B239A">
            <w:pPr>
              <w:jc w:val="right"/>
            </w:pPr>
            <w:r w:rsidRPr="006B239A">
              <w:t>53.</w:t>
            </w:r>
          </w:p>
        </w:tc>
        <w:tc>
          <w:tcPr>
            <w:tcW w:w="1842" w:type="dxa"/>
          </w:tcPr>
          <w:p w:rsidR="006B239A" w:rsidRPr="006B239A" w:rsidRDefault="006B239A" w:rsidP="006B239A">
            <w:r w:rsidRPr="006B239A">
              <w:t>PN-EN 13587</w:t>
            </w:r>
          </w:p>
        </w:tc>
        <w:tc>
          <w:tcPr>
            <w:tcW w:w="5135" w:type="dxa"/>
          </w:tcPr>
          <w:p w:rsidR="006B239A" w:rsidRPr="006B239A" w:rsidRDefault="006B239A" w:rsidP="006B239A">
            <w:r w:rsidRPr="006B239A">
              <w:t>Asfalty i lepiszcza asfaltowe – Oznaczanie ciągliwości lepiszczy asfaltowych metodą pomiaru ciągliwości</w:t>
            </w:r>
          </w:p>
        </w:tc>
      </w:tr>
      <w:tr w:rsidR="006B239A" w:rsidRPr="006B239A" w:rsidTr="006B239A">
        <w:tc>
          <w:tcPr>
            <w:tcW w:w="534" w:type="dxa"/>
          </w:tcPr>
          <w:p w:rsidR="006B239A" w:rsidRPr="006B239A" w:rsidRDefault="006B239A" w:rsidP="006B239A">
            <w:pPr>
              <w:jc w:val="right"/>
            </w:pPr>
            <w:r w:rsidRPr="006B239A">
              <w:t>54.</w:t>
            </w:r>
          </w:p>
        </w:tc>
        <w:tc>
          <w:tcPr>
            <w:tcW w:w="1842" w:type="dxa"/>
          </w:tcPr>
          <w:p w:rsidR="006B239A" w:rsidRPr="006B239A" w:rsidRDefault="006B239A" w:rsidP="006B239A">
            <w:r w:rsidRPr="006B239A">
              <w:t>PN-EN 13588</w:t>
            </w:r>
          </w:p>
        </w:tc>
        <w:tc>
          <w:tcPr>
            <w:tcW w:w="5135" w:type="dxa"/>
          </w:tcPr>
          <w:p w:rsidR="006B239A" w:rsidRPr="006B239A" w:rsidRDefault="006B239A" w:rsidP="006B239A">
            <w:r w:rsidRPr="006B239A">
              <w:t>Asfalty i lepiszcza asfaltowe – Oznaczanie kohezji lepiszczy asfaltowych metodą testu wahadłowego</w:t>
            </w:r>
          </w:p>
        </w:tc>
      </w:tr>
      <w:tr w:rsidR="006B239A" w:rsidRPr="006B239A" w:rsidTr="006B239A">
        <w:tc>
          <w:tcPr>
            <w:tcW w:w="534" w:type="dxa"/>
          </w:tcPr>
          <w:p w:rsidR="006B239A" w:rsidRPr="006B239A" w:rsidRDefault="006B239A" w:rsidP="006B239A">
            <w:pPr>
              <w:jc w:val="right"/>
            </w:pPr>
            <w:r w:rsidRPr="006B239A">
              <w:t>55.</w:t>
            </w:r>
          </w:p>
        </w:tc>
        <w:tc>
          <w:tcPr>
            <w:tcW w:w="1842" w:type="dxa"/>
          </w:tcPr>
          <w:p w:rsidR="006B239A" w:rsidRPr="006B239A" w:rsidRDefault="006B239A" w:rsidP="006B239A">
            <w:r w:rsidRPr="006B239A">
              <w:t>PN-EN 13589</w:t>
            </w:r>
          </w:p>
        </w:tc>
        <w:tc>
          <w:tcPr>
            <w:tcW w:w="5135" w:type="dxa"/>
          </w:tcPr>
          <w:p w:rsidR="006B239A" w:rsidRPr="006B239A" w:rsidRDefault="006B239A" w:rsidP="006B239A">
            <w:r w:rsidRPr="006B239A">
              <w:t xml:space="preserve">Asfalty i lepiszcza asfaltowe – Oznaczanie ciągliwości modyfikowanych asfaltów – Metoda z </w:t>
            </w:r>
            <w:proofErr w:type="spellStart"/>
            <w:r w:rsidRPr="006B239A">
              <w:t>duktylometrem</w:t>
            </w:r>
            <w:proofErr w:type="spellEnd"/>
          </w:p>
        </w:tc>
      </w:tr>
      <w:tr w:rsidR="006B239A" w:rsidRPr="006B239A" w:rsidTr="006B239A">
        <w:tc>
          <w:tcPr>
            <w:tcW w:w="534" w:type="dxa"/>
          </w:tcPr>
          <w:p w:rsidR="006B239A" w:rsidRPr="006B239A" w:rsidRDefault="006B239A" w:rsidP="006B239A">
            <w:pPr>
              <w:jc w:val="right"/>
            </w:pPr>
            <w:r w:rsidRPr="006B239A">
              <w:t>56.</w:t>
            </w:r>
          </w:p>
        </w:tc>
        <w:tc>
          <w:tcPr>
            <w:tcW w:w="1842" w:type="dxa"/>
          </w:tcPr>
          <w:p w:rsidR="006B239A" w:rsidRPr="006B239A" w:rsidRDefault="006B239A" w:rsidP="006B239A">
            <w:r w:rsidRPr="006B239A">
              <w:t>PN-EN 13614</w:t>
            </w:r>
          </w:p>
        </w:tc>
        <w:tc>
          <w:tcPr>
            <w:tcW w:w="5135" w:type="dxa"/>
          </w:tcPr>
          <w:p w:rsidR="006B239A" w:rsidRPr="006B239A" w:rsidRDefault="006B239A" w:rsidP="006B239A">
            <w:r w:rsidRPr="006B239A">
              <w:t>Asfalty i lepiszcza asfaltowe – Oznaczanie przyczepności emulsji bitumicznych przez zanurzenie w wodzie – Metoda z kruszywem</w:t>
            </w:r>
          </w:p>
        </w:tc>
      </w:tr>
      <w:tr w:rsidR="006B239A" w:rsidRPr="006B239A" w:rsidTr="006B239A">
        <w:tc>
          <w:tcPr>
            <w:tcW w:w="534" w:type="dxa"/>
          </w:tcPr>
          <w:p w:rsidR="006B239A" w:rsidRPr="006B239A" w:rsidRDefault="006B239A" w:rsidP="006B239A">
            <w:pPr>
              <w:jc w:val="right"/>
            </w:pPr>
            <w:r w:rsidRPr="006B239A">
              <w:t>57.</w:t>
            </w:r>
          </w:p>
        </w:tc>
        <w:tc>
          <w:tcPr>
            <w:tcW w:w="1842" w:type="dxa"/>
          </w:tcPr>
          <w:p w:rsidR="006B239A" w:rsidRPr="006B239A" w:rsidRDefault="006B239A" w:rsidP="006B239A">
            <w:r w:rsidRPr="006B239A">
              <w:t>PN-EN 13703</w:t>
            </w:r>
          </w:p>
        </w:tc>
        <w:tc>
          <w:tcPr>
            <w:tcW w:w="5135" w:type="dxa"/>
          </w:tcPr>
          <w:p w:rsidR="006B239A" w:rsidRPr="006B239A" w:rsidRDefault="006B239A" w:rsidP="006B239A">
            <w:r w:rsidRPr="006B239A">
              <w:t>Asfalty i lepiszcza asfaltowe – Oznaczanie energii deformacji</w:t>
            </w:r>
          </w:p>
        </w:tc>
      </w:tr>
      <w:tr w:rsidR="006B239A" w:rsidRPr="006B239A" w:rsidTr="006B239A">
        <w:tc>
          <w:tcPr>
            <w:tcW w:w="534" w:type="dxa"/>
          </w:tcPr>
          <w:p w:rsidR="006B239A" w:rsidRPr="006B239A" w:rsidRDefault="006B239A" w:rsidP="006B239A">
            <w:pPr>
              <w:jc w:val="right"/>
            </w:pPr>
            <w:r w:rsidRPr="006B239A">
              <w:t>58.</w:t>
            </w:r>
          </w:p>
        </w:tc>
        <w:tc>
          <w:tcPr>
            <w:tcW w:w="1842" w:type="dxa"/>
          </w:tcPr>
          <w:p w:rsidR="006B239A" w:rsidRPr="006B239A" w:rsidRDefault="006B239A" w:rsidP="006B239A">
            <w:r w:rsidRPr="006B239A">
              <w:t>PN-EN 13808</w:t>
            </w:r>
          </w:p>
        </w:tc>
        <w:tc>
          <w:tcPr>
            <w:tcW w:w="5135" w:type="dxa"/>
          </w:tcPr>
          <w:p w:rsidR="006B239A" w:rsidRPr="006B239A" w:rsidRDefault="006B239A" w:rsidP="006B239A">
            <w:r w:rsidRPr="006B239A">
              <w:t>Asfalty i lepiszcza asfaltowe – Zasady specyfikacji kationowych emulsji asfaltowych</w:t>
            </w:r>
          </w:p>
        </w:tc>
      </w:tr>
      <w:tr w:rsidR="006B239A" w:rsidRPr="006B239A" w:rsidTr="006B239A">
        <w:tc>
          <w:tcPr>
            <w:tcW w:w="534" w:type="dxa"/>
          </w:tcPr>
          <w:p w:rsidR="006B239A" w:rsidRPr="006B239A" w:rsidRDefault="006B239A" w:rsidP="006B239A">
            <w:pPr>
              <w:jc w:val="right"/>
            </w:pPr>
            <w:r w:rsidRPr="006B239A">
              <w:t>59.</w:t>
            </w:r>
          </w:p>
        </w:tc>
        <w:tc>
          <w:tcPr>
            <w:tcW w:w="1842" w:type="dxa"/>
          </w:tcPr>
          <w:p w:rsidR="006B239A" w:rsidRPr="006B239A" w:rsidRDefault="006B239A" w:rsidP="006B239A">
            <w:r w:rsidRPr="006B239A">
              <w:t>PN-EN 14023</w:t>
            </w:r>
          </w:p>
        </w:tc>
        <w:tc>
          <w:tcPr>
            <w:tcW w:w="5135" w:type="dxa"/>
          </w:tcPr>
          <w:p w:rsidR="006B239A" w:rsidRPr="006B239A" w:rsidRDefault="006B239A" w:rsidP="006B239A">
            <w:r w:rsidRPr="006B239A">
              <w:t>Asfalty i lepiszcza asfaltowe – Zasady specyfikacji asfaltów modyfikowanych polimerami</w:t>
            </w:r>
          </w:p>
        </w:tc>
      </w:tr>
      <w:tr w:rsidR="006B239A" w:rsidRPr="006B239A" w:rsidTr="006B239A">
        <w:tc>
          <w:tcPr>
            <w:tcW w:w="534" w:type="dxa"/>
          </w:tcPr>
          <w:p w:rsidR="006B239A" w:rsidRPr="006B239A" w:rsidRDefault="006B239A" w:rsidP="006B239A">
            <w:pPr>
              <w:jc w:val="right"/>
            </w:pPr>
            <w:r w:rsidRPr="006B239A">
              <w:t>60.</w:t>
            </w:r>
          </w:p>
        </w:tc>
        <w:tc>
          <w:tcPr>
            <w:tcW w:w="1842" w:type="dxa"/>
          </w:tcPr>
          <w:p w:rsidR="006B239A" w:rsidRPr="006B239A" w:rsidRDefault="006B239A" w:rsidP="006B239A">
            <w:r w:rsidRPr="006B239A">
              <w:t>PN-EN 14188-1</w:t>
            </w:r>
          </w:p>
        </w:tc>
        <w:tc>
          <w:tcPr>
            <w:tcW w:w="5135" w:type="dxa"/>
          </w:tcPr>
          <w:p w:rsidR="006B239A" w:rsidRPr="006B239A" w:rsidRDefault="006B239A" w:rsidP="006B239A">
            <w:r w:rsidRPr="006B239A">
              <w:t>Wypełniacze złączy i zalewy – Część 1: Specyfikacja zalew na gorąco</w:t>
            </w:r>
          </w:p>
        </w:tc>
      </w:tr>
      <w:tr w:rsidR="006B239A" w:rsidRPr="006B239A" w:rsidTr="006B239A">
        <w:tc>
          <w:tcPr>
            <w:tcW w:w="534" w:type="dxa"/>
          </w:tcPr>
          <w:p w:rsidR="006B239A" w:rsidRPr="006B239A" w:rsidRDefault="006B239A" w:rsidP="006B239A">
            <w:pPr>
              <w:jc w:val="right"/>
            </w:pPr>
            <w:r w:rsidRPr="006B239A">
              <w:t>61.</w:t>
            </w:r>
          </w:p>
        </w:tc>
        <w:tc>
          <w:tcPr>
            <w:tcW w:w="1842" w:type="dxa"/>
          </w:tcPr>
          <w:p w:rsidR="006B239A" w:rsidRPr="006B239A" w:rsidRDefault="006B239A" w:rsidP="006B239A">
            <w:r w:rsidRPr="006B239A">
              <w:t>PN-EN 14188-2</w:t>
            </w:r>
          </w:p>
        </w:tc>
        <w:tc>
          <w:tcPr>
            <w:tcW w:w="5135" w:type="dxa"/>
          </w:tcPr>
          <w:p w:rsidR="006B239A" w:rsidRPr="006B239A" w:rsidRDefault="006B239A" w:rsidP="006B239A">
            <w:r w:rsidRPr="006B239A">
              <w:t>Wypełniacze złączy i zalewy – Część 2: Specyfikacja zalew na zimno</w:t>
            </w:r>
          </w:p>
        </w:tc>
      </w:tr>
      <w:tr w:rsidR="006B239A" w:rsidRPr="006B239A" w:rsidTr="006B239A">
        <w:tc>
          <w:tcPr>
            <w:tcW w:w="534" w:type="dxa"/>
          </w:tcPr>
          <w:p w:rsidR="006B239A" w:rsidRPr="006B239A" w:rsidRDefault="006B239A" w:rsidP="006B239A">
            <w:pPr>
              <w:jc w:val="right"/>
            </w:pPr>
            <w:r w:rsidRPr="006B239A">
              <w:t>62.</w:t>
            </w:r>
          </w:p>
        </w:tc>
        <w:tc>
          <w:tcPr>
            <w:tcW w:w="1842" w:type="dxa"/>
          </w:tcPr>
          <w:p w:rsidR="006B239A" w:rsidRPr="006B239A" w:rsidRDefault="006B239A" w:rsidP="006B239A">
            <w:r w:rsidRPr="006B239A">
              <w:t>PN-EN 22592</w:t>
            </w:r>
          </w:p>
        </w:tc>
        <w:tc>
          <w:tcPr>
            <w:tcW w:w="5135" w:type="dxa"/>
          </w:tcPr>
          <w:p w:rsidR="006B239A" w:rsidRPr="006B239A" w:rsidRDefault="006B239A" w:rsidP="006B239A">
            <w:r w:rsidRPr="006B239A">
              <w:t>Przetwory naftowe – Oznaczanie temperatury zapłonu i palenia – Pomiar metodą otwartego tygla Clevelanda</w:t>
            </w:r>
          </w:p>
        </w:tc>
      </w:tr>
      <w:tr w:rsidR="006B239A" w:rsidRPr="006B239A" w:rsidTr="006B239A">
        <w:tc>
          <w:tcPr>
            <w:tcW w:w="534" w:type="dxa"/>
          </w:tcPr>
          <w:p w:rsidR="006B239A" w:rsidRPr="006B239A" w:rsidRDefault="006B239A" w:rsidP="006B239A">
            <w:pPr>
              <w:jc w:val="right"/>
            </w:pPr>
            <w:r w:rsidRPr="006B239A">
              <w:lastRenderedPageBreak/>
              <w:t>63.</w:t>
            </w:r>
          </w:p>
        </w:tc>
        <w:tc>
          <w:tcPr>
            <w:tcW w:w="1842" w:type="dxa"/>
          </w:tcPr>
          <w:p w:rsidR="006B239A" w:rsidRPr="006B239A" w:rsidRDefault="006B239A" w:rsidP="006B239A">
            <w:r w:rsidRPr="006B239A">
              <w:t>PN-EN ISO 2592</w:t>
            </w:r>
          </w:p>
        </w:tc>
        <w:tc>
          <w:tcPr>
            <w:tcW w:w="5135" w:type="dxa"/>
          </w:tcPr>
          <w:p w:rsidR="006B239A" w:rsidRPr="006B239A" w:rsidRDefault="006B239A" w:rsidP="006B239A">
            <w:r w:rsidRPr="006B239A">
              <w:t>Oznaczanie temperatury zapłonu i palenia – Metoda otwartego tygla Clevelanda</w:t>
            </w:r>
          </w:p>
        </w:tc>
      </w:tr>
    </w:tbl>
    <w:p w:rsidR="006B239A" w:rsidRPr="006B239A" w:rsidRDefault="006B239A" w:rsidP="006B239A">
      <w:pPr>
        <w:keepNext/>
        <w:spacing w:before="120" w:after="120"/>
        <w:outlineLvl w:val="1"/>
        <w:rPr>
          <w:b/>
        </w:rPr>
      </w:pPr>
      <w:r w:rsidRPr="006B239A">
        <w:rPr>
          <w:b/>
        </w:rPr>
        <w:t xml:space="preserve">10.3. Wymagania techniczne </w:t>
      </w:r>
    </w:p>
    <w:p w:rsidR="006B239A" w:rsidRPr="006B239A" w:rsidRDefault="006B239A" w:rsidP="005040BB">
      <w:pPr>
        <w:numPr>
          <w:ilvl w:val="0"/>
          <w:numId w:val="28"/>
        </w:numPr>
        <w:tabs>
          <w:tab w:val="num" w:pos="-2694"/>
        </w:tabs>
        <w:ind w:left="538" w:hanging="425"/>
      </w:pPr>
      <w:r w:rsidRPr="006B239A">
        <w:t>WT-1 Kruszywa 2010. Kruszywa do mieszanek mineralno-asfaltowych i powierzchniowych utrwaleń na drogach krajowych - Zarządzenie nr 102 Generalnego Dyrektora Dróg Krajowych i Autostrad z dnia 19 listopada 2010 r.</w:t>
      </w:r>
    </w:p>
    <w:p w:rsidR="006B239A" w:rsidRPr="006B239A" w:rsidRDefault="006B239A" w:rsidP="005040BB">
      <w:pPr>
        <w:numPr>
          <w:ilvl w:val="0"/>
          <w:numId w:val="28"/>
        </w:numPr>
        <w:tabs>
          <w:tab w:val="num" w:pos="567"/>
        </w:tabs>
        <w:ind w:left="538" w:hanging="425"/>
      </w:pPr>
      <w:r w:rsidRPr="006B239A">
        <w:t>WT-2 Nawierzchnie asfaltowe 2010. Nawierzchnie asfaltowe na drogach krajowych - Zarządzenie nr 102 Generalnego Dyrektora Dróg Krajowych i Autostrad z dnia 19 listopada 2011 r.</w:t>
      </w:r>
    </w:p>
    <w:p w:rsidR="006B239A" w:rsidRPr="006B239A" w:rsidRDefault="006B239A" w:rsidP="005040BB">
      <w:pPr>
        <w:numPr>
          <w:ilvl w:val="0"/>
          <w:numId w:val="28"/>
        </w:numPr>
        <w:tabs>
          <w:tab w:val="num" w:pos="-2694"/>
        </w:tabs>
        <w:ind w:left="538" w:hanging="425"/>
        <w:textAlignment w:val="baseline"/>
      </w:pPr>
      <w:r w:rsidRPr="006B239A">
        <w:t>WT-3 Emulsje asfaltowe 2009. Kationowe emulsje asfaltowe na drogach publicznych</w:t>
      </w:r>
    </w:p>
    <w:p w:rsidR="006B239A" w:rsidRPr="006B239A" w:rsidRDefault="006B239A" w:rsidP="006B239A">
      <w:pPr>
        <w:keepNext/>
        <w:spacing w:before="120" w:after="120"/>
        <w:outlineLvl w:val="1"/>
        <w:rPr>
          <w:b/>
        </w:rPr>
      </w:pPr>
      <w:r w:rsidRPr="006B239A">
        <w:rPr>
          <w:b/>
        </w:rPr>
        <w:t>10.4. Inne dokumenty</w:t>
      </w:r>
    </w:p>
    <w:p w:rsidR="006B239A" w:rsidRPr="006B239A" w:rsidRDefault="006B239A" w:rsidP="005040BB">
      <w:pPr>
        <w:numPr>
          <w:ilvl w:val="0"/>
          <w:numId w:val="29"/>
        </w:numPr>
        <w:tabs>
          <w:tab w:val="num" w:pos="-2694"/>
        </w:tabs>
        <w:ind w:left="567" w:hanging="425"/>
        <w:textAlignment w:val="baseline"/>
      </w:pPr>
      <w:r w:rsidRPr="006B239A">
        <w:t>Rozporządzenie Ministra Transportu i Gospodarki Morskiej z dnia 2 marca 1999 r. w sprawie warunków technicznych, jakim powinny odpowiadać drogi publiczne i ich usytuowanie (Dz.U. nr 43, poz. 430)</w:t>
      </w:r>
    </w:p>
    <w:p w:rsidR="006B239A" w:rsidRPr="006B239A" w:rsidRDefault="006B239A" w:rsidP="005040BB">
      <w:pPr>
        <w:numPr>
          <w:ilvl w:val="0"/>
          <w:numId w:val="29"/>
        </w:numPr>
        <w:tabs>
          <w:tab w:val="num" w:pos="-2694"/>
        </w:tabs>
        <w:ind w:left="567" w:hanging="425"/>
        <w:textAlignment w:val="baseline"/>
      </w:pPr>
      <w:r w:rsidRPr="006B239A">
        <w:t>Katalog typowych konstrukcji nawierzchni podatnych i półsztywnych. Generalna Dyrekcja Dróg Publicznych – Instytut Badawczy Dróg i Mostów, Warszawa 1997</w:t>
      </w:r>
    </w:p>
    <w:p w:rsidR="006B239A" w:rsidRPr="006B239A" w:rsidRDefault="006B239A" w:rsidP="006B239A">
      <w:pPr>
        <w:tabs>
          <w:tab w:val="num" w:pos="-2694"/>
        </w:tabs>
        <w:ind w:left="113" w:hanging="113"/>
      </w:pPr>
    </w:p>
    <w:p w:rsidR="006B239A" w:rsidRPr="006B239A" w:rsidRDefault="006B239A" w:rsidP="006B239A"/>
    <w:p w:rsidR="006B239A" w:rsidRPr="006B239A" w:rsidRDefault="006B239A" w:rsidP="006B239A"/>
    <w:p w:rsidR="006B239A" w:rsidRPr="006B239A" w:rsidRDefault="006B239A" w:rsidP="006B239A">
      <w:pPr>
        <w:tabs>
          <w:tab w:val="num" w:pos="-2694"/>
        </w:tabs>
        <w:ind w:left="113" w:hanging="113"/>
      </w:pPr>
    </w:p>
    <w:p w:rsidR="006B239A" w:rsidRPr="006B239A" w:rsidRDefault="006B239A" w:rsidP="006B239A"/>
    <w:p w:rsidR="006B239A" w:rsidRPr="006B239A" w:rsidRDefault="006B239A" w:rsidP="006B239A">
      <w:r w:rsidRPr="006B239A">
        <w:rPr>
          <w:b/>
          <w:sz w:val="28"/>
        </w:rPr>
        <w:t xml:space="preserve"> </w:t>
      </w:r>
    </w:p>
    <w:p w:rsidR="006B239A" w:rsidRPr="006B239A" w:rsidRDefault="006B239A" w:rsidP="006B239A"/>
    <w:p w:rsidR="006B239A" w:rsidRPr="006B239A" w:rsidRDefault="006B239A" w:rsidP="006B239A">
      <w:pPr>
        <w:keepNext/>
        <w:keepLines/>
        <w:suppressAutoHyphens/>
        <w:spacing w:before="120" w:after="120"/>
        <w:outlineLvl w:val="0"/>
        <w:rPr>
          <w:b/>
          <w:caps/>
          <w:kern w:val="28"/>
          <w:sz w:val="28"/>
          <w:szCs w:val="28"/>
        </w:rPr>
      </w:pPr>
      <w:r w:rsidRPr="006B239A">
        <w:rPr>
          <w:b/>
          <w:caps/>
          <w:kern w:val="28"/>
          <w:sz w:val="28"/>
          <w:szCs w:val="28"/>
        </w:rPr>
        <w:t xml:space="preserve"> D-06.03.01a – Utwardzenie pobocza kruszywem łamanym</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dotyczące wykonania i odbioru robót związanych z utwardzeniem pobocza kruszywem łamanym.</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t xml:space="preserve"> Specyfikacja techniczna (ST) jest materiałem pomocniczym do   wykonania i odbioru robót budowlanych (ST) stosowanej jako dokument przetargowy i kontraktowy przy zlecaniu i realizacji robót na drogach i ulicach.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tab/>
        <w:t>Ustalenia zawarte w niniejszej specyfikacji dotyczą zasad prowadzenia robót związanych z wykonaniem i odbiorem utwardzonego pobocza za pomocą kruszywa łamanego niezwiązanego (dawniej nazywanego „kruszywem stabilizowanym mechanicznie”).</w:t>
      </w:r>
    </w:p>
    <w:p w:rsidR="006B239A" w:rsidRPr="006B239A" w:rsidRDefault="006B239A" w:rsidP="006B239A">
      <w:r w:rsidRPr="006B239A">
        <w:tab/>
        <w:t>Utwardzone pobocze może być wykonane na istniejącym poboczu gruntowym (wymagając wykonania w nim koryta), względnie może być wykonane jednocześnie z nawierzchnią jezdni w czasie budowy nowej drogi (nie wymagając koryta).</w:t>
      </w:r>
    </w:p>
    <w:p w:rsidR="006B239A" w:rsidRPr="006B239A" w:rsidRDefault="006B239A" w:rsidP="006B239A">
      <w:pPr>
        <w:keepNext/>
        <w:spacing w:before="120" w:after="120"/>
        <w:outlineLvl w:val="1"/>
        <w:rPr>
          <w:b/>
        </w:rPr>
      </w:pPr>
      <w:r w:rsidRPr="006B239A">
        <w:rPr>
          <w:b/>
        </w:rPr>
        <w:lastRenderedPageBreak/>
        <w:t>1.4. Określenia podstawowe</w:t>
      </w:r>
    </w:p>
    <w:p w:rsidR="006B239A" w:rsidRPr="006B239A" w:rsidRDefault="006B239A" w:rsidP="006B239A">
      <w:r w:rsidRPr="006B239A">
        <w:rPr>
          <w:b/>
        </w:rPr>
        <w:t xml:space="preserve">1.4.1. </w:t>
      </w:r>
      <w:r w:rsidRPr="006B239A">
        <w:t>Pobocze – część korony drogi przeznaczona do chwilowego postoju pojazdów, umieszczenia urządzeń organizacji i bezpieczeństwa ruchu oraz do ruchu pieszych, służąca jednocześnie do bocznego oparcia konstrukcji nawierzchni.</w:t>
      </w:r>
    </w:p>
    <w:p w:rsidR="006B239A" w:rsidRPr="006B239A" w:rsidRDefault="006B239A" w:rsidP="006B239A">
      <w:pPr>
        <w:spacing w:before="120"/>
      </w:pPr>
      <w:r w:rsidRPr="006B239A">
        <w:rPr>
          <w:b/>
        </w:rPr>
        <w:t xml:space="preserve">1.4.2. </w:t>
      </w:r>
      <w:r w:rsidRPr="006B239A">
        <w:t>Utwardzone pobocze – część pobocza drogowego, posiadająca w ciągu całego roku nośność wystarczającą do przejęcia obciążenia statycznego od kół samochodów, dopuszczonych do ruchu na drodze (zał. 2, rys. 1 i 2).</w:t>
      </w:r>
    </w:p>
    <w:p w:rsidR="006B239A" w:rsidRPr="006B239A" w:rsidRDefault="006B239A" w:rsidP="006B239A">
      <w:pPr>
        <w:spacing w:before="120"/>
      </w:pPr>
      <w:r w:rsidRPr="006B239A">
        <w:rPr>
          <w:b/>
        </w:rPr>
        <w:t xml:space="preserve">1.4.3. </w:t>
      </w:r>
      <w:r w:rsidRPr="006B239A">
        <w:t>Gruntowe pobocze – część pobocza drogowego, stanowiąca obrzeże utwardzonego pobocza, przeznaczona do ustawiania znaków i urządzeń zabezpieczenia ruchu.</w:t>
      </w:r>
    </w:p>
    <w:p w:rsidR="006B239A" w:rsidRPr="006B239A" w:rsidRDefault="006B239A" w:rsidP="006B239A">
      <w:pPr>
        <w:spacing w:before="120"/>
      </w:pPr>
      <w:r w:rsidRPr="006B239A">
        <w:rPr>
          <w:b/>
        </w:rPr>
        <w:t xml:space="preserve">1.4.4. </w:t>
      </w:r>
      <w:r w:rsidRPr="006B239A">
        <w:t>Utwardzenie pobocza kruszywem łamanym niezwiązanym – proces technologiczny, polegający na odpowiednim zagęszczeniu w optymalnej wilgotności kruszywa o właściwie dobranym uziarnieniu (proces ten nazywany był dawniej stabilizacją mechaniczną).</w:t>
      </w:r>
    </w:p>
    <w:p w:rsidR="006B239A" w:rsidRPr="006B239A" w:rsidRDefault="006B239A" w:rsidP="006B239A">
      <w:pPr>
        <w:spacing w:before="120"/>
      </w:pPr>
      <w:r w:rsidRPr="006B239A">
        <w:rPr>
          <w:b/>
        </w:rPr>
        <w:t xml:space="preserve">1.4.5. </w:t>
      </w:r>
      <w:r w:rsidRPr="006B239A">
        <w:t>Pozostałe określenia podstawowe są zgodne z obowiązującymi, odpowiednimi polskimi normami i z definicjami podanymi w OST D-M-00.00.00 „Wymagania ogólne” pkt 1.4.</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rPr>
          <w:b/>
        </w:rPr>
        <w:tab/>
      </w:r>
      <w:r w:rsidRPr="006B239A">
        <w:t>Ogólne wymagania dotyczące robót podano w OST D-M-00.00.00 „Wymagania ogólne” [1]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rPr>
          <w:b/>
        </w:rPr>
        <w:tab/>
      </w:r>
      <w:r w:rsidRPr="006B239A">
        <w:t>Ogólne wymagania dotyczące materiałów, ich pozyskiwania i składowania, podano w OST D-M-00.00.00 „Wymagania ogólne” [1] pkt 2.</w:t>
      </w:r>
    </w:p>
    <w:p w:rsidR="006B239A" w:rsidRPr="006B239A" w:rsidRDefault="006B239A" w:rsidP="006B239A">
      <w:pPr>
        <w:keepNext/>
        <w:spacing w:before="120" w:after="120"/>
        <w:outlineLvl w:val="1"/>
        <w:rPr>
          <w:b/>
        </w:rPr>
      </w:pPr>
      <w:r w:rsidRPr="006B239A">
        <w:rPr>
          <w:b/>
        </w:rPr>
        <w:t>2.2. Materiały do wykonania robót</w:t>
      </w:r>
    </w:p>
    <w:p w:rsidR="006B239A" w:rsidRPr="006B239A" w:rsidRDefault="006B239A" w:rsidP="006B239A">
      <w:pPr>
        <w:spacing w:after="120"/>
      </w:pPr>
      <w:r w:rsidRPr="006B239A">
        <w:rPr>
          <w:b/>
        </w:rPr>
        <w:t xml:space="preserve">2.2.1. </w:t>
      </w:r>
      <w:r w:rsidRPr="006B239A">
        <w:t xml:space="preserve"> Zgodność materiałów z dokumentacją projektową </w:t>
      </w:r>
    </w:p>
    <w:p w:rsidR="006B239A" w:rsidRPr="006B239A" w:rsidRDefault="006B239A" w:rsidP="006B239A">
      <w:pPr>
        <w:spacing w:after="120"/>
      </w:pPr>
      <w:r w:rsidRPr="006B239A">
        <w:tab/>
        <w:t>Materiały do wykonania robót powinny być zgodne z ustaleniami dokumentacji projektowej lub ST.</w:t>
      </w:r>
    </w:p>
    <w:p w:rsidR="006B239A" w:rsidRPr="006B239A" w:rsidRDefault="006B239A" w:rsidP="006B239A">
      <w:pPr>
        <w:spacing w:after="120"/>
      </w:pPr>
      <w:r w:rsidRPr="006B239A">
        <w:rPr>
          <w:b/>
        </w:rPr>
        <w:t xml:space="preserve">2.2.2. </w:t>
      </w:r>
      <w:r w:rsidRPr="006B239A">
        <w:t>Materiały do wykonania utwardzonego pobocza</w:t>
      </w:r>
    </w:p>
    <w:p w:rsidR="006B239A" w:rsidRPr="006B239A" w:rsidRDefault="006B239A" w:rsidP="006B239A">
      <w:r w:rsidRPr="006B239A">
        <w:tab/>
        <w:t>Materiałami stosowanymi przy wykonywaniu utwardzonego pobocza są: piasek, kruszywo łamane i woda.</w:t>
      </w:r>
    </w:p>
    <w:p w:rsidR="006B239A" w:rsidRPr="006B239A" w:rsidRDefault="006B239A" w:rsidP="006B239A">
      <w:pPr>
        <w:spacing w:before="120" w:after="120"/>
      </w:pPr>
      <w:r w:rsidRPr="006B239A">
        <w:rPr>
          <w:b/>
        </w:rPr>
        <w:t xml:space="preserve">2.2.3. </w:t>
      </w:r>
      <w:r w:rsidRPr="006B239A">
        <w:t>Piasek</w:t>
      </w:r>
    </w:p>
    <w:p w:rsidR="006B239A" w:rsidRPr="006B239A" w:rsidRDefault="006B239A" w:rsidP="006B239A">
      <w:r w:rsidRPr="006B239A">
        <w:tab/>
        <w:t>W przypadku występowania w konstrukcji utwardzonego pobocza warstwy odsączającej, odcinającej i innej, wykonanej przy użyciu piasku, to powinien on odpowiadać wymaganiom PN-EN 13242:2004 [4] lub PN-EN 13285:2004 [5].</w:t>
      </w:r>
    </w:p>
    <w:p w:rsidR="006B239A" w:rsidRPr="006B239A" w:rsidRDefault="006B239A" w:rsidP="006B239A">
      <w:pPr>
        <w:spacing w:before="120" w:after="120"/>
      </w:pPr>
      <w:r w:rsidRPr="006B239A">
        <w:rPr>
          <w:b/>
        </w:rPr>
        <w:t xml:space="preserve">2.2.4. </w:t>
      </w:r>
      <w:r w:rsidRPr="006B239A">
        <w:t>Kruszywo</w:t>
      </w:r>
    </w:p>
    <w:p w:rsidR="006B239A" w:rsidRPr="006B239A" w:rsidRDefault="006B239A" w:rsidP="006B239A">
      <w:r w:rsidRPr="006B239A">
        <w:tab/>
        <w:t>Do utwardzenia pobocza należy stosować kruszywo łamane o uziarnieniu               0÷25 mm, odpowiadające wymaganiom PN-EN 13242:2004 [4] lub PN-EN 13285:2004 [5].</w:t>
      </w:r>
    </w:p>
    <w:p w:rsidR="006B239A" w:rsidRPr="006B239A" w:rsidRDefault="006B239A" w:rsidP="006B239A">
      <w:r w:rsidRPr="006B239A">
        <w:tab/>
        <w:t>Kruszywo powinno być jednorodne, bez zanieczyszczeń obcych i bez domieszek gliny. Zaleca się użycie kruszywa o jasnej barwie.</w:t>
      </w:r>
    </w:p>
    <w:p w:rsidR="006B239A" w:rsidRPr="006B239A" w:rsidRDefault="006B239A" w:rsidP="006B239A">
      <w:pPr>
        <w:spacing w:before="120" w:after="120"/>
      </w:pPr>
      <w:r w:rsidRPr="006B239A">
        <w:rPr>
          <w:b/>
        </w:rPr>
        <w:t xml:space="preserve">2.2.5. </w:t>
      </w:r>
      <w:r w:rsidRPr="006B239A">
        <w:t>Woda</w:t>
      </w:r>
    </w:p>
    <w:p w:rsidR="006B239A" w:rsidRPr="006B239A" w:rsidRDefault="006B239A" w:rsidP="006B239A">
      <w:r w:rsidRPr="006B239A">
        <w:lastRenderedPageBreak/>
        <w:tab/>
        <w:t>Należy stosować przy wałowaniu nawierzchni każdą czystą wodę z rzek, jezior, stawów i innych zbiorników otwartych oraz wodę studzienną i wodociągową. Nie należy stosować wody z widocznymi zanieczyszczeniami, np. śmieciami, roślinnością wodną, odpadami przemysłowymi, kanalizacyjnymi itp.</w:t>
      </w:r>
    </w:p>
    <w:p w:rsidR="006B239A" w:rsidRPr="006B239A" w:rsidRDefault="006B239A" w:rsidP="006B239A">
      <w:pPr>
        <w:spacing w:before="120" w:after="120"/>
      </w:pPr>
      <w:r w:rsidRPr="006B239A">
        <w:rPr>
          <w:b/>
        </w:rPr>
        <w:t xml:space="preserve">2.2.6. </w:t>
      </w:r>
      <w:r w:rsidRPr="006B239A">
        <w:t>Składowanie kruszyw</w:t>
      </w:r>
    </w:p>
    <w:p w:rsidR="006B239A" w:rsidRPr="006B239A" w:rsidRDefault="006B239A" w:rsidP="006B239A">
      <w:r w:rsidRPr="006B239A">
        <w:tab/>
        <w:t xml:space="preserve">Okresowo składowane kruszywa powinny być zabezpieczone przed zanieczyszczeniem i zmieszaniem z innymi materiałami kamiennymi. </w:t>
      </w:r>
      <w:r w:rsidRPr="006B239A">
        <w:tab/>
        <w:t>Podłoże w miejscu składowania kruszyw powinno być równe, utwardzone i odwodnione.</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[1] pkt 3.</w:t>
      </w:r>
    </w:p>
    <w:p w:rsidR="006B239A" w:rsidRPr="006B239A" w:rsidRDefault="006B239A" w:rsidP="006B239A">
      <w:pPr>
        <w:keepNext/>
        <w:spacing w:before="120" w:after="120"/>
        <w:outlineLvl w:val="1"/>
        <w:rPr>
          <w:b/>
        </w:rPr>
      </w:pPr>
      <w:r w:rsidRPr="006B239A">
        <w:rPr>
          <w:b/>
        </w:rPr>
        <w:t>3.2. Sprzęt stosowany do wykonania robót</w:t>
      </w:r>
    </w:p>
    <w:p w:rsidR="006B239A" w:rsidRPr="006B239A" w:rsidRDefault="006B239A" w:rsidP="006B239A">
      <w:r w:rsidRPr="006B239A">
        <w:tab/>
        <w:t>Przy wykonywaniu robót Wykonawca w zależności od potrzeb, powinien wykazać się możliwością korzystania ze sprzętu dostosowanego do przyjętej metody robót, jak:</w:t>
      </w:r>
    </w:p>
    <w:p w:rsidR="006B239A" w:rsidRPr="006B239A" w:rsidRDefault="006B239A" w:rsidP="005040BB">
      <w:pPr>
        <w:numPr>
          <w:ilvl w:val="0"/>
          <w:numId w:val="22"/>
        </w:numPr>
        <w:textAlignment w:val="baseline"/>
      </w:pPr>
      <w:r w:rsidRPr="006B239A">
        <w:t>równiarki albo układarki do rozkładania mieszanki kruszywa,</w:t>
      </w:r>
    </w:p>
    <w:p w:rsidR="006B239A" w:rsidRPr="006B239A" w:rsidRDefault="006B239A" w:rsidP="005040BB">
      <w:pPr>
        <w:numPr>
          <w:ilvl w:val="0"/>
          <w:numId w:val="22"/>
        </w:numPr>
        <w:textAlignment w:val="baseline"/>
      </w:pPr>
      <w:r w:rsidRPr="006B239A">
        <w:t>walce lub płytowe zagęszczarki wibracyjne,</w:t>
      </w:r>
    </w:p>
    <w:p w:rsidR="006B239A" w:rsidRPr="006B239A" w:rsidRDefault="006B239A" w:rsidP="005040BB">
      <w:pPr>
        <w:numPr>
          <w:ilvl w:val="0"/>
          <w:numId w:val="22"/>
        </w:numPr>
        <w:textAlignment w:val="baseline"/>
      </w:pPr>
      <w:r w:rsidRPr="006B239A">
        <w:t>przewoźne zbiorniki na wodę do zwilżania mieszanki, wyposażone w urządzenia do równomiernego i kontrolowanego dozowania wody,</w:t>
      </w:r>
    </w:p>
    <w:p w:rsidR="006B239A" w:rsidRPr="006B239A" w:rsidRDefault="006B239A" w:rsidP="005040BB">
      <w:pPr>
        <w:numPr>
          <w:ilvl w:val="0"/>
          <w:numId w:val="22"/>
        </w:numPr>
        <w:textAlignment w:val="baseline"/>
      </w:pPr>
      <w:r w:rsidRPr="006B239A">
        <w:t>koparki do wykonania koryta, w przypadku utwardzania istniejącego pobocza gruntowego.</w:t>
      </w:r>
    </w:p>
    <w:p w:rsidR="006B239A" w:rsidRPr="006B239A" w:rsidRDefault="006B239A" w:rsidP="006B239A">
      <w:pPr>
        <w:ind w:firstLine="709"/>
      </w:pPr>
      <w:r w:rsidRPr="006B239A">
        <w:t>Należy korzystać ze sprzętu, który powinien być dostosowany swoimi wymiarami do warunków pracy w korycie, przygotowanym do ułożenia konstrukcji utwardzonego pobocza.</w:t>
      </w:r>
    </w:p>
    <w:p w:rsidR="006B239A" w:rsidRPr="006B239A" w:rsidRDefault="006B239A" w:rsidP="006B239A">
      <w:pPr>
        <w:ind w:firstLine="709"/>
      </w:pPr>
      <w:r w:rsidRPr="006B239A">
        <w:t>Sprzęt powinien odpowiadać wymaganiom określonym w dokumentacji projektowej, ST, instrukcjach producentów lub propozycji Wykonawcy i powinien być zaakceptowany przez Inżyniera.</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 xml:space="preserve">4.1. Ogólne wymagania dotyczące transportu </w:t>
      </w:r>
    </w:p>
    <w:p w:rsidR="006B239A" w:rsidRPr="006B239A" w:rsidRDefault="006B239A" w:rsidP="006B239A">
      <w:pPr>
        <w:tabs>
          <w:tab w:val="left" w:pos="284"/>
          <w:tab w:val="right" w:leader="dot" w:pos="8505"/>
        </w:tabs>
      </w:pPr>
      <w:r w:rsidRPr="006B239A">
        <w:tab/>
        <w:t xml:space="preserve">     Ogólne wymagania dotyczące transportu podano w OST D-M-00.00.00 „Wymagania ogólne” [1]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tab/>
        <w:t>Materiały sypkie (kruszywa) można przewozić dowolnymi środkami transportu, w warunkach zabezpieczających je przed  zanieczyszczeniem, zmieszaniem z innymi materiałami i nadmiernym zawilgoceniem.</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pPr>
        <w:tabs>
          <w:tab w:val="left" w:pos="0"/>
          <w:tab w:val="left" w:pos="567"/>
          <w:tab w:val="left" w:pos="851"/>
          <w:tab w:val="right" w:leader="dot" w:pos="8505"/>
        </w:tabs>
      </w:pPr>
      <w:r w:rsidRPr="006B239A">
        <w:tab/>
        <w:t xml:space="preserve">     Ogólne zasady wykonania robót podano w OST D-M-00.00.00 „Wymagania ogólne” [1] pkt 5.</w:t>
      </w:r>
    </w:p>
    <w:p w:rsidR="006B239A" w:rsidRPr="006B239A" w:rsidRDefault="006B239A" w:rsidP="006B239A">
      <w:pPr>
        <w:keepNext/>
        <w:spacing w:before="120" w:after="120"/>
        <w:outlineLvl w:val="1"/>
        <w:rPr>
          <w:b/>
        </w:rPr>
      </w:pPr>
      <w:r w:rsidRPr="006B239A">
        <w:rPr>
          <w:b/>
        </w:rPr>
        <w:lastRenderedPageBreak/>
        <w:t>5.2. Zasady wykonywania robót</w:t>
      </w:r>
    </w:p>
    <w:p w:rsidR="006B239A" w:rsidRPr="006B239A" w:rsidRDefault="006B239A" w:rsidP="006B239A">
      <w:pPr>
        <w:ind w:firstLine="709"/>
      </w:pPr>
      <w:r w:rsidRPr="006B239A">
        <w:t>Sposób wykonania robót powinny być zgodne z dokumentacją projektową i ST. W przypadku braku wystarczających danych można korzystać z ustaleń podanych w niniejszej specyfikacji oraz z informacji podanych w załącznikach.</w:t>
      </w:r>
    </w:p>
    <w:p w:rsidR="006B239A" w:rsidRPr="006B239A" w:rsidRDefault="006B239A" w:rsidP="006B239A">
      <w:r w:rsidRPr="006B239A">
        <w:tab/>
        <w:t>Podstawowe czynności przy wykonywaniu robót obejmują:</w:t>
      </w:r>
    </w:p>
    <w:p w:rsidR="006B239A" w:rsidRPr="006B239A" w:rsidRDefault="006B239A" w:rsidP="005040BB">
      <w:pPr>
        <w:numPr>
          <w:ilvl w:val="0"/>
          <w:numId w:val="23"/>
        </w:numPr>
        <w:textAlignment w:val="baseline"/>
      </w:pPr>
      <w:r w:rsidRPr="006B239A">
        <w:t xml:space="preserve">roboty przygotowawcze, </w:t>
      </w:r>
    </w:p>
    <w:p w:rsidR="006B239A" w:rsidRPr="006B239A" w:rsidRDefault="006B239A" w:rsidP="005040BB">
      <w:pPr>
        <w:numPr>
          <w:ilvl w:val="0"/>
          <w:numId w:val="23"/>
        </w:numPr>
        <w:textAlignment w:val="baseline"/>
      </w:pPr>
      <w:r w:rsidRPr="006B239A">
        <w:t>ułożenie nawierzchni utwardzonego pobocza (wytworzenie i wbudowanie mieszanki),</w:t>
      </w:r>
    </w:p>
    <w:p w:rsidR="006B239A" w:rsidRPr="006B239A" w:rsidRDefault="006B239A" w:rsidP="005040BB">
      <w:pPr>
        <w:numPr>
          <w:ilvl w:val="0"/>
          <w:numId w:val="23"/>
        </w:numPr>
        <w:textAlignment w:val="baseline"/>
      </w:pPr>
      <w:r w:rsidRPr="006B239A">
        <w:t>roboty wykończeniowe.</w:t>
      </w:r>
    </w:p>
    <w:p w:rsidR="006B239A" w:rsidRPr="006B239A" w:rsidRDefault="006B239A" w:rsidP="006B239A">
      <w:pPr>
        <w:keepNext/>
        <w:spacing w:before="120" w:after="120"/>
        <w:outlineLvl w:val="1"/>
        <w:rPr>
          <w:b/>
        </w:rPr>
      </w:pPr>
      <w:r w:rsidRPr="006B239A">
        <w:rPr>
          <w:b/>
        </w:rPr>
        <w:t>5.3. Roboty przygotowawcze</w:t>
      </w:r>
    </w:p>
    <w:p w:rsidR="006B239A" w:rsidRPr="006B239A" w:rsidRDefault="006B239A" w:rsidP="006B239A">
      <w:r w:rsidRPr="006B239A">
        <w:tab/>
        <w:t>Przed przystąpieniem do robót należy, na podstawie dokumentacji projektowej,  ST lub wskazań Inżyniera:</w:t>
      </w:r>
    </w:p>
    <w:p w:rsidR="006B239A" w:rsidRPr="006B239A" w:rsidRDefault="006B239A" w:rsidP="005040BB">
      <w:pPr>
        <w:numPr>
          <w:ilvl w:val="0"/>
          <w:numId w:val="24"/>
        </w:numPr>
        <w:textAlignment w:val="baseline"/>
      </w:pPr>
      <w:r w:rsidRPr="006B239A">
        <w:t>ustalić lokalizację terenu robót,</w:t>
      </w:r>
    </w:p>
    <w:p w:rsidR="006B239A" w:rsidRPr="006B239A" w:rsidRDefault="006B239A" w:rsidP="005040BB">
      <w:pPr>
        <w:numPr>
          <w:ilvl w:val="0"/>
          <w:numId w:val="24"/>
        </w:numPr>
        <w:textAlignment w:val="baseline"/>
      </w:pPr>
      <w:r w:rsidRPr="006B239A">
        <w:t>przeprowadzić obliczenia i pomiary geodezyjne niezbędne do szczegółowego wytyczenia robót oraz ustalenia danych wysokościowych,</w:t>
      </w:r>
    </w:p>
    <w:p w:rsidR="006B239A" w:rsidRPr="006B239A" w:rsidRDefault="006B239A" w:rsidP="005040BB">
      <w:pPr>
        <w:numPr>
          <w:ilvl w:val="0"/>
          <w:numId w:val="24"/>
        </w:numPr>
        <w:textAlignment w:val="baseline"/>
      </w:pPr>
      <w:r w:rsidRPr="006B239A">
        <w:t xml:space="preserve">usunąć przeszkody, np. elementy dróg, ew. słupki, </w:t>
      </w:r>
      <w:proofErr w:type="spellStart"/>
      <w:r w:rsidRPr="006B239A">
        <w:t>zatrawienie</w:t>
      </w:r>
      <w:proofErr w:type="spellEnd"/>
      <w:r w:rsidRPr="006B239A">
        <w:t xml:space="preserve"> itd.,</w:t>
      </w:r>
    </w:p>
    <w:p w:rsidR="006B239A" w:rsidRPr="006B239A" w:rsidRDefault="006B239A" w:rsidP="005040BB">
      <w:pPr>
        <w:numPr>
          <w:ilvl w:val="0"/>
          <w:numId w:val="24"/>
        </w:numPr>
        <w:textAlignment w:val="baseline"/>
      </w:pPr>
      <w:r w:rsidRPr="006B239A">
        <w:t>ew. splantować pobocze istniejące,</w:t>
      </w:r>
    </w:p>
    <w:p w:rsidR="006B239A" w:rsidRPr="006B239A" w:rsidRDefault="006B239A" w:rsidP="005040BB">
      <w:pPr>
        <w:numPr>
          <w:ilvl w:val="0"/>
          <w:numId w:val="24"/>
        </w:numPr>
        <w:textAlignment w:val="baseline"/>
      </w:pPr>
      <w:r w:rsidRPr="006B239A">
        <w:t>zgromadzić wszystkie materiały potrzebne do rozpoczęcia budowy.</w:t>
      </w:r>
    </w:p>
    <w:p w:rsidR="006B239A" w:rsidRPr="006B239A" w:rsidRDefault="006B239A" w:rsidP="006B239A">
      <w:pPr>
        <w:ind w:firstLine="709"/>
      </w:pPr>
      <w:r w:rsidRPr="006B239A">
        <w:t>Zaleca się korzystanie z ustaleń OST D-01.00.00 [2] w zakresie niezbędnym do wykonania robót przygotowawczych oraz z ustaleń OST D-02.00.00 [3] przy występowaniu robót ziemnych.</w:t>
      </w:r>
    </w:p>
    <w:p w:rsidR="006B239A" w:rsidRPr="006B239A" w:rsidRDefault="006B239A" w:rsidP="006B239A">
      <w:pPr>
        <w:keepNext/>
        <w:spacing w:before="120" w:after="120"/>
        <w:outlineLvl w:val="1"/>
        <w:rPr>
          <w:b/>
        </w:rPr>
      </w:pPr>
      <w:r w:rsidRPr="006B239A">
        <w:rPr>
          <w:b/>
        </w:rPr>
        <w:t>5.4. Wbudowanie i zagęszczenie mieszanki kruszywa</w:t>
      </w:r>
    </w:p>
    <w:p w:rsidR="006B239A" w:rsidRPr="006B239A" w:rsidRDefault="006B239A" w:rsidP="006B239A">
      <w:pPr>
        <w:ind w:firstLine="709"/>
      </w:pPr>
      <w:r w:rsidRPr="006B239A">
        <w:t xml:space="preserve">Mieszanka kruszywa powinna być rozkładana w warstwie o jednakowej grubości, przy pomocy układarki lub równiarki, z zachowaniem wymaganych spadków i rzędnych wysokościowych. Zaleca się, aby grubość pojedynczo układanej warstwy nie przekraczała </w:t>
      </w:r>
      <w:smartTag w:uri="urn:schemas-microsoft-com:office:smarttags" w:element="metricconverter">
        <w:smartTagPr>
          <w:attr w:name="ProductID" w:val="20 cm"/>
        </w:smartTagPr>
        <w:r w:rsidRPr="006B239A">
          <w:t>20 cm</w:t>
        </w:r>
      </w:smartTag>
      <w:r w:rsidRPr="006B239A">
        <w:t xml:space="preserve"> po zagęszczeniu. Rozpoczęcie budowy następnej warstwy może nastąpić po odbiorze poprzedniej warstwy przez Inżyniera. W miejscach, gdzie widoczna jest segregacja kruszywa, należy przed zagęszczeniem wymienić kruszywo na materiał o odpowiednich właściwościach.</w:t>
      </w:r>
    </w:p>
    <w:p w:rsidR="006B239A" w:rsidRPr="006B239A" w:rsidRDefault="006B239A" w:rsidP="006B239A">
      <w:pPr>
        <w:ind w:firstLine="709"/>
      </w:pPr>
      <w:r w:rsidRPr="006B239A">
        <w:t xml:space="preserve">Zagęszczanie należy rozpocząć od dolnej krawędzi i przesuwać pasami podłużnymi, częściowo nakładającymi się, w kierunku górnej krawędzi. Nierówności i zagłębienia powstające w czasie zagęszczania powinny być wyrównywane bieżąco przez spulchnienie warstwy kruszywa i dodanie bądź usunięcie materiału, aż do otrzymania równej powierzchni. Zagęszczenie należy kontynuować do osiągnięcia wskaźnika zagęszczenia nie mniejszego niż 1,0 według normalnej próby </w:t>
      </w:r>
      <w:proofErr w:type="spellStart"/>
      <w:r w:rsidRPr="006B239A">
        <w:t>Proctora</w:t>
      </w:r>
      <w:proofErr w:type="spellEnd"/>
      <w:r w:rsidRPr="006B239A">
        <w:t xml:space="preserve">, przeprowadzonej według </w:t>
      </w:r>
      <w:r w:rsidRPr="006B239A">
        <w:tab/>
        <w:t xml:space="preserve">PN-B-04481:1988 [6]. Do zagęszczenia zaleca się stosowanie maszyn (np. walców, zagęszczarek płytowych) o szerokości nie większej niż szerokość utwardzonego pobocza. </w:t>
      </w:r>
    </w:p>
    <w:p w:rsidR="006B239A" w:rsidRPr="006B239A" w:rsidRDefault="006B239A" w:rsidP="006B239A">
      <w:pPr>
        <w:ind w:firstLine="709"/>
      </w:pPr>
      <w:r w:rsidRPr="006B239A">
        <w:t xml:space="preserve">Wilgotność mieszanki kruszywa podczas zagęszczania powinna odpowiadać wilgotności optymalnej z tolerancją ± 2%. Materiał nadmiernie nawilgocony, powinien zostać osuszony przez mieszanie i napowietrzanie. W przypadku, gdy wilgotność mieszanki kruszywa jest niższa od optymalnej, mieszanka powinna być zwilżona określoną ilością wody i równomiernie wymieszana. </w:t>
      </w:r>
    </w:p>
    <w:p w:rsidR="006B239A" w:rsidRPr="006B239A" w:rsidRDefault="006B239A" w:rsidP="006B239A">
      <w:pPr>
        <w:ind w:firstLine="709"/>
      </w:pPr>
      <w:r w:rsidRPr="006B239A">
        <w:t>Przy wbudowywaniu i zagęszczaniu mieszanki kruszywa na utwardzonym poboczu należy zwrócić szczególną uwagę na właściwe jego wykonanie przy krawędzi jezdni. Styk jezdni i utwardzonego pobocza powinien być równy i szczelny.</w:t>
      </w:r>
    </w:p>
    <w:p w:rsidR="006B239A" w:rsidRPr="006B239A" w:rsidRDefault="006B239A" w:rsidP="006B239A">
      <w:pPr>
        <w:keepNext/>
        <w:spacing w:before="120" w:after="120"/>
        <w:outlineLvl w:val="1"/>
        <w:rPr>
          <w:b/>
        </w:rPr>
      </w:pPr>
      <w:r w:rsidRPr="006B239A">
        <w:rPr>
          <w:b/>
        </w:rPr>
        <w:lastRenderedPageBreak/>
        <w:t xml:space="preserve"> 5.6. Roboty wykończeniowe</w:t>
      </w:r>
    </w:p>
    <w:p w:rsidR="006B239A" w:rsidRPr="006B239A" w:rsidRDefault="006B239A" w:rsidP="006B239A">
      <w:pPr>
        <w:ind w:firstLine="709"/>
      </w:pPr>
      <w:r w:rsidRPr="006B239A">
        <w:t>Roboty wykończeniowe powinny być zgodne z dokumentacją projektową i ST. Do robót wykończeniowych należą prace związane z dostosowaniem wykonanych robót do istniejących warunków terenowych, takie jak:</w:t>
      </w:r>
    </w:p>
    <w:p w:rsidR="006B239A" w:rsidRPr="006B239A" w:rsidRDefault="006B239A" w:rsidP="005040BB">
      <w:pPr>
        <w:numPr>
          <w:ilvl w:val="0"/>
          <w:numId w:val="25"/>
        </w:numPr>
        <w:textAlignment w:val="baseline"/>
      </w:pPr>
      <w:r w:rsidRPr="006B239A">
        <w:t>wyrównanie poziomu utwardzonego pobocza i gruntowego pobocza z ewentualnym splantowaniem istniejącego gruntowego pobocza,</w:t>
      </w:r>
    </w:p>
    <w:p w:rsidR="006B239A" w:rsidRPr="006B239A" w:rsidRDefault="006B239A" w:rsidP="006B239A">
      <w:pPr>
        <w:numPr>
          <w:ilvl w:val="0"/>
          <w:numId w:val="2"/>
        </w:numPr>
        <w:textAlignment w:val="baseline"/>
      </w:pPr>
      <w:r w:rsidRPr="006B239A">
        <w:t xml:space="preserve">odtworzenie przeszkód czasowo usuniętych, </w:t>
      </w:r>
    </w:p>
    <w:p w:rsidR="006B239A" w:rsidRPr="006B239A" w:rsidRDefault="006B239A" w:rsidP="006B239A">
      <w:pPr>
        <w:numPr>
          <w:ilvl w:val="0"/>
          <w:numId w:val="2"/>
        </w:numPr>
        <w:textAlignment w:val="baseline"/>
      </w:pPr>
      <w:r w:rsidRPr="006B239A">
        <w:t xml:space="preserve">niezbędne uzupełnienia zniszczonej w czasie robót roślinności, np. </w:t>
      </w:r>
      <w:proofErr w:type="spellStart"/>
      <w:r w:rsidRPr="006B239A">
        <w:t>zatrawienia</w:t>
      </w:r>
      <w:proofErr w:type="spellEnd"/>
      <w:r w:rsidRPr="006B239A">
        <w:t xml:space="preserve">, </w:t>
      </w:r>
    </w:p>
    <w:p w:rsidR="006B239A" w:rsidRPr="006B239A" w:rsidRDefault="006B239A" w:rsidP="006B239A">
      <w:pPr>
        <w:numPr>
          <w:ilvl w:val="0"/>
          <w:numId w:val="2"/>
        </w:numPr>
        <w:textAlignment w:val="baseline"/>
      </w:pPr>
      <w:r w:rsidRPr="006B239A">
        <w:t>roboty porządkujące otoczenie terenu robót.</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numPr>
          <w:ilvl w:val="12"/>
          <w:numId w:val="0"/>
        </w:numPr>
        <w:spacing w:before="120" w:after="120"/>
        <w:outlineLvl w:val="1"/>
        <w:rPr>
          <w:b/>
        </w:rPr>
      </w:pPr>
      <w:r w:rsidRPr="006B239A">
        <w:rPr>
          <w:b/>
        </w:rPr>
        <w:t>6.1. Ogólne zasady kontroli jakości robót</w:t>
      </w:r>
    </w:p>
    <w:p w:rsidR="006B239A" w:rsidRPr="006B239A" w:rsidRDefault="006B239A" w:rsidP="006B239A">
      <w:pPr>
        <w:numPr>
          <w:ilvl w:val="12"/>
          <w:numId w:val="0"/>
        </w:numPr>
      </w:pPr>
      <w:r w:rsidRPr="006B239A">
        <w:tab/>
        <w:t>Ogólne zasady kontroli jakości robót podano w OST   D-M-00.00.00 „Wymagania ogólne” [1] pkt 6.</w:t>
      </w:r>
    </w:p>
    <w:p w:rsidR="006B239A" w:rsidRPr="006B239A" w:rsidRDefault="006B239A" w:rsidP="006B239A">
      <w:pPr>
        <w:keepNext/>
        <w:numPr>
          <w:ilvl w:val="12"/>
          <w:numId w:val="0"/>
        </w:numPr>
        <w:spacing w:before="120" w:after="120"/>
        <w:outlineLvl w:val="1"/>
        <w:rPr>
          <w:b/>
        </w:rPr>
      </w:pPr>
      <w:r w:rsidRPr="006B239A">
        <w:rPr>
          <w:b/>
        </w:rPr>
        <w:t>6.2. Badania przed przystąpieniem do robót</w:t>
      </w:r>
    </w:p>
    <w:p w:rsidR="006B239A" w:rsidRPr="006B239A" w:rsidRDefault="006B239A" w:rsidP="006B239A">
      <w:pPr>
        <w:numPr>
          <w:ilvl w:val="12"/>
          <w:numId w:val="0"/>
        </w:numPr>
      </w:pPr>
      <w:r w:rsidRPr="006B239A">
        <w:tab/>
        <w:t>Przed przystąpieniem do robót Wykonawca powinien:</w:t>
      </w:r>
    </w:p>
    <w:p w:rsidR="006B239A" w:rsidRPr="006B239A" w:rsidRDefault="006B239A" w:rsidP="006B239A">
      <w:pPr>
        <w:numPr>
          <w:ilvl w:val="0"/>
          <w:numId w:val="2"/>
        </w:numPr>
        <w:textAlignment w:val="baseline"/>
      </w:pPr>
      <w:r w:rsidRPr="006B239A">
        <w:t>uzyskać wymagane dokumenty, dopuszczające wyroby budowlane do obrotu i powszechnego stosowania (aprobaty techniczne, certyfikaty zgodności, deklaracje zgodności, ew. badania materiałów wykonane przez dostawców itp.),</w:t>
      </w:r>
    </w:p>
    <w:p w:rsidR="006B239A" w:rsidRPr="006B239A" w:rsidRDefault="006B239A" w:rsidP="006B239A">
      <w:pPr>
        <w:numPr>
          <w:ilvl w:val="0"/>
          <w:numId w:val="2"/>
        </w:numPr>
        <w:textAlignment w:val="baseline"/>
      </w:pPr>
      <w:r w:rsidRPr="006B239A">
        <w:t>ew. wykonać własne badania właściwości materiałów przeznaczonych do wykonania robót, określone przez Inżyniera,</w:t>
      </w:r>
    </w:p>
    <w:p w:rsidR="006B239A" w:rsidRPr="006B239A" w:rsidRDefault="006B239A" w:rsidP="006B239A">
      <w:pPr>
        <w:numPr>
          <w:ilvl w:val="0"/>
          <w:numId w:val="2"/>
        </w:numPr>
        <w:textAlignment w:val="baseline"/>
      </w:pPr>
      <w:r w:rsidRPr="006B239A">
        <w:t>sprawdzić cechy zewnętrzne gotowych materiałów z tworzyw i prefabrykowanych.</w:t>
      </w:r>
    </w:p>
    <w:p w:rsidR="006B239A" w:rsidRPr="006B239A" w:rsidRDefault="006B239A" w:rsidP="006B239A">
      <w:r w:rsidRPr="006B239A">
        <w:tab/>
        <w:t>Wszystkie dokumenty oraz wyniki badań Wykonawca przedstawia Inżynierowi do akceptacji.</w:t>
      </w:r>
    </w:p>
    <w:p w:rsidR="006B239A" w:rsidRPr="006B239A" w:rsidRDefault="006B239A" w:rsidP="006B239A">
      <w:pPr>
        <w:keepNext/>
        <w:spacing w:before="120" w:after="120"/>
        <w:outlineLvl w:val="1"/>
        <w:rPr>
          <w:b/>
        </w:rPr>
      </w:pPr>
      <w:r w:rsidRPr="006B239A">
        <w:rPr>
          <w:b/>
        </w:rPr>
        <w:t>6.4. Badania po zakończeniu robót\</w:t>
      </w:r>
    </w:p>
    <w:p w:rsidR="006B239A" w:rsidRPr="006B239A" w:rsidRDefault="006B239A" w:rsidP="006B239A">
      <w:r w:rsidRPr="006B239A">
        <w:tab/>
        <w:t>Wykonane utwardzone pobocze powinno spełniać następujące wymagania:</w:t>
      </w:r>
    </w:p>
    <w:p w:rsidR="006B239A" w:rsidRPr="006B239A" w:rsidRDefault="006B239A" w:rsidP="005040BB">
      <w:pPr>
        <w:numPr>
          <w:ilvl w:val="0"/>
          <w:numId w:val="25"/>
        </w:numPr>
        <w:textAlignment w:val="baseline"/>
      </w:pPr>
      <w:r w:rsidRPr="006B239A">
        <w:t>szerokość utwardzonego pobocza może się różnić od szerokości projektowanej nie więcej niż +</w:t>
      </w:r>
      <w:smartTag w:uri="urn:schemas-microsoft-com:office:smarttags" w:element="metricconverter">
        <w:smartTagPr>
          <w:attr w:name="ProductID" w:val="10 cm"/>
        </w:smartTagPr>
        <w:r w:rsidRPr="006B239A">
          <w:t>10 cm</w:t>
        </w:r>
      </w:smartTag>
      <w:r w:rsidRPr="006B239A">
        <w:t xml:space="preserve"> i </w:t>
      </w:r>
      <w:smartTag w:uri="urn:schemas-microsoft-com:office:smarttags" w:element="metricconverter">
        <w:smartTagPr>
          <w:attr w:name="ProductID" w:val="-5 cm"/>
        </w:smartTagPr>
        <w:r w:rsidRPr="006B239A">
          <w:t>-5 cm</w:t>
        </w:r>
      </w:smartTag>
      <w:r w:rsidRPr="006B239A">
        <w:t>,</w:t>
      </w:r>
    </w:p>
    <w:p w:rsidR="006B239A" w:rsidRPr="006B239A" w:rsidRDefault="006B239A" w:rsidP="005040BB">
      <w:pPr>
        <w:numPr>
          <w:ilvl w:val="0"/>
          <w:numId w:val="25"/>
        </w:numPr>
        <w:textAlignment w:val="baseline"/>
      </w:pPr>
      <w:r w:rsidRPr="006B239A">
        <w:t xml:space="preserve">nierówności pobocza mierzone 4-metrową łatą nie mogą przekraczać </w:t>
      </w:r>
      <w:smartTag w:uri="urn:schemas-microsoft-com:office:smarttags" w:element="metricconverter">
        <w:smartTagPr>
          <w:attr w:name="ProductID" w:val="10 mm"/>
        </w:smartTagPr>
        <w:r w:rsidRPr="006B239A">
          <w:t>10 mm</w:t>
        </w:r>
      </w:smartTag>
      <w:r w:rsidRPr="006B239A">
        <w:t>,</w:t>
      </w:r>
    </w:p>
    <w:p w:rsidR="006B239A" w:rsidRPr="006B239A" w:rsidRDefault="006B239A" w:rsidP="005040BB">
      <w:pPr>
        <w:numPr>
          <w:ilvl w:val="0"/>
          <w:numId w:val="25"/>
        </w:numPr>
        <w:textAlignment w:val="baseline"/>
      </w:pPr>
      <w:r w:rsidRPr="006B239A">
        <w:t>spadki poprzeczne powinny być zgodne z dokumentacją projektową z tolerancją                   ± 0,5%,</w:t>
      </w:r>
    </w:p>
    <w:p w:rsidR="006B239A" w:rsidRPr="006B239A" w:rsidRDefault="006B239A" w:rsidP="005040BB">
      <w:pPr>
        <w:numPr>
          <w:ilvl w:val="0"/>
          <w:numId w:val="25"/>
        </w:numPr>
        <w:textAlignment w:val="baseline"/>
      </w:pPr>
      <w:r w:rsidRPr="006B239A">
        <w:t>różnice wysokościowe z rzędnymi projektowanymi nie powinny przekraczać +</w:t>
      </w:r>
      <w:smartTag w:uri="urn:schemas-microsoft-com:office:smarttags" w:element="metricconverter">
        <w:smartTagPr>
          <w:attr w:name="ProductID" w:val="1 cm"/>
        </w:smartTagPr>
        <w:r w:rsidRPr="006B239A">
          <w:t>1 cm</w:t>
        </w:r>
      </w:smartTag>
      <w:r w:rsidRPr="006B239A">
        <w:t xml:space="preserve">,           </w:t>
      </w:r>
      <w:smartTag w:uri="urn:schemas-microsoft-com:office:smarttags" w:element="metricconverter">
        <w:smartTagPr>
          <w:attr w:name="ProductID" w:val="-2 cm"/>
        </w:smartTagPr>
        <w:r w:rsidRPr="006B239A">
          <w:t>-</w:t>
        </w:r>
        <w:smartTag w:uri="urn:schemas-microsoft-com:office:smarttags" w:element="metricconverter">
          <w:smartTagPr>
            <w:attr w:name="ProductID" w:val="2 cm"/>
          </w:smartTagPr>
          <w:r w:rsidRPr="006B239A">
            <w:t>2 cm</w:t>
          </w:r>
        </w:smartTag>
      </w:smartTag>
      <w:r w:rsidRPr="006B239A">
        <w:t>,</w:t>
      </w:r>
    </w:p>
    <w:p w:rsidR="006B239A" w:rsidRPr="006B239A" w:rsidRDefault="006B239A" w:rsidP="005040BB">
      <w:pPr>
        <w:numPr>
          <w:ilvl w:val="0"/>
          <w:numId w:val="25"/>
        </w:numPr>
        <w:textAlignment w:val="baseline"/>
      </w:pPr>
      <w:r w:rsidRPr="006B239A">
        <w:t>grubość utwardzonego pobocza nie może się różnić od grubości projektowanej o                 ± 10%.</w:t>
      </w:r>
    </w:p>
    <w:p w:rsidR="006B239A" w:rsidRPr="006B239A" w:rsidRDefault="006B239A" w:rsidP="006B239A">
      <w:pPr>
        <w:ind w:firstLine="709"/>
      </w:pPr>
      <w:r w:rsidRPr="006B239A">
        <w:t xml:space="preserve">Zaleca się badać grubość utwardzonego pobocza w 3 punktach, lecz nie rzadziej niż raz na </w:t>
      </w:r>
      <w:smartTag w:uri="urn:schemas-microsoft-com:office:smarttags" w:element="metricconverter">
        <w:smartTagPr>
          <w:attr w:name="ProductID" w:val="2000 m2"/>
        </w:smartTagPr>
        <w:r w:rsidRPr="006B239A">
          <w:t>2000 m</w:t>
        </w:r>
        <w:r w:rsidRPr="006B239A">
          <w:rPr>
            <w:vertAlign w:val="superscript"/>
          </w:rPr>
          <w:t>2</w:t>
        </w:r>
      </w:smartTag>
      <w:r w:rsidRPr="006B239A">
        <w:t xml:space="preserve">, a pozostałe cechy co </w:t>
      </w:r>
      <w:smartTag w:uri="urn:schemas-microsoft-com:office:smarttags" w:element="metricconverter">
        <w:smartTagPr>
          <w:attr w:name="ProductID" w:val="100 m"/>
        </w:smartTagPr>
        <w:r w:rsidRPr="006B239A">
          <w:t>100 m</w:t>
        </w:r>
      </w:smartTag>
      <w:r w:rsidRPr="006B239A">
        <w:t xml:space="preserve"> wzdłuż osi drogi.</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7. OBMIAR ROBÓT</w:t>
      </w:r>
    </w:p>
    <w:p w:rsidR="006B239A" w:rsidRPr="006B239A" w:rsidRDefault="006B239A" w:rsidP="006B239A">
      <w:pPr>
        <w:keepNext/>
        <w:numPr>
          <w:ilvl w:val="12"/>
          <w:numId w:val="0"/>
        </w:numPr>
        <w:spacing w:before="120" w:after="120"/>
        <w:outlineLvl w:val="1"/>
        <w:rPr>
          <w:b/>
        </w:rPr>
      </w:pPr>
      <w:r w:rsidRPr="006B239A">
        <w:rPr>
          <w:b/>
        </w:rPr>
        <w:t>7.1. Ogólne zasady obmiaru robót</w:t>
      </w:r>
    </w:p>
    <w:p w:rsidR="006B239A" w:rsidRPr="006B239A" w:rsidRDefault="006B239A" w:rsidP="006B239A">
      <w:pPr>
        <w:numPr>
          <w:ilvl w:val="12"/>
          <w:numId w:val="0"/>
        </w:numPr>
      </w:pPr>
      <w:r w:rsidRPr="006B239A">
        <w:tab/>
        <w:t>Ogólne zasady obmiaru robót podano w OST  D-M-00.00.00 „Wymagania ogólne” [1] pkt 7.</w:t>
      </w:r>
    </w:p>
    <w:p w:rsidR="006B239A" w:rsidRPr="006B239A" w:rsidRDefault="006B239A" w:rsidP="006B239A">
      <w:pPr>
        <w:keepNext/>
        <w:numPr>
          <w:ilvl w:val="12"/>
          <w:numId w:val="0"/>
        </w:numPr>
        <w:spacing w:before="120" w:after="120"/>
        <w:outlineLvl w:val="1"/>
        <w:rPr>
          <w:b/>
        </w:rPr>
      </w:pPr>
      <w:r w:rsidRPr="006B239A">
        <w:rPr>
          <w:b/>
        </w:rPr>
        <w:t>7.2. Jednostka obmiarowa</w:t>
      </w:r>
    </w:p>
    <w:p w:rsidR="006B239A" w:rsidRPr="006B239A" w:rsidRDefault="006B239A" w:rsidP="006B239A">
      <w:pPr>
        <w:numPr>
          <w:ilvl w:val="12"/>
          <w:numId w:val="0"/>
        </w:numPr>
      </w:pPr>
      <w:r w:rsidRPr="006B239A">
        <w:tab/>
        <w:t>Jednostką obmiarową jest m</w:t>
      </w:r>
      <w:r w:rsidRPr="006B239A">
        <w:rPr>
          <w:vertAlign w:val="superscript"/>
        </w:rPr>
        <w:t>2</w:t>
      </w:r>
      <w:r w:rsidRPr="006B239A">
        <w:t xml:space="preserve"> (metr kwadratowy) wykonanego utwardzonego pobocza.</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lastRenderedPageBreak/>
        <w:t xml:space="preserve"> 8. ODBIÓR ROBÓT</w:t>
      </w:r>
    </w:p>
    <w:p w:rsidR="006B239A" w:rsidRPr="006B239A" w:rsidRDefault="006B239A" w:rsidP="006B239A">
      <w:pPr>
        <w:keepNext/>
        <w:numPr>
          <w:ilvl w:val="12"/>
          <w:numId w:val="0"/>
        </w:numPr>
        <w:spacing w:before="120" w:after="120"/>
        <w:outlineLvl w:val="1"/>
        <w:rPr>
          <w:b/>
        </w:rPr>
      </w:pPr>
      <w:r w:rsidRPr="006B239A">
        <w:rPr>
          <w:b/>
        </w:rPr>
        <w:t>8.1. Ogólne zasady odbioru robót</w:t>
      </w:r>
    </w:p>
    <w:p w:rsidR="006B239A" w:rsidRPr="006B239A" w:rsidRDefault="006B239A" w:rsidP="006B239A">
      <w:pPr>
        <w:numPr>
          <w:ilvl w:val="12"/>
          <w:numId w:val="0"/>
        </w:numPr>
      </w:pPr>
      <w:r w:rsidRPr="006B239A">
        <w:tab/>
        <w:t>Ogólne zasady odbioru robót podano w OST  D-M-00.00.00 „Wymagania ogólne” [1] pkt 8.</w:t>
      </w:r>
    </w:p>
    <w:p w:rsidR="006B239A" w:rsidRPr="006B239A" w:rsidRDefault="006B239A" w:rsidP="006B239A">
      <w:pPr>
        <w:numPr>
          <w:ilvl w:val="12"/>
          <w:numId w:val="0"/>
        </w:numPr>
      </w:pPr>
      <w:r w:rsidRPr="006B239A">
        <w:tab/>
        <w:t xml:space="preserve">Roboty uznaje się za wykonane zgodnie z dokumentacją projektową, ST i wymaganiami Inżyniera, jeżeli wszystkie pomiary i badania z zachowaniem tolerancji według </w:t>
      </w:r>
      <w:proofErr w:type="spellStart"/>
      <w:r w:rsidRPr="006B239A">
        <w:t>pktu</w:t>
      </w:r>
      <w:proofErr w:type="spellEnd"/>
      <w:r w:rsidRPr="006B239A">
        <w:t xml:space="preserve"> 6 dały wyniki pozytywne.</w:t>
      </w:r>
    </w:p>
    <w:p w:rsidR="006B239A" w:rsidRPr="006B239A" w:rsidRDefault="006B239A" w:rsidP="006B239A">
      <w:pPr>
        <w:keepNext/>
        <w:numPr>
          <w:ilvl w:val="12"/>
          <w:numId w:val="0"/>
        </w:numPr>
        <w:spacing w:before="120" w:after="120"/>
        <w:outlineLvl w:val="1"/>
        <w:rPr>
          <w:b/>
        </w:rPr>
      </w:pPr>
      <w:r w:rsidRPr="006B239A">
        <w:rPr>
          <w:b/>
        </w:rPr>
        <w:t>8.2. Odbiór robót zanikających i ulegających  zakryciu</w:t>
      </w:r>
    </w:p>
    <w:p w:rsidR="006B239A" w:rsidRPr="006B239A" w:rsidRDefault="006B239A" w:rsidP="006B239A">
      <w:pPr>
        <w:numPr>
          <w:ilvl w:val="12"/>
          <w:numId w:val="0"/>
        </w:numPr>
      </w:pPr>
      <w:r w:rsidRPr="006B239A">
        <w:tab/>
        <w:t>Odbiorowi robót zanikających i ulegających zakryciu podlegają:</w:t>
      </w:r>
    </w:p>
    <w:p w:rsidR="006B239A" w:rsidRPr="006B239A" w:rsidRDefault="006B239A" w:rsidP="006B239A">
      <w:pPr>
        <w:numPr>
          <w:ilvl w:val="0"/>
          <w:numId w:val="2"/>
        </w:numPr>
        <w:textAlignment w:val="baseline"/>
      </w:pPr>
      <w:r w:rsidRPr="006B239A">
        <w:t>wykonanie koryta i przygotowanie podłoża.</w:t>
      </w:r>
    </w:p>
    <w:p w:rsidR="006B239A" w:rsidRPr="006B239A" w:rsidRDefault="006B239A" w:rsidP="006B239A">
      <w:r w:rsidRPr="006B239A">
        <w:tab/>
        <w:t xml:space="preserve">Odbiór tych robót powinien  być zgodny z wymaganiami </w:t>
      </w:r>
      <w:proofErr w:type="spellStart"/>
      <w:r w:rsidRPr="006B239A">
        <w:t>pktu</w:t>
      </w:r>
      <w:proofErr w:type="spellEnd"/>
      <w:r w:rsidRPr="006B239A">
        <w:t xml:space="preserve"> 8.2 D-M-00.00.00 „Wymagania ogólne” [1] oraz niniejszej OST.</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numPr>
          <w:ilvl w:val="12"/>
          <w:numId w:val="0"/>
        </w:numPr>
        <w:spacing w:before="120" w:after="120"/>
        <w:outlineLvl w:val="1"/>
        <w:rPr>
          <w:b/>
        </w:rPr>
      </w:pPr>
      <w:r w:rsidRPr="006B239A">
        <w:rPr>
          <w:b/>
        </w:rPr>
        <w:t>9.1. Ogólne ustalenia dotyczące podstawy płatności</w:t>
      </w:r>
    </w:p>
    <w:p w:rsidR="006B239A" w:rsidRPr="006B239A" w:rsidRDefault="006B239A" w:rsidP="006B239A">
      <w:pPr>
        <w:numPr>
          <w:ilvl w:val="12"/>
          <w:numId w:val="0"/>
        </w:numPr>
      </w:pPr>
      <w:r w:rsidRPr="006B239A">
        <w:tab/>
        <w:t>Ogólne ustalenia dotyczące podstawy płatności podano w OST D-M-00.00.00 „Wymagania ogólne” [1] pkt 9.</w:t>
      </w:r>
    </w:p>
    <w:p w:rsidR="006B239A" w:rsidRPr="006B239A" w:rsidRDefault="006B239A" w:rsidP="006B239A">
      <w:pPr>
        <w:keepNext/>
        <w:numPr>
          <w:ilvl w:val="12"/>
          <w:numId w:val="0"/>
        </w:numPr>
        <w:spacing w:before="120" w:after="120"/>
        <w:outlineLvl w:val="1"/>
        <w:rPr>
          <w:b/>
        </w:rPr>
      </w:pPr>
      <w:r w:rsidRPr="006B239A">
        <w:rPr>
          <w:b/>
        </w:rPr>
        <w:t>9.2. Cena jednostki obmiarowej</w:t>
      </w:r>
    </w:p>
    <w:p w:rsidR="006B239A" w:rsidRPr="006B239A" w:rsidRDefault="006B239A" w:rsidP="006B239A">
      <w:pPr>
        <w:numPr>
          <w:ilvl w:val="12"/>
          <w:numId w:val="0"/>
        </w:numPr>
      </w:pPr>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utwardzonego pobocza obejmuje:</w:t>
      </w:r>
    </w:p>
    <w:p w:rsidR="006B239A" w:rsidRPr="006B239A" w:rsidRDefault="006B239A" w:rsidP="006B239A">
      <w:pPr>
        <w:numPr>
          <w:ilvl w:val="0"/>
          <w:numId w:val="2"/>
        </w:numPr>
        <w:textAlignment w:val="baseline"/>
      </w:pPr>
      <w:r w:rsidRPr="006B239A">
        <w:t>prace pomiarowe i roboty przygotowawcze,</w:t>
      </w:r>
    </w:p>
    <w:p w:rsidR="006B239A" w:rsidRPr="006B239A" w:rsidRDefault="006B239A" w:rsidP="006B239A">
      <w:pPr>
        <w:numPr>
          <w:ilvl w:val="0"/>
          <w:numId w:val="2"/>
        </w:numPr>
        <w:textAlignment w:val="baseline"/>
      </w:pPr>
      <w:r w:rsidRPr="006B239A">
        <w:t>oznakowanie robót,</w:t>
      </w:r>
    </w:p>
    <w:p w:rsidR="006B239A" w:rsidRPr="006B239A" w:rsidRDefault="006B239A" w:rsidP="006B239A">
      <w:pPr>
        <w:numPr>
          <w:ilvl w:val="0"/>
          <w:numId w:val="2"/>
        </w:numPr>
        <w:textAlignment w:val="baseline"/>
      </w:pPr>
      <w:r w:rsidRPr="006B239A">
        <w:t>przygotowanie  podłoża,</w:t>
      </w:r>
    </w:p>
    <w:p w:rsidR="006B239A" w:rsidRPr="006B239A" w:rsidRDefault="006B239A" w:rsidP="006B239A">
      <w:pPr>
        <w:numPr>
          <w:ilvl w:val="0"/>
          <w:numId w:val="2"/>
        </w:numPr>
        <w:textAlignment w:val="baseline"/>
      </w:pPr>
      <w:r w:rsidRPr="006B239A">
        <w:t>dostarczenie materiałów i sprzętu,</w:t>
      </w:r>
    </w:p>
    <w:p w:rsidR="006B239A" w:rsidRPr="006B239A" w:rsidRDefault="006B239A" w:rsidP="006B239A">
      <w:pPr>
        <w:numPr>
          <w:ilvl w:val="0"/>
          <w:numId w:val="2"/>
        </w:numPr>
        <w:textAlignment w:val="baseline"/>
      </w:pPr>
      <w:r w:rsidRPr="006B239A">
        <w:t>ewentualne ścięcie istniejącego pobocza, ew. spulchnienie, wyprofilowanie i zagęszczenie gruntowego pobocza,</w:t>
      </w:r>
    </w:p>
    <w:p w:rsidR="006B239A" w:rsidRPr="006B239A" w:rsidRDefault="006B239A" w:rsidP="006B239A">
      <w:pPr>
        <w:numPr>
          <w:ilvl w:val="0"/>
          <w:numId w:val="2"/>
        </w:numPr>
        <w:textAlignment w:val="baseline"/>
      </w:pPr>
      <w:r w:rsidRPr="006B239A">
        <w:t>przygotowanie i dostarczenie mieszanki kruszywa łamanego,</w:t>
      </w:r>
    </w:p>
    <w:p w:rsidR="006B239A" w:rsidRPr="006B239A" w:rsidRDefault="006B239A" w:rsidP="006B239A">
      <w:pPr>
        <w:numPr>
          <w:ilvl w:val="0"/>
          <w:numId w:val="2"/>
        </w:numPr>
        <w:textAlignment w:val="baseline"/>
      </w:pPr>
      <w:r w:rsidRPr="006B239A">
        <w:t>wykonanie nawierzchni utwardzonego pobocza według wymagań dokumentacji projektowej, ST i specyfikacji technicznej,</w:t>
      </w:r>
    </w:p>
    <w:p w:rsidR="006B239A" w:rsidRPr="006B239A" w:rsidRDefault="006B239A" w:rsidP="006B239A">
      <w:pPr>
        <w:numPr>
          <w:ilvl w:val="0"/>
          <w:numId w:val="2"/>
        </w:numPr>
        <w:textAlignment w:val="baseline"/>
      </w:pPr>
      <w:r w:rsidRPr="006B239A">
        <w:t>przeprowadzenie pomiarów i badań  wymaganych w  specyfikacji technicznej,</w:t>
      </w:r>
    </w:p>
    <w:p w:rsidR="006B239A" w:rsidRPr="006B239A" w:rsidRDefault="006B239A" w:rsidP="006B239A">
      <w:pPr>
        <w:numPr>
          <w:ilvl w:val="0"/>
          <w:numId w:val="2"/>
        </w:numPr>
        <w:textAlignment w:val="baseline"/>
        <w:rPr>
          <w:b/>
        </w:rPr>
      </w:pPr>
      <w:r w:rsidRPr="006B239A">
        <w:t>odwiezienie sprzętu.</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ZWIAZANE</w:t>
      </w:r>
    </w:p>
    <w:p w:rsidR="006B239A" w:rsidRPr="006B239A" w:rsidRDefault="006B239A" w:rsidP="006B239A">
      <w:pPr>
        <w:keepNext/>
        <w:spacing w:before="120" w:after="120"/>
        <w:outlineLvl w:val="1"/>
        <w:rPr>
          <w:b/>
        </w:rPr>
      </w:pPr>
      <w:r w:rsidRPr="006B239A">
        <w:rPr>
          <w:b/>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496"/>
        <w:gridCol w:w="1984"/>
        <w:gridCol w:w="5030"/>
      </w:tblGrid>
      <w:tr w:rsidR="006B239A" w:rsidRPr="006B239A" w:rsidTr="006B239A">
        <w:tc>
          <w:tcPr>
            <w:tcW w:w="496" w:type="dxa"/>
          </w:tcPr>
          <w:p w:rsidR="006B239A" w:rsidRPr="006B239A" w:rsidRDefault="006B239A" w:rsidP="006B239A">
            <w:pPr>
              <w:jc w:val="center"/>
            </w:pPr>
            <w:r w:rsidRPr="006B239A">
              <w:t>1.</w:t>
            </w:r>
          </w:p>
        </w:tc>
        <w:tc>
          <w:tcPr>
            <w:tcW w:w="1984" w:type="dxa"/>
          </w:tcPr>
          <w:p w:rsidR="006B239A" w:rsidRPr="006B239A" w:rsidRDefault="006B239A" w:rsidP="006B239A">
            <w:r w:rsidRPr="006B239A">
              <w:t>D-M-00.00.00</w:t>
            </w:r>
          </w:p>
        </w:tc>
        <w:tc>
          <w:tcPr>
            <w:tcW w:w="5030" w:type="dxa"/>
          </w:tcPr>
          <w:p w:rsidR="006B239A" w:rsidRPr="006B239A" w:rsidRDefault="006B239A" w:rsidP="006B239A">
            <w:r w:rsidRPr="006B239A">
              <w:t>Wymagania ogólne</w:t>
            </w:r>
          </w:p>
        </w:tc>
      </w:tr>
      <w:tr w:rsidR="006B239A" w:rsidRPr="006B239A" w:rsidTr="006B239A">
        <w:tc>
          <w:tcPr>
            <w:tcW w:w="496" w:type="dxa"/>
          </w:tcPr>
          <w:p w:rsidR="006B239A" w:rsidRPr="006B239A" w:rsidRDefault="006B239A" w:rsidP="006B239A">
            <w:pPr>
              <w:jc w:val="center"/>
            </w:pPr>
            <w:r w:rsidRPr="006B239A">
              <w:t>2.</w:t>
            </w:r>
          </w:p>
        </w:tc>
        <w:tc>
          <w:tcPr>
            <w:tcW w:w="1984" w:type="dxa"/>
          </w:tcPr>
          <w:p w:rsidR="006B239A" w:rsidRPr="006B239A" w:rsidRDefault="006B239A" w:rsidP="006B239A">
            <w:r w:rsidRPr="006B239A">
              <w:t>D-01.00.00</w:t>
            </w:r>
          </w:p>
        </w:tc>
        <w:tc>
          <w:tcPr>
            <w:tcW w:w="5030" w:type="dxa"/>
          </w:tcPr>
          <w:p w:rsidR="006B239A" w:rsidRPr="006B239A" w:rsidRDefault="006B239A" w:rsidP="006B239A">
            <w:r w:rsidRPr="006B239A">
              <w:t>Roboty przygotowawcze</w:t>
            </w:r>
          </w:p>
        </w:tc>
      </w:tr>
      <w:tr w:rsidR="006B239A" w:rsidRPr="006B239A" w:rsidTr="006B239A">
        <w:tc>
          <w:tcPr>
            <w:tcW w:w="496" w:type="dxa"/>
          </w:tcPr>
          <w:p w:rsidR="006B239A" w:rsidRPr="006B239A" w:rsidRDefault="006B239A" w:rsidP="006B239A">
            <w:pPr>
              <w:jc w:val="center"/>
            </w:pPr>
            <w:r w:rsidRPr="006B239A">
              <w:t>3.</w:t>
            </w:r>
          </w:p>
        </w:tc>
        <w:tc>
          <w:tcPr>
            <w:tcW w:w="1984" w:type="dxa"/>
          </w:tcPr>
          <w:p w:rsidR="006B239A" w:rsidRPr="006B239A" w:rsidRDefault="006B239A" w:rsidP="006B239A">
            <w:r w:rsidRPr="006B239A">
              <w:t>D-02.00.00</w:t>
            </w:r>
          </w:p>
        </w:tc>
        <w:tc>
          <w:tcPr>
            <w:tcW w:w="5030" w:type="dxa"/>
          </w:tcPr>
          <w:p w:rsidR="006B239A" w:rsidRPr="006B239A" w:rsidRDefault="006B239A" w:rsidP="006B239A">
            <w:r w:rsidRPr="006B239A">
              <w:t>Roboty ziemne</w:t>
            </w:r>
          </w:p>
        </w:tc>
      </w:tr>
    </w:tbl>
    <w:p w:rsidR="006B239A" w:rsidRPr="006B239A" w:rsidRDefault="006B239A" w:rsidP="006B239A">
      <w:pPr>
        <w:keepNext/>
        <w:spacing w:before="120" w:after="120"/>
        <w:outlineLvl w:val="1"/>
        <w:rPr>
          <w:b/>
        </w:rPr>
      </w:pPr>
      <w:r w:rsidRPr="006B239A">
        <w:rPr>
          <w:b/>
        </w:rPr>
        <w:t>10.2. Normy</w:t>
      </w:r>
    </w:p>
    <w:tbl>
      <w:tblPr>
        <w:tblW w:w="0" w:type="auto"/>
        <w:tblLook w:val="01E0" w:firstRow="1" w:lastRow="1" w:firstColumn="1" w:lastColumn="1" w:noHBand="0" w:noVBand="0"/>
      </w:tblPr>
      <w:tblGrid>
        <w:gridCol w:w="529"/>
        <w:gridCol w:w="1959"/>
        <w:gridCol w:w="4883"/>
      </w:tblGrid>
      <w:tr w:rsidR="006B239A" w:rsidRPr="006B239A" w:rsidTr="006B239A">
        <w:tc>
          <w:tcPr>
            <w:tcW w:w="534" w:type="dxa"/>
          </w:tcPr>
          <w:p w:rsidR="006B239A" w:rsidRPr="006B239A" w:rsidRDefault="006B239A" w:rsidP="006B239A">
            <w:pPr>
              <w:jc w:val="center"/>
            </w:pPr>
            <w:r w:rsidRPr="006B239A">
              <w:t>4.</w:t>
            </w:r>
          </w:p>
        </w:tc>
        <w:tc>
          <w:tcPr>
            <w:tcW w:w="1984" w:type="dxa"/>
          </w:tcPr>
          <w:p w:rsidR="006B239A" w:rsidRPr="006B239A" w:rsidRDefault="006B239A" w:rsidP="006B239A">
            <w:r w:rsidRPr="006B239A">
              <w:t>PN-EN 13242:2004</w:t>
            </w:r>
          </w:p>
        </w:tc>
        <w:tc>
          <w:tcPr>
            <w:tcW w:w="4993" w:type="dxa"/>
          </w:tcPr>
          <w:p w:rsidR="006B239A" w:rsidRPr="006B239A" w:rsidRDefault="006B239A" w:rsidP="006B239A">
            <w:r w:rsidRPr="006B239A">
              <w:t>Kruszywa do niezwiązanych i związanych hydraulicznie materiałów stosowanych w obiektach budowlanych            i budownictwie drogowym (patrz: poz. 7 i 8)</w:t>
            </w:r>
          </w:p>
        </w:tc>
      </w:tr>
      <w:tr w:rsidR="006B239A" w:rsidRPr="006B239A" w:rsidTr="006B239A">
        <w:tc>
          <w:tcPr>
            <w:tcW w:w="534" w:type="dxa"/>
          </w:tcPr>
          <w:p w:rsidR="006B239A" w:rsidRPr="006B239A" w:rsidRDefault="006B239A" w:rsidP="006B239A">
            <w:pPr>
              <w:jc w:val="center"/>
            </w:pPr>
            <w:r w:rsidRPr="006B239A">
              <w:t>5.</w:t>
            </w:r>
          </w:p>
        </w:tc>
        <w:tc>
          <w:tcPr>
            <w:tcW w:w="1984" w:type="dxa"/>
          </w:tcPr>
          <w:p w:rsidR="006B239A" w:rsidRPr="006B239A" w:rsidRDefault="006B239A" w:rsidP="006B239A">
            <w:r w:rsidRPr="006B239A">
              <w:t>PN-EN 13285:2004</w:t>
            </w:r>
          </w:p>
        </w:tc>
        <w:tc>
          <w:tcPr>
            <w:tcW w:w="4993" w:type="dxa"/>
          </w:tcPr>
          <w:p w:rsidR="006B239A" w:rsidRPr="006B239A" w:rsidRDefault="006B239A" w:rsidP="006B239A">
            <w:r w:rsidRPr="006B239A">
              <w:t>Mieszanki niezwiązane. Specyfikacje (patrz: poz. 7 i 8)</w:t>
            </w:r>
          </w:p>
        </w:tc>
      </w:tr>
      <w:tr w:rsidR="006B239A" w:rsidRPr="006B239A" w:rsidTr="006B239A">
        <w:tc>
          <w:tcPr>
            <w:tcW w:w="534" w:type="dxa"/>
          </w:tcPr>
          <w:p w:rsidR="006B239A" w:rsidRPr="006B239A" w:rsidRDefault="006B239A" w:rsidP="006B239A">
            <w:pPr>
              <w:jc w:val="center"/>
            </w:pPr>
            <w:r w:rsidRPr="006B239A">
              <w:t>6.</w:t>
            </w:r>
          </w:p>
        </w:tc>
        <w:tc>
          <w:tcPr>
            <w:tcW w:w="1984" w:type="dxa"/>
          </w:tcPr>
          <w:p w:rsidR="006B239A" w:rsidRPr="006B239A" w:rsidRDefault="006B239A" w:rsidP="006B239A">
            <w:r w:rsidRPr="006B239A">
              <w:t>PN-B-04481:1988</w:t>
            </w:r>
          </w:p>
        </w:tc>
        <w:tc>
          <w:tcPr>
            <w:tcW w:w="4993" w:type="dxa"/>
          </w:tcPr>
          <w:p w:rsidR="006B239A" w:rsidRPr="006B239A" w:rsidRDefault="006B239A" w:rsidP="006B239A">
            <w:r w:rsidRPr="006B239A">
              <w:t>Grunty budowlane. Badanie próbek gruntu</w:t>
            </w:r>
          </w:p>
        </w:tc>
      </w:tr>
      <w:tr w:rsidR="006B239A" w:rsidRPr="006B239A" w:rsidTr="006B239A">
        <w:tc>
          <w:tcPr>
            <w:tcW w:w="534" w:type="dxa"/>
          </w:tcPr>
          <w:p w:rsidR="006B239A" w:rsidRPr="006B239A" w:rsidRDefault="006B239A" w:rsidP="006B239A">
            <w:pPr>
              <w:jc w:val="center"/>
            </w:pPr>
            <w:r w:rsidRPr="006B239A">
              <w:t>7.</w:t>
            </w:r>
          </w:p>
        </w:tc>
        <w:tc>
          <w:tcPr>
            <w:tcW w:w="1984" w:type="dxa"/>
          </w:tcPr>
          <w:p w:rsidR="006B239A" w:rsidRPr="006B239A" w:rsidRDefault="006B239A" w:rsidP="006B239A">
            <w:r w:rsidRPr="006B239A">
              <w:t>PN-B-11112:1996</w:t>
            </w:r>
          </w:p>
        </w:tc>
        <w:tc>
          <w:tcPr>
            <w:tcW w:w="4993" w:type="dxa"/>
          </w:tcPr>
          <w:p w:rsidR="006B239A" w:rsidRPr="006B239A" w:rsidRDefault="006B239A" w:rsidP="006B239A">
            <w:r w:rsidRPr="006B239A">
              <w:t>Kruszywa mineralne. Kruszywa łamane do nawierzchni drogowych (W okresie przejściowym norma może być stosowana zamiast poz. 4 i 5)</w:t>
            </w:r>
          </w:p>
        </w:tc>
      </w:tr>
    </w:tbl>
    <w:p w:rsidR="006B239A" w:rsidRPr="006B239A" w:rsidRDefault="006B239A" w:rsidP="006B239A"/>
    <w:tbl>
      <w:tblPr>
        <w:tblW w:w="0" w:type="auto"/>
        <w:tblLook w:val="01E0" w:firstRow="1" w:lastRow="1" w:firstColumn="1" w:lastColumn="1" w:noHBand="0" w:noVBand="0"/>
      </w:tblPr>
      <w:tblGrid>
        <w:gridCol w:w="529"/>
        <w:gridCol w:w="1959"/>
        <w:gridCol w:w="4883"/>
      </w:tblGrid>
      <w:tr w:rsidR="006B239A" w:rsidRPr="006B239A" w:rsidTr="006B239A">
        <w:tc>
          <w:tcPr>
            <w:tcW w:w="534" w:type="dxa"/>
          </w:tcPr>
          <w:p w:rsidR="006B239A" w:rsidRPr="006B239A" w:rsidRDefault="006B239A" w:rsidP="006B239A">
            <w:pPr>
              <w:jc w:val="center"/>
            </w:pPr>
            <w:r w:rsidRPr="006B239A">
              <w:t>8.</w:t>
            </w:r>
          </w:p>
        </w:tc>
        <w:tc>
          <w:tcPr>
            <w:tcW w:w="1984" w:type="dxa"/>
          </w:tcPr>
          <w:p w:rsidR="006B239A" w:rsidRPr="006B239A" w:rsidRDefault="006B239A" w:rsidP="006B239A">
            <w:r w:rsidRPr="006B239A">
              <w:t>PN-B-11113:1996</w:t>
            </w:r>
          </w:p>
        </w:tc>
        <w:tc>
          <w:tcPr>
            <w:tcW w:w="4993" w:type="dxa"/>
          </w:tcPr>
          <w:p w:rsidR="006B239A" w:rsidRPr="006B239A" w:rsidRDefault="006B239A" w:rsidP="006B239A">
            <w:r w:rsidRPr="006B239A">
              <w:t>Kruszywa mineralne. Kruszywa naturalne do nawierzchni drogowych. Piasek (W okresie przejściowym norma może być stosowana zamiast poz. 4 i 5)</w:t>
            </w:r>
          </w:p>
        </w:tc>
      </w:tr>
    </w:tbl>
    <w:p w:rsidR="006B239A" w:rsidRPr="006B239A" w:rsidRDefault="006B239A" w:rsidP="006B239A">
      <w:pPr>
        <w:keepNext/>
        <w:spacing w:before="120" w:after="120"/>
        <w:outlineLvl w:val="1"/>
        <w:rPr>
          <w:b/>
        </w:rPr>
      </w:pPr>
      <w:r w:rsidRPr="006B239A">
        <w:rPr>
          <w:b/>
        </w:rPr>
        <w:t>10.3. Inne dokumenty</w:t>
      </w:r>
    </w:p>
    <w:p w:rsidR="006B239A" w:rsidRPr="006B239A" w:rsidRDefault="006B239A" w:rsidP="005040BB">
      <w:pPr>
        <w:numPr>
          <w:ilvl w:val="0"/>
          <w:numId w:val="26"/>
        </w:numPr>
        <w:tabs>
          <w:tab w:val="num" w:pos="426"/>
        </w:tabs>
        <w:ind w:left="426" w:hanging="284"/>
        <w:textAlignment w:val="baseline"/>
      </w:pPr>
      <w:r w:rsidRPr="006B239A">
        <w:t>Rozporządzenie Ministra Transportu i Gospodarki Morskiej z dnia 2 marca 1999 r. w sprawie warunków technicznych, jakim powinny odpowiadać drogi publiczne i ich usytuowanie. Dz. U. nr 43, poz. 430</w:t>
      </w:r>
    </w:p>
    <w:p w:rsidR="006B239A" w:rsidRPr="006B239A" w:rsidRDefault="006B239A" w:rsidP="005040BB">
      <w:pPr>
        <w:numPr>
          <w:ilvl w:val="0"/>
          <w:numId w:val="26"/>
        </w:numPr>
        <w:tabs>
          <w:tab w:val="num" w:pos="426"/>
        </w:tabs>
        <w:ind w:left="426" w:hanging="426"/>
        <w:textAlignment w:val="baseline"/>
      </w:pPr>
      <w:r w:rsidRPr="006B239A">
        <w:t>Wytyczne utwardzania poboczy. Centralny Zarząd Dróg Publicznych, Warszawa, 1981 r.</w:t>
      </w:r>
    </w:p>
    <w:p w:rsidR="006B239A" w:rsidRPr="006B239A" w:rsidRDefault="006B239A" w:rsidP="006B239A"/>
    <w:p w:rsidR="006B239A" w:rsidRPr="006B239A" w:rsidRDefault="006B239A" w:rsidP="006B239A"/>
    <w:p w:rsidR="006B239A" w:rsidRPr="006B239A" w:rsidRDefault="006B239A" w:rsidP="006B239A">
      <w:pPr>
        <w:jc w:val="center"/>
        <w:rPr>
          <w:b/>
          <w:sz w:val="28"/>
        </w:rPr>
      </w:pPr>
    </w:p>
    <w:p w:rsidR="006B239A" w:rsidRPr="006B239A" w:rsidRDefault="006B239A" w:rsidP="006B239A">
      <w:pPr>
        <w:rPr>
          <w:b/>
          <w:sz w:val="28"/>
          <w:szCs w:val="28"/>
        </w:rPr>
      </w:pPr>
    </w:p>
    <w:p w:rsidR="006B239A" w:rsidRPr="006B239A" w:rsidRDefault="006B239A" w:rsidP="006B239A"/>
    <w:p w:rsidR="006B239A" w:rsidRPr="006B239A" w:rsidRDefault="006B239A" w:rsidP="006B239A">
      <w:r w:rsidRPr="006B239A">
        <w:t xml:space="preserve"> </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rPr>
          <w:b/>
          <w:sz w:val="28"/>
          <w:szCs w:val="28"/>
        </w:rPr>
      </w:pPr>
      <w:r w:rsidRPr="006B239A">
        <w:rPr>
          <w:b/>
          <w:sz w:val="28"/>
          <w:szCs w:val="28"/>
        </w:rPr>
        <w:t>D.04.03.01 – Oczyszczeni i skropienie warstw konstrukcyjnych nawierzchni</w:t>
      </w:r>
    </w:p>
    <w:p w:rsidR="006B239A" w:rsidRPr="006B239A" w:rsidRDefault="006B239A" w:rsidP="006B239A">
      <w:pPr>
        <w:rPr>
          <w:b/>
          <w:sz w:val="28"/>
          <w:szCs w:val="28"/>
        </w:rPr>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r w:rsidRPr="006B239A">
        <w:t xml:space="preserve"> </w:t>
      </w:r>
    </w:p>
    <w:p w:rsidR="006B239A" w:rsidRPr="006B239A" w:rsidRDefault="006B239A" w:rsidP="006B239A">
      <w:r w:rsidRPr="006B239A">
        <w:tab/>
        <w:t>Zaleca się wykorzystanie OST przy zlecaniu robót na drogach miejskich i gminnych.</w:t>
      </w:r>
    </w:p>
    <w:p w:rsidR="006B239A" w:rsidRPr="006B239A" w:rsidRDefault="006B239A" w:rsidP="006B239A">
      <w:pPr>
        <w:keepNext/>
        <w:spacing w:before="120" w:after="120"/>
        <w:outlineLvl w:val="1"/>
        <w:rPr>
          <w:b/>
        </w:rPr>
      </w:pPr>
      <w:r w:rsidRPr="006B239A">
        <w:rPr>
          <w:b/>
        </w:rPr>
        <w:t>1.1. Zakres robót objętych OST</w:t>
      </w:r>
    </w:p>
    <w:p w:rsidR="006B239A" w:rsidRPr="006B239A" w:rsidRDefault="006B239A" w:rsidP="006B239A">
      <w:r w:rsidRPr="006B239A">
        <w:tab/>
        <w:t xml:space="preserve">Ustalenia zawarte w niniejszej specyfikacji dotyczą zasad prowadzenia robót związanych z oczyszczeniem i skropieniem warstw konstrukcyjnych przed ułożeniem następnej warstwy nawierzchni. </w:t>
      </w:r>
    </w:p>
    <w:p w:rsidR="006B239A" w:rsidRPr="006B239A" w:rsidRDefault="006B239A" w:rsidP="006B239A">
      <w:pPr>
        <w:spacing w:after="120"/>
      </w:pPr>
      <w:r w:rsidRPr="006B239A">
        <w:t xml:space="preserve"> </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t>2.2. Rodzaje materiałów do wykonania skropienia</w:t>
      </w:r>
    </w:p>
    <w:p w:rsidR="006B239A" w:rsidRPr="006B239A" w:rsidRDefault="006B239A" w:rsidP="006B239A">
      <w:r w:rsidRPr="006B239A">
        <w:tab/>
        <w:t>Materiałami stosowanymi przy skropieniu warstw konstrukcyjnych nawierzchni są:</w:t>
      </w:r>
    </w:p>
    <w:p w:rsidR="006B239A" w:rsidRPr="006B239A" w:rsidRDefault="006B239A" w:rsidP="006B239A">
      <w:r w:rsidRPr="006B239A">
        <w:t xml:space="preserve">a) do skropienia podbudowy </w:t>
      </w:r>
      <w:proofErr w:type="spellStart"/>
      <w:r w:rsidRPr="006B239A">
        <w:t>nieasfaltowej</w:t>
      </w:r>
      <w:proofErr w:type="spellEnd"/>
      <w:r w:rsidRPr="006B239A">
        <w:t>:</w:t>
      </w:r>
    </w:p>
    <w:p w:rsidR="006B239A" w:rsidRPr="006B239A" w:rsidRDefault="006B239A" w:rsidP="006B239A">
      <w:pPr>
        <w:numPr>
          <w:ilvl w:val="0"/>
          <w:numId w:val="2"/>
        </w:numPr>
        <w:textAlignment w:val="baseline"/>
      </w:pPr>
      <w:r w:rsidRPr="006B239A">
        <w:t xml:space="preserve">kationowe emulsje </w:t>
      </w:r>
      <w:proofErr w:type="spellStart"/>
      <w:r w:rsidRPr="006B239A">
        <w:t>średniorozpadowe</w:t>
      </w:r>
      <w:proofErr w:type="spellEnd"/>
      <w:r w:rsidRPr="006B239A">
        <w:t xml:space="preserve"> wg WT.EmA-1994 [5],</w:t>
      </w:r>
    </w:p>
    <w:p w:rsidR="006B239A" w:rsidRPr="006B239A" w:rsidRDefault="006B239A" w:rsidP="006B239A">
      <w:pPr>
        <w:numPr>
          <w:ilvl w:val="0"/>
          <w:numId w:val="2"/>
        </w:numPr>
        <w:textAlignment w:val="baseline"/>
      </w:pPr>
      <w:r w:rsidRPr="006B239A">
        <w:t xml:space="preserve">upłynnione asfalty </w:t>
      </w:r>
      <w:proofErr w:type="spellStart"/>
      <w:r w:rsidRPr="006B239A">
        <w:t>średnioodparowalne</w:t>
      </w:r>
      <w:proofErr w:type="spellEnd"/>
      <w:r w:rsidRPr="006B239A">
        <w:t xml:space="preserve"> wg PN-C-96173 [3];</w:t>
      </w:r>
    </w:p>
    <w:p w:rsidR="006B239A" w:rsidRPr="006B239A" w:rsidRDefault="006B239A" w:rsidP="006B239A">
      <w:r w:rsidRPr="006B239A">
        <w:t>b) do skropienia podbudów asfaltowych i warstw z mieszanek mineralno-asfaltowych:</w:t>
      </w:r>
    </w:p>
    <w:p w:rsidR="006B239A" w:rsidRPr="006B239A" w:rsidRDefault="006B239A" w:rsidP="006B239A">
      <w:pPr>
        <w:numPr>
          <w:ilvl w:val="0"/>
          <w:numId w:val="2"/>
        </w:numPr>
        <w:textAlignment w:val="baseline"/>
      </w:pPr>
      <w:r w:rsidRPr="006B239A">
        <w:t xml:space="preserve">kationowe emulsje </w:t>
      </w:r>
      <w:proofErr w:type="spellStart"/>
      <w:r w:rsidRPr="006B239A">
        <w:t>szybkorozpadowe</w:t>
      </w:r>
      <w:proofErr w:type="spellEnd"/>
      <w:r w:rsidRPr="006B239A">
        <w:t xml:space="preserve"> wg WT.EmA-1994 [5],</w:t>
      </w:r>
    </w:p>
    <w:p w:rsidR="006B239A" w:rsidRPr="006B239A" w:rsidRDefault="006B239A" w:rsidP="006B239A">
      <w:pPr>
        <w:numPr>
          <w:ilvl w:val="0"/>
          <w:numId w:val="2"/>
        </w:numPr>
        <w:textAlignment w:val="baseline"/>
      </w:pPr>
      <w:r w:rsidRPr="006B239A">
        <w:lastRenderedPageBreak/>
        <w:t xml:space="preserve">upłynnione asfalty </w:t>
      </w:r>
      <w:proofErr w:type="spellStart"/>
      <w:r w:rsidRPr="006B239A">
        <w:t>szybkoodparowywalne</w:t>
      </w:r>
      <w:proofErr w:type="spellEnd"/>
      <w:r w:rsidRPr="006B239A">
        <w:t xml:space="preserve"> wg PN-C-96173 [3],</w:t>
      </w:r>
    </w:p>
    <w:p w:rsidR="006B239A" w:rsidRPr="006B239A" w:rsidRDefault="006B239A" w:rsidP="006B239A">
      <w:pPr>
        <w:numPr>
          <w:ilvl w:val="0"/>
          <w:numId w:val="2"/>
        </w:numPr>
        <w:textAlignment w:val="baseline"/>
      </w:pPr>
      <w:r w:rsidRPr="006B239A">
        <w:t>asfalty drogowe D 200 lub D 300 wg PN-C-96170 [2], za zgodą Inżyniera.</w:t>
      </w:r>
    </w:p>
    <w:p w:rsidR="006B239A" w:rsidRPr="006B239A" w:rsidRDefault="006B239A" w:rsidP="006B239A">
      <w:pPr>
        <w:keepNext/>
        <w:spacing w:before="120" w:after="120"/>
        <w:outlineLvl w:val="1"/>
        <w:rPr>
          <w:b/>
        </w:rPr>
      </w:pPr>
      <w:r w:rsidRPr="006B239A">
        <w:rPr>
          <w:b/>
        </w:rPr>
        <w:t>2.3. Wymagania dla materiałów</w:t>
      </w:r>
    </w:p>
    <w:p w:rsidR="006B239A" w:rsidRPr="006B239A" w:rsidRDefault="006B239A" w:rsidP="006B239A">
      <w:r w:rsidRPr="006B239A">
        <w:tab/>
        <w:t>Wymagania dla kationowej emulsji asfaltowej podano w EmA-94 [5].</w:t>
      </w:r>
    </w:p>
    <w:p w:rsidR="006B239A" w:rsidRPr="006B239A" w:rsidRDefault="006B239A" w:rsidP="006B239A">
      <w:r w:rsidRPr="006B239A">
        <w:tab/>
        <w:t>Wymagania dla asfaltów drogowych podano w PN-C-96170 [2].</w:t>
      </w:r>
    </w:p>
    <w:p w:rsidR="006B239A" w:rsidRPr="006B239A" w:rsidRDefault="006B239A" w:rsidP="006B239A">
      <w:pPr>
        <w:keepNext/>
        <w:spacing w:before="120" w:after="120"/>
        <w:outlineLvl w:val="1"/>
        <w:rPr>
          <w:b/>
        </w:rPr>
      </w:pPr>
      <w:r w:rsidRPr="006B239A">
        <w:rPr>
          <w:b/>
        </w:rPr>
        <w:t>2.4. Zużycie lepiszczy do skropienia</w:t>
      </w:r>
    </w:p>
    <w:p w:rsidR="006B239A" w:rsidRPr="006B239A" w:rsidRDefault="006B239A" w:rsidP="006B239A">
      <w:r w:rsidRPr="006B239A">
        <w:tab/>
        <w:t>Orientacyjne zużycie lepiszczy do skropienia warstw konstrukcyjnych nawierzchni podano w tablicy 1.</w:t>
      </w:r>
    </w:p>
    <w:p w:rsidR="006B239A" w:rsidRPr="006B239A" w:rsidRDefault="006B239A" w:rsidP="006B239A">
      <w:pPr>
        <w:spacing w:before="120" w:after="120"/>
        <w:ind w:left="1134" w:hanging="1134"/>
      </w:pPr>
      <w:r w:rsidRPr="006B239A">
        <w:t>Tablica 1. Orientacyjne zużycie lepiszczy do skropienia warstw konstrukcyjnych nawierzchni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4252"/>
        <w:gridCol w:w="2762"/>
      </w:tblGrid>
      <w:tr w:rsidR="006B239A" w:rsidRPr="006B239A" w:rsidTr="006B239A">
        <w:tblPrEx>
          <w:tblCellMar>
            <w:top w:w="0" w:type="dxa"/>
            <w:bottom w:w="0" w:type="dxa"/>
          </w:tblCellMar>
        </w:tblPrEx>
        <w:tc>
          <w:tcPr>
            <w:tcW w:w="496" w:type="dxa"/>
            <w:tcBorders>
              <w:bottom w:val="double" w:sz="6" w:space="0" w:color="auto"/>
            </w:tcBorders>
          </w:tcPr>
          <w:p w:rsidR="006B239A" w:rsidRPr="006B239A" w:rsidRDefault="006B239A" w:rsidP="006B239A">
            <w:pPr>
              <w:spacing w:before="60" w:after="60"/>
              <w:jc w:val="center"/>
            </w:pPr>
            <w:r w:rsidRPr="006B239A">
              <w:t>Lp.</w:t>
            </w:r>
          </w:p>
        </w:tc>
        <w:tc>
          <w:tcPr>
            <w:tcW w:w="4252" w:type="dxa"/>
            <w:tcBorders>
              <w:bottom w:val="double" w:sz="6" w:space="0" w:color="auto"/>
            </w:tcBorders>
          </w:tcPr>
          <w:p w:rsidR="006B239A" w:rsidRPr="006B239A" w:rsidRDefault="006B239A" w:rsidP="006B239A">
            <w:pPr>
              <w:spacing w:before="60" w:after="60"/>
              <w:jc w:val="center"/>
            </w:pPr>
            <w:r w:rsidRPr="006B239A">
              <w:t>Rodzaj lepiszcza</w:t>
            </w:r>
          </w:p>
        </w:tc>
        <w:tc>
          <w:tcPr>
            <w:tcW w:w="2762" w:type="dxa"/>
            <w:tcBorders>
              <w:bottom w:val="double" w:sz="6" w:space="0" w:color="auto"/>
            </w:tcBorders>
          </w:tcPr>
          <w:p w:rsidR="006B239A" w:rsidRPr="006B239A" w:rsidRDefault="006B239A" w:rsidP="006B239A">
            <w:pPr>
              <w:spacing w:before="60" w:after="60"/>
              <w:jc w:val="center"/>
            </w:pPr>
            <w:r w:rsidRPr="006B239A">
              <w:t>Zużycie (kg/m</w:t>
            </w:r>
            <w:r w:rsidRPr="006B239A">
              <w:rPr>
                <w:vertAlign w:val="superscript"/>
              </w:rPr>
              <w:t>2</w:t>
            </w:r>
            <w:r w:rsidRPr="006B239A">
              <w:t>)</w:t>
            </w:r>
          </w:p>
        </w:tc>
      </w:tr>
      <w:tr w:rsidR="006B239A" w:rsidRPr="006B239A" w:rsidTr="006B239A">
        <w:tblPrEx>
          <w:tblCellMar>
            <w:top w:w="0" w:type="dxa"/>
            <w:bottom w:w="0" w:type="dxa"/>
          </w:tblCellMar>
        </w:tblPrEx>
        <w:tc>
          <w:tcPr>
            <w:tcW w:w="496" w:type="dxa"/>
            <w:tcBorders>
              <w:top w:val="nil"/>
            </w:tcBorders>
          </w:tcPr>
          <w:p w:rsidR="006B239A" w:rsidRPr="006B239A" w:rsidRDefault="006B239A" w:rsidP="006B239A">
            <w:pPr>
              <w:spacing w:before="60" w:after="60"/>
              <w:jc w:val="center"/>
            </w:pPr>
            <w:r w:rsidRPr="006B239A">
              <w:t>1</w:t>
            </w:r>
          </w:p>
          <w:p w:rsidR="006B239A" w:rsidRPr="006B239A" w:rsidRDefault="006B239A" w:rsidP="006B239A">
            <w:pPr>
              <w:spacing w:before="60" w:after="60"/>
              <w:jc w:val="center"/>
            </w:pPr>
            <w:r w:rsidRPr="006B239A">
              <w:t>2</w:t>
            </w:r>
          </w:p>
        </w:tc>
        <w:tc>
          <w:tcPr>
            <w:tcW w:w="4252" w:type="dxa"/>
            <w:tcBorders>
              <w:top w:val="nil"/>
            </w:tcBorders>
          </w:tcPr>
          <w:p w:rsidR="006B239A" w:rsidRPr="006B239A" w:rsidRDefault="006B239A" w:rsidP="006B239A">
            <w:pPr>
              <w:spacing w:before="60" w:after="60"/>
            </w:pPr>
            <w:r w:rsidRPr="006B239A">
              <w:t>Emulsja asfaltowa kationowa</w:t>
            </w:r>
          </w:p>
          <w:p w:rsidR="006B239A" w:rsidRPr="006B239A" w:rsidRDefault="006B239A" w:rsidP="006B239A">
            <w:pPr>
              <w:spacing w:before="60" w:after="60"/>
            </w:pPr>
            <w:r w:rsidRPr="006B239A">
              <w:t>Asfalt drogowy D 200, D 300</w:t>
            </w:r>
          </w:p>
        </w:tc>
        <w:tc>
          <w:tcPr>
            <w:tcW w:w="2762" w:type="dxa"/>
            <w:tcBorders>
              <w:top w:val="nil"/>
            </w:tcBorders>
          </w:tcPr>
          <w:p w:rsidR="006B239A" w:rsidRPr="006B239A" w:rsidRDefault="006B239A" w:rsidP="006B239A">
            <w:pPr>
              <w:spacing w:before="60" w:after="60"/>
              <w:jc w:val="center"/>
            </w:pPr>
            <w:r w:rsidRPr="006B239A">
              <w:t>od 0,4  do  1,2</w:t>
            </w:r>
          </w:p>
          <w:p w:rsidR="006B239A" w:rsidRPr="006B239A" w:rsidRDefault="006B239A" w:rsidP="006B239A">
            <w:pPr>
              <w:spacing w:before="60" w:after="60"/>
              <w:jc w:val="center"/>
            </w:pPr>
            <w:r w:rsidRPr="006B239A">
              <w:t>od 0,4  do  0,6</w:t>
            </w:r>
          </w:p>
        </w:tc>
      </w:tr>
    </w:tbl>
    <w:p w:rsidR="006B239A" w:rsidRPr="006B239A" w:rsidRDefault="006B239A" w:rsidP="006B239A"/>
    <w:p w:rsidR="006B239A" w:rsidRPr="006B239A" w:rsidRDefault="006B239A" w:rsidP="006B239A">
      <w:r w:rsidRPr="006B239A">
        <w:tab/>
        <w:t>Dokładne zużycie lepiszczy powinno być ustalone w zależności od rodzaju warstwy i stanu jej powierzchni i zaakceptowane przez Inżyniera.</w:t>
      </w:r>
    </w:p>
    <w:p w:rsidR="006B239A" w:rsidRPr="006B239A" w:rsidRDefault="006B239A" w:rsidP="006B239A">
      <w:pPr>
        <w:keepNext/>
        <w:spacing w:before="120" w:after="120"/>
        <w:outlineLvl w:val="1"/>
        <w:rPr>
          <w:b/>
        </w:rPr>
      </w:pPr>
      <w:r w:rsidRPr="006B239A">
        <w:rPr>
          <w:b/>
        </w:rPr>
        <w:t>2.5. Składowanie lepiszczy</w:t>
      </w:r>
    </w:p>
    <w:p w:rsidR="006B239A" w:rsidRPr="006B239A" w:rsidRDefault="006B239A" w:rsidP="006B239A">
      <w:r w:rsidRPr="006B239A">
        <w:tab/>
        <w:t>Warunki przechowywania nie mogą powodować utraty cech lepiszcza i obniżenia jego jakości.</w:t>
      </w:r>
    </w:p>
    <w:p w:rsidR="006B239A" w:rsidRPr="006B239A" w:rsidRDefault="006B239A" w:rsidP="006B239A">
      <w:r w:rsidRPr="006B239A">
        <w:tab/>
        <w:t>Lepiszcze należy przechowywać w zbiornikach stalowych wyposażonych w urządzenia grzewcze i zabezpieczonych przed dostępem wody i zanieczyszczeniem. Dopuszcza się magazynowanie lepiszczy w zbiornikach murowanych, betonowych lub żelbetowych przy spełnieniu tych samych warunków, jakie podano dla zbiorników stalowych.</w:t>
      </w:r>
    </w:p>
    <w:p w:rsidR="006B239A" w:rsidRPr="006B239A" w:rsidRDefault="006B239A" w:rsidP="006B239A">
      <w:r w:rsidRPr="006B239A">
        <w:tab/>
        <w:t>Emulsję można magazynować w opakowaniach transportowych lub stacjonarnych zbiornikach pionowych z nalewaniem od dna.</w:t>
      </w:r>
    </w:p>
    <w:p w:rsidR="006B239A" w:rsidRPr="006B239A" w:rsidRDefault="006B239A" w:rsidP="006B239A">
      <w:r w:rsidRPr="006B239A">
        <w:tab/>
        <w:t>Nie należy stosować zbiornika walcowego leżącego, ze względu na tworzenie się na dużej powierzchni cieczy „kożucha” asfaltowego zatykającego później przewody.</w:t>
      </w:r>
    </w:p>
    <w:p w:rsidR="006B239A" w:rsidRPr="006B239A" w:rsidRDefault="006B239A" w:rsidP="006B239A">
      <w:r w:rsidRPr="006B239A">
        <w:tab/>
        <w:t>Przy przechowywaniu emulsji asfaltowej należy przestrzegać zasad ustalonych przez producenta.</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Sprzęt do oczyszczania warstw nawierzchni</w:t>
      </w:r>
    </w:p>
    <w:p w:rsidR="006B239A" w:rsidRPr="006B239A" w:rsidRDefault="006B239A" w:rsidP="006B239A">
      <w:r w:rsidRPr="006B239A">
        <w:tab/>
        <w:t>Wykonawca przystępujący do oczyszczania warstw nawierzchni, powinien wykazać się możliwością korzystania z następującego sprzętu:</w:t>
      </w:r>
    </w:p>
    <w:p w:rsidR="006B239A" w:rsidRPr="006B239A" w:rsidRDefault="006B239A" w:rsidP="006B239A">
      <w:pPr>
        <w:numPr>
          <w:ilvl w:val="0"/>
          <w:numId w:val="2"/>
        </w:numPr>
        <w:textAlignment w:val="baseline"/>
      </w:pPr>
      <w:r w:rsidRPr="006B239A">
        <w:t xml:space="preserve">szczotek mechanicznych,              </w:t>
      </w:r>
    </w:p>
    <w:p w:rsidR="006B239A" w:rsidRPr="006B239A" w:rsidRDefault="006B239A" w:rsidP="006B239A">
      <w:r w:rsidRPr="006B239A">
        <w:tab/>
        <w:t xml:space="preserve">zaleca się użycie urządzeń dwuszczotkowych. Pierwsza ze szczotek powinna być wykonana z twardych elementów czyszczących i służyć do zdrapywania oraz usuwania zanieczyszczeń przylegających do czyszczonej warstwy. Druga szczotka powinna posiadać </w:t>
      </w:r>
      <w:r w:rsidRPr="006B239A">
        <w:lastRenderedPageBreak/>
        <w:t>miękkie elementy czyszczące i służyć do zamiatania. Zaleca się używanie szczotek wyposażonych w urządzenia odpylające,</w:t>
      </w:r>
    </w:p>
    <w:p w:rsidR="006B239A" w:rsidRPr="006B239A" w:rsidRDefault="006B239A" w:rsidP="006B239A">
      <w:pPr>
        <w:numPr>
          <w:ilvl w:val="0"/>
          <w:numId w:val="2"/>
        </w:numPr>
        <w:textAlignment w:val="baseline"/>
      </w:pPr>
      <w:r w:rsidRPr="006B239A">
        <w:t>sprężarek,</w:t>
      </w:r>
    </w:p>
    <w:p w:rsidR="006B239A" w:rsidRPr="006B239A" w:rsidRDefault="006B239A" w:rsidP="006B239A">
      <w:pPr>
        <w:numPr>
          <w:ilvl w:val="0"/>
          <w:numId w:val="2"/>
        </w:numPr>
        <w:textAlignment w:val="baseline"/>
      </w:pPr>
      <w:r w:rsidRPr="006B239A">
        <w:t>zbiorników z wodą,</w:t>
      </w:r>
    </w:p>
    <w:p w:rsidR="006B239A" w:rsidRPr="006B239A" w:rsidRDefault="006B239A" w:rsidP="006B239A">
      <w:pPr>
        <w:numPr>
          <w:ilvl w:val="0"/>
          <w:numId w:val="2"/>
        </w:numPr>
        <w:textAlignment w:val="baseline"/>
      </w:pPr>
      <w:r w:rsidRPr="006B239A">
        <w:t>szczotek ręcznych.</w:t>
      </w:r>
    </w:p>
    <w:p w:rsidR="006B239A" w:rsidRPr="006B239A" w:rsidRDefault="006B239A" w:rsidP="006B239A">
      <w:pPr>
        <w:keepNext/>
        <w:spacing w:before="120" w:after="120"/>
        <w:outlineLvl w:val="1"/>
        <w:rPr>
          <w:b/>
        </w:rPr>
      </w:pPr>
      <w:r w:rsidRPr="006B239A">
        <w:rPr>
          <w:b/>
        </w:rPr>
        <w:t>3.3. Sprzęt do skrapiania warstw nawierzchni</w:t>
      </w:r>
    </w:p>
    <w:p w:rsidR="006B239A" w:rsidRPr="006B239A" w:rsidRDefault="006B239A" w:rsidP="006B239A">
      <w:r w:rsidRPr="006B239A">
        <w:tab/>
        <w:t>Do skrapiania warstw nawierzchni należy używać skrapiarkę lepiszcza. Skrapiarka powinna być wyposażona w urządzenia pomiarowo-kontrolne pozwalające na sprawdzanie i regulowanie następujących parametrów:</w:t>
      </w:r>
    </w:p>
    <w:p w:rsidR="006B239A" w:rsidRPr="006B239A" w:rsidRDefault="006B239A" w:rsidP="006B239A">
      <w:pPr>
        <w:numPr>
          <w:ilvl w:val="0"/>
          <w:numId w:val="2"/>
        </w:numPr>
        <w:textAlignment w:val="baseline"/>
      </w:pPr>
      <w:r w:rsidRPr="006B239A">
        <w:t>temperatury rozkładanego lepiszcza,</w:t>
      </w:r>
    </w:p>
    <w:p w:rsidR="006B239A" w:rsidRPr="006B239A" w:rsidRDefault="006B239A" w:rsidP="006B239A">
      <w:pPr>
        <w:numPr>
          <w:ilvl w:val="0"/>
          <w:numId w:val="2"/>
        </w:numPr>
        <w:textAlignment w:val="baseline"/>
      </w:pPr>
      <w:r w:rsidRPr="006B239A">
        <w:t>ciśnienia lepiszcza w kolektorze,</w:t>
      </w:r>
    </w:p>
    <w:p w:rsidR="006B239A" w:rsidRPr="006B239A" w:rsidRDefault="006B239A" w:rsidP="006B239A">
      <w:pPr>
        <w:numPr>
          <w:ilvl w:val="0"/>
          <w:numId w:val="2"/>
        </w:numPr>
        <w:textAlignment w:val="baseline"/>
      </w:pPr>
      <w:r w:rsidRPr="006B239A">
        <w:t>obrotów pompy dozującej lepiszcze,</w:t>
      </w:r>
    </w:p>
    <w:p w:rsidR="006B239A" w:rsidRPr="006B239A" w:rsidRDefault="006B239A" w:rsidP="006B239A">
      <w:pPr>
        <w:numPr>
          <w:ilvl w:val="0"/>
          <w:numId w:val="2"/>
        </w:numPr>
        <w:textAlignment w:val="baseline"/>
      </w:pPr>
      <w:r w:rsidRPr="006B239A">
        <w:t>prędkości poruszania się skrapiarki,</w:t>
      </w:r>
    </w:p>
    <w:p w:rsidR="006B239A" w:rsidRPr="006B239A" w:rsidRDefault="006B239A" w:rsidP="006B239A">
      <w:pPr>
        <w:numPr>
          <w:ilvl w:val="0"/>
          <w:numId w:val="2"/>
        </w:numPr>
        <w:textAlignment w:val="baseline"/>
      </w:pPr>
      <w:r w:rsidRPr="006B239A">
        <w:t>wysokości i długości kolektora do rozkładania lepiszcza,</w:t>
      </w:r>
    </w:p>
    <w:p w:rsidR="006B239A" w:rsidRPr="006B239A" w:rsidRDefault="006B239A" w:rsidP="006B239A">
      <w:pPr>
        <w:numPr>
          <w:ilvl w:val="0"/>
          <w:numId w:val="2"/>
        </w:numPr>
        <w:textAlignment w:val="baseline"/>
      </w:pPr>
      <w:r w:rsidRPr="006B239A">
        <w:t>dozatora lepiszcza.</w:t>
      </w:r>
    </w:p>
    <w:p w:rsidR="006B239A" w:rsidRPr="006B239A" w:rsidRDefault="006B239A" w:rsidP="006B239A">
      <w:r w:rsidRPr="006B239A">
        <w:tab/>
        <w:t>Zbiornik na lepiszcze skrapiarki powinien być izolowany termicznie tak, aby było możliwe zachowanie stałej temperatury lepiszcza.</w:t>
      </w:r>
    </w:p>
    <w:p w:rsidR="006B239A" w:rsidRPr="006B239A" w:rsidRDefault="006B239A" w:rsidP="006B239A">
      <w:r w:rsidRPr="006B239A">
        <w:tab/>
        <w:t>Wykonawca powinien posiadać aktualne świadectwo cechowania skrapiarki.</w:t>
      </w:r>
    </w:p>
    <w:p w:rsidR="006B239A" w:rsidRPr="006B239A" w:rsidRDefault="006B239A" w:rsidP="006B239A">
      <w:r w:rsidRPr="006B239A">
        <w:tab/>
        <w:t xml:space="preserve">Skrapiarka powinna zapewnić rozkładanie lepiszcza z tolerancją </w:t>
      </w:r>
      <w:r w:rsidRPr="006B239A">
        <w:sym w:font="Symbol" w:char="F0B1"/>
      </w:r>
      <w:r w:rsidRPr="006B239A">
        <w:t xml:space="preserve"> 10% od ilości założonej.</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lepiszczy</w:t>
      </w:r>
    </w:p>
    <w:p w:rsidR="006B239A" w:rsidRPr="006B239A" w:rsidRDefault="006B239A" w:rsidP="006B239A">
      <w:r w:rsidRPr="006B239A">
        <w:tab/>
        <w:t>Asfalty mogą być transportowane w cysternach kolejowych lub samochodowych, posiadających izolację termiczną, zaopatrzonych w urządzenia grzewcze, zawory spustowe i zabezpieczonych przed dostępem wody.</w:t>
      </w:r>
    </w:p>
    <w:p w:rsidR="006B239A" w:rsidRPr="006B239A" w:rsidRDefault="006B239A" w:rsidP="006B239A">
      <w:pPr>
        <w:spacing w:after="120"/>
      </w:pPr>
      <w:r w:rsidRPr="006B239A">
        <w:tab/>
        <w:t>Emulsja może być transportowana w cysternach, autocysternach, skrapiarkach, beczkach i innych opakowaniach pod warunkiem, że nie będą korodowały pod wpływem emulsji i nie będą powodowały jej rozpadu. Cysterny przeznaczone do przewozu emulsji powinny być przedzielone przegrodami, dzielącymi je na komory o pojemności nie większej niż 1 m</w:t>
      </w:r>
      <w:r w:rsidRPr="006B239A">
        <w:rPr>
          <w:vertAlign w:val="superscript"/>
        </w:rPr>
        <w:t>3</w:t>
      </w:r>
      <w:r w:rsidRPr="006B239A">
        <w:t>, a każda przegroda powinna mieć wykroje w dnie umożliwiające przepływ emulsji. Cysterny, pojemniki i zbiorniki przeznaczone do transportu lub składowania emulsji powinny być czyste i nie powinny zawierać resztek innych lepiszczy.</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Oczyszczenie warstw nawierzchni</w:t>
      </w:r>
    </w:p>
    <w:p w:rsidR="006B239A" w:rsidRPr="006B239A" w:rsidRDefault="006B239A" w:rsidP="006B239A">
      <w:r w:rsidRPr="006B239A">
        <w:tab/>
        <w:t xml:space="preserve">Oczyszczenie warstw nawierzchni polega na usunięciu luźnego materiału, brudu, błota i kurzu przy użyciu szczotek mechanicznych, a w razie potrzeby wody pod ciśnieniem. W miejscach trudno dostępnych należy używać szczotek ręcznych. W razie potrzeby, na </w:t>
      </w:r>
      <w:r w:rsidRPr="006B239A">
        <w:lastRenderedPageBreak/>
        <w:t>terenach niezabudowanych, bezpośrednio przed skropieniem warstwa powinna być oczyszczona z kurzu przy użyciu sprężonego powietrza.</w:t>
      </w:r>
    </w:p>
    <w:p w:rsidR="006B239A" w:rsidRPr="006B239A" w:rsidRDefault="006B239A" w:rsidP="006B239A">
      <w:pPr>
        <w:keepNext/>
        <w:spacing w:before="120" w:after="120"/>
        <w:outlineLvl w:val="1"/>
        <w:rPr>
          <w:b/>
        </w:rPr>
      </w:pPr>
      <w:r w:rsidRPr="006B239A">
        <w:rPr>
          <w:b/>
        </w:rPr>
        <w:t>5.3. Skropienie warstw nawierzchni</w:t>
      </w:r>
    </w:p>
    <w:p w:rsidR="006B239A" w:rsidRPr="006B239A" w:rsidRDefault="006B239A" w:rsidP="006B239A">
      <w:r w:rsidRPr="006B239A">
        <w:tab/>
        <w:t>Warstwa przed skropieniem powinna być oczyszczona.</w:t>
      </w:r>
    </w:p>
    <w:p w:rsidR="006B239A" w:rsidRPr="006B239A" w:rsidRDefault="006B239A" w:rsidP="006B239A">
      <w:r w:rsidRPr="006B239A">
        <w:tab/>
        <w:t>Jeżeli do czyszczenia warstwy była używana woda, to skropienie lepiszczem może nastąpić dopiero po wyschnięciu warstwy, z wyjątkiem zastosowania emulsji, przy których nawierzchnia może być wilgotna.</w:t>
      </w:r>
    </w:p>
    <w:p w:rsidR="006B239A" w:rsidRPr="006B239A" w:rsidRDefault="006B239A" w:rsidP="006B239A">
      <w:r w:rsidRPr="006B239A">
        <w:tab/>
        <w:t>Skropienie warstwy może rozpocząć się po akceptacji przez Inżyniera jej oczyszczenia.</w:t>
      </w:r>
    </w:p>
    <w:p w:rsidR="006B239A" w:rsidRPr="006B239A" w:rsidRDefault="006B239A" w:rsidP="006B239A">
      <w:r w:rsidRPr="006B239A">
        <w:tab/>
        <w:t>Warstwa nawierzchni powinna być skrapiana lepiszczem przy użyciu skrapiarek, a w miejscach trudno dostępnych ręcznie (za pomocą węża z dyszą rozpryskową).</w:t>
      </w:r>
    </w:p>
    <w:p w:rsidR="006B239A" w:rsidRPr="006B239A" w:rsidRDefault="006B239A" w:rsidP="006B239A">
      <w:r w:rsidRPr="006B239A">
        <w:tab/>
        <w:t>Temperatury lepiszczy powinny mieścić się w przedziałach podanych w tablicy 2.</w:t>
      </w:r>
    </w:p>
    <w:p w:rsidR="006B239A" w:rsidRPr="006B239A" w:rsidRDefault="006B239A" w:rsidP="006B239A">
      <w:pPr>
        <w:spacing w:before="120" w:after="120"/>
      </w:pPr>
      <w:r w:rsidRPr="006B239A">
        <w:t>Tablica 2. Temperatury lepiszczy przy skrapianiu</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507"/>
        <w:gridCol w:w="3507"/>
      </w:tblGrid>
      <w:tr w:rsidR="006B239A" w:rsidRPr="006B239A" w:rsidTr="006B239A">
        <w:tblPrEx>
          <w:tblCellMar>
            <w:top w:w="0" w:type="dxa"/>
            <w:bottom w:w="0" w:type="dxa"/>
          </w:tblCellMar>
        </w:tblPrEx>
        <w:tc>
          <w:tcPr>
            <w:tcW w:w="496" w:type="dxa"/>
            <w:tcBorders>
              <w:bottom w:val="double" w:sz="6" w:space="0" w:color="auto"/>
            </w:tcBorders>
          </w:tcPr>
          <w:p w:rsidR="006B239A" w:rsidRPr="006B239A" w:rsidRDefault="006B239A" w:rsidP="006B239A">
            <w:pPr>
              <w:spacing w:before="60" w:after="60"/>
              <w:jc w:val="center"/>
            </w:pPr>
            <w:r w:rsidRPr="006B239A">
              <w:t>Lp.</w:t>
            </w:r>
          </w:p>
        </w:tc>
        <w:tc>
          <w:tcPr>
            <w:tcW w:w="3507" w:type="dxa"/>
            <w:tcBorders>
              <w:bottom w:val="double" w:sz="6" w:space="0" w:color="auto"/>
            </w:tcBorders>
          </w:tcPr>
          <w:p w:rsidR="006B239A" w:rsidRPr="006B239A" w:rsidRDefault="006B239A" w:rsidP="006B239A">
            <w:pPr>
              <w:spacing w:before="60" w:after="60"/>
              <w:jc w:val="center"/>
            </w:pPr>
            <w:r w:rsidRPr="006B239A">
              <w:t>Rodzaj lepiszcza</w:t>
            </w:r>
          </w:p>
        </w:tc>
        <w:tc>
          <w:tcPr>
            <w:tcW w:w="3507" w:type="dxa"/>
            <w:tcBorders>
              <w:bottom w:val="double" w:sz="6" w:space="0" w:color="auto"/>
            </w:tcBorders>
          </w:tcPr>
          <w:p w:rsidR="006B239A" w:rsidRPr="006B239A" w:rsidRDefault="006B239A" w:rsidP="006B239A">
            <w:pPr>
              <w:spacing w:before="60" w:after="60"/>
              <w:jc w:val="center"/>
            </w:pPr>
            <w:r w:rsidRPr="006B239A">
              <w:t>Temperatury (</w:t>
            </w:r>
            <w:proofErr w:type="spellStart"/>
            <w:r w:rsidRPr="006B239A">
              <w:rPr>
                <w:vertAlign w:val="superscript"/>
              </w:rPr>
              <w:t>o</w:t>
            </w:r>
            <w:r w:rsidRPr="006B239A">
              <w:t>C</w:t>
            </w:r>
            <w:proofErr w:type="spellEnd"/>
            <w:r w:rsidRPr="006B239A">
              <w:t>)</w:t>
            </w:r>
          </w:p>
        </w:tc>
      </w:tr>
      <w:tr w:rsidR="006B239A" w:rsidRPr="006B239A" w:rsidTr="006B239A">
        <w:tblPrEx>
          <w:tblCellMar>
            <w:top w:w="0" w:type="dxa"/>
            <w:bottom w:w="0" w:type="dxa"/>
          </w:tblCellMar>
        </w:tblPrEx>
        <w:tc>
          <w:tcPr>
            <w:tcW w:w="496" w:type="dxa"/>
            <w:tcBorders>
              <w:top w:val="nil"/>
            </w:tcBorders>
          </w:tcPr>
          <w:p w:rsidR="006B239A" w:rsidRPr="006B239A" w:rsidRDefault="006B239A" w:rsidP="006B239A">
            <w:pPr>
              <w:spacing w:before="60"/>
              <w:jc w:val="center"/>
            </w:pPr>
            <w:r w:rsidRPr="006B239A">
              <w:t>1</w:t>
            </w:r>
          </w:p>
          <w:p w:rsidR="006B239A" w:rsidRPr="006B239A" w:rsidRDefault="006B239A" w:rsidP="006B239A">
            <w:pPr>
              <w:jc w:val="center"/>
            </w:pPr>
            <w:r w:rsidRPr="006B239A">
              <w:t>2</w:t>
            </w:r>
          </w:p>
          <w:p w:rsidR="006B239A" w:rsidRPr="006B239A" w:rsidRDefault="006B239A" w:rsidP="006B239A">
            <w:pPr>
              <w:jc w:val="center"/>
            </w:pPr>
            <w:r w:rsidRPr="006B239A">
              <w:t>3</w:t>
            </w:r>
          </w:p>
        </w:tc>
        <w:tc>
          <w:tcPr>
            <w:tcW w:w="3507" w:type="dxa"/>
            <w:tcBorders>
              <w:top w:val="nil"/>
            </w:tcBorders>
          </w:tcPr>
          <w:p w:rsidR="006B239A" w:rsidRPr="006B239A" w:rsidRDefault="006B239A" w:rsidP="006B239A">
            <w:pPr>
              <w:spacing w:before="60"/>
            </w:pPr>
            <w:r w:rsidRPr="006B239A">
              <w:t>Emulsja asfaltowa kationowa</w:t>
            </w:r>
          </w:p>
          <w:p w:rsidR="006B239A" w:rsidRPr="006B239A" w:rsidRDefault="006B239A" w:rsidP="006B239A">
            <w:pPr>
              <w:rPr>
                <w:lang w:val="de-DE"/>
              </w:rPr>
            </w:pPr>
            <w:proofErr w:type="spellStart"/>
            <w:r w:rsidRPr="006B239A">
              <w:rPr>
                <w:lang w:val="de-DE"/>
              </w:rPr>
              <w:t>Asfalt</w:t>
            </w:r>
            <w:proofErr w:type="spellEnd"/>
            <w:r w:rsidRPr="006B239A">
              <w:rPr>
                <w:lang w:val="de-DE"/>
              </w:rPr>
              <w:t xml:space="preserve"> </w:t>
            </w:r>
            <w:proofErr w:type="spellStart"/>
            <w:r w:rsidRPr="006B239A">
              <w:rPr>
                <w:lang w:val="de-DE"/>
              </w:rPr>
              <w:t>drogowy</w:t>
            </w:r>
            <w:proofErr w:type="spellEnd"/>
            <w:r w:rsidRPr="006B239A">
              <w:rPr>
                <w:lang w:val="de-DE"/>
              </w:rPr>
              <w:t xml:space="preserve"> D 200</w:t>
            </w:r>
          </w:p>
          <w:p w:rsidR="006B239A" w:rsidRPr="006B239A" w:rsidRDefault="006B239A" w:rsidP="006B239A">
            <w:pPr>
              <w:spacing w:after="60"/>
              <w:rPr>
                <w:lang w:val="de-DE"/>
              </w:rPr>
            </w:pPr>
            <w:proofErr w:type="spellStart"/>
            <w:r w:rsidRPr="006B239A">
              <w:rPr>
                <w:lang w:val="de-DE"/>
              </w:rPr>
              <w:t>Asfalt</w:t>
            </w:r>
            <w:proofErr w:type="spellEnd"/>
            <w:r w:rsidRPr="006B239A">
              <w:rPr>
                <w:lang w:val="de-DE"/>
              </w:rPr>
              <w:t xml:space="preserve"> </w:t>
            </w:r>
            <w:proofErr w:type="spellStart"/>
            <w:r w:rsidRPr="006B239A">
              <w:rPr>
                <w:lang w:val="de-DE"/>
              </w:rPr>
              <w:t>drogowy</w:t>
            </w:r>
            <w:proofErr w:type="spellEnd"/>
            <w:r w:rsidRPr="006B239A">
              <w:rPr>
                <w:lang w:val="de-DE"/>
              </w:rPr>
              <w:t xml:space="preserve"> D 300</w:t>
            </w:r>
          </w:p>
        </w:tc>
        <w:tc>
          <w:tcPr>
            <w:tcW w:w="3507" w:type="dxa"/>
            <w:tcBorders>
              <w:top w:val="nil"/>
            </w:tcBorders>
          </w:tcPr>
          <w:p w:rsidR="006B239A" w:rsidRPr="006B239A" w:rsidRDefault="006B239A" w:rsidP="006B239A">
            <w:pPr>
              <w:spacing w:before="60"/>
              <w:jc w:val="center"/>
              <w:rPr>
                <w:u w:val="single"/>
                <w:vertAlign w:val="superscript"/>
              </w:rPr>
            </w:pPr>
            <w:r w:rsidRPr="006B239A">
              <w:rPr>
                <w:lang w:val="de-DE"/>
              </w:rPr>
              <w:t xml:space="preserve">   </w:t>
            </w:r>
            <w:r w:rsidRPr="006B239A">
              <w:t>od 20</w:t>
            </w:r>
            <w:r w:rsidRPr="006B239A">
              <w:rPr>
                <w:b/>
              </w:rPr>
              <w:t xml:space="preserve"> </w:t>
            </w:r>
            <w:r w:rsidRPr="006B239A">
              <w:t>do</w:t>
            </w:r>
            <w:r w:rsidRPr="006B239A">
              <w:rPr>
                <w:b/>
              </w:rPr>
              <w:t xml:space="preserve"> </w:t>
            </w:r>
            <w:r w:rsidRPr="006B239A">
              <w:t xml:space="preserve">40 </w:t>
            </w:r>
            <w:r w:rsidRPr="006B239A">
              <w:rPr>
                <w:vertAlign w:val="superscript"/>
              </w:rPr>
              <w:t>*)</w:t>
            </w:r>
          </w:p>
          <w:p w:rsidR="006B239A" w:rsidRPr="006B239A" w:rsidRDefault="006B239A" w:rsidP="006B239A">
            <w:pPr>
              <w:jc w:val="center"/>
            </w:pPr>
            <w:r w:rsidRPr="006B239A">
              <w:t>od 140 do 150</w:t>
            </w:r>
          </w:p>
          <w:p w:rsidR="006B239A" w:rsidRPr="006B239A" w:rsidRDefault="006B239A" w:rsidP="006B239A">
            <w:pPr>
              <w:jc w:val="center"/>
            </w:pPr>
            <w:r w:rsidRPr="006B239A">
              <w:t>od 130 do 140</w:t>
            </w:r>
          </w:p>
        </w:tc>
      </w:tr>
    </w:tbl>
    <w:p w:rsidR="006B239A" w:rsidRPr="006B239A" w:rsidRDefault="006B239A" w:rsidP="006B239A">
      <w:pPr>
        <w:spacing w:before="120"/>
      </w:pPr>
      <w:r w:rsidRPr="006B239A">
        <w:t>*) W razie potrzeby emulsję należy ogrzać do temperatury zapewniającej wymaganą lepkość.</w:t>
      </w:r>
    </w:p>
    <w:p w:rsidR="006B239A" w:rsidRPr="006B239A" w:rsidRDefault="006B239A" w:rsidP="006B239A">
      <w:r w:rsidRPr="006B239A">
        <w:tab/>
        <w:t>Jeżeli do skropienia została użyta emulsja asfaltowa, to skropiona warstwa powinna być pozostawiona bez jakiegokolwiek ruchu na czas niezbędny dla umożliwienia penetracji lepiszcza w warstwę i odparowania wody z emulsji. W zależności od rodzaju użytej emulsji czas ten wynosi od 1 godz. do 24 godzin.</w:t>
      </w:r>
    </w:p>
    <w:p w:rsidR="006B239A" w:rsidRPr="006B239A" w:rsidRDefault="006B239A" w:rsidP="006B239A">
      <w:pPr>
        <w:spacing w:after="120"/>
      </w:pPr>
      <w:r w:rsidRPr="006B239A">
        <w:tab/>
        <w:t xml:space="preserve">Przed ułożeniem warstwy z mieszanki mineralno-bitumicznej Wykonawca powinien zabezpieczyć skropioną warstwę nawierzchni przed uszkodzeniem dopuszczając tylko niezbędny ruch budowlany. </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 przeprowadzić próbne skropienie warstwy w celu określenia optymalnych parametrów pracy skrapiarki i określenia wymaganej ilości lepiszcza w zależności od rodzaju i stanu warstwy przewidzianej do skropienia.</w:t>
      </w:r>
    </w:p>
    <w:p w:rsidR="006B239A" w:rsidRPr="006B239A" w:rsidRDefault="006B239A" w:rsidP="006B239A">
      <w:pPr>
        <w:keepNext/>
        <w:spacing w:before="120" w:after="120"/>
        <w:outlineLvl w:val="1"/>
        <w:rPr>
          <w:b/>
        </w:rPr>
      </w:pPr>
      <w:r w:rsidRPr="006B239A">
        <w:rPr>
          <w:b/>
        </w:rPr>
        <w:t>6.3. Badania w czasie robót</w:t>
      </w:r>
    </w:p>
    <w:p w:rsidR="006B239A" w:rsidRPr="006B239A" w:rsidRDefault="006B239A" w:rsidP="006B239A">
      <w:pPr>
        <w:spacing w:after="120"/>
      </w:pPr>
      <w:r w:rsidRPr="006B239A">
        <w:rPr>
          <w:b/>
        </w:rPr>
        <w:t xml:space="preserve">6.3.1. </w:t>
      </w:r>
      <w:r w:rsidRPr="006B239A">
        <w:t>Badania lepiszczy</w:t>
      </w:r>
    </w:p>
    <w:p w:rsidR="006B239A" w:rsidRPr="006B239A" w:rsidRDefault="006B239A" w:rsidP="006B239A">
      <w:r w:rsidRPr="006B239A">
        <w:tab/>
        <w:t>Ocena lepiszczy powinna być oparta na atestach producenta z tym, że Wykonawca powinien kontrolować dla każdej dostawy właściwości lepiszczy podane w tablicy 3.</w:t>
      </w:r>
    </w:p>
    <w:p w:rsidR="006B239A" w:rsidRPr="006B239A" w:rsidRDefault="006B239A" w:rsidP="006B239A">
      <w:pPr>
        <w:spacing w:before="120" w:after="120"/>
      </w:pPr>
      <w:r w:rsidRPr="006B239A">
        <w:t>Tablica 3. Właściwości lepiszczy kontrolowane w czasie robót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2977"/>
        <w:gridCol w:w="1947"/>
        <w:gridCol w:w="1947"/>
      </w:tblGrid>
      <w:tr w:rsidR="006B239A" w:rsidRPr="006B239A" w:rsidTr="006B239A">
        <w:tblPrEx>
          <w:tblCellMar>
            <w:top w:w="0" w:type="dxa"/>
            <w:bottom w:w="0" w:type="dxa"/>
          </w:tblCellMar>
        </w:tblPrEx>
        <w:tc>
          <w:tcPr>
            <w:tcW w:w="637" w:type="dxa"/>
            <w:tcBorders>
              <w:bottom w:val="double" w:sz="6" w:space="0" w:color="auto"/>
            </w:tcBorders>
          </w:tcPr>
          <w:p w:rsidR="006B239A" w:rsidRPr="006B239A" w:rsidRDefault="006B239A" w:rsidP="006B239A">
            <w:pPr>
              <w:spacing w:before="120"/>
              <w:jc w:val="center"/>
            </w:pPr>
            <w:r w:rsidRPr="006B239A">
              <w:t>Lp.</w:t>
            </w:r>
          </w:p>
        </w:tc>
        <w:tc>
          <w:tcPr>
            <w:tcW w:w="2977" w:type="dxa"/>
            <w:tcBorders>
              <w:bottom w:val="double" w:sz="6" w:space="0" w:color="auto"/>
            </w:tcBorders>
          </w:tcPr>
          <w:p w:rsidR="006B239A" w:rsidRPr="006B239A" w:rsidRDefault="006B239A" w:rsidP="006B239A">
            <w:pPr>
              <w:spacing w:before="120"/>
              <w:jc w:val="center"/>
            </w:pPr>
            <w:r w:rsidRPr="006B239A">
              <w:t>Rodzaj lepiszcza</w:t>
            </w:r>
          </w:p>
        </w:tc>
        <w:tc>
          <w:tcPr>
            <w:tcW w:w="1947" w:type="dxa"/>
            <w:tcBorders>
              <w:bottom w:val="double" w:sz="6" w:space="0" w:color="auto"/>
            </w:tcBorders>
          </w:tcPr>
          <w:p w:rsidR="006B239A" w:rsidRPr="006B239A" w:rsidRDefault="006B239A" w:rsidP="006B239A">
            <w:pPr>
              <w:jc w:val="center"/>
            </w:pPr>
            <w:r w:rsidRPr="006B239A">
              <w:t>Kontrolowane właściwości</w:t>
            </w:r>
          </w:p>
        </w:tc>
        <w:tc>
          <w:tcPr>
            <w:tcW w:w="1947" w:type="dxa"/>
            <w:tcBorders>
              <w:bottom w:val="double" w:sz="6" w:space="0" w:color="auto"/>
            </w:tcBorders>
          </w:tcPr>
          <w:p w:rsidR="006B239A" w:rsidRPr="006B239A" w:rsidRDefault="006B239A" w:rsidP="006B239A">
            <w:pPr>
              <w:jc w:val="center"/>
            </w:pPr>
            <w:r w:rsidRPr="006B239A">
              <w:t>Badanie</w:t>
            </w:r>
          </w:p>
          <w:p w:rsidR="006B239A" w:rsidRPr="006B239A" w:rsidRDefault="006B239A" w:rsidP="006B239A">
            <w:pPr>
              <w:jc w:val="center"/>
            </w:pPr>
            <w:r w:rsidRPr="006B239A">
              <w:t>według normy</w:t>
            </w:r>
          </w:p>
        </w:tc>
      </w:tr>
      <w:tr w:rsidR="006B239A" w:rsidRPr="006B239A" w:rsidTr="006B239A">
        <w:tblPrEx>
          <w:tblCellMar>
            <w:top w:w="0" w:type="dxa"/>
            <w:bottom w:w="0" w:type="dxa"/>
          </w:tblCellMar>
        </w:tblPrEx>
        <w:tc>
          <w:tcPr>
            <w:tcW w:w="637" w:type="dxa"/>
            <w:tcBorders>
              <w:top w:val="nil"/>
            </w:tcBorders>
          </w:tcPr>
          <w:p w:rsidR="006B239A" w:rsidRPr="006B239A" w:rsidRDefault="006B239A" w:rsidP="006B239A">
            <w:pPr>
              <w:spacing w:before="60" w:after="60"/>
              <w:jc w:val="center"/>
            </w:pPr>
            <w:r w:rsidRPr="006B239A">
              <w:lastRenderedPageBreak/>
              <w:t>1</w:t>
            </w:r>
          </w:p>
          <w:p w:rsidR="006B239A" w:rsidRPr="006B239A" w:rsidRDefault="006B239A" w:rsidP="006B239A">
            <w:pPr>
              <w:spacing w:before="60" w:after="60"/>
              <w:jc w:val="center"/>
            </w:pPr>
            <w:r w:rsidRPr="006B239A">
              <w:t>2</w:t>
            </w:r>
          </w:p>
        </w:tc>
        <w:tc>
          <w:tcPr>
            <w:tcW w:w="2977" w:type="dxa"/>
            <w:tcBorders>
              <w:top w:val="nil"/>
            </w:tcBorders>
          </w:tcPr>
          <w:p w:rsidR="006B239A" w:rsidRPr="006B239A" w:rsidRDefault="006B239A" w:rsidP="006B239A">
            <w:pPr>
              <w:spacing w:before="60" w:after="60"/>
            </w:pPr>
            <w:r w:rsidRPr="006B239A">
              <w:t>Emulsja asfaltowa kationowa</w:t>
            </w:r>
          </w:p>
          <w:p w:rsidR="006B239A" w:rsidRPr="006B239A" w:rsidRDefault="006B239A" w:rsidP="006B239A">
            <w:pPr>
              <w:spacing w:before="60" w:after="60"/>
            </w:pPr>
            <w:r w:rsidRPr="006B239A">
              <w:t>Asfalt drogowy</w:t>
            </w:r>
          </w:p>
        </w:tc>
        <w:tc>
          <w:tcPr>
            <w:tcW w:w="1947" w:type="dxa"/>
            <w:tcBorders>
              <w:top w:val="nil"/>
            </w:tcBorders>
          </w:tcPr>
          <w:p w:rsidR="006B239A" w:rsidRPr="006B239A" w:rsidRDefault="006B239A" w:rsidP="006B239A">
            <w:pPr>
              <w:spacing w:before="60" w:after="60"/>
              <w:jc w:val="center"/>
            </w:pPr>
            <w:r w:rsidRPr="006B239A">
              <w:t>lepkość</w:t>
            </w:r>
          </w:p>
          <w:p w:rsidR="006B239A" w:rsidRPr="006B239A" w:rsidRDefault="006B239A" w:rsidP="006B239A">
            <w:pPr>
              <w:spacing w:before="60" w:after="60"/>
              <w:jc w:val="center"/>
            </w:pPr>
            <w:r w:rsidRPr="006B239A">
              <w:t>penetracja</w:t>
            </w:r>
          </w:p>
        </w:tc>
        <w:tc>
          <w:tcPr>
            <w:tcW w:w="1947" w:type="dxa"/>
            <w:tcBorders>
              <w:top w:val="nil"/>
            </w:tcBorders>
          </w:tcPr>
          <w:p w:rsidR="006B239A" w:rsidRPr="006B239A" w:rsidRDefault="006B239A" w:rsidP="006B239A">
            <w:pPr>
              <w:spacing w:before="60" w:after="60"/>
              <w:jc w:val="center"/>
            </w:pPr>
            <w:r w:rsidRPr="006B239A">
              <w:t>EmA-94 [5]</w:t>
            </w:r>
          </w:p>
          <w:p w:rsidR="006B239A" w:rsidRPr="006B239A" w:rsidRDefault="006B239A" w:rsidP="006B239A">
            <w:pPr>
              <w:spacing w:before="60" w:after="60"/>
              <w:jc w:val="center"/>
            </w:pPr>
            <w:r w:rsidRPr="006B239A">
              <w:t>PN-C-04134 [1]</w:t>
            </w:r>
          </w:p>
        </w:tc>
      </w:tr>
    </w:tbl>
    <w:p w:rsidR="006B239A" w:rsidRPr="006B239A" w:rsidRDefault="006B239A" w:rsidP="006B239A"/>
    <w:p w:rsidR="006B239A" w:rsidRPr="006B239A" w:rsidRDefault="006B239A" w:rsidP="006B239A">
      <w:r w:rsidRPr="006B239A">
        <w:rPr>
          <w:b/>
        </w:rPr>
        <w:t xml:space="preserve">6.3.2. </w:t>
      </w:r>
      <w:r w:rsidRPr="006B239A">
        <w:t>Sprawdzenie jednorodności skropienia i zużycia lepiszcza</w:t>
      </w:r>
    </w:p>
    <w:p w:rsidR="006B239A" w:rsidRPr="006B239A" w:rsidRDefault="006B239A" w:rsidP="006B239A">
      <w:pPr>
        <w:spacing w:before="120"/>
      </w:pPr>
      <w:r w:rsidRPr="006B239A">
        <w:tab/>
        <w:t>Należy przeprowadzić kontrolę ilości rozkładanego lepiszcza według metody podanej w opracowaniu „Powierzchniowe utrwalenia. Oznaczanie ilości rozkładanego lepiszcza i kruszywa” [4].</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w:t>
      </w:r>
    </w:p>
    <w:p w:rsidR="006B239A" w:rsidRPr="006B239A" w:rsidRDefault="006B239A" w:rsidP="006B239A">
      <w:r w:rsidRPr="006B239A">
        <w:t>- m</w:t>
      </w:r>
      <w:r w:rsidRPr="006B239A">
        <w:rPr>
          <w:vertAlign w:val="superscript"/>
        </w:rPr>
        <w:t>2</w:t>
      </w:r>
      <w:r w:rsidRPr="006B239A">
        <w:t xml:space="preserve"> (metr kwadratowy) oczyszczonej powierzchni,</w:t>
      </w:r>
    </w:p>
    <w:p w:rsidR="006B239A" w:rsidRPr="006B239A" w:rsidRDefault="006B239A" w:rsidP="006B239A">
      <w:pPr>
        <w:spacing w:after="120"/>
      </w:pPr>
      <w:r w:rsidRPr="006B239A">
        <w:t>- m</w:t>
      </w:r>
      <w:r w:rsidRPr="006B239A">
        <w:rPr>
          <w:vertAlign w:val="superscript"/>
        </w:rPr>
        <w:t>2</w:t>
      </w:r>
      <w:r w:rsidRPr="006B239A">
        <w:t xml:space="preserve"> (metr kwadratowy) powierzchni skropionej.</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r w:rsidRPr="006B239A">
        <w:tab/>
        <w:t>Ogólne zasady odbioru robót podano w OST D-M-00.00.00 „Wymagania ogólne” pkt 8.</w:t>
      </w:r>
    </w:p>
    <w:p w:rsidR="006B239A" w:rsidRPr="006B239A" w:rsidRDefault="006B239A" w:rsidP="006B239A">
      <w:r w:rsidRPr="006B239A">
        <w:tab/>
        <w:t>Roboty uznaje się za wykonane zgodnie z dokumentacją projektową, SST i wymaganiami Inżyniera, jeżeli wszystkie pomiary i badania z zachowaniem tolerancji wg pkt 6 dały wyniki pozytywne.</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Cena 1 m</w:t>
      </w:r>
      <w:r w:rsidRPr="006B239A">
        <w:rPr>
          <w:vertAlign w:val="superscript"/>
        </w:rPr>
        <w:t>2</w:t>
      </w:r>
      <w:r w:rsidRPr="006B239A">
        <w:t xml:space="preserve">  oczyszczenia  warstw konstrukcyjnych obejmuje:</w:t>
      </w:r>
    </w:p>
    <w:p w:rsidR="006B239A" w:rsidRPr="006B239A" w:rsidRDefault="006B239A" w:rsidP="006B239A">
      <w:pPr>
        <w:numPr>
          <w:ilvl w:val="0"/>
          <w:numId w:val="2"/>
        </w:numPr>
        <w:textAlignment w:val="baseline"/>
      </w:pPr>
      <w:r w:rsidRPr="006B239A">
        <w:t xml:space="preserve">mechaniczne oczyszczenie każdej niżej położonej warstwy konstrukcyjnej nawierzchni z ewentualnym polewaniem wodą lub użyciem sprężonego powietrza, </w:t>
      </w:r>
    </w:p>
    <w:p w:rsidR="006B239A" w:rsidRPr="006B239A" w:rsidRDefault="006B239A" w:rsidP="006B239A">
      <w:pPr>
        <w:numPr>
          <w:ilvl w:val="0"/>
          <w:numId w:val="2"/>
        </w:numPr>
        <w:textAlignment w:val="baseline"/>
      </w:pPr>
      <w:r w:rsidRPr="006B239A">
        <w:t>ręczne odspojenie stwardniałych zanieczyszczeń.</w:t>
      </w:r>
    </w:p>
    <w:p w:rsidR="006B239A" w:rsidRPr="006B239A" w:rsidRDefault="006B239A" w:rsidP="006B239A">
      <w:r w:rsidRPr="006B239A">
        <w:tab/>
        <w:t>Cena  1 m</w:t>
      </w:r>
      <w:r w:rsidRPr="006B239A">
        <w:rPr>
          <w:vertAlign w:val="superscript"/>
        </w:rPr>
        <w:t>2</w:t>
      </w:r>
      <w:r w:rsidRPr="006B239A">
        <w:t xml:space="preserve"> skropienia warstw konstrukcyjnych obejmuje:</w:t>
      </w:r>
    </w:p>
    <w:p w:rsidR="006B239A" w:rsidRPr="006B239A" w:rsidRDefault="006B239A" w:rsidP="006B239A">
      <w:pPr>
        <w:numPr>
          <w:ilvl w:val="0"/>
          <w:numId w:val="2"/>
        </w:numPr>
        <w:textAlignment w:val="baseline"/>
      </w:pPr>
      <w:r w:rsidRPr="006B239A">
        <w:t>dostarczenie lepiszcza i napełnienie nim skrapiarek,</w:t>
      </w:r>
    </w:p>
    <w:p w:rsidR="006B239A" w:rsidRPr="006B239A" w:rsidRDefault="006B239A" w:rsidP="006B239A">
      <w:pPr>
        <w:numPr>
          <w:ilvl w:val="0"/>
          <w:numId w:val="2"/>
        </w:numPr>
        <w:textAlignment w:val="baseline"/>
      </w:pPr>
      <w:r w:rsidRPr="006B239A">
        <w:t>podgrzanie lepiszcza  do wymaganej temperatury,</w:t>
      </w:r>
    </w:p>
    <w:p w:rsidR="006B239A" w:rsidRPr="006B239A" w:rsidRDefault="006B239A" w:rsidP="006B239A">
      <w:pPr>
        <w:numPr>
          <w:ilvl w:val="0"/>
          <w:numId w:val="2"/>
        </w:numPr>
        <w:textAlignment w:val="baseline"/>
      </w:pPr>
      <w:r w:rsidRPr="006B239A">
        <w:t>skropienie powierzchni warstwy lepiszczem,</w:t>
      </w:r>
    </w:p>
    <w:p w:rsidR="006B239A" w:rsidRPr="006B239A" w:rsidRDefault="006B239A" w:rsidP="006B239A">
      <w:pPr>
        <w:numPr>
          <w:ilvl w:val="0"/>
          <w:numId w:val="2"/>
        </w:numPr>
        <w:textAlignment w:val="baseline"/>
      </w:pPr>
      <w:r w:rsidRPr="006B239A">
        <w:t>przeprowadzenie pomiarów i badań laboratoryjnych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tbl>
      <w:tblPr>
        <w:tblW w:w="0" w:type="auto"/>
        <w:tblLayout w:type="fixed"/>
        <w:tblCellMar>
          <w:left w:w="70" w:type="dxa"/>
          <w:right w:w="70" w:type="dxa"/>
        </w:tblCellMar>
        <w:tblLook w:val="0000" w:firstRow="0" w:lastRow="0" w:firstColumn="0" w:lastColumn="0" w:noHBand="0" w:noVBand="0"/>
      </w:tblPr>
      <w:tblGrid>
        <w:gridCol w:w="496"/>
        <w:gridCol w:w="1984"/>
        <w:gridCol w:w="5030"/>
      </w:tblGrid>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w:t>
            </w:r>
          </w:p>
        </w:tc>
        <w:tc>
          <w:tcPr>
            <w:tcW w:w="1984" w:type="dxa"/>
          </w:tcPr>
          <w:p w:rsidR="006B239A" w:rsidRPr="006B239A" w:rsidRDefault="006B239A" w:rsidP="006B239A">
            <w:r w:rsidRPr="006B239A">
              <w:t>PN-C-04134</w:t>
            </w:r>
          </w:p>
        </w:tc>
        <w:tc>
          <w:tcPr>
            <w:tcW w:w="5030" w:type="dxa"/>
          </w:tcPr>
          <w:p w:rsidR="006B239A" w:rsidRPr="006B239A" w:rsidRDefault="006B239A" w:rsidP="006B239A">
            <w:r w:rsidRPr="006B239A">
              <w:t>Przetwory naftowe. Pomiar penetracji asfaltów</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2.</w:t>
            </w:r>
          </w:p>
        </w:tc>
        <w:tc>
          <w:tcPr>
            <w:tcW w:w="1984" w:type="dxa"/>
          </w:tcPr>
          <w:p w:rsidR="006B239A" w:rsidRPr="006B239A" w:rsidRDefault="006B239A" w:rsidP="006B239A">
            <w:r w:rsidRPr="006B239A">
              <w:t>PN-C-96170</w:t>
            </w:r>
          </w:p>
        </w:tc>
        <w:tc>
          <w:tcPr>
            <w:tcW w:w="5030" w:type="dxa"/>
          </w:tcPr>
          <w:p w:rsidR="006B239A" w:rsidRPr="006B239A" w:rsidRDefault="006B239A" w:rsidP="006B239A">
            <w:r w:rsidRPr="006B239A">
              <w:t>Przetwory naftowe. Asfalty drogowe</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lastRenderedPageBreak/>
              <w:t>3.</w:t>
            </w:r>
          </w:p>
        </w:tc>
        <w:tc>
          <w:tcPr>
            <w:tcW w:w="1984" w:type="dxa"/>
          </w:tcPr>
          <w:p w:rsidR="006B239A" w:rsidRPr="006B239A" w:rsidRDefault="006B239A" w:rsidP="006B239A">
            <w:r w:rsidRPr="006B239A">
              <w:t>PN-C-96173</w:t>
            </w:r>
          </w:p>
        </w:tc>
        <w:tc>
          <w:tcPr>
            <w:tcW w:w="5030" w:type="dxa"/>
          </w:tcPr>
          <w:p w:rsidR="006B239A" w:rsidRPr="006B239A" w:rsidRDefault="006B239A" w:rsidP="006B239A">
            <w:r w:rsidRPr="006B239A">
              <w:t>Przetwory naftowe. Asfalty upłynnione AUN do nawierzchni drogowych</w:t>
            </w:r>
          </w:p>
        </w:tc>
      </w:tr>
    </w:tbl>
    <w:p w:rsidR="006B239A" w:rsidRPr="006B239A" w:rsidRDefault="006B239A" w:rsidP="006B239A">
      <w:pPr>
        <w:keepNext/>
        <w:spacing w:before="120" w:after="120"/>
        <w:outlineLvl w:val="1"/>
        <w:rPr>
          <w:b/>
        </w:rPr>
      </w:pPr>
      <w:r w:rsidRPr="006B239A">
        <w:rPr>
          <w:b/>
        </w:rPr>
        <w:t>10.2. Inne dokumenty</w:t>
      </w:r>
    </w:p>
    <w:p w:rsidR="006B239A" w:rsidRPr="006B239A" w:rsidRDefault="006B239A" w:rsidP="005040BB">
      <w:pPr>
        <w:numPr>
          <w:ilvl w:val="0"/>
          <w:numId w:val="32"/>
        </w:numPr>
        <w:textAlignment w:val="baseline"/>
      </w:pPr>
      <w:r w:rsidRPr="006B239A">
        <w:t>„Powierzchniowe utrwalenia. Oznaczanie ilości rozkładanego lepiszcza i kruszywa”. Zalecone przez GDDP do stosowania pismem GDDP-5.3a-551/5/92 z dnia                1992-02-03.</w:t>
      </w:r>
    </w:p>
    <w:p w:rsidR="006B239A" w:rsidRPr="006B239A" w:rsidRDefault="006B239A" w:rsidP="005040BB">
      <w:pPr>
        <w:numPr>
          <w:ilvl w:val="0"/>
          <w:numId w:val="32"/>
        </w:numPr>
        <w:textAlignment w:val="baseline"/>
      </w:pPr>
      <w:r w:rsidRPr="006B239A">
        <w:t xml:space="preserve">Warunki Techniczne. Drogowe kationowe emulsje asfaltowe EmA-94. </w:t>
      </w:r>
      <w:proofErr w:type="spellStart"/>
      <w:r w:rsidRPr="006B239A">
        <w:t>IBDiM</w:t>
      </w:r>
      <w:proofErr w:type="spellEnd"/>
      <w:r w:rsidRPr="006B239A">
        <w:t xml:space="preserve"> - 1994 r.</w:t>
      </w:r>
    </w:p>
    <w:p w:rsidR="006B239A" w:rsidRPr="006B239A" w:rsidRDefault="006B239A" w:rsidP="006B239A">
      <w:pPr>
        <w:ind w:left="340"/>
        <w:textAlignment w:val="baseline"/>
      </w:pPr>
    </w:p>
    <w:p w:rsidR="006B239A" w:rsidRPr="006B239A" w:rsidRDefault="006B239A" w:rsidP="006B239A">
      <w:pPr>
        <w:ind w:left="340"/>
        <w:textAlignment w:val="baseline"/>
      </w:pPr>
    </w:p>
    <w:p w:rsidR="006B239A" w:rsidRPr="006B239A" w:rsidRDefault="006B239A" w:rsidP="006B239A">
      <w:pPr>
        <w:ind w:left="340"/>
        <w:textAlignment w:val="baseline"/>
        <w:rPr>
          <w:b/>
          <w:sz w:val="28"/>
          <w:szCs w:val="28"/>
        </w:rPr>
      </w:pPr>
      <w:r w:rsidRPr="006B239A">
        <w:rPr>
          <w:b/>
          <w:sz w:val="28"/>
          <w:szCs w:val="28"/>
        </w:rPr>
        <w:t>D.04.08.00  - Wyrównanie podbudowy mieszankami mineralno-asfaltowymi</w:t>
      </w:r>
    </w:p>
    <w:p w:rsidR="006B239A" w:rsidRPr="006B239A" w:rsidRDefault="006B239A" w:rsidP="006B239A">
      <w:pPr>
        <w:ind w:left="340"/>
        <w:textAlignment w:val="baseline"/>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tabs>
          <w:tab w:val="left" w:pos="0"/>
        </w:tabs>
      </w:pPr>
      <w:r w:rsidRPr="006B239A">
        <w:t xml:space="preserve"> </w:t>
      </w:r>
    </w:p>
    <w:p w:rsidR="006B239A" w:rsidRPr="006B239A" w:rsidRDefault="006B239A" w:rsidP="006B239A">
      <w:pPr>
        <w:tabs>
          <w:tab w:val="left" w:pos="0"/>
        </w:tabs>
      </w:pPr>
      <w:r w:rsidRPr="006B239A">
        <w:tab/>
        <w:t>Zaleca się wykorzystanie OST przy zlecaniu robót na drogach miejskich i gminnych.</w:t>
      </w:r>
    </w:p>
    <w:p w:rsidR="006B239A" w:rsidRPr="006B239A" w:rsidRDefault="006B239A" w:rsidP="006B239A">
      <w:pPr>
        <w:keepNext/>
        <w:spacing w:before="120" w:after="120"/>
        <w:outlineLvl w:val="1"/>
        <w:rPr>
          <w:b/>
        </w:rPr>
      </w:pPr>
      <w:r w:rsidRPr="006B239A">
        <w:rPr>
          <w:b/>
        </w:rPr>
        <w:t>1.1. Zakres robót objętych ST</w:t>
      </w:r>
    </w:p>
    <w:p w:rsidR="006B239A" w:rsidRPr="006B239A" w:rsidRDefault="006B239A" w:rsidP="006B239A">
      <w:r w:rsidRPr="006B239A">
        <w:rPr>
          <w:b/>
        </w:rPr>
        <w:tab/>
      </w:r>
      <w:r w:rsidRPr="006B239A">
        <w:t>Ustalenia zawarte w niniejszej specyfikacji dotyczą zasad prowadzenia robót związanych z wykonaniem wyrównania poprzecznego i podłużnego podbudowy mieszankami mineralno-asfaltowymi.</w:t>
      </w:r>
    </w:p>
    <w:p w:rsidR="006B239A" w:rsidRPr="006B239A" w:rsidRDefault="006B239A" w:rsidP="006B239A">
      <w:pPr>
        <w:keepNext/>
        <w:spacing w:before="120" w:after="120"/>
        <w:outlineLvl w:val="1"/>
        <w:rPr>
          <w:b/>
        </w:rPr>
      </w:pPr>
      <w:r w:rsidRPr="006B239A">
        <w:rPr>
          <w:b/>
        </w:rPr>
        <w:t>1.2. Określenia podstawowe</w:t>
      </w:r>
    </w:p>
    <w:p w:rsidR="006B239A" w:rsidRPr="006B239A" w:rsidRDefault="006B239A" w:rsidP="006B239A">
      <w:r w:rsidRPr="006B239A">
        <w:rPr>
          <w:b/>
        </w:rPr>
        <w:t xml:space="preserve">1.2.1. </w:t>
      </w:r>
      <w:r w:rsidRPr="006B239A">
        <w:t>Warstwa wyrównawcza - warstwa o zmiennej grubości układana na istniejącej warstwie w celu wyrównania jej nierówności w profilu podłużnym i poprzecznym.</w:t>
      </w:r>
    </w:p>
    <w:p w:rsidR="006B239A" w:rsidRPr="006B239A" w:rsidRDefault="006B239A" w:rsidP="006B239A">
      <w:pPr>
        <w:spacing w:before="120"/>
      </w:pPr>
      <w:r w:rsidRPr="006B239A">
        <w:rPr>
          <w:b/>
        </w:rPr>
        <w:t xml:space="preserve">1.4.2. </w:t>
      </w:r>
      <w:r w:rsidRPr="006B239A">
        <w:t xml:space="preserve">Pozostałe określenia są zgodne z obowiązującymi, odpowiednimi polskimi normami i z definicjami podanymi w OST D-M-00.00.00 „Wymagania ogólne” oraz w OST                        D-05.03.05 „Nawierzchnia z betonu asfaltowego” pkt 1.4. </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tab/>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t>2.2. Kruszywo</w:t>
      </w:r>
    </w:p>
    <w:p w:rsidR="006B239A" w:rsidRPr="006B239A" w:rsidRDefault="006B239A" w:rsidP="006B239A">
      <w:r w:rsidRPr="006B239A">
        <w:tab/>
        <w:t>Do mieszanek mineralno-asfaltowych na warstwy wyrównawcze,  wykonywanych i wbudowywanych na gorąco, należy stosować kruszywa spełniające wymagania określone w OST D-05.03.05 „Nawierzchnia z betonu asfaltowego” pkt 2.</w:t>
      </w:r>
    </w:p>
    <w:p w:rsidR="006B239A" w:rsidRPr="006B239A" w:rsidRDefault="006B239A" w:rsidP="006B239A">
      <w:pPr>
        <w:keepNext/>
        <w:spacing w:before="120" w:after="120"/>
        <w:outlineLvl w:val="1"/>
        <w:rPr>
          <w:b/>
        </w:rPr>
      </w:pPr>
      <w:r w:rsidRPr="006B239A">
        <w:rPr>
          <w:b/>
        </w:rPr>
        <w:lastRenderedPageBreak/>
        <w:t>2.3. Wypełniacz</w:t>
      </w:r>
    </w:p>
    <w:p w:rsidR="006B239A" w:rsidRPr="006B239A" w:rsidRDefault="006B239A" w:rsidP="006B239A">
      <w:r w:rsidRPr="006B239A">
        <w:tab/>
        <w:t>Do mieszanek mineralno-asfaltowych na warstwy wyrównawcze należy stosować wypełniacz wapienny spełniający wymagania podane w OST D-05.03.05 „Nawierzchnia z betonu asfaltowego” pkt 2.</w:t>
      </w:r>
    </w:p>
    <w:p w:rsidR="006B239A" w:rsidRPr="006B239A" w:rsidRDefault="006B239A" w:rsidP="006B239A">
      <w:pPr>
        <w:keepNext/>
        <w:spacing w:before="120" w:after="120"/>
        <w:outlineLvl w:val="1"/>
        <w:rPr>
          <w:b/>
        </w:rPr>
      </w:pPr>
      <w:r w:rsidRPr="006B239A">
        <w:rPr>
          <w:b/>
        </w:rPr>
        <w:t>2.4. Lepiszcza</w:t>
      </w:r>
    </w:p>
    <w:p w:rsidR="006B239A" w:rsidRPr="006B239A" w:rsidRDefault="006B239A" w:rsidP="006B239A">
      <w:r w:rsidRPr="006B239A">
        <w:tab/>
        <w:t>Lepiszcza powinny spełniać wymagania określone w OST D-05.03.05 „Nawierzchnia z betonu asfaltowego” pkt 2.</w:t>
      </w:r>
    </w:p>
    <w:p w:rsidR="006B239A" w:rsidRPr="006B239A" w:rsidRDefault="006B239A" w:rsidP="006B239A">
      <w:pPr>
        <w:keepNext/>
        <w:spacing w:before="120" w:after="120"/>
        <w:outlineLvl w:val="1"/>
        <w:rPr>
          <w:b/>
        </w:rPr>
      </w:pPr>
      <w:r w:rsidRPr="006B239A">
        <w:rPr>
          <w:b/>
        </w:rPr>
        <w:t>2.5. Składowanie materiałów</w:t>
      </w:r>
    </w:p>
    <w:p w:rsidR="006B239A" w:rsidRPr="006B239A" w:rsidRDefault="006B239A" w:rsidP="006B239A">
      <w:r w:rsidRPr="006B239A">
        <w:tab/>
        <w:t xml:space="preserve">Dostawy i składowanie kruszyw, wypełniaczy i </w:t>
      </w:r>
      <w:proofErr w:type="spellStart"/>
      <w:r w:rsidRPr="006B239A">
        <w:t>lepiszcz</w:t>
      </w:r>
      <w:proofErr w:type="spellEnd"/>
      <w:r w:rsidRPr="006B239A">
        <w:t xml:space="preserve"> powinny być zgodne z wymaganiami określonymi w OST D-05.03.05 „Nawierzchnia z betonu asfaltowego” pkt 2.</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Sprzęt do wykonania robót</w:t>
      </w:r>
    </w:p>
    <w:p w:rsidR="006B239A" w:rsidRPr="006B239A" w:rsidRDefault="006B239A" w:rsidP="006B239A">
      <w:r w:rsidRPr="006B239A">
        <w:tab/>
        <w:t>Sprzęt do wykonania warstw wyrównawczych z mieszanek mineralno-asfaltowych został określony w OST D-05.03.05 „Nawierzchnia z betonu asfaltowego” pkt 3.</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pPr>
        <w:keepNext/>
        <w:spacing w:before="120" w:after="120"/>
        <w:outlineLvl w:val="1"/>
      </w:pPr>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tab/>
        <w:t xml:space="preserve">Transport kruszyw, wypełniacza i </w:t>
      </w:r>
      <w:proofErr w:type="spellStart"/>
      <w:r w:rsidRPr="006B239A">
        <w:t>lepiszcz</w:t>
      </w:r>
      <w:proofErr w:type="spellEnd"/>
      <w:r w:rsidRPr="006B239A">
        <w:t xml:space="preserve"> powinien spełniać wymagania określone w OST D-05.03.05 „Nawierzchnia z betonu asfaltowego” pkt 4.</w:t>
      </w:r>
    </w:p>
    <w:p w:rsidR="006B239A" w:rsidRPr="006B239A" w:rsidRDefault="006B239A" w:rsidP="006B239A">
      <w:pPr>
        <w:keepNext/>
        <w:spacing w:before="120" w:after="120"/>
        <w:outlineLvl w:val="1"/>
        <w:rPr>
          <w:b/>
        </w:rPr>
      </w:pPr>
      <w:r w:rsidRPr="006B239A">
        <w:rPr>
          <w:b/>
        </w:rPr>
        <w:t>4.3. Transport mieszanki mineralno-asfaltowej</w:t>
      </w:r>
    </w:p>
    <w:p w:rsidR="006B239A" w:rsidRPr="006B239A" w:rsidRDefault="006B239A" w:rsidP="006B239A">
      <w:r w:rsidRPr="006B239A">
        <w:tab/>
        <w:t>Transport mieszanki mineralno-asfaltowej powinien spełniać wymagania określone w OST D-05.03.05 „Nawierzchnia z betonu asfaltowego” pkt 4.</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r w:rsidRPr="006B239A">
        <w:t xml:space="preserve"> </w:t>
      </w:r>
    </w:p>
    <w:p w:rsidR="006B239A" w:rsidRPr="006B239A" w:rsidRDefault="006B239A" w:rsidP="006B239A">
      <w:pPr>
        <w:keepNext/>
        <w:spacing w:before="120"/>
        <w:outlineLvl w:val="1"/>
        <w:rPr>
          <w:b/>
        </w:rPr>
      </w:pPr>
      <w:r w:rsidRPr="006B239A">
        <w:rPr>
          <w:b/>
        </w:rPr>
        <w:t>5.5. Przygotowanie powierzchni podbudowy pod wyrównanie profilu masą mineralno-</w:t>
      </w:r>
    </w:p>
    <w:p w:rsidR="006B239A" w:rsidRPr="006B239A" w:rsidRDefault="006B239A" w:rsidP="006B239A">
      <w:pPr>
        <w:rPr>
          <w:b/>
        </w:rPr>
      </w:pPr>
      <w:r w:rsidRPr="006B239A">
        <w:t xml:space="preserve">       </w:t>
      </w:r>
      <w:r w:rsidRPr="006B239A">
        <w:rPr>
          <w:b/>
        </w:rPr>
        <w:t>asfaltową</w:t>
      </w:r>
    </w:p>
    <w:p w:rsidR="006B239A" w:rsidRPr="006B239A" w:rsidRDefault="006B239A" w:rsidP="006B239A">
      <w:pPr>
        <w:spacing w:before="120"/>
      </w:pPr>
      <w:r w:rsidRPr="006B239A">
        <w:rPr>
          <w:b/>
        </w:rPr>
        <w:tab/>
      </w:r>
      <w:r w:rsidRPr="006B239A">
        <w:t>Przed przystąpieniem do wykonywania wyrównania poprzecznego i podłużnego powierzchnia podbudowy powinna zostać oczyszczona z luźnego kruszywa, piasku oraz skropiona bitumem. Warunki wykonania oczyszczenia i skropienia podbudowy podane są w OST D-04.03.01 „Oczyszczenie i skropienie warstw konstrukcyjnych”.</w:t>
      </w:r>
    </w:p>
    <w:p w:rsidR="006B239A" w:rsidRPr="006B239A" w:rsidRDefault="006B239A" w:rsidP="006B239A">
      <w:r w:rsidRPr="006B239A">
        <w:lastRenderedPageBreak/>
        <w:tab/>
        <w:t>Powierzchnię podbudowy, na której grubość warstwy wyrównawczej byłaby mniejsza od grubości minimalnej układanej warstwy wyrównawczej, należy sfrezować na głębokość pozwalającą na jej ułożenie. Frezowanie nawierzchni należy wykonać zgodnie z OST D-05.03.11 „Recykling”.</w:t>
      </w:r>
    </w:p>
    <w:p w:rsidR="006B239A" w:rsidRPr="006B239A" w:rsidRDefault="006B239A" w:rsidP="006B239A">
      <w:pPr>
        <w:keepNext/>
        <w:spacing w:before="120" w:after="120"/>
        <w:outlineLvl w:val="1"/>
        <w:rPr>
          <w:b/>
        </w:rPr>
      </w:pPr>
      <w:r w:rsidRPr="006B239A">
        <w:rPr>
          <w:b/>
        </w:rPr>
        <w:t>5.6. Układanie i zagęszczanie warstwy wyrównawczej</w:t>
      </w:r>
    </w:p>
    <w:p w:rsidR="006B239A" w:rsidRPr="006B239A" w:rsidRDefault="006B239A" w:rsidP="006B239A">
      <w:r w:rsidRPr="006B239A">
        <w:tab/>
        <w:t xml:space="preserve">Minimalna grubość warstwy wyrównawczej uzależniona jest od grubości kruszywa w mieszance. Największy wymiar </w:t>
      </w:r>
      <w:proofErr w:type="spellStart"/>
      <w:r w:rsidRPr="006B239A">
        <w:t>ziarn</w:t>
      </w:r>
      <w:proofErr w:type="spellEnd"/>
      <w:r w:rsidRPr="006B239A">
        <w:t xml:space="preserve"> kruszywa nie powinien przekraczać 0,5 grubości układanej warstwy. Przed przystąpieniem do układania warstwy wyrównawczej Wykonawca powinien wyznaczyć niweletę układanej warstwy wzdłuż krawędzi podbudowy lub jej osi za pomocą stalowej linki, po której przesuwa się czujnik urządzenia sterującego układarką.</w:t>
      </w:r>
    </w:p>
    <w:p w:rsidR="006B239A" w:rsidRPr="006B239A" w:rsidRDefault="006B239A" w:rsidP="006B239A">
      <w:r w:rsidRPr="006B239A">
        <w:tab/>
        <w:t>Maksymalna grubość układanej warstwy wyrównawczej nie powinna przekraczać 8 cm. Przy grubości przekraczającej 8 cm warstwę wyrównawczą należy wykonać w dwu lub więcej warstwach nie przekraczających od 6 do 8 cm.</w:t>
      </w:r>
    </w:p>
    <w:p w:rsidR="006B239A" w:rsidRPr="006B239A" w:rsidRDefault="006B239A" w:rsidP="006B239A">
      <w:r w:rsidRPr="006B239A">
        <w:tab/>
        <w:t>Warstwę wyrównawczą układa się według zasad określonych w OST D-05.03.05 „Nawierzchnia z betonu asfaltowego” pkt 5.</w:t>
      </w:r>
    </w:p>
    <w:p w:rsidR="006B239A" w:rsidRPr="006B239A" w:rsidRDefault="006B239A" w:rsidP="006B239A">
      <w:r w:rsidRPr="006B239A">
        <w:tab/>
        <w:t>Zagęszczenie warstwy wyrównawczej z mieszanki mineralno-asfaltowej wyprodukowanej i wbudowanej na gorąco odbywa się według zasad podanych w OST            D-05.03.05 „Nawierzchnia z betonu asfaltowego” pkt 5.</w:t>
      </w:r>
    </w:p>
    <w:p w:rsidR="006B239A" w:rsidRPr="006B239A" w:rsidRDefault="006B239A" w:rsidP="006B239A">
      <w:r w:rsidRPr="006B239A">
        <w:tab/>
        <w:t>Ze względu na zmienną grubość zagęszczanej warstwy wyrównawczej Wykonawca robót, na podstawie przeprowadzonych prób, przedstawi Inżynierowi do akceptacji sposób zagęszczania warstw wyrównawczych w zależności od ich grubości.</w:t>
      </w:r>
    </w:p>
    <w:p w:rsidR="006B239A" w:rsidRPr="006B239A" w:rsidRDefault="006B239A" w:rsidP="006B239A">
      <w:pPr>
        <w:keepNext/>
        <w:spacing w:before="120" w:after="120"/>
        <w:outlineLvl w:val="1"/>
        <w:rPr>
          <w:b/>
        </w:rPr>
      </w:pPr>
      <w:r w:rsidRPr="006B239A">
        <w:rPr>
          <w:b/>
        </w:rPr>
        <w:t>5.7. Utrzymanie wyrównanej podbudowy</w:t>
      </w:r>
    </w:p>
    <w:p w:rsidR="006B239A" w:rsidRPr="006B239A" w:rsidRDefault="006B239A" w:rsidP="006B239A">
      <w:r w:rsidRPr="006B239A">
        <w:tab/>
        <w:t>Wykonawca jest odpowiedzialny za utrzymanie wyrównanej podbudowy we właściwym stanie, aż do czasu ułożenia na niej następnych warstw nawierzchni. Wszelkie uszkodzenia podbudowy Wykonawca naprawi na koszt własny.</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 wykonać badania zgodnie z ustaleniami zawartymi w OST D-05.03.05 „Nawierzchnia z betonu asfaltowego” pkt 6, w zakresie obejmującym badania warstw leżących poniżej warstwy ścieralnej.</w:t>
      </w:r>
    </w:p>
    <w:p w:rsidR="006B239A" w:rsidRPr="006B239A" w:rsidRDefault="006B239A" w:rsidP="006B239A">
      <w:pPr>
        <w:keepNext/>
        <w:spacing w:before="120" w:after="120"/>
        <w:outlineLvl w:val="1"/>
        <w:rPr>
          <w:b/>
        </w:rPr>
      </w:pPr>
      <w:r w:rsidRPr="006B239A">
        <w:rPr>
          <w:b/>
        </w:rPr>
        <w:t>6.3. Badania w czasie robót</w:t>
      </w:r>
    </w:p>
    <w:p w:rsidR="006B239A" w:rsidRPr="006B239A" w:rsidRDefault="006B239A" w:rsidP="006B239A">
      <w:r w:rsidRPr="006B239A">
        <w:tab/>
        <w:t>Częstotliwość oraz zakres badań i pomiarów w czasie wykonywania podbudowy podano w OST D-05.03.05 „Nawierzchnia z betonu asfaltowego” pkt 6.</w:t>
      </w:r>
    </w:p>
    <w:p w:rsidR="006B239A" w:rsidRPr="006B239A" w:rsidRDefault="006B239A" w:rsidP="006B239A">
      <w:pPr>
        <w:keepNext/>
        <w:spacing w:before="120" w:after="120"/>
        <w:outlineLvl w:val="1"/>
        <w:rPr>
          <w:b/>
        </w:rPr>
      </w:pPr>
      <w:r w:rsidRPr="006B239A">
        <w:rPr>
          <w:b/>
        </w:rPr>
        <w:t>6.4.Wymagania dotyczące cech geometrycznych wykonanego wyrównania podbudowy</w:t>
      </w:r>
    </w:p>
    <w:p w:rsidR="006B239A" w:rsidRPr="006B239A" w:rsidRDefault="006B239A" w:rsidP="006B239A">
      <w:r w:rsidRPr="006B239A">
        <w:tab/>
        <w:t>Częstotliwość oraz zakres pomiarów dotyczących cech geometrycznych wykonanego wyrównania powinny być zgodne z określonymi w OST D-05.03.05 „Nawierzchnia z betonu asfaltowego” pkt 6.</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Mg (megagram) wbudowanej mieszanki mineralno-asfaltowej.</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Ogólne zasady odbioru robót</w:t>
      </w:r>
    </w:p>
    <w:p w:rsidR="006B239A" w:rsidRPr="006B239A" w:rsidRDefault="006B239A" w:rsidP="006B239A">
      <w:r w:rsidRPr="006B239A">
        <w:tab/>
        <w:t>Ogólne zasady odbioru robót podano w OST D-M-00.00.00 „Wymagania ogólne” pkt 8.</w:t>
      </w:r>
    </w:p>
    <w:p w:rsidR="006B239A" w:rsidRPr="006B239A" w:rsidRDefault="006B239A" w:rsidP="006B239A">
      <w:r w:rsidRPr="006B239A">
        <w:tab/>
        <w:t>Roboty uznaje się za wykonane zgodnie z dokumentacją projektową, SST i wymaganiami Inżyniera, jeżeli wszystkie pomiary i badania z zachowaniem tolerancji według pkt 6 dały wyniki pozytywne.</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Roboty związane z wykonaniem wyrównania podbudowy należą do robót ulegających zakryciu. Zasady ich odbioru są określone w OST D-M-00.00.00 „Wymagania ogólne” pkt 8.2.</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Cena wykonania 1 Mg wyrównania podbudowy mieszanką mineralno-asfaltową obejmuje:</w:t>
      </w:r>
    </w:p>
    <w:p w:rsidR="006B239A" w:rsidRPr="006B239A" w:rsidRDefault="006B239A" w:rsidP="006B239A">
      <w:pPr>
        <w:numPr>
          <w:ilvl w:val="0"/>
          <w:numId w:val="2"/>
        </w:numPr>
      </w:pPr>
      <w:r w:rsidRPr="006B239A">
        <w:t>prace pomiarowe i roboty przygotowawcze,</w:t>
      </w:r>
    </w:p>
    <w:p w:rsidR="006B239A" w:rsidRPr="006B239A" w:rsidRDefault="006B239A" w:rsidP="006B239A">
      <w:pPr>
        <w:numPr>
          <w:ilvl w:val="0"/>
          <w:numId w:val="2"/>
        </w:numPr>
        <w:ind w:left="284" w:hanging="284"/>
      </w:pPr>
      <w:r w:rsidRPr="006B239A">
        <w:t>oznakowanie robót,</w:t>
      </w:r>
    </w:p>
    <w:p w:rsidR="006B239A" w:rsidRPr="006B239A" w:rsidRDefault="006B239A" w:rsidP="006B239A">
      <w:pPr>
        <w:numPr>
          <w:ilvl w:val="0"/>
          <w:numId w:val="2"/>
        </w:numPr>
        <w:ind w:left="284" w:hanging="284"/>
      </w:pPr>
      <w:r w:rsidRPr="006B239A">
        <w:t>dostarczenie materiałów,</w:t>
      </w:r>
    </w:p>
    <w:p w:rsidR="006B239A" w:rsidRPr="006B239A" w:rsidRDefault="006B239A" w:rsidP="006B239A">
      <w:pPr>
        <w:numPr>
          <w:ilvl w:val="0"/>
          <w:numId w:val="2"/>
        </w:numPr>
        <w:ind w:left="284" w:hanging="284"/>
      </w:pPr>
      <w:r w:rsidRPr="006B239A">
        <w:t>wyprodukowanie mieszanki mineralno-asfaltowej,</w:t>
      </w:r>
    </w:p>
    <w:p w:rsidR="006B239A" w:rsidRPr="006B239A" w:rsidRDefault="006B239A" w:rsidP="006B239A">
      <w:pPr>
        <w:numPr>
          <w:ilvl w:val="0"/>
          <w:numId w:val="2"/>
        </w:numPr>
        <w:ind w:left="284" w:hanging="284"/>
      </w:pPr>
      <w:r w:rsidRPr="006B239A">
        <w:t>transport mieszanki na miejsce wbudowania,</w:t>
      </w:r>
    </w:p>
    <w:p w:rsidR="006B239A" w:rsidRPr="006B239A" w:rsidRDefault="006B239A" w:rsidP="006B239A">
      <w:pPr>
        <w:numPr>
          <w:ilvl w:val="0"/>
          <w:numId w:val="2"/>
        </w:numPr>
        <w:ind w:left="284" w:hanging="284"/>
      </w:pPr>
      <w:r w:rsidRPr="006B239A">
        <w:t>posmarowanie gorącym bitumem krawędzi urządzeń obcych,</w:t>
      </w:r>
    </w:p>
    <w:p w:rsidR="006B239A" w:rsidRPr="006B239A" w:rsidRDefault="006B239A" w:rsidP="006B239A">
      <w:pPr>
        <w:numPr>
          <w:ilvl w:val="0"/>
          <w:numId w:val="2"/>
        </w:numPr>
        <w:ind w:left="284" w:hanging="284"/>
      </w:pPr>
      <w:r w:rsidRPr="006B239A">
        <w:t>rozścielenie i zagęszczenie mieszanki zgodnie z założonymi spadkami i profilem,</w:t>
      </w:r>
    </w:p>
    <w:p w:rsidR="006B239A" w:rsidRPr="006B239A" w:rsidRDefault="006B239A" w:rsidP="006B239A">
      <w:pPr>
        <w:numPr>
          <w:ilvl w:val="0"/>
          <w:numId w:val="2"/>
        </w:numPr>
        <w:ind w:left="284" w:hanging="284"/>
      </w:pPr>
      <w:r w:rsidRPr="006B239A">
        <w:t>przeprowadzenie pomiarów i badań laboratoryjnych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r w:rsidRPr="006B239A">
        <w:tab/>
        <w:t>Normy i przepisy związane z wykonaniem wyrównania podbudowy  mieszankami mineralno-asfaltowymi wytwarzanymi i wbudowywanymi na gorąco są podane w OST                 D-05.03.05 „Nawierzchnia z betonu asfaltowego” pkt 10.</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rPr>
          <w:b/>
          <w:sz w:val="28"/>
          <w:szCs w:val="28"/>
        </w:rPr>
      </w:pPr>
      <w:r w:rsidRPr="006B239A">
        <w:rPr>
          <w:b/>
          <w:sz w:val="28"/>
          <w:szCs w:val="28"/>
        </w:rPr>
        <w:lastRenderedPageBreak/>
        <w:t xml:space="preserve"> D -03.01.01 Przepusty</w:t>
      </w:r>
    </w:p>
    <w:p w:rsidR="006B239A" w:rsidRPr="006B239A" w:rsidRDefault="006B239A" w:rsidP="006B239A">
      <w:pPr>
        <w:keepNext/>
        <w:keepLines/>
        <w:suppressAutoHyphens/>
        <w:spacing w:before="120" w:after="120"/>
        <w:outlineLvl w:val="0"/>
        <w:rPr>
          <w:b/>
          <w:caps/>
          <w:kern w:val="28"/>
        </w:rPr>
      </w:pPr>
    </w:p>
    <w:p w:rsidR="006B239A" w:rsidRPr="006B239A" w:rsidRDefault="006B239A" w:rsidP="006B239A">
      <w:pPr>
        <w:spacing w:before="120" w:after="120"/>
        <w:ind w:right="-14"/>
        <w:rPr>
          <w:b/>
        </w:rPr>
      </w:pPr>
      <w:r w:rsidRPr="006B239A">
        <w:rPr>
          <w:b/>
        </w:rPr>
        <w:t>1.1. Przedmiot ST</w:t>
      </w:r>
    </w:p>
    <w:p w:rsidR="006B239A" w:rsidRPr="006B239A" w:rsidRDefault="006B239A" w:rsidP="006B239A">
      <w:pPr>
        <w:ind w:right="-14"/>
      </w:pPr>
      <w:r w:rsidRPr="006B239A">
        <w:rPr>
          <w:b/>
        </w:rPr>
        <w:tab/>
      </w:r>
      <w:r w:rsidRPr="006B239A">
        <w:t>Przedmiotem niniejszej  specyfikacji technicznej (ST) są wymagania dotyczące wykonania i odbioru robót związanych z wykonywaniem przepustów pod koroną drogi oraz ścianek czołowych jako samodzielnych elementów.</w:t>
      </w:r>
    </w:p>
    <w:p w:rsidR="006B239A" w:rsidRPr="006B239A" w:rsidRDefault="006B239A" w:rsidP="006B239A">
      <w:pPr>
        <w:keepNext/>
        <w:spacing w:before="120" w:after="120"/>
        <w:outlineLvl w:val="1"/>
        <w:rPr>
          <w:b/>
        </w:rPr>
      </w:pPr>
      <w:r w:rsidRPr="006B239A">
        <w:rPr>
          <w:b/>
        </w:rPr>
        <w:t>1.2. Zakres stosowania OST</w:t>
      </w:r>
    </w:p>
    <w:p w:rsidR="006B239A" w:rsidRPr="006B239A" w:rsidRDefault="006B239A" w:rsidP="006B239A">
      <w:pPr>
        <w:ind w:right="-14"/>
      </w:pPr>
      <w:r w:rsidRPr="006B239A">
        <w:tab/>
        <w:t>Specyfikacja techniczna (ST) jest stosowana jako dokument przetargowy i kontraktowy przy zlecaniu i realizacji robót na drogach krajowych i wojewódzkich.</w:t>
      </w:r>
    </w:p>
    <w:p w:rsidR="006B239A" w:rsidRPr="006B239A" w:rsidRDefault="006B239A" w:rsidP="006B239A">
      <w:pPr>
        <w:ind w:right="-14"/>
      </w:pPr>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pPr>
        <w:ind w:right="-14"/>
      </w:pPr>
      <w:r w:rsidRPr="006B239A">
        <w:tab/>
        <w:t>Ustalenia zawarte w niniejszej specyfikacji dotyczą zasad prowadzenia robót związanych z wykonaniem przepustów pod koroną drogi oraz ścianek czołowych jako samodzielnych elementów.</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pPr>
        <w:ind w:right="-14"/>
      </w:pPr>
      <w:r w:rsidRPr="006B239A">
        <w:rPr>
          <w:b/>
        </w:rPr>
        <w:t xml:space="preserve">1.4.1. </w:t>
      </w:r>
      <w:r w:rsidRPr="006B239A">
        <w:t>Przepust - obiekt wybudowany w formie zamkniętej obudowy konstrukcyjnej, służący do przepływu małych cieków wodnych pod nasypami korpusu drogowego lub dla ruchu kołowego, pieszego.</w:t>
      </w:r>
    </w:p>
    <w:p w:rsidR="006B239A" w:rsidRPr="006B239A" w:rsidRDefault="006B239A" w:rsidP="006B239A">
      <w:pPr>
        <w:spacing w:before="120"/>
        <w:ind w:right="-11"/>
      </w:pPr>
      <w:r w:rsidRPr="006B239A">
        <w:rPr>
          <w:b/>
        </w:rPr>
        <w:t xml:space="preserve">1.4.2. </w:t>
      </w:r>
      <w:r w:rsidRPr="006B239A">
        <w:t>Prefabrykat (element prefabrykowany) - część konstrukcyjna wykonana w zakładzie przemysłowym, z której po zmontowaniu na budowie, można wykonać przepust.</w:t>
      </w:r>
    </w:p>
    <w:p w:rsidR="006B239A" w:rsidRPr="006B239A" w:rsidRDefault="006B239A" w:rsidP="006B239A">
      <w:pPr>
        <w:spacing w:before="120"/>
        <w:ind w:right="-11"/>
      </w:pPr>
      <w:r w:rsidRPr="006B239A">
        <w:rPr>
          <w:b/>
        </w:rPr>
        <w:t xml:space="preserve">1.4.3. </w:t>
      </w:r>
      <w:r w:rsidRPr="006B239A">
        <w:t>Przepust monolityczny - przepust, którego konstrukcja nośna tworzy jednolitą całość, z wyjątkiem przerw dylatacyjnych i wykonana jest w całości na mokro.</w:t>
      </w:r>
    </w:p>
    <w:p w:rsidR="006B239A" w:rsidRPr="006B239A" w:rsidRDefault="006B239A" w:rsidP="006B239A">
      <w:pPr>
        <w:spacing w:before="120"/>
        <w:ind w:right="-11"/>
      </w:pPr>
      <w:r w:rsidRPr="006B239A">
        <w:rPr>
          <w:b/>
        </w:rPr>
        <w:t xml:space="preserve">1.4.4. </w:t>
      </w:r>
      <w:r w:rsidRPr="006B239A">
        <w:t>Przepust prefabrykowany - przepust, którego konstrukcja nośna wykonana jest z elementów prefabrykowanych.</w:t>
      </w:r>
    </w:p>
    <w:p w:rsidR="006B239A" w:rsidRPr="006B239A" w:rsidRDefault="006B239A" w:rsidP="006B239A">
      <w:pPr>
        <w:spacing w:before="120"/>
        <w:ind w:right="-11"/>
      </w:pPr>
      <w:r w:rsidRPr="006B239A">
        <w:rPr>
          <w:b/>
        </w:rPr>
        <w:t xml:space="preserve">1.4.5. </w:t>
      </w:r>
      <w:r w:rsidRPr="006B239A">
        <w:t>Przepust betonowy - przepust, którego konstrukcja nośna wykonana jest z betonu.</w:t>
      </w:r>
    </w:p>
    <w:p w:rsidR="006B239A" w:rsidRPr="006B239A" w:rsidRDefault="006B239A" w:rsidP="006B239A">
      <w:pPr>
        <w:spacing w:before="120"/>
        <w:ind w:right="-11"/>
      </w:pPr>
      <w:r w:rsidRPr="006B239A">
        <w:rPr>
          <w:b/>
        </w:rPr>
        <w:t xml:space="preserve">1.4.6. </w:t>
      </w:r>
      <w:r w:rsidRPr="006B239A">
        <w:t>Przepust żelbetowy - przepust, którego konstrukcja nośna wykonana jest z żelbetu.</w:t>
      </w:r>
    </w:p>
    <w:p w:rsidR="006B239A" w:rsidRPr="006B239A" w:rsidRDefault="006B239A" w:rsidP="006B239A">
      <w:pPr>
        <w:spacing w:before="120"/>
        <w:ind w:right="-11"/>
      </w:pPr>
      <w:r w:rsidRPr="006B239A">
        <w:rPr>
          <w:b/>
        </w:rPr>
        <w:t xml:space="preserve">1.4.7. </w:t>
      </w:r>
      <w:r w:rsidRPr="006B239A">
        <w:t>Przepust ramowy - przepust, którego konstrukcja nośna wykonana jest w kształcie ramownicy pracującej na obciążenie pionowe i poziome.</w:t>
      </w:r>
    </w:p>
    <w:p w:rsidR="006B239A" w:rsidRPr="006B239A" w:rsidRDefault="006B239A" w:rsidP="006B239A">
      <w:pPr>
        <w:spacing w:before="120"/>
        <w:ind w:right="-11"/>
      </w:pPr>
      <w:r w:rsidRPr="006B239A">
        <w:rPr>
          <w:b/>
        </w:rPr>
        <w:t xml:space="preserve">1.4.8. </w:t>
      </w:r>
      <w:r w:rsidRPr="006B239A">
        <w:t>Przepust sklepiony - przepust, w którym można wydzielić górną konstrukcję łukową przenoszącą obciążenie pionowe i poziome oraz fundament łuku.</w:t>
      </w:r>
    </w:p>
    <w:p w:rsidR="006B239A" w:rsidRPr="006B239A" w:rsidRDefault="006B239A" w:rsidP="006B239A">
      <w:pPr>
        <w:spacing w:before="120"/>
        <w:ind w:right="-11"/>
      </w:pPr>
      <w:r w:rsidRPr="006B239A">
        <w:rPr>
          <w:b/>
        </w:rPr>
        <w:t xml:space="preserve">1.4.9. </w:t>
      </w:r>
      <w:r w:rsidRPr="006B239A">
        <w:t>Przepust rurowy - przepust, którego konstrukcja nośna wykonana jest z rur betonowych lub żelbetowych.</w:t>
      </w:r>
    </w:p>
    <w:p w:rsidR="006B239A" w:rsidRPr="006B239A" w:rsidRDefault="006B239A" w:rsidP="006B239A">
      <w:pPr>
        <w:spacing w:before="120"/>
        <w:ind w:right="-11"/>
      </w:pPr>
      <w:r w:rsidRPr="006B239A">
        <w:rPr>
          <w:b/>
        </w:rPr>
        <w:t xml:space="preserve">1.4.10.  </w:t>
      </w:r>
      <w:r w:rsidRPr="006B239A">
        <w:t>Ścianka czołowa przepustu - element początkowy lub końcowy przepustu w postaci ścian równoległych do osi drogi (lub głowic kołnierzowych), służący do możliwie łagodnego (bez dławienia) wprowadzenia wody do przepustu oraz do podtrzymania stoków nasypu drogowego, ustabilizowania stateczności całego przepustu i częściowego zabezpieczenia elementów środkowych przepustu przed przemarzaniem.</w:t>
      </w:r>
    </w:p>
    <w:p w:rsidR="006B239A" w:rsidRPr="006B239A" w:rsidRDefault="006B239A" w:rsidP="006B239A">
      <w:pPr>
        <w:spacing w:before="120"/>
        <w:ind w:right="-14"/>
      </w:pPr>
      <w:r w:rsidRPr="006B239A">
        <w:rPr>
          <w:b/>
        </w:rPr>
        <w:t xml:space="preserve">1.4.11. </w:t>
      </w:r>
      <w:r w:rsidRPr="006B239A">
        <w:t>Skrzydła wlotu lub wylotu przepustu - konstrukcje łączące się ze ściankami czołowymi przepustu, równoległe, prostopadłe lub ukośne do osi drogi, służące do zwiększenia zdolności przepustowej przepustu i podtrzymania stoków nasypu.</w:t>
      </w:r>
    </w:p>
    <w:p w:rsidR="006B239A" w:rsidRPr="006B239A" w:rsidRDefault="006B239A" w:rsidP="006B239A">
      <w:pPr>
        <w:spacing w:before="120"/>
        <w:ind w:right="-14"/>
      </w:pPr>
      <w:r w:rsidRPr="006B239A">
        <w:rPr>
          <w:b/>
        </w:rPr>
        <w:lastRenderedPageBreak/>
        <w:t xml:space="preserve">1.4.12. </w:t>
      </w:r>
      <w:r w:rsidRPr="006B239A">
        <w:t>Pozostałe określenia podstawowe są zgodne z obowiązującymi, odpowiednimi polskimi normami i z definicjami podanymi w OST D-M-00.00.00 „Wymagania ogólne” pkt 1.4.</w:t>
      </w:r>
    </w:p>
    <w:p w:rsidR="006B239A" w:rsidRPr="006B239A" w:rsidRDefault="006B239A" w:rsidP="006B239A">
      <w:pPr>
        <w:keepNext/>
        <w:spacing w:before="120" w:after="120"/>
        <w:outlineLvl w:val="1"/>
        <w:rPr>
          <w:b/>
        </w:rPr>
      </w:pPr>
      <w:r w:rsidRPr="006B239A">
        <w:rPr>
          <w:b/>
        </w:rPr>
        <w:t xml:space="preserve">1.5. Ogólne wymagania dotyczące robót </w:t>
      </w:r>
    </w:p>
    <w:p w:rsidR="006B239A" w:rsidRPr="006B239A" w:rsidRDefault="006B239A" w:rsidP="006B239A">
      <w:pPr>
        <w:ind w:right="-14"/>
      </w:pPr>
      <w:r w:rsidRPr="006B239A">
        <w:tab/>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pPr>
        <w:ind w:right="-14"/>
      </w:pPr>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t>2.2. Rodzaje materiałów</w:t>
      </w:r>
    </w:p>
    <w:p w:rsidR="006B239A" w:rsidRPr="006B239A" w:rsidRDefault="006B239A" w:rsidP="006B239A">
      <w:pPr>
        <w:ind w:right="-14"/>
      </w:pPr>
      <w:r w:rsidRPr="006B239A">
        <w:tab/>
        <w:t>Materiałami stosowanymi przy wykonywaniu przepustów, objętych niniejszą OST są:</w:t>
      </w:r>
    </w:p>
    <w:p w:rsidR="006B239A" w:rsidRPr="006B239A" w:rsidRDefault="006B239A" w:rsidP="006B239A">
      <w:pPr>
        <w:numPr>
          <w:ilvl w:val="0"/>
          <w:numId w:val="2"/>
        </w:numPr>
        <w:ind w:right="-11"/>
        <w:textAlignment w:val="baseline"/>
        <w:rPr>
          <w:b/>
        </w:rPr>
      </w:pPr>
      <w:r w:rsidRPr="006B239A">
        <w:t>beton,</w:t>
      </w:r>
    </w:p>
    <w:p w:rsidR="006B239A" w:rsidRPr="006B239A" w:rsidRDefault="006B239A" w:rsidP="006B239A">
      <w:pPr>
        <w:numPr>
          <w:ilvl w:val="0"/>
          <w:numId w:val="2"/>
        </w:numPr>
        <w:ind w:right="-11"/>
        <w:textAlignment w:val="baseline"/>
        <w:rPr>
          <w:b/>
        </w:rPr>
      </w:pPr>
      <w:r w:rsidRPr="006B239A">
        <w:t>materiały na ławy fundamentowe,</w:t>
      </w:r>
    </w:p>
    <w:p w:rsidR="006B239A" w:rsidRPr="006B239A" w:rsidRDefault="006B239A" w:rsidP="006B239A">
      <w:pPr>
        <w:numPr>
          <w:ilvl w:val="0"/>
          <w:numId w:val="2"/>
        </w:numPr>
        <w:ind w:right="-11"/>
        <w:textAlignment w:val="baseline"/>
        <w:rPr>
          <w:b/>
        </w:rPr>
      </w:pPr>
      <w:r w:rsidRPr="006B239A">
        <w:t>materiały izolacyjne,</w:t>
      </w:r>
    </w:p>
    <w:p w:rsidR="006B239A" w:rsidRPr="006B239A" w:rsidRDefault="006B239A" w:rsidP="006B239A">
      <w:pPr>
        <w:numPr>
          <w:ilvl w:val="0"/>
          <w:numId w:val="2"/>
        </w:numPr>
        <w:ind w:right="-11"/>
        <w:textAlignment w:val="baseline"/>
        <w:rPr>
          <w:b/>
        </w:rPr>
      </w:pPr>
      <w:r w:rsidRPr="006B239A">
        <w:t>deskowanie konstrukcji betonowych i żelbetowych,</w:t>
      </w:r>
    </w:p>
    <w:p w:rsidR="006B239A" w:rsidRPr="006B239A" w:rsidRDefault="006B239A" w:rsidP="006B239A">
      <w:pPr>
        <w:numPr>
          <w:ilvl w:val="0"/>
          <w:numId w:val="2"/>
        </w:numPr>
        <w:ind w:right="-11"/>
        <w:textAlignment w:val="baseline"/>
        <w:rPr>
          <w:b/>
        </w:rPr>
      </w:pPr>
      <w:r w:rsidRPr="006B239A">
        <w:t>kamień łamany do ścianek czołowych.</w:t>
      </w:r>
    </w:p>
    <w:p w:rsidR="006B239A" w:rsidRPr="006B239A" w:rsidRDefault="006B239A" w:rsidP="006B239A">
      <w:pPr>
        <w:keepNext/>
        <w:spacing w:before="120" w:after="120"/>
        <w:outlineLvl w:val="1"/>
        <w:rPr>
          <w:b/>
        </w:rPr>
      </w:pPr>
      <w:r w:rsidRPr="006B239A">
        <w:rPr>
          <w:b/>
        </w:rPr>
        <w:t>2.3. Beton i jego składniki</w:t>
      </w:r>
    </w:p>
    <w:p w:rsidR="006B239A" w:rsidRPr="006B239A" w:rsidRDefault="006B239A" w:rsidP="006B239A">
      <w:pPr>
        <w:ind w:right="-14"/>
      </w:pPr>
      <w:r w:rsidRPr="006B239A">
        <w:rPr>
          <w:b/>
        </w:rPr>
        <w:t xml:space="preserve">2.3.1. </w:t>
      </w:r>
      <w:r w:rsidRPr="006B239A">
        <w:t>Wymagane właściwości betonu</w:t>
      </w:r>
    </w:p>
    <w:p w:rsidR="006B239A" w:rsidRPr="006B239A" w:rsidRDefault="006B239A" w:rsidP="006B239A">
      <w:pPr>
        <w:spacing w:before="120"/>
        <w:ind w:right="-11"/>
      </w:pPr>
      <w:r w:rsidRPr="006B239A">
        <w:tab/>
        <w:t>Poszczególne elementy konstrukcji przepustu betonowego w zależności od warunków ich eksploatacji, należy wykonywać zgodnie z „Wymaganiami i zaleceniami dotyczącymi wykonywania betonów do konstrukcji  mostowych” [45], z betonu klasy co najmniej:</w:t>
      </w:r>
    </w:p>
    <w:p w:rsidR="006B239A" w:rsidRPr="006B239A" w:rsidRDefault="006B239A" w:rsidP="006B239A">
      <w:pPr>
        <w:ind w:right="-14"/>
      </w:pPr>
      <w:r w:rsidRPr="006B239A">
        <w:t>- B 30 - prefabrykaty, ścianki czołowe, przepusty, skrzydełka;</w:t>
      </w:r>
    </w:p>
    <w:p w:rsidR="006B239A" w:rsidRPr="006B239A" w:rsidRDefault="006B239A" w:rsidP="006B239A">
      <w:pPr>
        <w:ind w:right="-14"/>
      </w:pPr>
      <w:r w:rsidRPr="006B239A">
        <w:t>- B 25 - fundamenty, warstwy ochronne.</w:t>
      </w:r>
    </w:p>
    <w:p w:rsidR="006B239A" w:rsidRPr="006B239A" w:rsidRDefault="006B239A" w:rsidP="006B239A">
      <w:pPr>
        <w:ind w:right="-14"/>
      </w:pPr>
      <w:r w:rsidRPr="006B239A">
        <w:tab/>
        <w:t>Beton do konstrukcji przepustów betonowych  musi spełniać następujące wymagania wg PN-B-06250 [8]:</w:t>
      </w:r>
    </w:p>
    <w:p w:rsidR="006B239A" w:rsidRPr="006B239A" w:rsidRDefault="006B239A" w:rsidP="006B239A">
      <w:pPr>
        <w:numPr>
          <w:ilvl w:val="0"/>
          <w:numId w:val="2"/>
        </w:numPr>
        <w:ind w:right="-14"/>
        <w:textAlignment w:val="baseline"/>
        <w:rPr>
          <w:b/>
        </w:rPr>
      </w:pPr>
      <w:r w:rsidRPr="006B239A">
        <w:t>nasiąkliwość nie większa niż 4 %,</w:t>
      </w:r>
    </w:p>
    <w:p w:rsidR="006B239A" w:rsidRPr="006B239A" w:rsidRDefault="006B239A" w:rsidP="006B239A">
      <w:pPr>
        <w:numPr>
          <w:ilvl w:val="0"/>
          <w:numId w:val="2"/>
        </w:numPr>
        <w:ind w:right="-14"/>
        <w:textAlignment w:val="baseline"/>
        <w:rPr>
          <w:b/>
        </w:rPr>
      </w:pPr>
      <w:r w:rsidRPr="006B239A">
        <w:t>przepuszczalność wody - stopień wodoszczelności co najmniej W 8,</w:t>
      </w:r>
    </w:p>
    <w:p w:rsidR="006B239A" w:rsidRPr="006B239A" w:rsidRDefault="006B239A" w:rsidP="006B239A">
      <w:pPr>
        <w:numPr>
          <w:ilvl w:val="0"/>
          <w:numId w:val="2"/>
        </w:numPr>
        <w:ind w:right="-14"/>
        <w:textAlignment w:val="baseline"/>
        <w:rPr>
          <w:b/>
        </w:rPr>
      </w:pPr>
      <w:r w:rsidRPr="006B239A">
        <w:t>odporność na działanie mrozu - stopień mrozoodporności co najmniej F 150.</w:t>
      </w:r>
    </w:p>
    <w:p w:rsidR="006B239A" w:rsidRPr="006B239A" w:rsidRDefault="006B239A" w:rsidP="006B239A">
      <w:pPr>
        <w:spacing w:before="120"/>
        <w:ind w:right="-11"/>
      </w:pPr>
      <w:r w:rsidRPr="006B239A">
        <w:rPr>
          <w:b/>
        </w:rPr>
        <w:t>2.3.2.</w:t>
      </w:r>
      <w:r w:rsidRPr="006B239A">
        <w:t xml:space="preserve"> Kruszywo</w:t>
      </w:r>
    </w:p>
    <w:p w:rsidR="006B239A" w:rsidRPr="006B239A" w:rsidRDefault="006B239A" w:rsidP="006B239A">
      <w:pPr>
        <w:spacing w:before="120"/>
        <w:ind w:right="-11"/>
        <w:rPr>
          <w:b/>
        </w:rPr>
      </w:pPr>
      <w:r w:rsidRPr="006B239A">
        <w:tab/>
        <w:t>Kruszywo stosowane do wyrobu betonowych elementów konstrukcji przepustów powinno spełniać wymagania normy PN-B-06712 [12] dla kruszyw do betonów klas B 25, B 30 i wyższych.</w:t>
      </w:r>
    </w:p>
    <w:p w:rsidR="006B239A" w:rsidRPr="006B239A" w:rsidRDefault="006B239A" w:rsidP="006B239A">
      <w:pPr>
        <w:spacing w:before="60" w:after="60"/>
        <w:ind w:right="-11"/>
      </w:pPr>
      <w:r w:rsidRPr="006B239A">
        <w:t>Grysy</w:t>
      </w:r>
    </w:p>
    <w:p w:rsidR="006B239A" w:rsidRPr="006B239A" w:rsidRDefault="006B239A" w:rsidP="006B239A">
      <w:pPr>
        <w:ind w:right="-14"/>
      </w:pPr>
      <w:r w:rsidRPr="006B239A">
        <w:tab/>
        <w:t xml:space="preserve">Do betonów stosować należy grysy granitowe lub bazaltowe o maksymalnym wymiarze ziarna do </w:t>
      </w:r>
      <w:smartTag w:uri="urn:schemas-microsoft-com:office:smarttags" w:element="metricconverter">
        <w:smartTagPr>
          <w:attr w:name="ProductID" w:val="16 mm"/>
        </w:smartTagPr>
        <w:r w:rsidRPr="006B239A">
          <w:t>16 mm</w:t>
        </w:r>
      </w:smartTag>
      <w:r w:rsidRPr="006B239A">
        <w:t xml:space="preserve">. Stosowanie grysów z innych skał dopuszcza się pod warunkiem zaakceptowania przez Inżyniera. </w:t>
      </w:r>
    </w:p>
    <w:p w:rsidR="006B239A" w:rsidRPr="006B239A" w:rsidRDefault="006B239A" w:rsidP="006B239A">
      <w:pPr>
        <w:ind w:right="-14"/>
      </w:pPr>
      <w:r w:rsidRPr="006B239A">
        <w:tab/>
        <w:t>Grysy powinny odpowiadać wymaganiom podanym w tablicy 1.</w:t>
      </w:r>
    </w:p>
    <w:p w:rsidR="006B239A" w:rsidRPr="006B239A" w:rsidRDefault="006B239A" w:rsidP="006B239A">
      <w:pPr>
        <w:spacing w:before="120"/>
        <w:ind w:right="-11"/>
      </w:pPr>
      <w:r w:rsidRPr="006B239A">
        <w:t>Tablica 1. Wymagania dla grysu do betonowych elementów konstrukcji przepustów</w:t>
      </w:r>
    </w:p>
    <w:p w:rsidR="006B239A" w:rsidRPr="006B239A" w:rsidRDefault="006B239A" w:rsidP="006B239A">
      <w:pPr>
        <w:ind w:right="-14"/>
      </w:pPr>
      <w:r w:rsidRPr="006B239A">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4536"/>
        <w:gridCol w:w="2410"/>
      </w:tblGrid>
      <w:tr w:rsidR="006B239A" w:rsidRPr="006B239A" w:rsidTr="006B239A">
        <w:tblPrEx>
          <w:tblCellMar>
            <w:top w:w="0" w:type="dxa"/>
            <w:bottom w:w="0" w:type="dxa"/>
          </w:tblCellMar>
        </w:tblPrEx>
        <w:tc>
          <w:tcPr>
            <w:tcW w:w="637" w:type="dxa"/>
            <w:tcBorders>
              <w:bottom w:val="double" w:sz="6" w:space="0" w:color="auto"/>
            </w:tcBorders>
          </w:tcPr>
          <w:p w:rsidR="006B239A" w:rsidRPr="006B239A" w:rsidRDefault="006B239A" w:rsidP="006B239A">
            <w:pPr>
              <w:spacing w:before="60" w:after="60"/>
              <w:ind w:right="-11"/>
              <w:jc w:val="center"/>
            </w:pPr>
            <w:r w:rsidRPr="006B239A">
              <w:lastRenderedPageBreak/>
              <w:t>Lp.</w:t>
            </w:r>
          </w:p>
        </w:tc>
        <w:tc>
          <w:tcPr>
            <w:tcW w:w="4536" w:type="dxa"/>
            <w:tcBorders>
              <w:bottom w:val="double" w:sz="6" w:space="0" w:color="auto"/>
            </w:tcBorders>
          </w:tcPr>
          <w:p w:rsidR="006B239A" w:rsidRPr="006B239A" w:rsidRDefault="006B239A" w:rsidP="006B239A">
            <w:pPr>
              <w:spacing w:before="60" w:after="60"/>
              <w:ind w:right="-11"/>
              <w:jc w:val="center"/>
            </w:pPr>
            <w:r w:rsidRPr="006B239A">
              <w:t>Właściwości</w:t>
            </w:r>
          </w:p>
        </w:tc>
        <w:tc>
          <w:tcPr>
            <w:tcW w:w="2410" w:type="dxa"/>
            <w:tcBorders>
              <w:bottom w:val="double" w:sz="6" w:space="0" w:color="auto"/>
            </w:tcBorders>
          </w:tcPr>
          <w:p w:rsidR="006B239A" w:rsidRPr="006B239A" w:rsidRDefault="006B239A" w:rsidP="006B239A">
            <w:pPr>
              <w:spacing w:before="60" w:after="60"/>
              <w:ind w:right="-11"/>
              <w:jc w:val="center"/>
            </w:pPr>
            <w:r w:rsidRPr="006B239A">
              <w:t>Wymagania</w:t>
            </w:r>
          </w:p>
        </w:tc>
      </w:tr>
      <w:tr w:rsidR="006B239A" w:rsidRPr="006B239A" w:rsidTr="006B239A">
        <w:tblPrEx>
          <w:tblCellMar>
            <w:top w:w="0" w:type="dxa"/>
            <w:bottom w:w="0" w:type="dxa"/>
          </w:tblCellMar>
        </w:tblPrEx>
        <w:tc>
          <w:tcPr>
            <w:tcW w:w="637" w:type="dxa"/>
            <w:tcBorders>
              <w:top w:val="nil"/>
            </w:tcBorders>
          </w:tcPr>
          <w:p w:rsidR="006B239A" w:rsidRPr="006B239A" w:rsidRDefault="006B239A" w:rsidP="006B239A">
            <w:pPr>
              <w:spacing w:before="60" w:after="60"/>
              <w:ind w:right="-11"/>
              <w:jc w:val="center"/>
            </w:pPr>
            <w:r w:rsidRPr="006B239A">
              <w:t>1</w:t>
            </w:r>
          </w:p>
        </w:tc>
        <w:tc>
          <w:tcPr>
            <w:tcW w:w="4536" w:type="dxa"/>
            <w:tcBorders>
              <w:top w:val="nil"/>
            </w:tcBorders>
          </w:tcPr>
          <w:p w:rsidR="006B239A" w:rsidRPr="006B239A" w:rsidRDefault="006B239A" w:rsidP="006B239A">
            <w:pPr>
              <w:spacing w:before="60" w:after="60"/>
              <w:ind w:right="-11"/>
            </w:pPr>
            <w:r w:rsidRPr="006B239A">
              <w:t>Zawartość pyłów mineralnych, %, nie więcej niż:</w:t>
            </w:r>
          </w:p>
        </w:tc>
        <w:tc>
          <w:tcPr>
            <w:tcW w:w="2410" w:type="dxa"/>
            <w:tcBorders>
              <w:top w:val="nil"/>
            </w:tcBorders>
          </w:tcPr>
          <w:p w:rsidR="006B239A" w:rsidRPr="006B239A" w:rsidRDefault="006B239A" w:rsidP="006B239A">
            <w:pPr>
              <w:spacing w:before="60" w:after="60"/>
              <w:ind w:right="-11"/>
              <w:jc w:val="center"/>
            </w:pPr>
            <w:r w:rsidRPr="006B239A">
              <w:t>1</w:t>
            </w:r>
          </w:p>
        </w:tc>
      </w:tr>
      <w:tr w:rsidR="006B239A" w:rsidRPr="006B239A" w:rsidTr="006B239A">
        <w:tblPrEx>
          <w:tblCellMar>
            <w:top w:w="0" w:type="dxa"/>
            <w:bottom w:w="0" w:type="dxa"/>
          </w:tblCellMar>
        </w:tblPrEx>
        <w:tc>
          <w:tcPr>
            <w:tcW w:w="637" w:type="dxa"/>
          </w:tcPr>
          <w:p w:rsidR="006B239A" w:rsidRPr="006B239A" w:rsidRDefault="006B239A" w:rsidP="006B239A">
            <w:pPr>
              <w:spacing w:before="60" w:after="60"/>
              <w:ind w:right="-11"/>
              <w:jc w:val="center"/>
            </w:pPr>
            <w:r w:rsidRPr="006B239A">
              <w:t>2</w:t>
            </w:r>
          </w:p>
        </w:tc>
        <w:tc>
          <w:tcPr>
            <w:tcW w:w="4536" w:type="dxa"/>
          </w:tcPr>
          <w:p w:rsidR="006B239A" w:rsidRPr="006B239A" w:rsidRDefault="006B239A" w:rsidP="006B239A">
            <w:pPr>
              <w:spacing w:before="60" w:after="60"/>
              <w:ind w:right="-11"/>
            </w:pPr>
            <w:r w:rsidRPr="006B239A">
              <w:t xml:space="preserve">Zawartość </w:t>
            </w:r>
            <w:proofErr w:type="spellStart"/>
            <w:r w:rsidRPr="006B239A">
              <w:t>ziarn</w:t>
            </w:r>
            <w:proofErr w:type="spellEnd"/>
            <w:r w:rsidRPr="006B239A">
              <w:t xml:space="preserve"> nieforemnych, %, nie więcej niż:</w:t>
            </w:r>
          </w:p>
        </w:tc>
        <w:tc>
          <w:tcPr>
            <w:tcW w:w="2410" w:type="dxa"/>
          </w:tcPr>
          <w:p w:rsidR="006B239A" w:rsidRPr="006B239A" w:rsidRDefault="006B239A" w:rsidP="006B239A">
            <w:pPr>
              <w:spacing w:before="60" w:after="60"/>
              <w:ind w:right="-11"/>
              <w:jc w:val="center"/>
            </w:pPr>
            <w:r w:rsidRPr="006B239A">
              <w:t>20</w:t>
            </w:r>
          </w:p>
        </w:tc>
      </w:tr>
      <w:tr w:rsidR="006B239A" w:rsidRPr="006B239A" w:rsidTr="006B239A">
        <w:tblPrEx>
          <w:tblCellMar>
            <w:top w:w="0" w:type="dxa"/>
            <w:bottom w:w="0" w:type="dxa"/>
          </w:tblCellMar>
        </w:tblPrEx>
        <w:tc>
          <w:tcPr>
            <w:tcW w:w="637" w:type="dxa"/>
          </w:tcPr>
          <w:p w:rsidR="006B239A" w:rsidRPr="006B239A" w:rsidRDefault="006B239A" w:rsidP="006B239A">
            <w:pPr>
              <w:ind w:right="-14"/>
              <w:jc w:val="center"/>
            </w:pPr>
            <w:r w:rsidRPr="006B239A">
              <w:t>3</w:t>
            </w:r>
          </w:p>
        </w:tc>
        <w:tc>
          <w:tcPr>
            <w:tcW w:w="4536" w:type="dxa"/>
          </w:tcPr>
          <w:p w:rsidR="006B239A" w:rsidRPr="006B239A" w:rsidRDefault="006B239A" w:rsidP="006B239A">
            <w:pPr>
              <w:ind w:right="-14"/>
            </w:pPr>
            <w:r w:rsidRPr="006B239A">
              <w:t>Wskaźnik rozkruszenia, %, nie więcej niż:</w:t>
            </w:r>
          </w:p>
          <w:p w:rsidR="006B239A" w:rsidRPr="006B239A" w:rsidRDefault="006B239A" w:rsidP="006B239A">
            <w:pPr>
              <w:ind w:right="-14"/>
            </w:pPr>
            <w:r w:rsidRPr="006B239A">
              <w:t>- dla grysów granitowych</w:t>
            </w:r>
          </w:p>
          <w:p w:rsidR="006B239A" w:rsidRPr="006B239A" w:rsidRDefault="006B239A" w:rsidP="006B239A">
            <w:pPr>
              <w:ind w:right="-14"/>
            </w:pPr>
            <w:r w:rsidRPr="006B239A">
              <w:t>- dla grysów bazaltowych i innych</w:t>
            </w:r>
          </w:p>
        </w:tc>
        <w:tc>
          <w:tcPr>
            <w:tcW w:w="2410" w:type="dxa"/>
          </w:tcPr>
          <w:p w:rsidR="006B239A" w:rsidRPr="006B239A" w:rsidRDefault="006B239A" w:rsidP="006B239A">
            <w:pPr>
              <w:ind w:right="-14"/>
              <w:jc w:val="center"/>
            </w:pPr>
          </w:p>
          <w:p w:rsidR="006B239A" w:rsidRPr="006B239A" w:rsidRDefault="006B239A" w:rsidP="006B239A">
            <w:pPr>
              <w:ind w:right="-14"/>
              <w:jc w:val="center"/>
            </w:pPr>
            <w:r w:rsidRPr="006B239A">
              <w:t>16</w:t>
            </w:r>
          </w:p>
          <w:p w:rsidR="006B239A" w:rsidRPr="006B239A" w:rsidRDefault="006B239A" w:rsidP="006B239A">
            <w:pPr>
              <w:ind w:right="-14"/>
              <w:jc w:val="center"/>
            </w:pPr>
            <w:r w:rsidRPr="006B239A">
              <w:t>8</w:t>
            </w:r>
          </w:p>
        </w:tc>
      </w:tr>
      <w:tr w:rsidR="006B239A" w:rsidRPr="006B239A" w:rsidTr="006B239A">
        <w:tblPrEx>
          <w:tblCellMar>
            <w:top w:w="0" w:type="dxa"/>
            <w:bottom w:w="0" w:type="dxa"/>
          </w:tblCellMar>
        </w:tblPrEx>
        <w:tc>
          <w:tcPr>
            <w:tcW w:w="637" w:type="dxa"/>
          </w:tcPr>
          <w:p w:rsidR="006B239A" w:rsidRPr="006B239A" w:rsidRDefault="006B239A" w:rsidP="006B239A">
            <w:pPr>
              <w:spacing w:before="60" w:after="60"/>
              <w:ind w:right="-11"/>
              <w:jc w:val="center"/>
            </w:pPr>
            <w:r w:rsidRPr="006B239A">
              <w:t>4</w:t>
            </w:r>
          </w:p>
        </w:tc>
        <w:tc>
          <w:tcPr>
            <w:tcW w:w="4536" w:type="dxa"/>
          </w:tcPr>
          <w:p w:rsidR="006B239A" w:rsidRPr="006B239A" w:rsidRDefault="006B239A" w:rsidP="006B239A">
            <w:pPr>
              <w:spacing w:before="60" w:after="60"/>
              <w:ind w:right="-11"/>
            </w:pPr>
            <w:r w:rsidRPr="006B239A">
              <w:t>Nasiąkliwość, %, nie więcej niż:</w:t>
            </w:r>
          </w:p>
        </w:tc>
        <w:tc>
          <w:tcPr>
            <w:tcW w:w="2410" w:type="dxa"/>
          </w:tcPr>
          <w:p w:rsidR="006B239A" w:rsidRPr="006B239A" w:rsidRDefault="006B239A" w:rsidP="006B239A">
            <w:pPr>
              <w:spacing w:before="60" w:after="60"/>
              <w:ind w:right="-11"/>
              <w:jc w:val="center"/>
            </w:pPr>
            <w:r w:rsidRPr="006B239A">
              <w:t>1,2</w:t>
            </w:r>
          </w:p>
        </w:tc>
      </w:tr>
      <w:tr w:rsidR="006B239A" w:rsidRPr="006B239A" w:rsidTr="006B239A">
        <w:tblPrEx>
          <w:tblCellMar>
            <w:top w:w="0" w:type="dxa"/>
            <w:bottom w:w="0" w:type="dxa"/>
          </w:tblCellMar>
        </w:tblPrEx>
        <w:tc>
          <w:tcPr>
            <w:tcW w:w="637" w:type="dxa"/>
          </w:tcPr>
          <w:p w:rsidR="006B239A" w:rsidRPr="006B239A" w:rsidRDefault="006B239A" w:rsidP="006B239A">
            <w:pPr>
              <w:ind w:right="-14"/>
              <w:jc w:val="center"/>
            </w:pPr>
            <w:r w:rsidRPr="006B239A">
              <w:t>5</w:t>
            </w:r>
          </w:p>
        </w:tc>
        <w:tc>
          <w:tcPr>
            <w:tcW w:w="4536" w:type="dxa"/>
          </w:tcPr>
          <w:p w:rsidR="006B239A" w:rsidRPr="006B239A" w:rsidRDefault="006B239A" w:rsidP="006B239A">
            <w:pPr>
              <w:ind w:right="-14"/>
            </w:pPr>
            <w:r w:rsidRPr="006B239A">
              <w:t xml:space="preserve">Mrozoodporność wg metody bezpośredniej,   %, </w:t>
            </w:r>
          </w:p>
          <w:p w:rsidR="006B239A" w:rsidRPr="006B239A" w:rsidRDefault="006B239A" w:rsidP="006B239A">
            <w:pPr>
              <w:ind w:right="-14"/>
            </w:pPr>
            <w:r w:rsidRPr="006B239A">
              <w:t>nie więcej niż</w:t>
            </w:r>
          </w:p>
        </w:tc>
        <w:tc>
          <w:tcPr>
            <w:tcW w:w="2410" w:type="dxa"/>
          </w:tcPr>
          <w:p w:rsidR="006B239A" w:rsidRPr="006B239A" w:rsidRDefault="006B239A" w:rsidP="006B239A">
            <w:pPr>
              <w:spacing w:before="120"/>
              <w:ind w:right="-11"/>
              <w:jc w:val="center"/>
            </w:pPr>
            <w:r w:rsidRPr="006B239A">
              <w:t>2</w:t>
            </w:r>
          </w:p>
        </w:tc>
      </w:tr>
      <w:tr w:rsidR="006B239A" w:rsidRPr="006B239A" w:rsidTr="006B239A">
        <w:tblPrEx>
          <w:tblCellMar>
            <w:top w:w="0" w:type="dxa"/>
            <w:bottom w:w="0" w:type="dxa"/>
          </w:tblCellMar>
        </w:tblPrEx>
        <w:tc>
          <w:tcPr>
            <w:tcW w:w="637" w:type="dxa"/>
          </w:tcPr>
          <w:p w:rsidR="006B239A" w:rsidRPr="006B239A" w:rsidRDefault="006B239A" w:rsidP="006B239A">
            <w:pPr>
              <w:ind w:right="-14"/>
              <w:jc w:val="center"/>
            </w:pPr>
            <w:r w:rsidRPr="006B239A">
              <w:t>6</w:t>
            </w:r>
          </w:p>
        </w:tc>
        <w:tc>
          <w:tcPr>
            <w:tcW w:w="4536" w:type="dxa"/>
          </w:tcPr>
          <w:p w:rsidR="006B239A" w:rsidRPr="006B239A" w:rsidRDefault="006B239A" w:rsidP="006B239A">
            <w:pPr>
              <w:ind w:right="-14"/>
            </w:pPr>
            <w:r w:rsidRPr="006B239A">
              <w:t>Mrozoodporność wg zmodyfikowanej metody bezpośredniej (wg PN-B-11112 [19]), %, nie więcej niż:</w:t>
            </w:r>
          </w:p>
        </w:tc>
        <w:tc>
          <w:tcPr>
            <w:tcW w:w="2410" w:type="dxa"/>
          </w:tcPr>
          <w:p w:rsidR="006B239A" w:rsidRPr="006B239A" w:rsidRDefault="006B239A" w:rsidP="006B239A">
            <w:pPr>
              <w:ind w:right="-14"/>
            </w:pPr>
          </w:p>
          <w:p w:rsidR="006B239A" w:rsidRPr="006B239A" w:rsidRDefault="006B239A" w:rsidP="006B239A">
            <w:pPr>
              <w:ind w:right="-14"/>
              <w:jc w:val="center"/>
            </w:pPr>
            <w:r w:rsidRPr="006B239A">
              <w:t>10</w:t>
            </w:r>
          </w:p>
        </w:tc>
      </w:tr>
      <w:tr w:rsidR="006B239A" w:rsidRPr="006B239A" w:rsidTr="006B239A">
        <w:tblPrEx>
          <w:tblCellMar>
            <w:top w:w="0" w:type="dxa"/>
            <w:bottom w:w="0" w:type="dxa"/>
          </w:tblCellMar>
        </w:tblPrEx>
        <w:tc>
          <w:tcPr>
            <w:tcW w:w="637" w:type="dxa"/>
          </w:tcPr>
          <w:p w:rsidR="006B239A" w:rsidRPr="006B239A" w:rsidRDefault="006B239A" w:rsidP="006B239A">
            <w:pPr>
              <w:spacing w:before="60" w:after="60"/>
              <w:ind w:right="-11"/>
              <w:jc w:val="center"/>
            </w:pPr>
            <w:r w:rsidRPr="006B239A">
              <w:t>7</w:t>
            </w:r>
          </w:p>
        </w:tc>
        <w:tc>
          <w:tcPr>
            <w:tcW w:w="4536" w:type="dxa"/>
          </w:tcPr>
          <w:p w:rsidR="006B239A" w:rsidRPr="006B239A" w:rsidRDefault="006B239A" w:rsidP="006B239A">
            <w:pPr>
              <w:spacing w:before="60" w:after="60"/>
              <w:ind w:right="-11"/>
            </w:pPr>
            <w:r w:rsidRPr="006B239A">
              <w:t>Zawartość związków siarki, %, nie więcej niż:</w:t>
            </w:r>
          </w:p>
        </w:tc>
        <w:tc>
          <w:tcPr>
            <w:tcW w:w="2410" w:type="dxa"/>
          </w:tcPr>
          <w:p w:rsidR="006B239A" w:rsidRPr="006B239A" w:rsidRDefault="006B239A" w:rsidP="006B239A">
            <w:pPr>
              <w:spacing w:before="60" w:after="60"/>
              <w:ind w:right="-11"/>
              <w:jc w:val="center"/>
            </w:pPr>
            <w:r w:rsidRPr="006B239A">
              <w:t>0,1</w:t>
            </w:r>
          </w:p>
        </w:tc>
      </w:tr>
      <w:tr w:rsidR="006B239A" w:rsidRPr="006B239A" w:rsidTr="006B239A">
        <w:tblPrEx>
          <w:tblCellMar>
            <w:top w:w="0" w:type="dxa"/>
            <w:bottom w:w="0" w:type="dxa"/>
          </w:tblCellMar>
        </w:tblPrEx>
        <w:tc>
          <w:tcPr>
            <w:tcW w:w="637" w:type="dxa"/>
          </w:tcPr>
          <w:p w:rsidR="006B239A" w:rsidRPr="006B239A" w:rsidRDefault="006B239A" w:rsidP="006B239A">
            <w:pPr>
              <w:spacing w:before="60" w:after="60"/>
              <w:ind w:right="-11"/>
              <w:jc w:val="center"/>
            </w:pPr>
            <w:r w:rsidRPr="006B239A">
              <w:t>8</w:t>
            </w:r>
          </w:p>
        </w:tc>
        <w:tc>
          <w:tcPr>
            <w:tcW w:w="4536" w:type="dxa"/>
          </w:tcPr>
          <w:p w:rsidR="006B239A" w:rsidRPr="006B239A" w:rsidRDefault="006B239A" w:rsidP="006B239A">
            <w:pPr>
              <w:spacing w:before="60" w:after="60"/>
              <w:ind w:right="-11"/>
            </w:pPr>
            <w:r w:rsidRPr="006B239A">
              <w:t>Zawartość zanieczyszczeń obcych, %, nie więcej niż:</w:t>
            </w:r>
          </w:p>
        </w:tc>
        <w:tc>
          <w:tcPr>
            <w:tcW w:w="2410" w:type="dxa"/>
          </w:tcPr>
          <w:p w:rsidR="006B239A" w:rsidRPr="006B239A" w:rsidRDefault="006B239A" w:rsidP="006B239A">
            <w:pPr>
              <w:spacing w:before="60" w:after="60"/>
              <w:ind w:right="-11"/>
              <w:jc w:val="center"/>
            </w:pPr>
            <w:r w:rsidRPr="006B239A">
              <w:t>0,25</w:t>
            </w:r>
          </w:p>
        </w:tc>
      </w:tr>
      <w:tr w:rsidR="006B239A" w:rsidRPr="006B239A" w:rsidTr="006B239A">
        <w:tblPrEx>
          <w:tblCellMar>
            <w:top w:w="0" w:type="dxa"/>
            <w:bottom w:w="0" w:type="dxa"/>
          </w:tblCellMar>
        </w:tblPrEx>
        <w:tc>
          <w:tcPr>
            <w:tcW w:w="637" w:type="dxa"/>
          </w:tcPr>
          <w:p w:rsidR="006B239A" w:rsidRPr="006B239A" w:rsidRDefault="006B239A" w:rsidP="006B239A">
            <w:pPr>
              <w:ind w:right="-14"/>
              <w:jc w:val="center"/>
            </w:pPr>
            <w:r w:rsidRPr="006B239A">
              <w:t>9</w:t>
            </w:r>
          </w:p>
        </w:tc>
        <w:tc>
          <w:tcPr>
            <w:tcW w:w="4536" w:type="dxa"/>
          </w:tcPr>
          <w:p w:rsidR="006B239A" w:rsidRPr="006B239A" w:rsidRDefault="006B239A" w:rsidP="006B239A">
            <w:pPr>
              <w:ind w:right="-14"/>
            </w:pPr>
            <w:r w:rsidRPr="006B239A">
              <w:t>Zawartość zanieczyszczeń organicznych. Barwa cieczy nad kruszywem nie ciemniejsza niż:</w:t>
            </w:r>
          </w:p>
        </w:tc>
        <w:tc>
          <w:tcPr>
            <w:tcW w:w="2410" w:type="dxa"/>
          </w:tcPr>
          <w:p w:rsidR="006B239A" w:rsidRPr="006B239A" w:rsidRDefault="006B239A" w:rsidP="006B239A">
            <w:pPr>
              <w:spacing w:before="120"/>
              <w:ind w:right="-11"/>
              <w:jc w:val="center"/>
            </w:pPr>
            <w:r w:rsidRPr="006B239A">
              <w:t>wzorcowa</w:t>
            </w:r>
          </w:p>
        </w:tc>
      </w:tr>
      <w:tr w:rsidR="006B239A" w:rsidRPr="006B239A" w:rsidTr="006B239A">
        <w:tblPrEx>
          <w:tblCellMar>
            <w:top w:w="0" w:type="dxa"/>
            <w:bottom w:w="0" w:type="dxa"/>
          </w:tblCellMar>
        </w:tblPrEx>
        <w:tc>
          <w:tcPr>
            <w:tcW w:w="637" w:type="dxa"/>
          </w:tcPr>
          <w:p w:rsidR="006B239A" w:rsidRPr="006B239A" w:rsidRDefault="006B239A" w:rsidP="006B239A">
            <w:pPr>
              <w:ind w:right="-14"/>
              <w:jc w:val="center"/>
            </w:pPr>
          </w:p>
          <w:p w:rsidR="006B239A" w:rsidRPr="006B239A" w:rsidRDefault="006B239A" w:rsidP="006B239A">
            <w:pPr>
              <w:ind w:right="-14"/>
              <w:jc w:val="center"/>
            </w:pPr>
            <w:r w:rsidRPr="006B239A">
              <w:t>10</w:t>
            </w:r>
          </w:p>
        </w:tc>
        <w:tc>
          <w:tcPr>
            <w:tcW w:w="4536" w:type="dxa"/>
          </w:tcPr>
          <w:p w:rsidR="006B239A" w:rsidRPr="006B239A" w:rsidRDefault="006B239A" w:rsidP="006B239A">
            <w:pPr>
              <w:ind w:right="-14"/>
            </w:pPr>
          </w:p>
          <w:p w:rsidR="006B239A" w:rsidRPr="006B239A" w:rsidRDefault="006B239A" w:rsidP="006B239A">
            <w:pPr>
              <w:ind w:right="-14"/>
            </w:pPr>
            <w:r w:rsidRPr="006B239A">
              <w:t>Reaktywność alkaliczna (wg PN-B-06714-34 [18])</w:t>
            </w:r>
          </w:p>
        </w:tc>
        <w:tc>
          <w:tcPr>
            <w:tcW w:w="2410" w:type="dxa"/>
          </w:tcPr>
          <w:p w:rsidR="006B239A" w:rsidRPr="006B239A" w:rsidRDefault="006B239A" w:rsidP="006B239A">
            <w:pPr>
              <w:ind w:right="-14"/>
              <w:jc w:val="center"/>
            </w:pPr>
            <w:r w:rsidRPr="006B239A">
              <w:t>nie wywołująca zwiększenia wymiarów liniowych ponad 0,1%</w:t>
            </w:r>
          </w:p>
        </w:tc>
      </w:tr>
      <w:tr w:rsidR="006B239A" w:rsidRPr="006B239A" w:rsidTr="006B239A">
        <w:tblPrEx>
          <w:tblCellMar>
            <w:top w:w="0" w:type="dxa"/>
            <w:bottom w:w="0" w:type="dxa"/>
          </w:tblCellMar>
        </w:tblPrEx>
        <w:tc>
          <w:tcPr>
            <w:tcW w:w="637" w:type="dxa"/>
          </w:tcPr>
          <w:p w:rsidR="006B239A" w:rsidRPr="006B239A" w:rsidRDefault="006B239A" w:rsidP="006B239A">
            <w:pPr>
              <w:spacing w:before="60" w:after="60"/>
              <w:ind w:right="-11"/>
              <w:jc w:val="center"/>
            </w:pPr>
            <w:r w:rsidRPr="006B239A">
              <w:t>11</w:t>
            </w:r>
          </w:p>
        </w:tc>
        <w:tc>
          <w:tcPr>
            <w:tcW w:w="4536" w:type="dxa"/>
          </w:tcPr>
          <w:p w:rsidR="006B239A" w:rsidRPr="006B239A" w:rsidRDefault="006B239A" w:rsidP="006B239A">
            <w:pPr>
              <w:spacing w:before="60" w:after="60"/>
              <w:ind w:right="-11"/>
            </w:pPr>
            <w:r w:rsidRPr="006B239A">
              <w:t>Zawartość podziarna, %, nie więcej niż:</w:t>
            </w:r>
          </w:p>
        </w:tc>
        <w:tc>
          <w:tcPr>
            <w:tcW w:w="2410" w:type="dxa"/>
          </w:tcPr>
          <w:p w:rsidR="006B239A" w:rsidRPr="006B239A" w:rsidRDefault="006B239A" w:rsidP="006B239A">
            <w:pPr>
              <w:spacing w:before="60" w:after="60"/>
              <w:ind w:right="-11"/>
              <w:jc w:val="center"/>
            </w:pPr>
            <w:r w:rsidRPr="006B239A">
              <w:t>5</w:t>
            </w:r>
          </w:p>
        </w:tc>
      </w:tr>
      <w:tr w:rsidR="006B239A" w:rsidRPr="006B239A" w:rsidTr="006B239A">
        <w:tblPrEx>
          <w:tblCellMar>
            <w:top w:w="0" w:type="dxa"/>
            <w:bottom w:w="0" w:type="dxa"/>
          </w:tblCellMar>
        </w:tblPrEx>
        <w:tc>
          <w:tcPr>
            <w:tcW w:w="637" w:type="dxa"/>
          </w:tcPr>
          <w:p w:rsidR="006B239A" w:rsidRPr="006B239A" w:rsidRDefault="006B239A" w:rsidP="006B239A">
            <w:pPr>
              <w:spacing w:before="60" w:after="60"/>
              <w:ind w:right="-11"/>
              <w:jc w:val="center"/>
            </w:pPr>
            <w:r w:rsidRPr="006B239A">
              <w:t>12</w:t>
            </w:r>
          </w:p>
        </w:tc>
        <w:tc>
          <w:tcPr>
            <w:tcW w:w="4536" w:type="dxa"/>
          </w:tcPr>
          <w:p w:rsidR="006B239A" w:rsidRPr="006B239A" w:rsidRDefault="006B239A" w:rsidP="006B239A">
            <w:pPr>
              <w:spacing w:before="60" w:after="60"/>
              <w:ind w:right="-11"/>
            </w:pPr>
            <w:r w:rsidRPr="006B239A">
              <w:t>Zawartość nadziarna, %, nie więcej niż:</w:t>
            </w:r>
          </w:p>
        </w:tc>
        <w:tc>
          <w:tcPr>
            <w:tcW w:w="2410" w:type="dxa"/>
          </w:tcPr>
          <w:p w:rsidR="006B239A" w:rsidRPr="006B239A" w:rsidRDefault="006B239A" w:rsidP="006B239A">
            <w:pPr>
              <w:spacing w:before="60" w:after="60"/>
              <w:ind w:right="-11"/>
              <w:jc w:val="center"/>
            </w:pPr>
            <w:r w:rsidRPr="006B239A">
              <w:t>10</w:t>
            </w:r>
          </w:p>
        </w:tc>
      </w:tr>
    </w:tbl>
    <w:p w:rsidR="006B239A" w:rsidRPr="006B239A" w:rsidRDefault="006B239A" w:rsidP="006B239A">
      <w:pPr>
        <w:ind w:right="-14"/>
        <w:rPr>
          <w:b/>
        </w:rPr>
      </w:pPr>
      <w:r w:rsidRPr="006B239A">
        <w:t xml:space="preserve"> </w:t>
      </w:r>
    </w:p>
    <w:p w:rsidR="006B239A" w:rsidRPr="006B239A" w:rsidRDefault="006B239A" w:rsidP="006B239A">
      <w:pPr>
        <w:ind w:right="-14"/>
      </w:pPr>
      <w:r w:rsidRPr="006B239A">
        <w:rPr>
          <w:b/>
        </w:rPr>
        <w:t xml:space="preserve">   </w:t>
      </w:r>
    </w:p>
    <w:p w:rsidR="006B239A" w:rsidRPr="006B239A" w:rsidRDefault="006B239A" w:rsidP="006B239A">
      <w:pPr>
        <w:ind w:right="-14"/>
      </w:pPr>
    </w:p>
    <w:p w:rsidR="006B239A" w:rsidRPr="006B239A" w:rsidRDefault="006B239A" w:rsidP="006B239A">
      <w:pPr>
        <w:ind w:right="-14"/>
      </w:pPr>
      <w:r w:rsidRPr="006B239A">
        <w:rPr>
          <w:b/>
        </w:rPr>
        <w:t xml:space="preserve"> </w:t>
      </w:r>
      <w:r w:rsidRPr="006B239A">
        <w:t>Piasek</w:t>
      </w:r>
    </w:p>
    <w:p w:rsidR="006B239A" w:rsidRPr="006B239A" w:rsidRDefault="006B239A" w:rsidP="006B239A">
      <w:pPr>
        <w:ind w:right="-14"/>
      </w:pPr>
      <w:r w:rsidRPr="006B239A">
        <w:tab/>
        <w:t>Należy stosować piaski pochodzenia rzecznego, albo będące kompozycją piasku rzecznego i kopalnianego płukanego. Piaski powinny odpowiadać wymaganiom podanym w tablicy 2.</w:t>
      </w:r>
    </w:p>
    <w:p w:rsidR="006B239A" w:rsidRPr="006B239A" w:rsidRDefault="006B239A" w:rsidP="006B239A">
      <w:pPr>
        <w:spacing w:before="120"/>
        <w:ind w:right="-11"/>
      </w:pPr>
      <w:r w:rsidRPr="006B239A">
        <w:t xml:space="preserve">Tablica 2. Wymagania dla piasku do betonowych elementów konstrukcji </w:t>
      </w:r>
    </w:p>
    <w:p w:rsidR="006B239A" w:rsidRPr="006B239A" w:rsidRDefault="006B239A" w:rsidP="006B239A">
      <w:pPr>
        <w:spacing w:after="120"/>
        <w:ind w:right="-11"/>
      </w:pPr>
      <w:r w:rsidRPr="006B239A">
        <w:t xml:space="preserve">                przepustów</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96"/>
        <w:gridCol w:w="4253"/>
        <w:gridCol w:w="2693"/>
      </w:tblGrid>
      <w:tr w:rsidR="006B239A" w:rsidRPr="006B239A" w:rsidTr="006B239A">
        <w:tblPrEx>
          <w:tblCellMar>
            <w:top w:w="0" w:type="dxa"/>
            <w:bottom w:w="0" w:type="dxa"/>
          </w:tblCellMar>
        </w:tblPrEx>
        <w:tc>
          <w:tcPr>
            <w:tcW w:w="496" w:type="dxa"/>
            <w:tcBorders>
              <w:bottom w:val="double" w:sz="6" w:space="0" w:color="auto"/>
            </w:tcBorders>
          </w:tcPr>
          <w:p w:rsidR="006B239A" w:rsidRPr="006B239A" w:rsidRDefault="006B239A" w:rsidP="006B239A">
            <w:pPr>
              <w:spacing w:before="60" w:after="60"/>
              <w:ind w:right="-11"/>
              <w:jc w:val="center"/>
            </w:pPr>
            <w:r w:rsidRPr="006B239A">
              <w:t>Lp.</w:t>
            </w:r>
          </w:p>
        </w:tc>
        <w:tc>
          <w:tcPr>
            <w:tcW w:w="4253" w:type="dxa"/>
            <w:tcBorders>
              <w:bottom w:val="double" w:sz="6" w:space="0" w:color="auto"/>
            </w:tcBorders>
          </w:tcPr>
          <w:p w:rsidR="006B239A" w:rsidRPr="006B239A" w:rsidRDefault="006B239A" w:rsidP="006B239A">
            <w:pPr>
              <w:spacing w:before="60" w:after="60"/>
              <w:ind w:right="-11"/>
              <w:jc w:val="center"/>
            </w:pPr>
            <w:r w:rsidRPr="006B239A">
              <w:t>Właściwości</w:t>
            </w:r>
          </w:p>
        </w:tc>
        <w:tc>
          <w:tcPr>
            <w:tcW w:w="2693" w:type="dxa"/>
            <w:tcBorders>
              <w:bottom w:val="double" w:sz="6" w:space="0" w:color="auto"/>
            </w:tcBorders>
          </w:tcPr>
          <w:p w:rsidR="006B239A" w:rsidRPr="006B239A" w:rsidRDefault="006B239A" w:rsidP="006B239A">
            <w:pPr>
              <w:spacing w:before="60" w:after="60"/>
              <w:ind w:right="-11"/>
              <w:jc w:val="center"/>
            </w:pPr>
            <w:r w:rsidRPr="006B239A">
              <w:t>Wymagania</w:t>
            </w:r>
          </w:p>
        </w:tc>
      </w:tr>
      <w:tr w:rsidR="006B239A" w:rsidRPr="006B239A" w:rsidTr="006B239A">
        <w:tblPrEx>
          <w:tblCellMar>
            <w:top w:w="0" w:type="dxa"/>
            <w:bottom w:w="0" w:type="dxa"/>
          </w:tblCellMar>
        </w:tblPrEx>
        <w:tc>
          <w:tcPr>
            <w:tcW w:w="496" w:type="dxa"/>
            <w:tcBorders>
              <w:top w:val="nil"/>
            </w:tcBorders>
          </w:tcPr>
          <w:p w:rsidR="006B239A" w:rsidRPr="006B239A" w:rsidRDefault="006B239A" w:rsidP="006B239A">
            <w:pPr>
              <w:spacing w:before="60" w:after="60"/>
              <w:ind w:right="-11"/>
              <w:jc w:val="center"/>
            </w:pPr>
            <w:r w:rsidRPr="006B239A">
              <w:t>1</w:t>
            </w:r>
          </w:p>
        </w:tc>
        <w:tc>
          <w:tcPr>
            <w:tcW w:w="4253" w:type="dxa"/>
            <w:tcBorders>
              <w:top w:val="nil"/>
            </w:tcBorders>
          </w:tcPr>
          <w:p w:rsidR="006B239A" w:rsidRPr="006B239A" w:rsidRDefault="006B239A" w:rsidP="006B239A">
            <w:pPr>
              <w:spacing w:before="60" w:after="60"/>
              <w:ind w:right="-11"/>
            </w:pPr>
            <w:r w:rsidRPr="006B239A">
              <w:t>Zawartość pyłów mineralnych, %, nie więcej niż:</w:t>
            </w:r>
          </w:p>
        </w:tc>
        <w:tc>
          <w:tcPr>
            <w:tcW w:w="2693" w:type="dxa"/>
            <w:tcBorders>
              <w:top w:val="nil"/>
            </w:tcBorders>
          </w:tcPr>
          <w:p w:rsidR="006B239A" w:rsidRPr="006B239A" w:rsidRDefault="006B239A" w:rsidP="006B239A">
            <w:pPr>
              <w:spacing w:before="60" w:after="60"/>
              <w:ind w:right="-11"/>
              <w:jc w:val="center"/>
            </w:pPr>
            <w:r w:rsidRPr="006B239A">
              <w:t>1,5</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ind w:right="-11"/>
              <w:jc w:val="center"/>
            </w:pPr>
            <w:r w:rsidRPr="006B239A">
              <w:t>2</w:t>
            </w:r>
          </w:p>
        </w:tc>
        <w:tc>
          <w:tcPr>
            <w:tcW w:w="4253" w:type="dxa"/>
          </w:tcPr>
          <w:p w:rsidR="006B239A" w:rsidRPr="006B239A" w:rsidRDefault="006B239A" w:rsidP="006B239A">
            <w:pPr>
              <w:spacing w:before="60" w:after="60"/>
              <w:ind w:right="-11"/>
            </w:pPr>
            <w:r w:rsidRPr="006B239A">
              <w:t>Zawartość związków siarki, %, nie więcej niż:</w:t>
            </w:r>
          </w:p>
        </w:tc>
        <w:tc>
          <w:tcPr>
            <w:tcW w:w="2693" w:type="dxa"/>
          </w:tcPr>
          <w:p w:rsidR="006B239A" w:rsidRPr="006B239A" w:rsidRDefault="006B239A" w:rsidP="006B239A">
            <w:pPr>
              <w:spacing w:before="60" w:after="60"/>
              <w:ind w:right="-11"/>
              <w:jc w:val="center"/>
            </w:pPr>
            <w:r w:rsidRPr="006B239A">
              <w:t>0,2</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ind w:right="-11"/>
              <w:jc w:val="center"/>
            </w:pPr>
            <w:r w:rsidRPr="006B239A">
              <w:t>3</w:t>
            </w:r>
          </w:p>
        </w:tc>
        <w:tc>
          <w:tcPr>
            <w:tcW w:w="4253" w:type="dxa"/>
          </w:tcPr>
          <w:p w:rsidR="006B239A" w:rsidRPr="006B239A" w:rsidRDefault="006B239A" w:rsidP="006B239A">
            <w:pPr>
              <w:tabs>
                <w:tab w:val="left" w:pos="9143"/>
              </w:tabs>
              <w:spacing w:before="60" w:after="60"/>
              <w:ind w:right="-11"/>
            </w:pPr>
            <w:r w:rsidRPr="006B239A">
              <w:t>Zawartość zanieczyszczeń obcych, %, nie więcej niż:</w:t>
            </w:r>
          </w:p>
        </w:tc>
        <w:tc>
          <w:tcPr>
            <w:tcW w:w="2693" w:type="dxa"/>
          </w:tcPr>
          <w:p w:rsidR="006B239A" w:rsidRPr="006B239A" w:rsidRDefault="006B239A" w:rsidP="006B239A">
            <w:pPr>
              <w:spacing w:before="120"/>
              <w:ind w:right="-11"/>
              <w:jc w:val="center"/>
            </w:pPr>
            <w:r w:rsidRPr="006B239A">
              <w:t>0,25</w:t>
            </w:r>
          </w:p>
          <w:p w:rsidR="006B239A" w:rsidRPr="006B239A" w:rsidRDefault="006B239A" w:rsidP="006B239A">
            <w:pPr>
              <w:ind w:right="-14"/>
              <w:jc w:val="center"/>
            </w:pP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ind w:right="-11"/>
              <w:jc w:val="center"/>
            </w:pPr>
            <w:r w:rsidRPr="006B239A">
              <w:t>4</w:t>
            </w:r>
          </w:p>
        </w:tc>
        <w:tc>
          <w:tcPr>
            <w:tcW w:w="4253" w:type="dxa"/>
          </w:tcPr>
          <w:p w:rsidR="006B239A" w:rsidRPr="006B239A" w:rsidRDefault="006B239A" w:rsidP="006B239A">
            <w:pPr>
              <w:spacing w:before="60" w:after="60"/>
              <w:ind w:right="-11"/>
            </w:pPr>
            <w:r w:rsidRPr="006B239A">
              <w:t>Zawartość zanieczyszczeń organicznych. Barwa cieczy nad kruszywem  nie ciemniejsza niż:</w:t>
            </w:r>
          </w:p>
        </w:tc>
        <w:tc>
          <w:tcPr>
            <w:tcW w:w="2693" w:type="dxa"/>
          </w:tcPr>
          <w:p w:rsidR="006B239A" w:rsidRPr="006B239A" w:rsidRDefault="006B239A" w:rsidP="006B239A">
            <w:pPr>
              <w:spacing w:before="120"/>
              <w:ind w:right="-11"/>
              <w:jc w:val="center"/>
            </w:pPr>
            <w:r w:rsidRPr="006B239A">
              <w:t>wzorcowa</w:t>
            </w:r>
          </w:p>
        </w:tc>
      </w:tr>
      <w:tr w:rsidR="006B239A" w:rsidRPr="006B239A" w:rsidTr="006B239A">
        <w:tblPrEx>
          <w:tblCellMar>
            <w:top w:w="0" w:type="dxa"/>
            <w:bottom w:w="0" w:type="dxa"/>
          </w:tblCellMar>
        </w:tblPrEx>
        <w:tc>
          <w:tcPr>
            <w:tcW w:w="496" w:type="dxa"/>
          </w:tcPr>
          <w:p w:rsidR="006B239A" w:rsidRPr="006B239A" w:rsidRDefault="006B239A" w:rsidP="006B239A">
            <w:pPr>
              <w:ind w:right="-14"/>
              <w:jc w:val="center"/>
            </w:pPr>
          </w:p>
          <w:p w:rsidR="006B239A" w:rsidRPr="006B239A" w:rsidRDefault="006B239A" w:rsidP="006B239A">
            <w:pPr>
              <w:ind w:right="-14"/>
              <w:jc w:val="center"/>
            </w:pPr>
            <w:r w:rsidRPr="006B239A">
              <w:t>5</w:t>
            </w:r>
          </w:p>
        </w:tc>
        <w:tc>
          <w:tcPr>
            <w:tcW w:w="4253" w:type="dxa"/>
          </w:tcPr>
          <w:p w:rsidR="006B239A" w:rsidRPr="006B239A" w:rsidRDefault="006B239A" w:rsidP="006B239A">
            <w:pPr>
              <w:ind w:right="-14"/>
            </w:pPr>
          </w:p>
          <w:p w:rsidR="006B239A" w:rsidRPr="006B239A" w:rsidRDefault="006B239A" w:rsidP="006B239A">
            <w:pPr>
              <w:ind w:right="-14"/>
            </w:pPr>
            <w:r w:rsidRPr="006B239A">
              <w:t>Reaktywność alkaliczna (wg PN-B-06714-34 [18])</w:t>
            </w:r>
          </w:p>
        </w:tc>
        <w:tc>
          <w:tcPr>
            <w:tcW w:w="2693" w:type="dxa"/>
          </w:tcPr>
          <w:p w:rsidR="006B239A" w:rsidRPr="006B239A" w:rsidRDefault="006B239A" w:rsidP="006B239A">
            <w:pPr>
              <w:spacing w:before="60" w:after="60"/>
              <w:ind w:right="-11"/>
              <w:jc w:val="center"/>
            </w:pPr>
            <w:r w:rsidRPr="006B239A">
              <w:t>nie wywołująca zwiększenia wymiarów liniowych ponad 0,1%</w:t>
            </w:r>
          </w:p>
        </w:tc>
      </w:tr>
    </w:tbl>
    <w:p w:rsidR="006B239A" w:rsidRPr="006B239A" w:rsidRDefault="006B239A" w:rsidP="006B239A">
      <w:pPr>
        <w:ind w:right="-14"/>
      </w:pPr>
    </w:p>
    <w:p w:rsidR="006B239A" w:rsidRPr="006B239A" w:rsidRDefault="006B239A" w:rsidP="006B239A">
      <w:pPr>
        <w:ind w:right="-14"/>
      </w:pPr>
      <w:r w:rsidRPr="006B239A">
        <w:lastRenderedPageBreak/>
        <w:tab/>
        <w:t>Zawartość poszczególnych frakcji w stosie okruchowym piasku powinna wynosić:</w:t>
      </w:r>
    </w:p>
    <w:p w:rsidR="006B239A" w:rsidRPr="006B239A" w:rsidRDefault="006B239A" w:rsidP="006B239A">
      <w:pPr>
        <w:ind w:right="-14"/>
      </w:pPr>
      <w:r w:rsidRPr="006B239A">
        <w:t xml:space="preserve">do </w:t>
      </w:r>
      <w:smartTag w:uri="urn:schemas-microsoft-com:office:smarttags" w:element="metricconverter">
        <w:smartTagPr>
          <w:attr w:name="ProductID" w:val="0,25 mm"/>
        </w:smartTagPr>
        <w:r w:rsidRPr="006B239A">
          <w:t>0,25 mm</w:t>
        </w:r>
      </w:smartTag>
      <w:r w:rsidRPr="006B239A">
        <w:t xml:space="preserve">   -   od 14</w:t>
      </w:r>
      <w:r w:rsidRPr="006B239A">
        <w:rPr>
          <w:b/>
        </w:rPr>
        <w:t xml:space="preserve"> </w:t>
      </w:r>
      <w:r w:rsidRPr="006B239A">
        <w:t>do</w:t>
      </w:r>
      <w:r w:rsidRPr="006B239A">
        <w:rPr>
          <w:b/>
        </w:rPr>
        <w:t xml:space="preserve"> </w:t>
      </w:r>
      <w:r w:rsidRPr="006B239A">
        <w:t>19 %</w:t>
      </w:r>
    </w:p>
    <w:p w:rsidR="006B239A" w:rsidRPr="006B239A" w:rsidRDefault="006B239A" w:rsidP="006B239A">
      <w:pPr>
        <w:ind w:right="-14"/>
      </w:pPr>
      <w:r w:rsidRPr="006B239A">
        <w:t xml:space="preserve">do </w:t>
      </w:r>
      <w:smartTag w:uri="urn:schemas-microsoft-com:office:smarttags" w:element="metricconverter">
        <w:smartTagPr>
          <w:attr w:name="ProductID" w:val="0,5 mm"/>
        </w:smartTagPr>
        <w:r w:rsidRPr="006B239A">
          <w:t>0,5 mm</w:t>
        </w:r>
      </w:smartTag>
      <w:r w:rsidRPr="006B239A">
        <w:t xml:space="preserve">     -   od 33 do 48 %</w:t>
      </w:r>
    </w:p>
    <w:p w:rsidR="006B239A" w:rsidRPr="006B239A" w:rsidRDefault="006B239A" w:rsidP="006B239A">
      <w:pPr>
        <w:ind w:right="-14"/>
      </w:pPr>
      <w:r w:rsidRPr="006B239A">
        <w:t xml:space="preserve">do </w:t>
      </w:r>
      <w:smartTag w:uri="urn:schemas-microsoft-com:office:smarttags" w:element="metricconverter">
        <w:smartTagPr>
          <w:attr w:name="ProductID" w:val="1 mm"/>
        </w:smartTagPr>
        <w:r w:rsidRPr="006B239A">
          <w:t>1 mm</w:t>
        </w:r>
      </w:smartTag>
      <w:r w:rsidRPr="006B239A">
        <w:t xml:space="preserve">        -   od 57 do 76 %</w:t>
      </w:r>
    </w:p>
    <w:p w:rsidR="006B239A" w:rsidRPr="006B239A" w:rsidRDefault="006B239A" w:rsidP="006B239A">
      <w:pPr>
        <w:spacing w:before="120"/>
        <w:ind w:right="-11"/>
      </w:pPr>
      <w:r w:rsidRPr="006B239A">
        <w:t>Żwir</w:t>
      </w:r>
    </w:p>
    <w:p w:rsidR="006B239A" w:rsidRPr="006B239A" w:rsidRDefault="006B239A" w:rsidP="006B239A">
      <w:pPr>
        <w:ind w:right="-14"/>
      </w:pPr>
      <w:r w:rsidRPr="006B239A">
        <w:tab/>
        <w:t>Żwir powinien spełniać wymagania normy PN-B-06712 [12] dla marki 30 w zakresie cech fizycznych i chemicznych.</w:t>
      </w:r>
    </w:p>
    <w:p w:rsidR="006B239A" w:rsidRPr="006B239A" w:rsidRDefault="006B239A" w:rsidP="006B239A">
      <w:pPr>
        <w:ind w:right="-14"/>
      </w:pPr>
      <w:r w:rsidRPr="006B239A">
        <w:tab/>
        <w:t>Ponadto mrozoodporność żwiru badaną zmodyfikowaną metodą bezpośrednią wg PN-B-11112 [19] ogranicza się do 10 %.</w:t>
      </w:r>
    </w:p>
    <w:p w:rsidR="006B239A" w:rsidRPr="006B239A" w:rsidRDefault="006B239A" w:rsidP="006B239A">
      <w:pPr>
        <w:ind w:right="-14"/>
      </w:pPr>
      <w:r w:rsidRPr="006B239A">
        <w:tab/>
        <w:t>Żwir powinien odpowiadać wymaganiom podanym w tablicy 3.</w:t>
      </w: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ind w:right="-14"/>
      </w:pPr>
    </w:p>
    <w:p w:rsidR="006B239A" w:rsidRPr="006B239A" w:rsidRDefault="006B239A" w:rsidP="006B239A">
      <w:pPr>
        <w:spacing w:before="60"/>
        <w:ind w:right="-11"/>
      </w:pPr>
      <w:r w:rsidRPr="006B239A">
        <w:t xml:space="preserve">Tablica 3. Wymagania dla żwiru marki 30 do betonowych elementów konstrukcji </w:t>
      </w:r>
    </w:p>
    <w:p w:rsidR="006B239A" w:rsidRPr="006B239A" w:rsidRDefault="006B239A" w:rsidP="006B239A">
      <w:pPr>
        <w:spacing w:after="60"/>
        <w:ind w:right="-11"/>
      </w:pPr>
      <w:r w:rsidRPr="006B239A">
        <w:tab/>
        <w:t xml:space="preserve">    przepustów</w:t>
      </w:r>
    </w:p>
    <w:tbl>
      <w:tblPr>
        <w:tblW w:w="0" w:type="auto"/>
        <w:tblInd w:w="70" w:type="dxa"/>
        <w:tblLayout w:type="fixed"/>
        <w:tblCellMar>
          <w:left w:w="71" w:type="dxa"/>
          <w:right w:w="71" w:type="dxa"/>
        </w:tblCellMar>
        <w:tblLook w:val="0000" w:firstRow="0" w:lastRow="0" w:firstColumn="0" w:lastColumn="0" w:noHBand="0" w:noVBand="0"/>
      </w:tblPr>
      <w:tblGrid>
        <w:gridCol w:w="567"/>
        <w:gridCol w:w="4821"/>
        <w:gridCol w:w="2055"/>
      </w:tblGrid>
      <w:tr w:rsidR="006B239A" w:rsidRPr="006B239A" w:rsidTr="006B239A">
        <w:tblPrEx>
          <w:tblCellMar>
            <w:top w:w="0" w:type="dxa"/>
            <w:bottom w:w="0" w:type="dxa"/>
          </w:tblCellMar>
        </w:tblPrEx>
        <w:tc>
          <w:tcPr>
            <w:tcW w:w="567"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after="60"/>
              <w:ind w:right="-11"/>
              <w:jc w:val="center"/>
            </w:pPr>
            <w:r w:rsidRPr="006B239A">
              <w:t xml:space="preserve">   Lp.              </w:t>
            </w:r>
          </w:p>
        </w:tc>
        <w:tc>
          <w:tcPr>
            <w:tcW w:w="482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spacing w:before="60" w:after="60"/>
              <w:ind w:right="-11"/>
              <w:jc w:val="center"/>
            </w:pPr>
            <w:r w:rsidRPr="006B239A">
              <w:t>Właściwości</w:t>
            </w:r>
          </w:p>
        </w:tc>
        <w:tc>
          <w:tcPr>
            <w:tcW w:w="2055" w:type="dxa"/>
            <w:tcBorders>
              <w:top w:val="single" w:sz="6" w:space="0" w:color="auto"/>
              <w:left w:val="nil"/>
              <w:bottom w:val="double" w:sz="6" w:space="0" w:color="auto"/>
              <w:right w:val="single" w:sz="6" w:space="0" w:color="auto"/>
            </w:tcBorders>
          </w:tcPr>
          <w:p w:rsidR="006B239A" w:rsidRPr="006B239A" w:rsidRDefault="006B239A" w:rsidP="006B239A">
            <w:pPr>
              <w:spacing w:before="60" w:after="60"/>
              <w:ind w:right="-11"/>
              <w:jc w:val="center"/>
            </w:pPr>
            <w:r w:rsidRPr="006B239A">
              <w:t>Wymagania</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ind w:right="-11"/>
              <w:jc w:val="center"/>
            </w:pPr>
            <w:r w:rsidRPr="006B239A">
              <w:t>1</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Wytrzymałość na miażdżenie, wskaźnik rozkruszenia,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120" w:after="60"/>
              <w:ind w:right="-11"/>
              <w:jc w:val="center"/>
            </w:pPr>
            <w:r w:rsidRPr="006B239A">
              <w:t>12</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2</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 xml:space="preserve">Zawartość </w:t>
            </w:r>
            <w:proofErr w:type="spellStart"/>
            <w:r w:rsidRPr="006B239A">
              <w:t>ziarn</w:t>
            </w:r>
            <w:proofErr w:type="spellEnd"/>
            <w:r w:rsidRPr="006B239A">
              <w:t xml:space="preserve"> słabych,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60" w:after="60"/>
              <w:ind w:right="-11"/>
              <w:jc w:val="center"/>
            </w:pPr>
            <w:r w:rsidRPr="006B239A">
              <w:t>5</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3</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Nasiąkliwość,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60" w:after="60"/>
              <w:ind w:right="-11"/>
              <w:jc w:val="center"/>
            </w:pPr>
            <w:r w:rsidRPr="006B239A">
              <w:t>1,0</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ind w:right="-11"/>
              <w:jc w:val="center"/>
            </w:pPr>
            <w:r w:rsidRPr="006B239A">
              <w:t>4</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Mrozoodporność po 25 cyklach i po 5 cyklach,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120" w:after="60"/>
              <w:ind w:right="-11"/>
              <w:jc w:val="center"/>
            </w:pPr>
            <w:r w:rsidRPr="006B239A">
              <w:t>5,0</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5</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 xml:space="preserve">Zawartość </w:t>
            </w:r>
            <w:proofErr w:type="spellStart"/>
            <w:r w:rsidRPr="006B239A">
              <w:t>ziarn</w:t>
            </w:r>
            <w:proofErr w:type="spellEnd"/>
            <w:r w:rsidRPr="006B239A">
              <w:t xml:space="preserve"> nieforemnych,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60" w:after="60"/>
              <w:ind w:right="-11"/>
              <w:jc w:val="center"/>
            </w:pPr>
            <w:r w:rsidRPr="006B239A">
              <w:t>20</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6</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Zawartość pyłów mineralnych,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60" w:after="60"/>
              <w:ind w:right="-11"/>
              <w:jc w:val="center"/>
            </w:pPr>
            <w:r w:rsidRPr="006B239A">
              <w:t>1,5</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7</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Zawartość zanieczyszczeń obcych, %, nie więcej niż:</w:t>
            </w:r>
          </w:p>
        </w:tc>
        <w:tc>
          <w:tcPr>
            <w:tcW w:w="205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0,25</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jc w:val="center"/>
            </w:pPr>
            <w:r w:rsidRPr="006B239A">
              <w:t>8</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Zawartość związków siarki, %, nie więcej niż:</w:t>
            </w:r>
          </w:p>
        </w:tc>
        <w:tc>
          <w:tcPr>
            <w:tcW w:w="2054" w:type="dxa"/>
            <w:tcBorders>
              <w:top w:val="single" w:sz="6" w:space="0" w:color="auto"/>
              <w:left w:val="nil"/>
              <w:bottom w:val="single" w:sz="6" w:space="0" w:color="auto"/>
              <w:right w:val="single" w:sz="6" w:space="0" w:color="auto"/>
            </w:tcBorders>
          </w:tcPr>
          <w:p w:rsidR="006B239A" w:rsidRPr="006B239A" w:rsidRDefault="006B239A" w:rsidP="006B239A">
            <w:pPr>
              <w:spacing w:before="60" w:after="60"/>
              <w:ind w:right="-11"/>
              <w:jc w:val="center"/>
            </w:pPr>
            <w:r w:rsidRPr="006B239A">
              <w:t>0,1</w:t>
            </w:r>
          </w:p>
        </w:tc>
      </w:tr>
      <w:tr w:rsidR="006B239A" w:rsidRPr="006B239A" w:rsidTr="006B239A">
        <w:tblPrEx>
          <w:tblCellMar>
            <w:top w:w="0" w:type="dxa"/>
            <w:left w:w="70" w:type="dxa"/>
            <w:bottom w:w="0" w:type="dxa"/>
            <w:right w:w="70" w:type="dxa"/>
          </w:tblCellMar>
        </w:tblPrEx>
        <w:tc>
          <w:tcPr>
            <w:tcW w:w="56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ind w:right="-11"/>
              <w:jc w:val="center"/>
            </w:pPr>
            <w:r w:rsidRPr="006B239A">
              <w:t>9</w:t>
            </w:r>
          </w:p>
        </w:tc>
        <w:tc>
          <w:tcPr>
            <w:tcW w:w="482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ind w:right="-11"/>
            </w:pPr>
            <w:r w:rsidRPr="006B239A">
              <w:t>Zawartość zanieczyszczeń organicznych, barwa cieczy nad kruszywem nie ciemniejsza niż:</w:t>
            </w:r>
          </w:p>
        </w:tc>
        <w:tc>
          <w:tcPr>
            <w:tcW w:w="205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ind w:right="-11"/>
              <w:jc w:val="center"/>
            </w:pPr>
            <w:r w:rsidRPr="006B239A">
              <w:t>wzorcowa</w:t>
            </w:r>
          </w:p>
        </w:tc>
      </w:tr>
    </w:tbl>
    <w:p w:rsidR="006B239A" w:rsidRPr="006B239A" w:rsidRDefault="006B239A" w:rsidP="006B239A">
      <w:pPr>
        <w:ind w:right="-14"/>
      </w:pPr>
    </w:p>
    <w:p w:rsidR="006B239A" w:rsidRPr="006B239A" w:rsidRDefault="006B239A" w:rsidP="006B239A"/>
    <w:p w:rsidR="006B239A" w:rsidRPr="006B239A" w:rsidRDefault="006B239A" w:rsidP="006B239A">
      <w:r w:rsidRPr="006B239A">
        <w:t>Rysunek 1. Krzywe graniczne uziarnienia kruszywa do betonu</w:t>
      </w:r>
    </w:p>
    <w:p w:rsidR="006B239A" w:rsidRPr="006B239A" w:rsidRDefault="006B239A" w:rsidP="006B239A">
      <w:pPr>
        <w:framePr w:hSpace="141" w:wrap="around" w:vAnchor="text" w:hAnchor="page" w:x="2587" w:y="82"/>
      </w:pPr>
      <w:r w:rsidRPr="006B239A">
        <w:rPr>
          <w:noProof/>
        </w:rPr>
        <w:lastRenderedPageBreak/>
        <w:drawing>
          <wp:inline distT="0" distB="0" distL="0" distR="0" wp14:anchorId="1E88EC7F" wp14:editId="05E57C7D">
            <wp:extent cx="3924300" cy="25146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24300" cy="2514600"/>
                    </a:xfrm>
                    <a:prstGeom prst="rect">
                      <a:avLst/>
                    </a:prstGeom>
                    <a:noFill/>
                    <a:ln>
                      <a:noFill/>
                    </a:ln>
                  </pic:spPr>
                </pic:pic>
              </a:graphicData>
            </a:graphic>
          </wp:inline>
        </w:drawing>
      </w:r>
    </w:p>
    <w:p w:rsidR="006B239A" w:rsidRPr="006B239A" w:rsidRDefault="006B239A" w:rsidP="006B239A">
      <w:pPr>
        <w:rPr>
          <w:b/>
        </w:rPr>
      </w:pPr>
    </w:p>
    <w:p w:rsidR="006B239A" w:rsidRPr="006B239A" w:rsidRDefault="006B239A" w:rsidP="006B239A">
      <w:pPr>
        <w:rPr>
          <w:b/>
        </w:rPr>
      </w:pPr>
    </w:p>
    <w:p w:rsidR="006B239A" w:rsidRPr="006B239A" w:rsidRDefault="006B239A" w:rsidP="006B239A">
      <w:pPr>
        <w:rPr>
          <w:b/>
        </w:rPr>
      </w:pPr>
    </w:p>
    <w:p w:rsidR="006B239A" w:rsidRPr="006B239A" w:rsidRDefault="006B239A" w:rsidP="006B239A">
      <w:r w:rsidRPr="006B239A">
        <w:rPr>
          <w:b/>
        </w:rPr>
        <w:t xml:space="preserve">2.3.3. </w:t>
      </w:r>
      <w:r w:rsidRPr="006B239A">
        <w:t xml:space="preserve"> Uziarnienie mieszanki mineralnej</w:t>
      </w:r>
      <w:r w:rsidRPr="006B239A">
        <w:tab/>
      </w:r>
    </w:p>
    <w:p w:rsidR="006B239A" w:rsidRPr="006B239A" w:rsidRDefault="006B239A" w:rsidP="006B239A">
      <w:pPr>
        <w:spacing w:before="120"/>
      </w:pPr>
      <w:r w:rsidRPr="006B239A">
        <w:tab/>
        <w:t>Składniki mieszanki mineralnej dla betonu powinny być tak dobrane, aby krzywa uziarnienia mieszanki mineralnej mieściła się w krzywych granicznych pola dobrego uziarnienia, rys. 1.</w:t>
      </w:r>
    </w:p>
    <w:p w:rsidR="006B239A" w:rsidRPr="006B239A" w:rsidRDefault="006B239A" w:rsidP="006B239A">
      <w:pPr>
        <w:keepNext/>
        <w:spacing w:before="120"/>
      </w:pPr>
      <w:r w:rsidRPr="006B239A">
        <w:rPr>
          <w:b/>
        </w:rPr>
        <w:t xml:space="preserve">2.3.4. </w:t>
      </w:r>
      <w:r w:rsidRPr="006B239A">
        <w:t>Składowanie kruszywa</w:t>
      </w:r>
    </w:p>
    <w:p w:rsidR="006B239A" w:rsidRPr="006B239A" w:rsidRDefault="006B239A" w:rsidP="006B239A">
      <w:pPr>
        <w:spacing w:before="120"/>
      </w:pPr>
      <w:r w:rsidRPr="006B239A">
        <w:tab/>
        <w:t>Kruszywo należy przechowywać w warunkach zabezpieczających je przed zanieczyszczeniem oraz zmieszaniem z innymi asortymentami kruszyw. Podłoże składowiska powinno być równe, utwardzone i dobrze odwodnione, aby nie dopuścić do zanieczyszczenia kruszywa w trakcie jego składowania i poboru.</w:t>
      </w:r>
    </w:p>
    <w:p w:rsidR="006B239A" w:rsidRPr="006B239A" w:rsidRDefault="006B239A" w:rsidP="006B239A">
      <w:r w:rsidRPr="006B239A">
        <w:tab/>
        <w:t xml:space="preserve">Poszczególne kruszywa należy składować oddzielnie, w zasiekach uniemożliwiających wymieszanie się sąsiednich pryzm. Zaleca się, aby frakcje drobne kruszywa (poniżej </w:t>
      </w:r>
      <w:smartTag w:uri="urn:schemas-microsoft-com:office:smarttags" w:element="metricconverter">
        <w:smartTagPr>
          <w:attr w:name="ProductID" w:val="4 mm"/>
        </w:smartTagPr>
        <w:r w:rsidRPr="006B239A">
          <w:t>4 mm</w:t>
        </w:r>
      </w:smartTag>
      <w:r w:rsidRPr="006B239A">
        <w:t>) były chronione przed opadami za pomocą plandek lub zadaszeń.</w:t>
      </w:r>
    </w:p>
    <w:p w:rsidR="006B239A" w:rsidRPr="006B239A" w:rsidRDefault="006B239A" w:rsidP="006B239A">
      <w:r w:rsidRPr="006B239A">
        <w:tab/>
        <w:t>Warunki składowania oraz lokalizacja składowiska powinny być wcześniej uzgodnione z Inżynierem.</w:t>
      </w:r>
    </w:p>
    <w:p w:rsidR="006B239A" w:rsidRPr="006B239A" w:rsidRDefault="006B239A" w:rsidP="006B239A">
      <w:pPr>
        <w:spacing w:before="120"/>
      </w:pPr>
      <w:r w:rsidRPr="006B239A">
        <w:rPr>
          <w:b/>
        </w:rPr>
        <w:t xml:space="preserve">2.3.5. </w:t>
      </w:r>
      <w:r w:rsidRPr="006B239A">
        <w:t>Cement</w:t>
      </w:r>
    </w:p>
    <w:p w:rsidR="006B239A" w:rsidRPr="006B239A" w:rsidRDefault="006B239A" w:rsidP="006B239A">
      <w:pPr>
        <w:spacing w:before="120"/>
      </w:pPr>
      <w:r w:rsidRPr="006B239A">
        <w:rPr>
          <w:b/>
        </w:rPr>
        <w:t xml:space="preserve">2.3.5.1. </w:t>
      </w:r>
      <w:r w:rsidRPr="006B239A">
        <w:t>Wymagania</w:t>
      </w:r>
    </w:p>
    <w:p w:rsidR="006B239A" w:rsidRPr="006B239A" w:rsidRDefault="006B239A" w:rsidP="006B239A">
      <w:pPr>
        <w:spacing w:before="120"/>
      </w:pPr>
      <w:r w:rsidRPr="006B239A">
        <w:tab/>
        <w:t>Cement stosowany do wyrobu betonowych elementów konstrukcji przepustów winien spełniać wymagania normy PN-B-19701 [21].</w:t>
      </w:r>
    </w:p>
    <w:p w:rsidR="006B239A" w:rsidRPr="006B239A" w:rsidRDefault="006B239A" w:rsidP="006B239A">
      <w:r w:rsidRPr="006B239A">
        <w:tab/>
        <w:t>Należy stosować wyłącznie cement portlandzki (bez dodatków). Do betonu klas            B 25, B 30 i B 40 należy stosować cement klasy 32,5 i 42,5.</w:t>
      </w:r>
    </w:p>
    <w:p w:rsidR="006B239A" w:rsidRPr="006B239A" w:rsidRDefault="006B239A" w:rsidP="006B239A">
      <w:r w:rsidRPr="006B239A">
        <w:tab/>
        <w:t>Wymagania dla cementu zestawiono w tablicy 4.</w:t>
      </w:r>
    </w:p>
    <w:p w:rsidR="006B239A" w:rsidRPr="006B239A" w:rsidRDefault="006B239A" w:rsidP="006B239A">
      <w:r w:rsidRPr="006B239A">
        <w:t xml:space="preserve">Tablica 4.   Wymagania  ogólne  dla  cementu  do  betonowych  elementów  konstrukcji </w:t>
      </w:r>
    </w:p>
    <w:p w:rsidR="006B239A" w:rsidRPr="006B239A" w:rsidRDefault="006B239A" w:rsidP="006B239A">
      <w:r w:rsidRPr="006B239A">
        <w:tab/>
        <w:t xml:space="preserve">    przepustów</w:t>
      </w:r>
    </w:p>
    <w:tbl>
      <w:tblPr>
        <w:tblW w:w="0" w:type="auto"/>
        <w:tblLayout w:type="fixed"/>
        <w:tblCellMar>
          <w:left w:w="70" w:type="dxa"/>
          <w:right w:w="70" w:type="dxa"/>
        </w:tblCellMar>
        <w:tblLook w:val="0000" w:firstRow="0" w:lastRow="0" w:firstColumn="0" w:lastColumn="0" w:noHBand="0" w:noVBand="0"/>
      </w:tblPr>
      <w:tblGrid>
        <w:gridCol w:w="496"/>
        <w:gridCol w:w="2409"/>
        <w:gridCol w:w="2570"/>
        <w:gridCol w:w="986"/>
        <w:gridCol w:w="982"/>
      </w:tblGrid>
      <w:tr w:rsidR="006B239A" w:rsidRPr="006B239A" w:rsidTr="006B239A">
        <w:tblPrEx>
          <w:tblCellMar>
            <w:top w:w="0" w:type="dxa"/>
            <w:bottom w:w="0" w:type="dxa"/>
          </w:tblCellMar>
        </w:tblPrEx>
        <w:tc>
          <w:tcPr>
            <w:tcW w:w="496" w:type="dxa"/>
            <w:tcBorders>
              <w:top w:val="single" w:sz="6" w:space="0" w:color="auto"/>
              <w:left w:val="single" w:sz="6" w:space="0" w:color="auto"/>
            </w:tcBorders>
          </w:tcPr>
          <w:p w:rsidR="006B239A" w:rsidRPr="006B239A" w:rsidRDefault="006B239A" w:rsidP="006B239A">
            <w:pPr>
              <w:spacing w:before="120"/>
              <w:jc w:val="center"/>
            </w:pPr>
            <w:r w:rsidRPr="006B239A">
              <w:t xml:space="preserve"> Lp.</w:t>
            </w:r>
          </w:p>
        </w:tc>
        <w:tc>
          <w:tcPr>
            <w:tcW w:w="4979" w:type="dxa"/>
            <w:gridSpan w:val="2"/>
            <w:tcBorders>
              <w:top w:val="single" w:sz="6" w:space="0" w:color="auto"/>
              <w:left w:val="single" w:sz="6" w:space="0" w:color="auto"/>
              <w:right w:val="single" w:sz="6" w:space="0" w:color="auto"/>
            </w:tcBorders>
          </w:tcPr>
          <w:p w:rsidR="006B239A" w:rsidRPr="006B239A" w:rsidRDefault="006B239A" w:rsidP="006B239A">
            <w:pPr>
              <w:spacing w:before="120"/>
              <w:jc w:val="center"/>
            </w:pPr>
            <w:r w:rsidRPr="006B239A">
              <w:t>Wymagania</w:t>
            </w:r>
          </w:p>
        </w:tc>
        <w:tc>
          <w:tcPr>
            <w:tcW w:w="1966" w:type="dxa"/>
            <w:gridSpan w:val="2"/>
            <w:tcBorders>
              <w:top w:val="single" w:sz="6" w:space="0" w:color="auto"/>
              <w:left w:val="nil"/>
              <w:bottom w:val="single" w:sz="6" w:space="0" w:color="auto"/>
              <w:right w:val="single" w:sz="6" w:space="0" w:color="auto"/>
            </w:tcBorders>
          </w:tcPr>
          <w:p w:rsidR="006B239A" w:rsidRPr="006B239A" w:rsidRDefault="006B239A" w:rsidP="006B239A">
            <w:pPr>
              <w:spacing w:before="60"/>
              <w:jc w:val="center"/>
            </w:pPr>
            <w:r w:rsidRPr="006B239A">
              <w:t>Marka cementu</w:t>
            </w:r>
          </w:p>
        </w:tc>
      </w:tr>
      <w:tr w:rsidR="006B239A" w:rsidRPr="006B239A" w:rsidTr="006B239A">
        <w:tblPrEx>
          <w:tblCellMar>
            <w:top w:w="0" w:type="dxa"/>
            <w:bottom w:w="0" w:type="dxa"/>
          </w:tblCellMar>
        </w:tblPrEx>
        <w:tc>
          <w:tcPr>
            <w:tcW w:w="496" w:type="dxa"/>
            <w:tcBorders>
              <w:left w:val="single" w:sz="6" w:space="0" w:color="auto"/>
              <w:bottom w:val="double" w:sz="6" w:space="0" w:color="auto"/>
            </w:tcBorders>
          </w:tcPr>
          <w:p w:rsidR="006B239A" w:rsidRPr="006B239A" w:rsidRDefault="006B239A" w:rsidP="006B239A">
            <w:pPr>
              <w:jc w:val="right"/>
            </w:pPr>
          </w:p>
        </w:tc>
        <w:tc>
          <w:tcPr>
            <w:tcW w:w="4979" w:type="dxa"/>
            <w:gridSpan w:val="2"/>
            <w:tcBorders>
              <w:left w:val="single" w:sz="6" w:space="0" w:color="auto"/>
              <w:bottom w:val="double" w:sz="6" w:space="0" w:color="auto"/>
              <w:right w:val="single" w:sz="6" w:space="0" w:color="auto"/>
            </w:tcBorders>
          </w:tcPr>
          <w:p w:rsidR="006B239A" w:rsidRPr="006B239A" w:rsidRDefault="006B239A" w:rsidP="006B239A"/>
        </w:tc>
        <w:tc>
          <w:tcPr>
            <w:tcW w:w="986" w:type="dxa"/>
            <w:tcBorders>
              <w:top w:val="single" w:sz="6" w:space="0" w:color="auto"/>
              <w:left w:val="nil"/>
              <w:bottom w:val="double" w:sz="6" w:space="0" w:color="auto"/>
              <w:right w:val="single" w:sz="6" w:space="0" w:color="auto"/>
            </w:tcBorders>
          </w:tcPr>
          <w:p w:rsidR="006B239A" w:rsidRPr="006B239A" w:rsidRDefault="006B239A" w:rsidP="006B239A">
            <w:pPr>
              <w:jc w:val="center"/>
            </w:pPr>
            <w:r w:rsidRPr="006B239A">
              <w:t>42,5</w:t>
            </w:r>
          </w:p>
        </w:tc>
        <w:tc>
          <w:tcPr>
            <w:tcW w:w="980"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32,5</w:t>
            </w:r>
          </w:p>
        </w:tc>
      </w:tr>
      <w:tr w:rsidR="006B239A" w:rsidRPr="006B239A" w:rsidTr="006B239A">
        <w:tblPrEx>
          <w:tblCellMar>
            <w:top w:w="0" w:type="dxa"/>
            <w:bottom w:w="0" w:type="dxa"/>
          </w:tblCellMar>
        </w:tblPrEx>
        <w:tc>
          <w:tcPr>
            <w:tcW w:w="496" w:type="dxa"/>
            <w:tcBorders>
              <w:top w:val="single" w:sz="6" w:space="0" w:color="auto"/>
              <w:left w:val="single" w:sz="6" w:space="0" w:color="auto"/>
              <w:right w:val="single" w:sz="6" w:space="0" w:color="auto"/>
            </w:tcBorders>
          </w:tcPr>
          <w:p w:rsidR="006B239A" w:rsidRPr="006B239A" w:rsidRDefault="006B239A" w:rsidP="006B239A">
            <w:pPr>
              <w:jc w:val="center"/>
            </w:pPr>
            <w:r w:rsidRPr="006B239A">
              <w:t>1</w:t>
            </w:r>
          </w:p>
        </w:tc>
        <w:tc>
          <w:tcPr>
            <w:tcW w:w="2409" w:type="dxa"/>
            <w:tcBorders>
              <w:top w:val="single" w:sz="6" w:space="0" w:color="auto"/>
              <w:left w:val="single" w:sz="6" w:space="0" w:color="auto"/>
            </w:tcBorders>
          </w:tcPr>
          <w:p w:rsidR="006B239A" w:rsidRPr="006B239A" w:rsidRDefault="006B239A" w:rsidP="006B239A">
            <w:r w:rsidRPr="006B239A">
              <w:t>Wytrzymałość na ściskanie,</w:t>
            </w:r>
          </w:p>
        </w:tc>
        <w:tc>
          <w:tcPr>
            <w:tcW w:w="2570" w:type="dxa"/>
            <w:tcBorders>
              <w:top w:val="single" w:sz="6" w:space="0" w:color="auto"/>
              <w:left w:val="single" w:sz="6" w:space="0" w:color="auto"/>
              <w:right w:val="single" w:sz="6" w:space="0" w:color="auto"/>
            </w:tcBorders>
          </w:tcPr>
          <w:p w:rsidR="006B239A" w:rsidRPr="006B239A" w:rsidRDefault="006B239A" w:rsidP="006B239A">
            <w:pPr>
              <w:pBdr>
                <w:bottom w:val="single" w:sz="6" w:space="1" w:color="auto"/>
              </w:pBdr>
            </w:pPr>
            <w:r w:rsidRPr="006B239A">
              <w:t>po 2 dniach</w:t>
            </w:r>
          </w:p>
        </w:tc>
        <w:tc>
          <w:tcPr>
            <w:tcW w:w="984" w:type="dxa"/>
            <w:tcBorders>
              <w:top w:val="single" w:sz="6" w:space="0" w:color="auto"/>
              <w:left w:val="single" w:sz="6" w:space="0" w:color="auto"/>
              <w:right w:val="single" w:sz="6" w:space="0" w:color="auto"/>
            </w:tcBorders>
          </w:tcPr>
          <w:p w:rsidR="006B239A" w:rsidRPr="006B239A" w:rsidRDefault="006B239A" w:rsidP="006B239A">
            <w:pPr>
              <w:pBdr>
                <w:bottom w:val="single" w:sz="6" w:space="1" w:color="auto"/>
              </w:pBdr>
              <w:jc w:val="center"/>
            </w:pPr>
            <w:r w:rsidRPr="006B239A">
              <w:t>10</w:t>
            </w:r>
          </w:p>
        </w:tc>
        <w:tc>
          <w:tcPr>
            <w:tcW w:w="982" w:type="dxa"/>
            <w:tcBorders>
              <w:top w:val="single" w:sz="6" w:space="0" w:color="auto"/>
              <w:left w:val="single" w:sz="6" w:space="0" w:color="auto"/>
              <w:right w:val="single" w:sz="6" w:space="0" w:color="auto"/>
            </w:tcBorders>
          </w:tcPr>
          <w:p w:rsidR="006B239A" w:rsidRPr="006B239A" w:rsidRDefault="006B239A" w:rsidP="006B239A">
            <w:pPr>
              <w:pBdr>
                <w:bottom w:val="single" w:sz="6" w:space="1" w:color="auto"/>
              </w:pBdr>
              <w:jc w:val="center"/>
            </w:pPr>
            <w:r w:rsidRPr="006B239A">
              <w:t>-</w:t>
            </w:r>
          </w:p>
        </w:tc>
      </w:tr>
      <w:tr w:rsidR="006B239A" w:rsidRPr="006B239A" w:rsidTr="006B239A">
        <w:tblPrEx>
          <w:tblCellMar>
            <w:top w:w="0" w:type="dxa"/>
            <w:bottom w:w="0" w:type="dxa"/>
          </w:tblCellMar>
        </w:tblPrEx>
        <w:tc>
          <w:tcPr>
            <w:tcW w:w="496" w:type="dxa"/>
            <w:tcBorders>
              <w:left w:val="single" w:sz="6" w:space="0" w:color="auto"/>
              <w:bottom w:val="single" w:sz="6" w:space="0" w:color="auto"/>
              <w:right w:val="single" w:sz="6" w:space="0" w:color="auto"/>
            </w:tcBorders>
          </w:tcPr>
          <w:p w:rsidR="006B239A" w:rsidRPr="006B239A" w:rsidRDefault="006B239A" w:rsidP="006B239A">
            <w:pPr>
              <w:jc w:val="center"/>
            </w:pPr>
          </w:p>
        </w:tc>
        <w:tc>
          <w:tcPr>
            <w:tcW w:w="2409" w:type="dxa"/>
            <w:tcBorders>
              <w:left w:val="single" w:sz="6" w:space="0" w:color="auto"/>
              <w:bottom w:val="single" w:sz="6" w:space="0" w:color="auto"/>
            </w:tcBorders>
          </w:tcPr>
          <w:p w:rsidR="006B239A" w:rsidRPr="006B239A" w:rsidRDefault="006B239A" w:rsidP="006B239A">
            <w:proofErr w:type="spellStart"/>
            <w:r w:rsidRPr="006B239A">
              <w:t>MPa</w:t>
            </w:r>
            <w:proofErr w:type="spellEnd"/>
            <w:r w:rsidRPr="006B239A">
              <w:t>, nie mniej niż:</w:t>
            </w:r>
          </w:p>
        </w:tc>
        <w:tc>
          <w:tcPr>
            <w:tcW w:w="2570" w:type="dxa"/>
            <w:tcBorders>
              <w:left w:val="single" w:sz="6" w:space="0" w:color="auto"/>
              <w:bottom w:val="single" w:sz="6" w:space="0" w:color="auto"/>
              <w:right w:val="single" w:sz="6" w:space="0" w:color="auto"/>
            </w:tcBorders>
          </w:tcPr>
          <w:p w:rsidR="006B239A" w:rsidRPr="006B239A" w:rsidRDefault="006B239A" w:rsidP="006B239A">
            <w:pPr>
              <w:pBdr>
                <w:bottom w:val="single" w:sz="6" w:space="1" w:color="auto"/>
              </w:pBdr>
            </w:pPr>
            <w:r w:rsidRPr="006B239A">
              <w:t>po 7 dniach</w:t>
            </w:r>
          </w:p>
          <w:p w:rsidR="006B239A" w:rsidRPr="006B239A" w:rsidRDefault="006B239A" w:rsidP="006B239A">
            <w:r w:rsidRPr="006B239A">
              <w:t>po 28 dniach</w:t>
            </w:r>
          </w:p>
        </w:tc>
        <w:tc>
          <w:tcPr>
            <w:tcW w:w="984" w:type="dxa"/>
            <w:tcBorders>
              <w:left w:val="single" w:sz="6" w:space="0" w:color="auto"/>
              <w:bottom w:val="single" w:sz="6" w:space="0" w:color="auto"/>
              <w:right w:val="single" w:sz="6" w:space="0" w:color="auto"/>
            </w:tcBorders>
          </w:tcPr>
          <w:p w:rsidR="006B239A" w:rsidRPr="006B239A" w:rsidRDefault="006B239A" w:rsidP="006B239A">
            <w:pPr>
              <w:pBdr>
                <w:bottom w:val="single" w:sz="6" w:space="1" w:color="auto"/>
              </w:pBdr>
              <w:jc w:val="center"/>
            </w:pPr>
            <w:r w:rsidRPr="006B239A">
              <w:t>-</w:t>
            </w:r>
          </w:p>
          <w:p w:rsidR="006B239A" w:rsidRPr="006B239A" w:rsidRDefault="006B239A" w:rsidP="006B239A">
            <w:pPr>
              <w:jc w:val="center"/>
            </w:pPr>
            <w:r w:rsidRPr="006B239A">
              <w:t>42,5</w:t>
            </w:r>
          </w:p>
        </w:tc>
        <w:tc>
          <w:tcPr>
            <w:tcW w:w="982" w:type="dxa"/>
            <w:tcBorders>
              <w:left w:val="single" w:sz="6" w:space="0" w:color="auto"/>
              <w:bottom w:val="single" w:sz="6" w:space="0" w:color="auto"/>
              <w:right w:val="single" w:sz="6" w:space="0" w:color="auto"/>
            </w:tcBorders>
          </w:tcPr>
          <w:p w:rsidR="006B239A" w:rsidRPr="006B239A" w:rsidRDefault="006B239A" w:rsidP="006B239A">
            <w:pPr>
              <w:pBdr>
                <w:bottom w:val="single" w:sz="6" w:space="1" w:color="auto"/>
              </w:pBdr>
              <w:jc w:val="center"/>
            </w:pPr>
            <w:r w:rsidRPr="006B239A">
              <w:t>16</w:t>
            </w:r>
          </w:p>
          <w:p w:rsidR="006B239A" w:rsidRPr="006B239A" w:rsidRDefault="006B239A" w:rsidP="006B239A">
            <w:pPr>
              <w:jc w:val="center"/>
              <w:rPr>
                <w:b/>
              </w:rPr>
            </w:pPr>
            <w:r w:rsidRPr="006B239A">
              <w:t>32,5</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lastRenderedPageBreak/>
              <w:t>2</w:t>
            </w:r>
          </w:p>
        </w:tc>
        <w:tc>
          <w:tcPr>
            <w:tcW w:w="2409"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Czas wiązania</w:t>
            </w:r>
          </w:p>
        </w:tc>
        <w:tc>
          <w:tcPr>
            <w:tcW w:w="2570" w:type="dxa"/>
            <w:tcBorders>
              <w:left w:val="single" w:sz="6" w:space="0" w:color="auto"/>
              <w:bottom w:val="single" w:sz="6" w:space="0" w:color="auto"/>
              <w:right w:val="single" w:sz="6" w:space="0" w:color="auto"/>
            </w:tcBorders>
          </w:tcPr>
          <w:p w:rsidR="006B239A" w:rsidRPr="006B239A" w:rsidRDefault="006B239A" w:rsidP="006B239A">
            <w:pPr>
              <w:pBdr>
                <w:bottom w:val="single" w:sz="6" w:space="1" w:color="auto"/>
              </w:pBdr>
            </w:pPr>
            <w:r w:rsidRPr="006B239A">
              <w:t xml:space="preserve">początek wiązania, </w:t>
            </w:r>
            <w:proofErr w:type="spellStart"/>
            <w:r w:rsidRPr="006B239A">
              <w:t>najwcześ</w:t>
            </w:r>
            <w:proofErr w:type="spellEnd"/>
            <w:r w:rsidRPr="006B239A">
              <w:t>-niej po upływie min.</w:t>
            </w:r>
          </w:p>
          <w:p w:rsidR="006B239A" w:rsidRPr="006B239A" w:rsidRDefault="006B239A" w:rsidP="006B239A">
            <w:r w:rsidRPr="006B239A">
              <w:t>koniec wiązania najpóźniej, h</w:t>
            </w:r>
          </w:p>
        </w:tc>
        <w:tc>
          <w:tcPr>
            <w:tcW w:w="984" w:type="dxa"/>
            <w:tcBorders>
              <w:left w:val="single" w:sz="6" w:space="0" w:color="auto"/>
              <w:bottom w:val="single" w:sz="6" w:space="0" w:color="auto"/>
              <w:right w:val="single" w:sz="6" w:space="0" w:color="auto"/>
            </w:tcBorders>
          </w:tcPr>
          <w:p w:rsidR="006B239A" w:rsidRPr="006B239A" w:rsidRDefault="006B239A" w:rsidP="006B239A">
            <w:pPr>
              <w:pBdr>
                <w:bottom w:val="single" w:sz="6" w:space="1" w:color="auto"/>
              </w:pBdr>
              <w:jc w:val="center"/>
            </w:pPr>
            <w:r w:rsidRPr="006B239A">
              <w:t>60</w:t>
            </w:r>
          </w:p>
          <w:p w:rsidR="006B239A" w:rsidRPr="006B239A" w:rsidRDefault="006B239A" w:rsidP="006B239A">
            <w:pPr>
              <w:pBdr>
                <w:bottom w:val="single" w:sz="6" w:space="1" w:color="auto"/>
              </w:pBdr>
              <w:jc w:val="center"/>
            </w:pPr>
          </w:p>
          <w:p w:rsidR="006B239A" w:rsidRPr="006B239A" w:rsidRDefault="006B239A" w:rsidP="006B239A">
            <w:pPr>
              <w:jc w:val="center"/>
            </w:pPr>
            <w:r w:rsidRPr="006B239A">
              <w:t>12</w:t>
            </w:r>
          </w:p>
        </w:tc>
        <w:tc>
          <w:tcPr>
            <w:tcW w:w="982" w:type="dxa"/>
            <w:tcBorders>
              <w:left w:val="nil"/>
              <w:bottom w:val="single" w:sz="6" w:space="0" w:color="auto"/>
              <w:right w:val="single" w:sz="6" w:space="0" w:color="auto"/>
            </w:tcBorders>
          </w:tcPr>
          <w:p w:rsidR="006B239A" w:rsidRPr="006B239A" w:rsidRDefault="006B239A" w:rsidP="006B239A">
            <w:pPr>
              <w:pBdr>
                <w:bottom w:val="single" w:sz="6" w:space="1" w:color="auto"/>
              </w:pBdr>
              <w:jc w:val="center"/>
            </w:pPr>
            <w:r w:rsidRPr="006B239A">
              <w:t>60</w:t>
            </w:r>
          </w:p>
          <w:p w:rsidR="006B239A" w:rsidRPr="006B239A" w:rsidRDefault="006B239A" w:rsidP="006B239A">
            <w:pPr>
              <w:pBdr>
                <w:bottom w:val="single" w:sz="6" w:space="1" w:color="auto"/>
              </w:pBdr>
              <w:jc w:val="center"/>
            </w:pPr>
          </w:p>
          <w:p w:rsidR="006B239A" w:rsidRPr="006B239A" w:rsidRDefault="006B239A" w:rsidP="006B239A">
            <w:pPr>
              <w:jc w:val="center"/>
              <w:rPr>
                <w:b/>
              </w:rPr>
            </w:pPr>
            <w:r w:rsidRPr="006B239A">
              <w:t>12</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3</w:t>
            </w:r>
          </w:p>
        </w:tc>
        <w:tc>
          <w:tcPr>
            <w:tcW w:w="2409" w:type="dxa"/>
            <w:tcBorders>
              <w:top w:val="single" w:sz="6" w:space="0" w:color="auto"/>
              <w:left w:val="single" w:sz="6" w:space="0" w:color="auto"/>
              <w:bottom w:val="single" w:sz="6" w:space="0" w:color="auto"/>
            </w:tcBorders>
          </w:tcPr>
          <w:p w:rsidR="006B239A" w:rsidRPr="006B239A" w:rsidRDefault="006B239A" w:rsidP="006B239A">
            <w:r w:rsidRPr="006B239A">
              <w:t xml:space="preserve">Stałość  objętości,  mm   nie </w:t>
            </w:r>
          </w:p>
        </w:tc>
        <w:tc>
          <w:tcPr>
            <w:tcW w:w="2570" w:type="dxa"/>
            <w:tcBorders>
              <w:bottom w:val="single" w:sz="6" w:space="0" w:color="auto"/>
              <w:right w:val="single" w:sz="6" w:space="0" w:color="auto"/>
            </w:tcBorders>
          </w:tcPr>
          <w:p w:rsidR="006B239A" w:rsidRPr="006B239A" w:rsidRDefault="006B239A" w:rsidP="006B239A">
            <w:r w:rsidRPr="006B239A">
              <w:t>więcej niż:</w:t>
            </w:r>
          </w:p>
        </w:tc>
        <w:tc>
          <w:tcPr>
            <w:tcW w:w="984" w:type="dxa"/>
            <w:tcBorders>
              <w:left w:val="single" w:sz="6" w:space="0" w:color="auto"/>
              <w:bottom w:val="single" w:sz="6" w:space="0" w:color="auto"/>
              <w:right w:val="single" w:sz="6" w:space="0" w:color="auto"/>
            </w:tcBorders>
          </w:tcPr>
          <w:p w:rsidR="006B239A" w:rsidRPr="006B239A" w:rsidRDefault="006B239A" w:rsidP="006B239A">
            <w:pPr>
              <w:jc w:val="center"/>
            </w:pPr>
            <w:r w:rsidRPr="006B239A">
              <w:t>10</w:t>
            </w:r>
          </w:p>
        </w:tc>
        <w:tc>
          <w:tcPr>
            <w:tcW w:w="982" w:type="dxa"/>
            <w:tcBorders>
              <w:left w:val="nil"/>
              <w:right w:val="single" w:sz="6" w:space="0" w:color="auto"/>
            </w:tcBorders>
          </w:tcPr>
          <w:p w:rsidR="006B239A" w:rsidRPr="006B239A" w:rsidRDefault="006B239A" w:rsidP="006B239A">
            <w:pPr>
              <w:jc w:val="center"/>
            </w:pPr>
            <w:r w:rsidRPr="006B239A">
              <w:t>10</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4</w:t>
            </w:r>
          </w:p>
        </w:tc>
        <w:tc>
          <w:tcPr>
            <w:tcW w:w="4979"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Zawartość SO</w:t>
            </w:r>
            <w:r w:rsidRPr="006B239A">
              <w:rPr>
                <w:vertAlign w:val="subscript"/>
              </w:rPr>
              <w:t>3</w:t>
            </w:r>
            <w:r w:rsidRPr="006B239A">
              <w:t>, % masy cementu, nie więcej niż:</w:t>
            </w:r>
          </w:p>
        </w:tc>
        <w:tc>
          <w:tcPr>
            <w:tcW w:w="9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3,5</w:t>
            </w:r>
          </w:p>
        </w:tc>
        <w:tc>
          <w:tcPr>
            <w:tcW w:w="98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3,5</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5</w:t>
            </w:r>
          </w:p>
        </w:tc>
        <w:tc>
          <w:tcPr>
            <w:tcW w:w="4979"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Zawartość chlorków, %, nie więcej niż:</w:t>
            </w:r>
          </w:p>
        </w:tc>
        <w:tc>
          <w:tcPr>
            <w:tcW w:w="9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0,10</w:t>
            </w:r>
          </w:p>
        </w:tc>
        <w:tc>
          <w:tcPr>
            <w:tcW w:w="98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0,10</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6</w:t>
            </w:r>
          </w:p>
        </w:tc>
        <w:tc>
          <w:tcPr>
            <w:tcW w:w="4979"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Zawartość alkaliów, %, nie więcej niż:</w:t>
            </w:r>
          </w:p>
        </w:tc>
        <w:tc>
          <w:tcPr>
            <w:tcW w:w="9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0,6</w:t>
            </w:r>
          </w:p>
        </w:tc>
        <w:tc>
          <w:tcPr>
            <w:tcW w:w="98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0,6</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7</w:t>
            </w:r>
          </w:p>
        </w:tc>
        <w:tc>
          <w:tcPr>
            <w:tcW w:w="4979"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 xml:space="preserve">Łączna zawartość dodatków specjalnych (przyśpieszających twardnienie, </w:t>
            </w:r>
            <w:proofErr w:type="spellStart"/>
            <w:r w:rsidRPr="006B239A">
              <w:t>plastyfikujących</w:t>
            </w:r>
            <w:proofErr w:type="spellEnd"/>
            <w:r w:rsidRPr="006B239A">
              <w:t xml:space="preserve">, </w:t>
            </w:r>
            <w:proofErr w:type="spellStart"/>
            <w:r w:rsidRPr="006B239A">
              <w:t>hydrofobizujących</w:t>
            </w:r>
            <w:proofErr w:type="spellEnd"/>
            <w:r w:rsidRPr="006B239A">
              <w:t>) i technologicznych, dopuszczonych do stosowania przez ITB, % masy cementu, nie więcej niż</w:t>
            </w:r>
          </w:p>
        </w:tc>
        <w:tc>
          <w:tcPr>
            <w:tcW w:w="986"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pPr>
          </w:p>
          <w:p w:rsidR="006B239A" w:rsidRPr="006B239A" w:rsidRDefault="006B239A" w:rsidP="006B239A">
            <w:pPr>
              <w:spacing w:before="60"/>
              <w:jc w:val="center"/>
            </w:pPr>
            <w:r w:rsidRPr="006B239A">
              <w:t>5,0</w:t>
            </w:r>
          </w:p>
        </w:tc>
        <w:tc>
          <w:tcPr>
            <w:tcW w:w="980"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pPr>
          </w:p>
          <w:p w:rsidR="006B239A" w:rsidRPr="006B239A" w:rsidRDefault="006B239A" w:rsidP="006B239A">
            <w:pPr>
              <w:spacing w:before="60"/>
              <w:jc w:val="center"/>
            </w:pPr>
            <w:r w:rsidRPr="006B239A">
              <w:t>5,0</w:t>
            </w:r>
          </w:p>
        </w:tc>
      </w:tr>
    </w:tbl>
    <w:p w:rsidR="006B239A" w:rsidRPr="006B239A" w:rsidRDefault="006B239A" w:rsidP="006B239A"/>
    <w:p w:rsidR="006B239A" w:rsidRPr="006B239A" w:rsidRDefault="006B239A" w:rsidP="006B239A">
      <w:pPr>
        <w:ind w:firstLine="709"/>
      </w:pPr>
      <w:r w:rsidRPr="006B239A">
        <w:t>Cement powinien pochodzić z jednego źródła dla danego obiektu. Pochodzenie cementu i jego jakość określona atestem - musi być zatwierdzona przez Inżyniera.</w:t>
      </w:r>
    </w:p>
    <w:p w:rsidR="006B239A" w:rsidRPr="006B239A" w:rsidRDefault="006B239A" w:rsidP="006B239A">
      <w:pPr>
        <w:spacing w:before="120"/>
      </w:pPr>
      <w:r w:rsidRPr="006B239A">
        <w:rPr>
          <w:b/>
        </w:rPr>
        <w:t xml:space="preserve">2.3.5.2. </w:t>
      </w:r>
      <w:r w:rsidRPr="006B239A">
        <w:t>Przechowywanie cementu</w:t>
      </w:r>
    </w:p>
    <w:p w:rsidR="006B239A" w:rsidRPr="006B239A" w:rsidRDefault="006B239A" w:rsidP="006B239A">
      <w:pPr>
        <w:spacing w:before="120"/>
      </w:pPr>
      <w:r w:rsidRPr="006B239A">
        <w:tab/>
        <w:t>Warunki przechowywania cementu powinny odpowiadać wymaganiom normy BN-88/6731-08 [36].</w:t>
      </w:r>
    </w:p>
    <w:p w:rsidR="006B239A" w:rsidRPr="006B239A" w:rsidRDefault="006B239A" w:rsidP="006B239A">
      <w:r w:rsidRPr="006B239A">
        <w:tab/>
        <w:t>Miejsca przechowywania cementu mogą być następujące:</w:t>
      </w:r>
    </w:p>
    <w:p w:rsidR="006B239A" w:rsidRPr="006B239A" w:rsidRDefault="006B239A" w:rsidP="006B239A">
      <w:pPr>
        <w:rPr>
          <w:b/>
        </w:rPr>
      </w:pPr>
      <w:r w:rsidRPr="006B239A">
        <w:t>a)  dla cementu workowanego</w:t>
      </w:r>
    </w:p>
    <w:p w:rsidR="006B239A" w:rsidRPr="006B239A" w:rsidRDefault="006B239A" w:rsidP="006B239A">
      <w:pPr>
        <w:numPr>
          <w:ilvl w:val="0"/>
          <w:numId w:val="2"/>
        </w:numPr>
        <w:ind w:left="988"/>
        <w:textAlignment w:val="baseline"/>
      </w:pPr>
      <w:r w:rsidRPr="006B239A">
        <w:t>składy otwarte (wydzielone miejsca zadaszone na otwartym terenie, zabezpieczone z boków przed opadami),</w:t>
      </w:r>
    </w:p>
    <w:p w:rsidR="006B239A" w:rsidRPr="006B239A" w:rsidRDefault="006B239A" w:rsidP="006B239A">
      <w:pPr>
        <w:numPr>
          <w:ilvl w:val="0"/>
          <w:numId w:val="2"/>
        </w:numPr>
        <w:ind w:left="992"/>
        <w:textAlignment w:val="baseline"/>
      </w:pPr>
      <w:r w:rsidRPr="006B239A">
        <w:t>magazyny zamknięte (budynki lub pomieszczenia o szczelnym dachu i ścianach),</w:t>
      </w:r>
    </w:p>
    <w:p w:rsidR="006B239A" w:rsidRPr="006B239A" w:rsidRDefault="006B239A" w:rsidP="006B239A">
      <w:pPr>
        <w:ind w:left="284" w:hanging="284"/>
        <w:rPr>
          <w:b/>
        </w:rPr>
      </w:pPr>
      <w:r w:rsidRPr="006B239A">
        <w:t>b) dla cementu luzem - zbiorniki stalowe, żelbetowe lub betonowe. W każdym ze zbiorników należy przechowywać cement jednego rodzaju i klasy, pochodzący od jednego dostawcy.</w:t>
      </w:r>
    </w:p>
    <w:p w:rsidR="006B239A" w:rsidRPr="006B239A" w:rsidRDefault="006B239A" w:rsidP="006B239A">
      <w:pPr>
        <w:spacing w:before="120" w:after="120"/>
      </w:pPr>
      <w:r w:rsidRPr="006B239A">
        <w:rPr>
          <w:b/>
        </w:rPr>
        <w:t xml:space="preserve">2.3.6. </w:t>
      </w:r>
      <w:r w:rsidRPr="006B239A">
        <w:t>Stal zbrojeniowa</w:t>
      </w:r>
    </w:p>
    <w:p w:rsidR="006B239A" w:rsidRPr="006B239A" w:rsidRDefault="006B239A" w:rsidP="006B239A">
      <w:r w:rsidRPr="006B239A">
        <w:tab/>
        <w:t>Stal stosowana do zbrojenia betonowych elementów konstrukcji przepustów musi odpowiadać wymaganiom PN-H-93215 [29].</w:t>
      </w:r>
    </w:p>
    <w:p w:rsidR="006B239A" w:rsidRPr="006B239A" w:rsidRDefault="006B239A" w:rsidP="006B239A">
      <w:r w:rsidRPr="006B239A">
        <w:tab/>
        <w:t>Klasa, gatunek i średnica musi być zgodna z dokumentacją projektową lub SST.</w:t>
      </w:r>
    </w:p>
    <w:p w:rsidR="006B239A" w:rsidRPr="006B239A" w:rsidRDefault="006B239A" w:rsidP="006B239A">
      <w:r w:rsidRPr="006B239A">
        <w:tab/>
        <w:t>Nie dopuszcza się zamiennego użycia innych stali i innych średnic bez zgody Inżyniera.</w:t>
      </w:r>
    </w:p>
    <w:p w:rsidR="006B239A" w:rsidRPr="006B239A" w:rsidRDefault="006B239A" w:rsidP="006B239A">
      <w:r w:rsidRPr="006B239A">
        <w:tab/>
        <w:t>Stal zbrojeniowa powinna być składowana w sposób izolowany od podłoża gruntowego, zabezpieczona od wilgoci, chroniona przed odkształceniem i zanieczyszczeniem.</w:t>
      </w:r>
    </w:p>
    <w:p w:rsidR="006B239A" w:rsidRPr="006B239A" w:rsidRDefault="006B239A" w:rsidP="006B239A">
      <w:pPr>
        <w:spacing w:before="120" w:after="120"/>
      </w:pPr>
      <w:r w:rsidRPr="006B239A">
        <w:rPr>
          <w:b/>
        </w:rPr>
        <w:t xml:space="preserve">2.3.7. </w:t>
      </w:r>
      <w:r w:rsidRPr="006B239A">
        <w:t>Woda</w:t>
      </w:r>
    </w:p>
    <w:p w:rsidR="006B239A" w:rsidRPr="006B239A" w:rsidRDefault="006B239A" w:rsidP="006B239A">
      <w:pPr>
        <w:ind w:firstLine="708"/>
      </w:pPr>
      <w:r w:rsidRPr="006B239A">
        <w:t>Woda do betonu powinna odpowiadać wymaganiom PN-B-32250 [24].</w:t>
      </w:r>
    </w:p>
    <w:p w:rsidR="006B239A" w:rsidRPr="006B239A" w:rsidRDefault="006B239A" w:rsidP="006B239A">
      <w:pPr>
        <w:ind w:firstLine="708"/>
      </w:pPr>
      <w:r w:rsidRPr="006B239A">
        <w:t>Bez badań laboratoryjnych można stosować wodociągową wodę pitną.</w:t>
      </w:r>
    </w:p>
    <w:p w:rsidR="006B239A" w:rsidRPr="006B239A" w:rsidRDefault="006B239A" w:rsidP="006B239A">
      <w:r w:rsidRPr="006B239A">
        <w:tab/>
        <w:t>Woda pochodząca z wątpliwych źródeł nie może być użyta do momentu jej przebadania na zgodność z podaną normą.</w:t>
      </w:r>
    </w:p>
    <w:p w:rsidR="006B239A" w:rsidRPr="006B239A" w:rsidRDefault="006B239A" w:rsidP="006B239A">
      <w:pPr>
        <w:spacing w:before="120" w:after="120"/>
      </w:pPr>
      <w:r w:rsidRPr="006B239A">
        <w:rPr>
          <w:b/>
        </w:rPr>
        <w:t xml:space="preserve">2.3.8. </w:t>
      </w:r>
      <w:r w:rsidRPr="006B239A">
        <w:t>Domieszki chemiczne</w:t>
      </w:r>
    </w:p>
    <w:p w:rsidR="006B239A" w:rsidRPr="006B239A" w:rsidRDefault="006B239A" w:rsidP="006B239A">
      <w:r w:rsidRPr="006B239A">
        <w:tab/>
        <w:t>Domieszki chemiczne do betonu powinny być stosowane, jeśli przewiduje to dokumentacja projektowa i SST, przy czym w przypadku braku danych dotyczących rodzaju domieszek, ich dobór powinien być dokonany zgodnie z zaleceniami PN-B-06250 [8]. Domieszki powinny odpowiadać PN-B-23010 [22].</w:t>
      </w:r>
    </w:p>
    <w:p w:rsidR="006B239A" w:rsidRPr="006B239A" w:rsidRDefault="006B239A" w:rsidP="006B239A">
      <w:pPr>
        <w:keepNext/>
        <w:spacing w:before="120" w:after="120"/>
        <w:outlineLvl w:val="1"/>
        <w:rPr>
          <w:b/>
        </w:rPr>
      </w:pPr>
      <w:r w:rsidRPr="006B239A">
        <w:rPr>
          <w:b/>
        </w:rPr>
        <w:lastRenderedPageBreak/>
        <w:t>2.4. Materiały izolacyjne</w:t>
      </w:r>
    </w:p>
    <w:p w:rsidR="006B239A" w:rsidRPr="006B239A" w:rsidRDefault="006B239A" w:rsidP="006B239A">
      <w:r w:rsidRPr="006B239A">
        <w:tab/>
        <w:t>Do izolowania drogowych przepustów betonowych i ścianek czołowych należy stosować materiały wskazane w dokumentacji projektowej lub SST posiadające aprobatę techniczną oraz atest producenta:</w:t>
      </w:r>
    </w:p>
    <w:p w:rsidR="006B239A" w:rsidRPr="006B239A" w:rsidRDefault="006B239A" w:rsidP="005040BB">
      <w:pPr>
        <w:numPr>
          <w:ilvl w:val="0"/>
          <w:numId w:val="33"/>
        </w:numPr>
        <w:ind w:left="284" w:hanging="284"/>
        <w:textAlignment w:val="baseline"/>
      </w:pPr>
      <w:r w:rsidRPr="006B239A">
        <w:t xml:space="preserve">emulsja kationowa wg EmA-94. </w:t>
      </w:r>
      <w:proofErr w:type="spellStart"/>
      <w:r w:rsidRPr="006B239A">
        <w:t>IBDiM</w:t>
      </w:r>
      <w:proofErr w:type="spellEnd"/>
      <w:r w:rsidRPr="006B239A">
        <w:t xml:space="preserve"> [44],</w:t>
      </w:r>
    </w:p>
    <w:p w:rsidR="006B239A" w:rsidRPr="006B239A" w:rsidRDefault="006B239A" w:rsidP="005040BB">
      <w:pPr>
        <w:numPr>
          <w:ilvl w:val="0"/>
          <w:numId w:val="33"/>
        </w:numPr>
        <w:ind w:left="284" w:hanging="284"/>
        <w:textAlignment w:val="baseline"/>
      </w:pPr>
      <w:r w:rsidRPr="006B239A">
        <w:t>roztwór asfaltowy do gruntowania wg PN-B-24622 [23],</w:t>
      </w:r>
    </w:p>
    <w:p w:rsidR="006B239A" w:rsidRPr="006B239A" w:rsidRDefault="006B239A" w:rsidP="005040BB">
      <w:pPr>
        <w:numPr>
          <w:ilvl w:val="0"/>
          <w:numId w:val="33"/>
        </w:numPr>
        <w:textAlignment w:val="baseline"/>
      </w:pPr>
      <w:r w:rsidRPr="006B239A">
        <w:t>lepik asfaltowy na gorąco bez wypełniaczy wg PN-C-96177 [25],</w:t>
      </w:r>
    </w:p>
    <w:p w:rsidR="006B239A" w:rsidRPr="006B239A" w:rsidRDefault="006B239A" w:rsidP="005040BB">
      <w:pPr>
        <w:numPr>
          <w:ilvl w:val="0"/>
          <w:numId w:val="33"/>
        </w:numPr>
        <w:textAlignment w:val="baseline"/>
      </w:pPr>
      <w:r w:rsidRPr="006B239A">
        <w:t>papa asfaltowa wg BN-79/6751-01 [38] oraz wg BN-88/6751-03 [39],</w:t>
      </w:r>
    </w:p>
    <w:p w:rsidR="006B239A" w:rsidRPr="006B239A" w:rsidRDefault="006B239A" w:rsidP="005040BB">
      <w:pPr>
        <w:numPr>
          <w:ilvl w:val="0"/>
          <w:numId w:val="33"/>
        </w:numPr>
        <w:textAlignment w:val="baseline"/>
      </w:pPr>
      <w:r w:rsidRPr="006B239A">
        <w:t>wszelkie inne i nowe materiały izolacyjne sprawdzone doświadczalnie i posiadające aprobaty techniczne - za zgodą Inżyniera.</w:t>
      </w:r>
    </w:p>
    <w:p w:rsidR="006B239A" w:rsidRPr="006B239A" w:rsidRDefault="006B239A" w:rsidP="006B239A">
      <w:pPr>
        <w:keepNext/>
        <w:spacing w:before="120" w:after="120"/>
        <w:outlineLvl w:val="1"/>
        <w:rPr>
          <w:b/>
        </w:rPr>
      </w:pPr>
      <w:r w:rsidRPr="006B239A">
        <w:rPr>
          <w:b/>
        </w:rPr>
        <w:t>2.5. Elementy deskowania konstrukcji betonowych i żelbetowych</w:t>
      </w:r>
    </w:p>
    <w:p w:rsidR="006B239A" w:rsidRPr="006B239A" w:rsidRDefault="006B239A" w:rsidP="006B239A">
      <w:r w:rsidRPr="006B239A">
        <w:tab/>
        <w:t>Deskowanie powinno odpowiadać wymaganiom określonym w PN-B-06251 [9].</w:t>
      </w:r>
    </w:p>
    <w:p w:rsidR="006B239A" w:rsidRPr="006B239A" w:rsidRDefault="006B239A" w:rsidP="006B239A">
      <w:r w:rsidRPr="006B239A">
        <w:tab/>
        <w:t>Deskowanie należy wykonać z materiałów odpowiadających następującym normom:</w:t>
      </w:r>
    </w:p>
    <w:p w:rsidR="006B239A" w:rsidRPr="006B239A" w:rsidRDefault="006B239A" w:rsidP="005040BB">
      <w:pPr>
        <w:numPr>
          <w:ilvl w:val="0"/>
          <w:numId w:val="33"/>
        </w:numPr>
        <w:textAlignment w:val="baseline"/>
      </w:pPr>
      <w:r w:rsidRPr="006B239A">
        <w:t>drewno iglaste tartaczne do robót ciesielskich wg PN-D-95017 [26],</w:t>
      </w:r>
    </w:p>
    <w:p w:rsidR="006B239A" w:rsidRPr="006B239A" w:rsidRDefault="006B239A" w:rsidP="005040BB">
      <w:pPr>
        <w:numPr>
          <w:ilvl w:val="0"/>
          <w:numId w:val="33"/>
        </w:numPr>
        <w:textAlignment w:val="baseline"/>
      </w:pPr>
      <w:r w:rsidRPr="006B239A">
        <w:t>tarcica iglasta do robót ciesielskich wg PN-B-06251 [9] i PN-D-96000 [27],</w:t>
      </w:r>
    </w:p>
    <w:p w:rsidR="006B239A" w:rsidRPr="006B239A" w:rsidRDefault="006B239A" w:rsidP="005040BB">
      <w:pPr>
        <w:numPr>
          <w:ilvl w:val="0"/>
          <w:numId w:val="33"/>
        </w:numPr>
        <w:textAlignment w:val="baseline"/>
      </w:pPr>
      <w:r w:rsidRPr="006B239A">
        <w:t>tarcica liściasta do drobnych elementów jak kliny, klocki itp. wg PN-D-96002 [28],</w:t>
      </w:r>
    </w:p>
    <w:p w:rsidR="006B239A" w:rsidRPr="006B239A" w:rsidRDefault="006B239A" w:rsidP="005040BB">
      <w:pPr>
        <w:numPr>
          <w:ilvl w:val="0"/>
          <w:numId w:val="33"/>
        </w:numPr>
        <w:textAlignment w:val="baseline"/>
      </w:pPr>
      <w:r w:rsidRPr="006B239A">
        <w:t>gwoździe wg BN-87/5028-12 [35],</w:t>
      </w:r>
    </w:p>
    <w:p w:rsidR="006B239A" w:rsidRPr="006B239A" w:rsidRDefault="006B239A" w:rsidP="005040BB">
      <w:pPr>
        <w:numPr>
          <w:ilvl w:val="0"/>
          <w:numId w:val="33"/>
        </w:numPr>
        <w:textAlignment w:val="baseline"/>
      </w:pPr>
      <w:r w:rsidRPr="006B239A">
        <w:t>śruby, wkręty do drewna i podkładki do śrub wg PN-M-82121 [31], PN-M-82503 [32], PN-M-82505 [33] i PN-M-82010 [30],</w:t>
      </w:r>
    </w:p>
    <w:p w:rsidR="006B239A" w:rsidRPr="006B239A" w:rsidRDefault="006B239A" w:rsidP="005040BB">
      <w:pPr>
        <w:numPr>
          <w:ilvl w:val="0"/>
          <w:numId w:val="33"/>
        </w:numPr>
        <w:textAlignment w:val="baseline"/>
      </w:pPr>
      <w:r w:rsidRPr="006B239A">
        <w:t>płyty pilśniowe z drewna wg BN-69/7122-11 [40] lub sklejka wodoodporna odpowiadająca wymaganiom określonym przez Wykonawcę i zaakceptowanym przez Inżyniera.</w:t>
      </w:r>
    </w:p>
    <w:p w:rsidR="006B239A" w:rsidRPr="006B239A" w:rsidRDefault="006B239A" w:rsidP="006B239A">
      <w:r w:rsidRPr="006B239A">
        <w:tab/>
        <w:t xml:space="preserve">Dopuszcza się wykonanie </w:t>
      </w:r>
      <w:proofErr w:type="spellStart"/>
      <w:r w:rsidRPr="006B239A">
        <w:t>deskowań</w:t>
      </w:r>
      <w:proofErr w:type="spellEnd"/>
      <w:r w:rsidRPr="006B239A">
        <w:t xml:space="preserve"> z innych materiałów, pod warunkiem akceptacji Inżyniera.</w:t>
      </w:r>
    </w:p>
    <w:p w:rsidR="006B239A" w:rsidRPr="006B239A" w:rsidRDefault="006B239A" w:rsidP="006B239A">
      <w:pPr>
        <w:keepNext/>
        <w:spacing w:before="120" w:after="120"/>
        <w:outlineLvl w:val="1"/>
        <w:rPr>
          <w:b/>
        </w:rPr>
      </w:pPr>
      <w:r w:rsidRPr="006B239A">
        <w:rPr>
          <w:b/>
        </w:rPr>
        <w:t>2.6. Żelbetowe elementy prefabrykowane</w:t>
      </w:r>
    </w:p>
    <w:p w:rsidR="006B239A" w:rsidRPr="006B239A" w:rsidRDefault="006B239A" w:rsidP="006B239A">
      <w:r w:rsidRPr="006B239A">
        <w:tab/>
        <w:t>Kształt i wymiary żelbetowych elementów prefabrykowanych do przepustów i ścianek czołowych powinny być zgodne z dokumentacją projektową. Odchyłki wymiarów prefabrykatów powinny odpowiadać PN-B-02356 [2].</w:t>
      </w:r>
    </w:p>
    <w:p w:rsidR="006B239A" w:rsidRPr="006B239A" w:rsidRDefault="006B239A" w:rsidP="006B239A">
      <w:r w:rsidRPr="006B239A">
        <w:tab/>
        <w:t xml:space="preserve">Powierzchnie elementów powinny być gładkie i bez raków, pęknięć i rys. Dopuszcza się drobne pory jako pozostałości po pęcherzykach powietrza i wodzie do głębokości </w:t>
      </w:r>
      <w:smartTag w:uri="urn:schemas-microsoft-com:office:smarttags" w:element="metricconverter">
        <w:smartTagPr>
          <w:attr w:name="ProductID" w:val="5 mm"/>
        </w:smartTagPr>
        <w:r w:rsidRPr="006B239A">
          <w:t>5 mm</w:t>
        </w:r>
      </w:smartTag>
      <w:r w:rsidRPr="006B239A">
        <w:t>.</w:t>
      </w:r>
    </w:p>
    <w:p w:rsidR="006B239A" w:rsidRPr="006B239A" w:rsidRDefault="006B239A" w:rsidP="006B239A">
      <w:r w:rsidRPr="006B239A">
        <w:tab/>
        <w:t xml:space="preserve">Po wbudowaniu elementów dopuszcza się wyszczerbienia krawędzi o głębokości do </w:t>
      </w:r>
      <w:smartTag w:uri="urn:schemas-microsoft-com:office:smarttags" w:element="metricconverter">
        <w:smartTagPr>
          <w:attr w:name="ProductID" w:val="10 mm"/>
        </w:smartTagPr>
        <w:r w:rsidRPr="006B239A">
          <w:t>10 mm</w:t>
        </w:r>
      </w:smartTag>
      <w:r w:rsidRPr="006B239A">
        <w:t xml:space="preserve"> i długości do </w:t>
      </w:r>
      <w:smartTag w:uri="urn:schemas-microsoft-com:office:smarttags" w:element="metricconverter">
        <w:smartTagPr>
          <w:attr w:name="ProductID" w:val="50 mm"/>
        </w:smartTagPr>
        <w:r w:rsidRPr="006B239A">
          <w:t>50 mm</w:t>
        </w:r>
      </w:smartTag>
      <w:r w:rsidRPr="006B239A">
        <w:t xml:space="preserve"> w liczbie 2 sztuk na </w:t>
      </w:r>
      <w:smartTag w:uri="urn:schemas-microsoft-com:office:smarttags" w:element="metricconverter">
        <w:smartTagPr>
          <w:attr w:name="ProductID" w:val="1 m"/>
        </w:smartTagPr>
        <w:r w:rsidRPr="006B239A">
          <w:t>1 m</w:t>
        </w:r>
      </w:smartTag>
      <w:r w:rsidRPr="006B239A">
        <w:t xml:space="preserve"> krawędzi elementu, przy czym na jednej krawędzi nie może być więcej niż 5 wyszczerbień.</w:t>
      </w:r>
    </w:p>
    <w:p w:rsidR="006B239A" w:rsidRPr="006B239A" w:rsidRDefault="006B239A" w:rsidP="006B239A">
      <w:r w:rsidRPr="006B239A">
        <w:tab/>
        <w:t>Składowanie elementów powinno odbywać się na wyrównanym, utwardzonym i odwodnionym podłożu. Poszczególne rodzaje elementów powinny być składowane oddzielnie.</w:t>
      </w:r>
    </w:p>
    <w:p w:rsidR="006B239A" w:rsidRPr="006B239A" w:rsidRDefault="006B239A" w:rsidP="006B239A">
      <w:pPr>
        <w:keepNext/>
        <w:spacing w:before="120" w:after="120"/>
        <w:outlineLvl w:val="1"/>
        <w:rPr>
          <w:b/>
        </w:rPr>
      </w:pPr>
      <w:r w:rsidRPr="006B239A">
        <w:rPr>
          <w:b/>
        </w:rPr>
        <w:t>2.7. Materiały na ławy fundamentowe</w:t>
      </w:r>
    </w:p>
    <w:p w:rsidR="006B239A" w:rsidRPr="006B239A" w:rsidRDefault="006B239A" w:rsidP="006B239A">
      <w:r w:rsidRPr="006B239A">
        <w:tab/>
        <w:t>Część przelotowa przepustu i skrzydełka mogą być posadowione na:</w:t>
      </w:r>
    </w:p>
    <w:p w:rsidR="006B239A" w:rsidRPr="006B239A" w:rsidRDefault="006B239A" w:rsidP="005040BB">
      <w:pPr>
        <w:numPr>
          <w:ilvl w:val="0"/>
          <w:numId w:val="33"/>
        </w:numPr>
        <w:textAlignment w:val="baseline"/>
      </w:pPr>
      <w:r w:rsidRPr="006B239A">
        <w:t>ławie fundamentowej z pospółki spełniającej wymagania normy PN-B-06712 [12],</w:t>
      </w:r>
    </w:p>
    <w:p w:rsidR="006B239A" w:rsidRPr="006B239A" w:rsidRDefault="006B239A" w:rsidP="005040BB">
      <w:pPr>
        <w:numPr>
          <w:ilvl w:val="0"/>
          <w:numId w:val="33"/>
        </w:numPr>
        <w:textAlignment w:val="baseline"/>
      </w:pPr>
      <w:r w:rsidRPr="006B239A">
        <w:t>ławie fundamentowej z gruntu stabilizowanego cementem, spełniającej wymagania OST D-04.05.01 „Podbudowa i ulepszone podłoża z gruntu lub kruszywa stabilizowanego cementem”,</w:t>
      </w:r>
    </w:p>
    <w:p w:rsidR="006B239A" w:rsidRPr="006B239A" w:rsidRDefault="006B239A" w:rsidP="005040BB">
      <w:pPr>
        <w:numPr>
          <w:ilvl w:val="0"/>
          <w:numId w:val="33"/>
        </w:numPr>
        <w:textAlignment w:val="baseline"/>
      </w:pPr>
      <w:r w:rsidRPr="006B239A">
        <w:lastRenderedPageBreak/>
        <w:t>fundamencie z płyt prefabrykowanych z betonu zbrojonego, spełniającym wymagania materiałowe podane w niniejszej OST,</w:t>
      </w:r>
    </w:p>
    <w:p w:rsidR="006B239A" w:rsidRPr="006B239A" w:rsidRDefault="006B239A" w:rsidP="005040BB">
      <w:pPr>
        <w:numPr>
          <w:ilvl w:val="0"/>
          <w:numId w:val="33"/>
        </w:numPr>
        <w:textAlignment w:val="baseline"/>
      </w:pPr>
      <w:r w:rsidRPr="006B239A">
        <w:t>fundamencie z płyty z betonu wylewanego spełniającym wymagania materiałowe podane w niniejszej OST.</w:t>
      </w:r>
    </w:p>
    <w:p w:rsidR="006B239A" w:rsidRPr="006B239A" w:rsidRDefault="006B239A" w:rsidP="006B239A">
      <w:pPr>
        <w:keepNext/>
        <w:spacing w:before="120" w:after="120"/>
        <w:outlineLvl w:val="1"/>
        <w:rPr>
          <w:b/>
        </w:rPr>
      </w:pPr>
      <w:r w:rsidRPr="006B239A">
        <w:rPr>
          <w:b/>
        </w:rPr>
        <w:t>2.8. Kamień łamany do ścianek czołowych</w:t>
      </w:r>
    </w:p>
    <w:p w:rsidR="006B239A" w:rsidRPr="006B239A" w:rsidRDefault="006B239A" w:rsidP="006B239A">
      <w:r w:rsidRPr="006B239A">
        <w:tab/>
        <w:t>Można stosować na ścianki czołowe kamień łamany, o cechach fizycznych odpowiadających wymaganiom PN-B-01080 [1].</w:t>
      </w:r>
    </w:p>
    <w:p w:rsidR="006B239A" w:rsidRPr="006B239A" w:rsidRDefault="006B239A" w:rsidP="006B239A">
      <w:r w:rsidRPr="006B239A">
        <w:tab/>
        <w:t>Cechy wytrzymałościowe i fizyczne kamienia powinny odpowiadać wymaganiom podanym w tablicy 5.</w:t>
      </w:r>
    </w:p>
    <w:p w:rsidR="006B239A" w:rsidRPr="006B239A" w:rsidRDefault="006B239A" w:rsidP="006B239A">
      <w:pPr>
        <w:spacing w:before="120" w:after="120"/>
      </w:pPr>
      <w:r w:rsidRPr="006B239A">
        <w:t>Tablica 5. Wymagania wytrzymałościowe i fizyczne kamienia łamanego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4147"/>
        <w:gridCol w:w="1239"/>
        <w:gridCol w:w="1559"/>
      </w:tblGrid>
      <w:tr w:rsidR="006B239A" w:rsidRPr="006B239A" w:rsidTr="006B239A">
        <w:tblPrEx>
          <w:tblCellMar>
            <w:top w:w="0" w:type="dxa"/>
            <w:bottom w:w="0" w:type="dxa"/>
          </w:tblCellMar>
        </w:tblPrEx>
        <w:tc>
          <w:tcPr>
            <w:tcW w:w="496" w:type="dxa"/>
            <w:tcBorders>
              <w:bottom w:val="double" w:sz="6" w:space="0" w:color="auto"/>
            </w:tcBorders>
          </w:tcPr>
          <w:p w:rsidR="006B239A" w:rsidRPr="006B239A" w:rsidRDefault="006B239A" w:rsidP="006B239A">
            <w:pPr>
              <w:spacing w:before="120" w:after="120"/>
              <w:jc w:val="center"/>
            </w:pPr>
            <w:r w:rsidRPr="006B239A">
              <w:t>Lp.</w:t>
            </w:r>
          </w:p>
        </w:tc>
        <w:tc>
          <w:tcPr>
            <w:tcW w:w="4147" w:type="dxa"/>
            <w:tcBorders>
              <w:bottom w:val="double" w:sz="6" w:space="0" w:color="auto"/>
            </w:tcBorders>
          </w:tcPr>
          <w:p w:rsidR="006B239A" w:rsidRPr="006B239A" w:rsidRDefault="006B239A" w:rsidP="006B239A">
            <w:pPr>
              <w:spacing w:before="120" w:after="120"/>
              <w:jc w:val="center"/>
            </w:pPr>
            <w:r w:rsidRPr="006B239A">
              <w:t>Właściwości</w:t>
            </w:r>
          </w:p>
        </w:tc>
        <w:tc>
          <w:tcPr>
            <w:tcW w:w="1239" w:type="dxa"/>
            <w:tcBorders>
              <w:bottom w:val="double" w:sz="6" w:space="0" w:color="auto"/>
            </w:tcBorders>
          </w:tcPr>
          <w:p w:rsidR="006B239A" w:rsidRPr="006B239A" w:rsidRDefault="006B239A" w:rsidP="006B239A">
            <w:pPr>
              <w:spacing w:before="120" w:after="120"/>
              <w:jc w:val="center"/>
            </w:pPr>
            <w:r w:rsidRPr="006B239A">
              <w:t>Wymagania</w:t>
            </w:r>
          </w:p>
        </w:tc>
        <w:tc>
          <w:tcPr>
            <w:tcW w:w="1559" w:type="dxa"/>
            <w:tcBorders>
              <w:bottom w:val="double" w:sz="6" w:space="0" w:color="auto"/>
            </w:tcBorders>
          </w:tcPr>
          <w:p w:rsidR="006B239A" w:rsidRPr="006B239A" w:rsidRDefault="006B239A" w:rsidP="006B239A">
            <w:pPr>
              <w:spacing w:before="60"/>
              <w:jc w:val="center"/>
            </w:pPr>
            <w:r w:rsidRPr="006B239A">
              <w:t>Metoda badań wg</w:t>
            </w:r>
          </w:p>
        </w:tc>
      </w:tr>
      <w:tr w:rsidR="006B239A" w:rsidRPr="006B239A" w:rsidTr="006B239A">
        <w:tblPrEx>
          <w:tblCellMar>
            <w:top w:w="0" w:type="dxa"/>
            <w:bottom w:w="0" w:type="dxa"/>
          </w:tblCellMar>
        </w:tblPrEx>
        <w:tc>
          <w:tcPr>
            <w:tcW w:w="496" w:type="dxa"/>
            <w:tcBorders>
              <w:top w:val="nil"/>
            </w:tcBorders>
          </w:tcPr>
          <w:p w:rsidR="006B239A" w:rsidRPr="006B239A" w:rsidRDefault="006B239A" w:rsidP="006B239A">
            <w:pPr>
              <w:jc w:val="center"/>
            </w:pPr>
            <w:r w:rsidRPr="006B239A">
              <w:t>1</w:t>
            </w:r>
          </w:p>
        </w:tc>
        <w:tc>
          <w:tcPr>
            <w:tcW w:w="4147" w:type="dxa"/>
            <w:tcBorders>
              <w:top w:val="nil"/>
            </w:tcBorders>
          </w:tcPr>
          <w:p w:rsidR="006B239A" w:rsidRPr="006B239A" w:rsidRDefault="006B239A" w:rsidP="006B239A">
            <w:r w:rsidRPr="006B239A">
              <w:t xml:space="preserve">Wytrzymałość na ściskanie, </w:t>
            </w:r>
            <w:proofErr w:type="spellStart"/>
            <w:r w:rsidRPr="006B239A">
              <w:t>MPa</w:t>
            </w:r>
            <w:proofErr w:type="spellEnd"/>
            <w:r w:rsidRPr="006B239A">
              <w:t>, co najmniej,             w stanie:</w:t>
            </w:r>
          </w:p>
          <w:p w:rsidR="006B239A" w:rsidRPr="006B239A" w:rsidRDefault="006B239A" w:rsidP="006B239A">
            <w:r w:rsidRPr="006B239A">
              <w:t xml:space="preserve">- </w:t>
            </w:r>
            <w:proofErr w:type="spellStart"/>
            <w:r w:rsidRPr="006B239A">
              <w:t>powietrznosuchym</w:t>
            </w:r>
            <w:proofErr w:type="spellEnd"/>
          </w:p>
          <w:p w:rsidR="006B239A" w:rsidRPr="006B239A" w:rsidRDefault="006B239A" w:rsidP="006B239A">
            <w:r w:rsidRPr="006B239A">
              <w:t>- nasycenia wodą</w:t>
            </w:r>
          </w:p>
          <w:p w:rsidR="006B239A" w:rsidRPr="006B239A" w:rsidRDefault="006B239A" w:rsidP="006B239A">
            <w:r w:rsidRPr="006B239A">
              <w:t>- po badaniu mrozoodporności</w:t>
            </w:r>
          </w:p>
        </w:tc>
        <w:tc>
          <w:tcPr>
            <w:tcW w:w="1239" w:type="dxa"/>
            <w:tcBorders>
              <w:top w:val="nil"/>
            </w:tcBorders>
          </w:tcPr>
          <w:p w:rsidR="006B239A" w:rsidRPr="006B239A" w:rsidRDefault="006B239A" w:rsidP="006B239A"/>
          <w:p w:rsidR="006B239A" w:rsidRPr="006B239A" w:rsidRDefault="006B239A" w:rsidP="006B239A"/>
          <w:p w:rsidR="006B239A" w:rsidRPr="006B239A" w:rsidRDefault="006B239A" w:rsidP="006B239A">
            <w:pPr>
              <w:jc w:val="center"/>
            </w:pPr>
            <w:r w:rsidRPr="006B239A">
              <w:t>61</w:t>
            </w:r>
          </w:p>
          <w:p w:rsidR="006B239A" w:rsidRPr="006B239A" w:rsidRDefault="006B239A" w:rsidP="006B239A">
            <w:pPr>
              <w:jc w:val="center"/>
            </w:pPr>
            <w:r w:rsidRPr="006B239A">
              <w:t>51</w:t>
            </w:r>
          </w:p>
          <w:p w:rsidR="006B239A" w:rsidRPr="006B239A" w:rsidRDefault="006B239A" w:rsidP="006B239A">
            <w:pPr>
              <w:jc w:val="center"/>
            </w:pPr>
            <w:r w:rsidRPr="006B239A">
              <w:t>46</w:t>
            </w:r>
          </w:p>
        </w:tc>
        <w:tc>
          <w:tcPr>
            <w:tcW w:w="1559" w:type="dxa"/>
            <w:tcBorders>
              <w:top w:val="nil"/>
            </w:tcBorders>
          </w:tcPr>
          <w:p w:rsidR="006B239A" w:rsidRPr="006B239A" w:rsidRDefault="006B239A" w:rsidP="006B239A">
            <w:pPr>
              <w:jc w:val="center"/>
            </w:pPr>
          </w:p>
          <w:p w:rsidR="006B239A" w:rsidRPr="006B239A" w:rsidRDefault="006B239A" w:rsidP="006B239A">
            <w:pPr>
              <w:jc w:val="center"/>
            </w:pPr>
          </w:p>
          <w:p w:rsidR="006B239A" w:rsidRPr="006B239A" w:rsidRDefault="006B239A" w:rsidP="006B239A">
            <w:pPr>
              <w:jc w:val="center"/>
            </w:pPr>
            <w:r w:rsidRPr="006B239A">
              <w:t>PN-B-04110 [5]</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2</w:t>
            </w:r>
          </w:p>
        </w:tc>
        <w:tc>
          <w:tcPr>
            <w:tcW w:w="4147" w:type="dxa"/>
          </w:tcPr>
          <w:p w:rsidR="006B239A" w:rsidRPr="006B239A" w:rsidRDefault="006B239A" w:rsidP="006B239A">
            <w:r w:rsidRPr="006B239A">
              <w:t>Mrozoodporność. Liczba cykli zamrażania, po których występują uszkodzenia powierzchni, krawędzi lub naroży, co najmniej:</w:t>
            </w:r>
          </w:p>
        </w:tc>
        <w:tc>
          <w:tcPr>
            <w:tcW w:w="1239" w:type="dxa"/>
          </w:tcPr>
          <w:p w:rsidR="006B239A" w:rsidRPr="006B239A" w:rsidRDefault="006B239A" w:rsidP="006B239A">
            <w:pPr>
              <w:jc w:val="center"/>
            </w:pPr>
          </w:p>
          <w:p w:rsidR="006B239A" w:rsidRPr="006B239A" w:rsidRDefault="006B239A" w:rsidP="006B239A">
            <w:pPr>
              <w:jc w:val="center"/>
            </w:pPr>
            <w:r w:rsidRPr="006B239A">
              <w:t>21</w:t>
            </w:r>
          </w:p>
        </w:tc>
        <w:tc>
          <w:tcPr>
            <w:tcW w:w="1559" w:type="dxa"/>
          </w:tcPr>
          <w:p w:rsidR="006B239A" w:rsidRPr="006B239A" w:rsidRDefault="006B239A" w:rsidP="006B239A">
            <w:pPr>
              <w:jc w:val="center"/>
            </w:pPr>
          </w:p>
          <w:p w:rsidR="006B239A" w:rsidRPr="006B239A" w:rsidRDefault="006B239A" w:rsidP="006B239A">
            <w:pPr>
              <w:jc w:val="center"/>
            </w:pPr>
            <w:r w:rsidRPr="006B239A">
              <w:t>PN-B-04102 [4]</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w:t>
            </w:r>
          </w:p>
        </w:tc>
        <w:tc>
          <w:tcPr>
            <w:tcW w:w="4147" w:type="dxa"/>
          </w:tcPr>
          <w:p w:rsidR="006B239A" w:rsidRPr="006B239A" w:rsidRDefault="006B239A" w:rsidP="006B239A">
            <w:r w:rsidRPr="006B239A">
              <w:t>Odporność na niszczące działanie atmosfery przemysłowej. Kamień nie powinien ulegać niszczeniu w środowisku agresywnym, w którym zawartość SO</w:t>
            </w:r>
            <w:r w:rsidRPr="006B239A">
              <w:rPr>
                <w:vertAlign w:val="subscript"/>
              </w:rPr>
              <w:t>2</w:t>
            </w:r>
            <w:r w:rsidRPr="006B239A">
              <w:t xml:space="preserve"> w mg/m</w:t>
            </w:r>
            <w:r w:rsidRPr="006B239A">
              <w:rPr>
                <w:vertAlign w:val="superscript"/>
              </w:rPr>
              <w:t>3</w:t>
            </w:r>
            <w:r w:rsidRPr="006B239A">
              <w:t xml:space="preserve"> wynosi:</w:t>
            </w:r>
          </w:p>
        </w:tc>
        <w:tc>
          <w:tcPr>
            <w:tcW w:w="1239" w:type="dxa"/>
          </w:tcPr>
          <w:p w:rsidR="006B239A" w:rsidRPr="006B239A" w:rsidRDefault="006B239A" w:rsidP="006B239A">
            <w:pPr>
              <w:jc w:val="center"/>
            </w:pPr>
          </w:p>
          <w:p w:rsidR="006B239A" w:rsidRPr="006B239A" w:rsidRDefault="006B239A" w:rsidP="006B239A">
            <w:pPr>
              <w:spacing w:before="120"/>
              <w:jc w:val="center"/>
            </w:pPr>
            <w:r w:rsidRPr="006B239A">
              <w:t>od 0,5 do 10</w:t>
            </w:r>
          </w:p>
          <w:p w:rsidR="006B239A" w:rsidRPr="006B239A" w:rsidRDefault="006B239A" w:rsidP="006B239A">
            <w:pPr>
              <w:jc w:val="center"/>
            </w:pPr>
          </w:p>
        </w:tc>
        <w:tc>
          <w:tcPr>
            <w:tcW w:w="1559" w:type="dxa"/>
          </w:tcPr>
          <w:p w:rsidR="006B239A" w:rsidRPr="006B239A" w:rsidRDefault="006B239A" w:rsidP="006B239A"/>
          <w:p w:rsidR="006B239A" w:rsidRPr="006B239A" w:rsidRDefault="006B239A" w:rsidP="006B239A">
            <w:pPr>
              <w:spacing w:before="120"/>
            </w:pPr>
            <w:r w:rsidRPr="006B239A">
              <w:t>PN-B-01080 [1]</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4</w:t>
            </w:r>
          </w:p>
        </w:tc>
        <w:tc>
          <w:tcPr>
            <w:tcW w:w="4147" w:type="dxa"/>
          </w:tcPr>
          <w:p w:rsidR="006B239A" w:rsidRPr="006B239A" w:rsidRDefault="006B239A" w:rsidP="006B239A">
            <w:r w:rsidRPr="006B239A">
              <w:t xml:space="preserve">Ścieralność na tarczy </w:t>
            </w:r>
            <w:proofErr w:type="spellStart"/>
            <w:r w:rsidRPr="006B239A">
              <w:t>Boehmego</w:t>
            </w:r>
            <w:proofErr w:type="spellEnd"/>
            <w:r w:rsidRPr="006B239A">
              <w:t>, mm, nie więcej niż, w stanie:</w:t>
            </w:r>
          </w:p>
          <w:p w:rsidR="006B239A" w:rsidRPr="006B239A" w:rsidRDefault="006B239A" w:rsidP="006B239A">
            <w:r w:rsidRPr="006B239A">
              <w:t xml:space="preserve">- </w:t>
            </w:r>
            <w:proofErr w:type="spellStart"/>
            <w:r w:rsidRPr="006B239A">
              <w:t>powietrznosuchym</w:t>
            </w:r>
            <w:proofErr w:type="spellEnd"/>
          </w:p>
          <w:p w:rsidR="006B239A" w:rsidRPr="006B239A" w:rsidRDefault="006B239A" w:rsidP="006B239A">
            <w:r w:rsidRPr="006B239A">
              <w:t>- nasycenia wodą</w:t>
            </w:r>
          </w:p>
        </w:tc>
        <w:tc>
          <w:tcPr>
            <w:tcW w:w="1239" w:type="dxa"/>
          </w:tcPr>
          <w:p w:rsidR="006B239A" w:rsidRPr="006B239A" w:rsidRDefault="006B239A" w:rsidP="006B239A">
            <w:pPr>
              <w:jc w:val="center"/>
            </w:pPr>
          </w:p>
          <w:p w:rsidR="006B239A" w:rsidRPr="006B239A" w:rsidRDefault="006B239A" w:rsidP="006B239A">
            <w:pPr>
              <w:jc w:val="center"/>
            </w:pPr>
          </w:p>
          <w:p w:rsidR="006B239A" w:rsidRPr="006B239A" w:rsidRDefault="006B239A" w:rsidP="006B239A">
            <w:pPr>
              <w:jc w:val="center"/>
            </w:pPr>
            <w:r w:rsidRPr="006B239A">
              <w:t>2,5</w:t>
            </w:r>
          </w:p>
          <w:p w:rsidR="006B239A" w:rsidRPr="006B239A" w:rsidRDefault="006B239A" w:rsidP="006B239A">
            <w:pPr>
              <w:jc w:val="center"/>
            </w:pPr>
            <w:r w:rsidRPr="006B239A">
              <w:t>5</w:t>
            </w:r>
          </w:p>
        </w:tc>
        <w:tc>
          <w:tcPr>
            <w:tcW w:w="1559" w:type="dxa"/>
          </w:tcPr>
          <w:p w:rsidR="006B239A" w:rsidRPr="006B239A" w:rsidRDefault="006B239A" w:rsidP="006B239A">
            <w:pPr>
              <w:jc w:val="center"/>
            </w:pPr>
          </w:p>
          <w:p w:rsidR="006B239A" w:rsidRPr="006B239A" w:rsidRDefault="006B239A" w:rsidP="006B239A">
            <w:pPr>
              <w:spacing w:before="120"/>
              <w:jc w:val="center"/>
            </w:pPr>
            <w:r w:rsidRPr="006B239A">
              <w:t>PN-B-04111 [6]</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jc w:val="center"/>
            </w:pPr>
            <w:r w:rsidRPr="006B239A">
              <w:t>5</w:t>
            </w:r>
          </w:p>
        </w:tc>
        <w:tc>
          <w:tcPr>
            <w:tcW w:w="4147" w:type="dxa"/>
          </w:tcPr>
          <w:p w:rsidR="006B239A" w:rsidRPr="006B239A" w:rsidRDefault="006B239A" w:rsidP="006B239A">
            <w:pPr>
              <w:spacing w:before="60" w:after="60"/>
            </w:pPr>
            <w:r w:rsidRPr="006B239A">
              <w:t>Nasiąkliwość wodą, %, nie więcej niż:</w:t>
            </w:r>
          </w:p>
        </w:tc>
        <w:tc>
          <w:tcPr>
            <w:tcW w:w="1239" w:type="dxa"/>
          </w:tcPr>
          <w:p w:rsidR="006B239A" w:rsidRPr="006B239A" w:rsidRDefault="006B239A" w:rsidP="006B239A">
            <w:pPr>
              <w:spacing w:before="60" w:after="60"/>
              <w:jc w:val="center"/>
            </w:pPr>
            <w:r w:rsidRPr="006B239A">
              <w:t>5</w:t>
            </w:r>
          </w:p>
        </w:tc>
        <w:tc>
          <w:tcPr>
            <w:tcW w:w="1559" w:type="dxa"/>
          </w:tcPr>
          <w:p w:rsidR="006B239A" w:rsidRPr="006B239A" w:rsidRDefault="006B239A" w:rsidP="006B239A">
            <w:pPr>
              <w:spacing w:before="60" w:after="60"/>
              <w:jc w:val="center"/>
            </w:pPr>
            <w:r w:rsidRPr="006B239A">
              <w:t>PN-B-04101 [3]</w:t>
            </w:r>
          </w:p>
        </w:tc>
      </w:tr>
    </w:tbl>
    <w:p w:rsidR="006B239A" w:rsidRPr="006B239A" w:rsidRDefault="006B239A" w:rsidP="006B239A"/>
    <w:p w:rsidR="006B239A" w:rsidRPr="006B239A" w:rsidRDefault="006B239A" w:rsidP="006B239A">
      <w:r w:rsidRPr="006B239A">
        <w:tab/>
        <w:t>Dopuszcza się następujące wady powierzchni licowej kamienia:</w:t>
      </w:r>
    </w:p>
    <w:p w:rsidR="006B239A" w:rsidRPr="006B239A" w:rsidRDefault="006B239A" w:rsidP="005040BB">
      <w:pPr>
        <w:numPr>
          <w:ilvl w:val="0"/>
          <w:numId w:val="33"/>
        </w:numPr>
        <w:textAlignment w:val="baseline"/>
      </w:pPr>
      <w:r w:rsidRPr="006B239A">
        <w:t xml:space="preserve">wgłębienia do </w:t>
      </w:r>
      <w:smartTag w:uri="urn:schemas-microsoft-com:office:smarttags" w:element="metricconverter">
        <w:smartTagPr>
          <w:attr w:name="ProductID" w:val="20 mm"/>
        </w:smartTagPr>
        <w:r w:rsidRPr="006B239A">
          <w:t>20 mm</w:t>
        </w:r>
      </w:smartTag>
      <w:r w:rsidRPr="006B239A">
        <w:t>, o rozmiarach nie przekraczających 20 % powierzchni,</w:t>
      </w:r>
    </w:p>
    <w:p w:rsidR="006B239A" w:rsidRPr="006B239A" w:rsidRDefault="006B239A" w:rsidP="005040BB">
      <w:pPr>
        <w:numPr>
          <w:ilvl w:val="0"/>
          <w:numId w:val="33"/>
        </w:numPr>
        <w:textAlignment w:val="baseline"/>
      </w:pPr>
      <w:r w:rsidRPr="006B239A">
        <w:t xml:space="preserve">szczerby oraz uszkodzenia krawędzi i naroży o głębokości do </w:t>
      </w:r>
      <w:smartTag w:uri="urn:schemas-microsoft-com:office:smarttags" w:element="metricconverter">
        <w:smartTagPr>
          <w:attr w:name="ProductID" w:val="10 mm"/>
        </w:smartTagPr>
        <w:r w:rsidRPr="006B239A">
          <w:t>10 mm</w:t>
        </w:r>
      </w:smartTag>
      <w:r w:rsidRPr="006B239A">
        <w:t>, przy łącznej długości uszkodzeń nie więcej niż 10 % długości każdej krawędzi.</w:t>
      </w:r>
    </w:p>
    <w:p w:rsidR="006B239A" w:rsidRPr="006B239A" w:rsidRDefault="006B239A" w:rsidP="006B239A">
      <w:r w:rsidRPr="006B239A">
        <w:tab/>
        <w:t>Kamień łamany należy przechowywać w warunkach zabezpieczających przed zanieczyszczeniem i zmieszaniem poszczególnych jego rodzajów.</w:t>
      </w:r>
    </w:p>
    <w:p w:rsidR="006B239A" w:rsidRPr="006B239A" w:rsidRDefault="006B239A" w:rsidP="006B239A">
      <w:pPr>
        <w:keepNext/>
        <w:spacing w:before="120" w:after="120"/>
        <w:outlineLvl w:val="1"/>
        <w:rPr>
          <w:b/>
        </w:rPr>
      </w:pPr>
      <w:r w:rsidRPr="006B239A">
        <w:rPr>
          <w:b/>
        </w:rPr>
        <w:t>2.9. Zaprawa cementowa</w:t>
      </w:r>
    </w:p>
    <w:p w:rsidR="006B239A" w:rsidRPr="006B239A" w:rsidRDefault="006B239A" w:rsidP="006B239A">
      <w:r w:rsidRPr="006B239A">
        <w:rPr>
          <w:b/>
        </w:rPr>
        <w:tab/>
      </w:r>
      <w:r w:rsidRPr="006B239A">
        <w:t>Do kamiennej ścianki czołowej należy stosować zaprawy cementowe wg PN-B-14501 [20] marki nie niższej niż M 12.</w:t>
      </w:r>
    </w:p>
    <w:p w:rsidR="006B239A" w:rsidRPr="006B239A" w:rsidRDefault="006B239A" w:rsidP="006B239A">
      <w:r w:rsidRPr="006B239A">
        <w:tab/>
        <w:t>Do zapraw należy stosować cement portlandzki lub hutniczy wg PN-B-19701 [21], piasek wg PN-B-06711 [7] i wodę wg PN-B-32250 [24].</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Sprzęt do wykonywania przepustów</w:t>
      </w:r>
    </w:p>
    <w:p w:rsidR="006B239A" w:rsidRPr="006B239A" w:rsidRDefault="006B239A" w:rsidP="006B239A">
      <w:r w:rsidRPr="006B239A">
        <w:rPr>
          <w:b/>
        </w:rPr>
        <w:tab/>
      </w:r>
      <w:r w:rsidRPr="006B239A">
        <w:t>Wykonawca przystępujący do wykonania przepustu i ścianki czołowej powinien wykazać się możliwością korzystania z następującego sprzętu:</w:t>
      </w:r>
    </w:p>
    <w:p w:rsidR="006B239A" w:rsidRPr="006B239A" w:rsidRDefault="006B239A" w:rsidP="005040BB">
      <w:pPr>
        <w:numPr>
          <w:ilvl w:val="0"/>
          <w:numId w:val="33"/>
        </w:numPr>
        <w:ind w:left="284" w:hanging="284"/>
        <w:textAlignment w:val="baseline"/>
      </w:pPr>
      <w:r w:rsidRPr="006B239A">
        <w:t>koparki do wykonywania wykopów głębokich,</w:t>
      </w:r>
    </w:p>
    <w:p w:rsidR="006B239A" w:rsidRPr="006B239A" w:rsidRDefault="006B239A" w:rsidP="005040BB">
      <w:pPr>
        <w:numPr>
          <w:ilvl w:val="0"/>
          <w:numId w:val="33"/>
        </w:numPr>
        <w:ind w:left="284" w:hanging="284"/>
        <w:textAlignment w:val="baseline"/>
      </w:pPr>
      <w:r w:rsidRPr="006B239A">
        <w:t>sprzętu do ręcznego wykonywania płytkich wykopów szerokoprzestrzennych,</w:t>
      </w:r>
    </w:p>
    <w:p w:rsidR="006B239A" w:rsidRPr="006B239A" w:rsidRDefault="006B239A" w:rsidP="005040BB">
      <w:pPr>
        <w:numPr>
          <w:ilvl w:val="0"/>
          <w:numId w:val="33"/>
        </w:numPr>
        <w:ind w:left="284" w:hanging="284"/>
        <w:textAlignment w:val="baseline"/>
      </w:pPr>
      <w:r w:rsidRPr="006B239A">
        <w:t>żurawi samochodowych,</w:t>
      </w:r>
    </w:p>
    <w:p w:rsidR="006B239A" w:rsidRPr="006B239A" w:rsidRDefault="006B239A" w:rsidP="005040BB">
      <w:pPr>
        <w:numPr>
          <w:ilvl w:val="0"/>
          <w:numId w:val="33"/>
        </w:numPr>
        <w:ind w:left="284" w:hanging="284"/>
        <w:textAlignment w:val="baseline"/>
      </w:pPr>
      <w:r w:rsidRPr="006B239A">
        <w:t>betoniarek,</w:t>
      </w:r>
    </w:p>
    <w:p w:rsidR="006B239A" w:rsidRPr="006B239A" w:rsidRDefault="006B239A" w:rsidP="005040BB">
      <w:pPr>
        <w:numPr>
          <w:ilvl w:val="0"/>
          <w:numId w:val="33"/>
        </w:numPr>
        <w:ind w:left="284" w:hanging="284"/>
        <w:textAlignment w:val="baseline"/>
      </w:pPr>
      <w:r w:rsidRPr="006B239A">
        <w:t>innego sprzętu do transportu pomocniczego.</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rPr>
          <w:b/>
        </w:rPr>
        <w:t>4.2.1.</w:t>
      </w:r>
      <w:r w:rsidRPr="006B239A">
        <w:t xml:space="preserve"> Transport kruszywa</w:t>
      </w:r>
    </w:p>
    <w:p w:rsidR="006B239A" w:rsidRPr="006B239A" w:rsidRDefault="006B239A" w:rsidP="006B239A">
      <w:pPr>
        <w:spacing w:before="120"/>
      </w:pPr>
      <w:r w:rsidRPr="006B239A">
        <w:tab/>
        <w:t>Kamień i kruszywo należy przewozić dowolnymi środkami transportu w warunkach zabezpieczających je przed zanieczyszczeniem, zmieszaniem z innymi kruszywami i nadmiernym zawilgoceniem.</w:t>
      </w:r>
    </w:p>
    <w:p w:rsidR="006B239A" w:rsidRPr="006B239A" w:rsidRDefault="006B239A" w:rsidP="006B239A">
      <w:r w:rsidRPr="006B239A">
        <w:tab/>
        <w:t>Sposoby zabezpieczania wyrobów kamiennych podczas transportu powinny odpowiadać BN-67/6747-14 [37].</w:t>
      </w:r>
    </w:p>
    <w:p w:rsidR="006B239A" w:rsidRPr="006B239A" w:rsidRDefault="006B239A" w:rsidP="006B239A">
      <w:pPr>
        <w:spacing w:before="120" w:after="120"/>
      </w:pPr>
      <w:r w:rsidRPr="006B239A">
        <w:rPr>
          <w:b/>
        </w:rPr>
        <w:t xml:space="preserve">4.2.2. </w:t>
      </w:r>
      <w:r w:rsidRPr="006B239A">
        <w:t>Transport cementu</w:t>
      </w:r>
    </w:p>
    <w:p w:rsidR="006B239A" w:rsidRPr="006B239A" w:rsidRDefault="006B239A" w:rsidP="006B239A">
      <w:r w:rsidRPr="006B239A">
        <w:tab/>
        <w:t>Transport cementu powinien być zgodny z BN-88/6731-08 [36].</w:t>
      </w:r>
    </w:p>
    <w:p w:rsidR="006B239A" w:rsidRPr="006B239A" w:rsidRDefault="006B239A" w:rsidP="006B239A">
      <w:r w:rsidRPr="006B239A">
        <w:tab/>
        <w:t>Przewóz cementu powinien odbywać się dostosowanymi do tego celu środkami transportu w warunkach zabezpieczających go przed opadami atmosferycznymi, zawilgoceniem, uszkodzeniem opakowania i zanieczyszczeniem.</w:t>
      </w:r>
    </w:p>
    <w:p w:rsidR="006B239A" w:rsidRPr="006B239A" w:rsidRDefault="006B239A" w:rsidP="006B239A">
      <w:pPr>
        <w:spacing w:before="120" w:after="120"/>
      </w:pPr>
      <w:r w:rsidRPr="006B239A">
        <w:rPr>
          <w:b/>
        </w:rPr>
        <w:t xml:space="preserve">4.2.3. </w:t>
      </w:r>
      <w:r w:rsidRPr="006B239A">
        <w:t>Transport stali zbrojeniowej</w:t>
      </w:r>
    </w:p>
    <w:p w:rsidR="006B239A" w:rsidRPr="006B239A" w:rsidRDefault="006B239A" w:rsidP="006B239A">
      <w:r w:rsidRPr="006B239A">
        <w:tab/>
        <w:t>Stal zbrojeniową można przewozić dowolnymi środkami transportu w warunkach zabezpieczających przed powstawaniem korozji i uszkodzeniami mechanicznymi.</w:t>
      </w:r>
    </w:p>
    <w:p w:rsidR="006B239A" w:rsidRPr="006B239A" w:rsidRDefault="006B239A" w:rsidP="006B239A"/>
    <w:p w:rsidR="006B239A" w:rsidRPr="006B239A" w:rsidRDefault="006B239A" w:rsidP="006B239A">
      <w:pPr>
        <w:spacing w:after="120"/>
      </w:pPr>
      <w:r w:rsidRPr="006B239A">
        <w:rPr>
          <w:b/>
        </w:rPr>
        <w:t xml:space="preserve">4.2.4. </w:t>
      </w:r>
      <w:r w:rsidRPr="006B239A">
        <w:t>Transport mieszanki betonowej</w:t>
      </w:r>
    </w:p>
    <w:p w:rsidR="006B239A" w:rsidRPr="006B239A" w:rsidRDefault="006B239A" w:rsidP="006B239A">
      <w:r w:rsidRPr="006B239A">
        <w:tab/>
        <w:t>Transport mieszanki betonowej powinien odbywać się zgodnie z normą PN-B-06250 [8].</w:t>
      </w:r>
    </w:p>
    <w:p w:rsidR="006B239A" w:rsidRPr="006B239A" w:rsidRDefault="006B239A" w:rsidP="006B239A">
      <w:r w:rsidRPr="006B239A">
        <w:tab/>
        <w:t>Czas transportu powinien spełniać wymóg zachowania dopuszczalnej zmiany konsystencji mieszanki uzyskanej po jej wytworzeniu.</w:t>
      </w:r>
    </w:p>
    <w:p w:rsidR="006B239A" w:rsidRPr="006B239A" w:rsidRDefault="006B239A" w:rsidP="006B239A">
      <w:pPr>
        <w:spacing w:before="120" w:after="120"/>
      </w:pPr>
      <w:r w:rsidRPr="006B239A">
        <w:rPr>
          <w:b/>
        </w:rPr>
        <w:t xml:space="preserve">4.2.5. </w:t>
      </w:r>
      <w:r w:rsidRPr="006B239A">
        <w:t>Transport prefabrykatów</w:t>
      </w:r>
    </w:p>
    <w:p w:rsidR="006B239A" w:rsidRPr="006B239A" w:rsidRDefault="006B239A" w:rsidP="006B239A">
      <w:r w:rsidRPr="006B239A">
        <w:t>Transport wewnętrzny</w:t>
      </w:r>
    </w:p>
    <w:p w:rsidR="006B239A" w:rsidRPr="006B239A" w:rsidRDefault="006B239A" w:rsidP="006B239A">
      <w:r w:rsidRPr="006B239A">
        <w:lastRenderedPageBreak/>
        <w:tab/>
        <w:t>Elementy przepustów wykonywane na budowie mogą być przenoszone po uzyskaniu przez beton wytrzymałości nie niższej niż 0,4 R (W).</w:t>
      </w:r>
    </w:p>
    <w:p w:rsidR="006B239A" w:rsidRPr="006B239A" w:rsidRDefault="006B239A" w:rsidP="006B239A">
      <w:r w:rsidRPr="006B239A">
        <w:t>Transport zewnętrzny</w:t>
      </w:r>
    </w:p>
    <w:p w:rsidR="006B239A" w:rsidRPr="006B239A" w:rsidRDefault="006B239A" w:rsidP="006B239A">
      <w:r w:rsidRPr="006B239A">
        <w:tab/>
        <w:t>Elementy prefabrykowane mogą być przewożone dowolnymi środkami transportu w sposób zabezpieczający je przed uszkodzeniami.</w:t>
      </w:r>
    </w:p>
    <w:p w:rsidR="006B239A" w:rsidRPr="006B239A" w:rsidRDefault="006B239A" w:rsidP="006B239A">
      <w:r w:rsidRPr="006B239A">
        <w:tab/>
        <w:t>Do transportu można przekazać elementy, w których beton osiągnął wytrzymałość co najmniej 0,75 R (W).</w:t>
      </w:r>
    </w:p>
    <w:p w:rsidR="006B239A" w:rsidRPr="006B239A" w:rsidRDefault="006B239A" w:rsidP="006B239A">
      <w:pPr>
        <w:spacing w:before="120" w:after="120"/>
      </w:pPr>
      <w:r w:rsidRPr="006B239A">
        <w:rPr>
          <w:b/>
        </w:rPr>
        <w:t xml:space="preserve">4.2.6. </w:t>
      </w:r>
      <w:r w:rsidRPr="006B239A">
        <w:t>Transport drewna i elementów deskowania</w:t>
      </w:r>
    </w:p>
    <w:p w:rsidR="006B239A" w:rsidRPr="006B239A" w:rsidRDefault="006B239A" w:rsidP="006B239A">
      <w:r w:rsidRPr="006B239A">
        <w:tab/>
        <w:t>Drewno i elementy deskowania należy przewozić w warunkach chroniących je przed przemieszczaniem, a elementy metalowe w warunkach zabezpieczających przed korozją i uszkodzeniami mechanicznymi.</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rPr>
          <w:b/>
        </w:rPr>
        <w:tab/>
      </w:r>
      <w:r w:rsidRPr="006B239A">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Roboty przygotowawcze</w:t>
      </w:r>
    </w:p>
    <w:p w:rsidR="006B239A" w:rsidRPr="006B239A" w:rsidRDefault="006B239A" w:rsidP="006B239A">
      <w:r w:rsidRPr="006B239A">
        <w:tab/>
        <w:t>Wykonawca zobowiązany jest do przygotowania terenu budowy w zakresie:</w:t>
      </w:r>
    </w:p>
    <w:p w:rsidR="006B239A" w:rsidRPr="006B239A" w:rsidRDefault="006B239A" w:rsidP="005040BB">
      <w:pPr>
        <w:numPr>
          <w:ilvl w:val="0"/>
          <w:numId w:val="33"/>
        </w:numPr>
        <w:textAlignment w:val="baseline"/>
      </w:pPr>
      <w:r w:rsidRPr="006B239A">
        <w:t>odwodnienia terenu budowy w zakresie i formie uzgodnionej z Inżynierem,</w:t>
      </w:r>
    </w:p>
    <w:p w:rsidR="006B239A" w:rsidRPr="006B239A" w:rsidRDefault="006B239A" w:rsidP="005040BB">
      <w:pPr>
        <w:numPr>
          <w:ilvl w:val="0"/>
          <w:numId w:val="33"/>
        </w:numPr>
        <w:textAlignment w:val="baseline"/>
      </w:pPr>
      <w:r w:rsidRPr="006B239A">
        <w:t>regulacji cieku na odcinku posadowienia przepustu według dokumentacji projektowej lub SST,</w:t>
      </w:r>
    </w:p>
    <w:p w:rsidR="006B239A" w:rsidRPr="006B239A" w:rsidRDefault="006B239A" w:rsidP="005040BB">
      <w:pPr>
        <w:numPr>
          <w:ilvl w:val="0"/>
          <w:numId w:val="33"/>
        </w:numPr>
        <w:textAlignment w:val="baseline"/>
      </w:pPr>
      <w:r w:rsidRPr="006B239A">
        <w:t>czasowego przełożenia koryta cieku do czasu wybudowania przepustu wg dokumentacji projektowej, SST lub wskazówek Inżyniera.</w:t>
      </w:r>
    </w:p>
    <w:p w:rsidR="006B239A" w:rsidRPr="006B239A" w:rsidRDefault="006B239A" w:rsidP="006B239A">
      <w:pPr>
        <w:keepNext/>
        <w:spacing w:before="120" w:after="120"/>
        <w:outlineLvl w:val="1"/>
        <w:rPr>
          <w:b/>
        </w:rPr>
      </w:pPr>
      <w:r w:rsidRPr="006B239A">
        <w:rPr>
          <w:b/>
        </w:rPr>
        <w:t>5.3. Roboty ziemne</w:t>
      </w:r>
    </w:p>
    <w:p w:rsidR="006B239A" w:rsidRPr="006B239A" w:rsidRDefault="006B239A" w:rsidP="006B239A">
      <w:pPr>
        <w:spacing w:after="120"/>
      </w:pPr>
      <w:r w:rsidRPr="006B239A">
        <w:rPr>
          <w:b/>
        </w:rPr>
        <w:t xml:space="preserve">5.3.1. </w:t>
      </w:r>
      <w:r w:rsidRPr="006B239A">
        <w:t>Wykopy</w:t>
      </w:r>
    </w:p>
    <w:p w:rsidR="006B239A" w:rsidRPr="006B239A" w:rsidRDefault="006B239A" w:rsidP="006B239A">
      <w:r w:rsidRPr="006B239A">
        <w:tab/>
        <w:t>Metoda wykonywania robót ziemnych powinna być zgodna z OST D-02.00.00 „Roboty ziemne”.</w:t>
      </w:r>
    </w:p>
    <w:p w:rsidR="006B239A" w:rsidRPr="006B239A" w:rsidRDefault="006B239A" w:rsidP="006B239A">
      <w:r w:rsidRPr="006B239A">
        <w:tab/>
        <w:t>Ściany wykopów winny być zabezpieczone na czas robót wg dokumentacji projektowej, SST i zaleceń Inżyniera. W szczególności zabezpieczenie może polegać na:</w:t>
      </w:r>
    </w:p>
    <w:p w:rsidR="006B239A" w:rsidRPr="006B239A" w:rsidRDefault="006B239A" w:rsidP="005040BB">
      <w:pPr>
        <w:numPr>
          <w:ilvl w:val="0"/>
          <w:numId w:val="33"/>
        </w:numPr>
        <w:textAlignment w:val="baseline"/>
      </w:pPr>
      <w:r w:rsidRPr="006B239A">
        <w:t>stosowaniu bezpiecznego nachylenia skarp wykopów,</w:t>
      </w:r>
    </w:p>
    <w:p w:rsidR="006B239A" w:rsidRPr="006B239A" w:rsidRDefault="006B239A" w:rsidP="005040BB">
      <w:pPr>
        <w:numPr>
          <w:ilvl w:val="0"/>
          <w:numId w:val="33"/>
        </w:numPr>
        <w:textAlignment w:val="baseline"/>
      </w:pPr>
      <w:r w:rsidRPr="006B239A">
        <w:t>podparciu lub rozparciu ścian wykopów,</w:t>
      </w:r>
    </w:p>
    <w:p w:rsidR="006B239A" w:rsidRPr="006B239A" w:rsidRDefault="006B239A" w:rsidP="005040BB">
      <w:pPr>
        <w:numPr>
          <w:ilvl w:val="0"/>
          <w:numId w:val="33"/>
        </w:numPr>
        <w:textAlignment w:val="baseline"/>
      </w:pPr>
      <w:r w:rsidRPr="006B239A">
        <w:t>stosowaniu ścianek szczelnych.</w:t>
      </w:r>
    </w:p>
    <w:p w:rsidR="006B239A" w:rsidRPr="006B239A" w:rsidRDefault="006B239A" w:rsidP="006B239A">
      <w:r w:rsidRPr="006B239A">
        <w:tab/>
        <w:t>Do podparcia lub rozparcia ścian wykopów można stosować drewno, elementy stalowe lub inne materiały zaakceptowane przez Inżyniera.</w:t>
      </w:r>
    </w:p>
    <w:p w:rsidR="006B239A" w:rsidRPr="006B239A" w:rsidRDefault="006B239A" w:rsidP="006B239A">
      <w:r w:rsidRPr="006B239A">
        <w:tab/>
        <w:t>Stosowane ścianki szczelne mogą być drewniane albo stalowe wielokrotnego użytku. Typ ścianki oraz sposób jej zagłębienia w grunt musi być zgodny z dokumentacją projektową i zaleceniami Inżyniera.</w:t>
      </w:r>
    </w:p>
    <w:p w:rsidR="006B239A" w:rsidRPr="006B239A" w:rsidRDefault="006B239A" w:rsidP="006B239A">
      <w:r w:rsidRPr="006B239A">
        <w:tab/>
        <w:t>Po wykonaniu robót ściankę szczelną należy usunąć, zaś powstałą szczelinę zasypać gruntem i zagęścić.</w:t>
      </w:r>
    </w:p>
    <w:p w:rsidR="006B239A" w:rsidRPr="006B239A" w:rsidRDefault="006B239A" w:rsidP="006B239A">
      <w:r w:rsidRPr="006B239A">
        <w:tab/>
        <w:t>W uzasadnionych przypadkach, za zgodą Inżyniera, ścianki szczelne można pozostawić w gruncie.</w:t>
      </w:r>
    </w:p>
    <w:p w:rsidR="006B239A" w:rsidRPr="006B239A" w:rsidRDefault="006B239A" w:rsidP="006B239A">
      <w:r w:rsidRPr="006B239A">
        <w:tab/>
        <w:t xml:space="preserve">Przy mechanicznym wykonywaniu wykopu powinna być pozostawiona niedobrana warstwa gruntu, o grubości co najmniej </w:t>
      </w:r>
      <w:smartTag w:uri="urn:schemas-microsoft-com:office:smarttags" w:element="metricconverter">
        <w:smartTagPr>
          <w:attr w:name="ProductID" w:val="20 cm"/>
        </w:smartTagPr>
        <w:r w:rsidRPr="006B239A">
          <w:t>20 cm</w:t>
        </w:r>
      </w:smartTag>
      <w:r w:rsidRPr="006B239A">
        <w:t xml:space="preserve"> od projektowanego dna wykopu. Warstwa ta powinna być usunięta ręcznie lub mechanicznie z zastosowaniem koparki z oprzyrządowaniem nie powodującym spulchnienia gruntu.</w:t>
      </w:r>
    </w:p>
    <w:p w:rsidR="006B239A" w:rsidRPr="006B239A" w:rsidRDefault="006B239A" w:rsidP="006B239A">
      <w:r w:rsidRPr="006B239A">
        <w:lastRenderedPageBreak/>
        <w:tab/>
        <w:t>Odchyłki rzędnej wykonanego podłoża od rzędnej określonej w dokumentacji projektowej nie może przekraczać +</w:t>
      </w:r>
      <w:smartTag w:uri="urn:schemas-microsoft-com:office:smarttags" w:element="metricconverter">
        <w:smartTagPr>
          <w:attr w:name="ProductID" w:val="1,0 cm"/>
        </w:smartTagPr>
        <w:r w:rsidRPr="006B239A">
          <w:t>1,0 cm</w:t>
        </w:r>
      </w:smartTag>
      <w:r w:rsidRPr="006B239A">
        <w:t xml:space="preserve"> i </w:t>
      </w:r>
      <w:smartTag w:uri="urn:schemas-microsoft-com:office:smarttags" w:element="metricconverter">
        <w:smartTagPr>
          <w:attr w:name="ProductID" w:val="-3,0 cm"/>
        </w:smartTagPr>
        <w:r w:rsidRPr="006B239A">
          <w:t>-3,0 cm</w:t>
        </w:r>
      </w:smartTag>
      <w:r w:rsidRPr="006B239A">
        <w:t>.</w:t>
      </w:r>
    </w:p>
    <w:p w:rsidR="006B239A" w:rsidRPr="006B239A" w:rsidRDefault="006B239A" w:rsidP="006B239A">
      <w:pPr>
        <w:spacing w:before="120" w:after="120"/>
      </w:pPr>
      <w:r w:rsidRPr="006B239A">
        <w:rPr>
          <w:b/>
        </w:rPr>
        <w:t xml:space="preserve">5.3.2. </w:t>
      </w:r>
      <w:r w:rsidRPr="006B239A">
        <w:t>Zasypka przepustu</w:t>
      </w:r>
    </w:p>
    <w:p w:rsidR="006B239A" w:rsidRPr="006B239A" w:rsidRDefault="006B239A" w:rsidP="006B239A">
      <w:r w:rsidRPr="006B239A">
        <w:tab/>
        <w:t>Jako materiał zasypki przepustu należy stosować żwiry, pospółki i piaski co najmniej średnie.</w:t>
      </w:r>
    </w:p>
    <w:p w:rsidR="006B239A" w:rsidRPr="006B239A" w:rsidRDefault="006B239A" w:rsidP="006B239A">
      <w:r w:rsidRPr="006B239A">
        <w:tab/>
        <w:t>Zasypkę nad przepustem należy układać jednocześnie z obu stron przepustu, warstwami jednakowej grubości z jednoczesnym zagęszczeniem według wymagań dokumentacji projektowej lub SST.</w:t>
      </w:r>
    </w:p>
    <w:p w:rsidR="006B239A" w:rsidRPr="006B239A" w:rsidRDefault="006B239A" w:rsidP="006B239A">
      <w:r w:rsidRPr="006B239A">
        <w:tab/>
        <w:t>Wskaźniki zagęszczenia gruntu w wykopach i nasypach należy przyjmować wg PN-S-02205 [34].</w:t>
      </w:r>
    </w:p>
    <w:p w:rsidR="006B239A" w:rsidRPr="006B239A" w:rsidRDefault="006B239A" w:rsidP="006B239A">
      <w:pPr>
        <w:keepNext/>
        <w:spacing w:before="120" w:after="120"/>
        <w:outlineLvl w:val="1"/>
        <w:rPr>
          <w:b/>
        </w:rPr>
      </w:pPr>
      <w:r w:rsidRPr="006B239A">
        <w:rPr>
          <w:b/>
        </w:rPr>
        <w:t>5.4. Umocnienie wlotów i wylotów</w:t>
      </w:r>
    </w:p>
    <w:p w:rsidR="006B239A" w:rsidRPr="006B239A" w:rsidRDefault="006B239A" w:rsidP="006B239A">
      <w:r w:rsidRPr="006B239A">
        <w:tab/>
        <w:t>Umocnienie wlotów i wylotów należy wykonać zgodnie z dokumentacją projektową lub SST. Umocnieniu podlega dno oraz skarpy wlotu i wylotu.</w:t>
      </w:r>
    </w:p>
    <w:p w:rsidR="006B239A" w:rsidRPr="006B239A" w:rsidRDefault="006B239A" w:rsidP="006B239A">
      <w:pPr>
        <w:rPr>
          <w:b/>
        </w:rPr>
      </w:pPr>
      <w:r w:rsidRPr="006B239A">
        <w:tab/>
        <w:t>W zależności od rodzaju materiału użytego do umocnienia, wykonanie robót powinno być zgodne z wymaganiami podanymi w OST D-06.00.00 „Roboty wykończeniowe”.</w:t>
      </w:r>
    </w:p>
    <w:p w:rsidR="006B239A" w:rsidRPr="006B239A" w:rsidRDefault="006B239A" w:rsidP="006B239A">
      <w:pPr>
        <w:keepNext/>
        <w:spacing w:before="120" w:after="120"/>
        <w:outlineLvl w:val="1"/>
        <w:rPr>
          <w:b/>
        </w:rPr>
      </w:pPr>
      <w:r w:rsidRPr="006B239A">
        <w:rPr>
          <w:b/>
        </w:rPr>
        <w:t>5.5. Ławy fundamentowe pod przepustami</w:t>
      </w:r>
    </w:p>
    <w:p w:rsidR="006B239A" w:rsidRPr="006B239A" w:rsidRDefault="006B239A" w:rsidP="006B239A">
      <w:r w:rsidRPr="006B239A">
        <w:tab/>
        <w:t>Ławy fundamentowe powinny być wykonane zgodnie z dokumentacją projektową i SST.</w:t>
      </w:r>
    </w:p>
    <w:p w:rsidR="006B239A" w:rsidRPr="006B239A" w:rsidRDefault="006B239A" w:rsidP="006B239A">
      <w:r w:rsidRPr="006B239A">
        <w:tab/>
        <w:t>Dopuszczalne odchyłki dla ław fundamentowych przepustów wynoszą:</w:t>
      </w:r>
    </w:p>
    <w:p w:rsidR="006B239A" w:rsidRPr="006B239A" w:rsidRDefault="006B239A" w:rsidP="006B239A">
      <w:r w:rsidRPr="006B239A">
        <w:t>a) różnice wymiarów ławy fundamentowej w planie:</w:t>
      </w:r>
    </w:p>
    <w:p w:rsidR="006B239A" w:rsidRPr="006B239A" w:rsidRDefault="006B239A" w:rsidP="006B239A">
      <w:r w:rsidRPr="006B239A">
        <w:t xml:space="preserve">    </w:t>
      </w:r>
      <w:r w:rsidRPr="006B239A">
        <w:sym w:font="Symbol" w:char="F0B1"/>
      </w:r>
      <w:r w:rsidRPr="006B239A">
        <w:t xml:space="preserve"> </w:t>
      </w:r>
      <w:smartTag w:uri="urn:schemas-microsoft-com:office:smarttags" w:element="metricconverter">
        <w:smartTagPr>
          <w:attr w:name="ProductID" w:val="2 cm"/>
        </w:smartTagPr>
        <w:r w:rsidRPr="006B239A">
          <w:t>2 cm</w:t>
        </w:r>
      </w:smartTag>
      <w:r w:rsidRPr="006B239A">
        <w:t xml:space="preserve"> dla przepustów sklepionych,</w:t>
      </w:r>
    </w:p>
    <w:p w:rsidR="006B239A" w:rsidRPr="006B239A" w:rsidRDefault="006B239A" w:rsidP="006B239A">
      <w:r w:rsidRPr="006B239A">
        <w:t xml:space="preserve">    </w:t>
      </w:r>
      <w:r w:rsidRPr="006B239A">
        <w:sym w:font="Symbol" w:char="F0B1"/>
      </w:r>
      <w:r w:rsidRPr="006B239A">
        <w:t xml:space="preserve"> </w:t>
      </w:r>
      <w:smartTag w:uri="urn:schemas-microsoft-com:office:smarttags" w:element="metricconverter">
        <w:smartTagPr>
          <w:attr w:name="ProductID" w:val="5 cm"/>
        </w:smartTagPr>
        <w:r w:rsidRPr="006B239A">
          <w:t>5 cm</w:t>
        </w:r>
      </w:smartTag>
      <w:r w:rsidRPr="006B239A">
        <w:t xml:space="preserve"> dla przepustów pozostałych,</w:t>
      </w:r>
    </w:p>
    <w:p w:rsidR="006B239A" w:rsidRPr="006B239A" w:rsidRDefault="006B239A" w:rsidP="006B239A">
      <w:r w:rsidRPr="006B239A">
        <w:t>b) różnice rzędnych wierzchu ławy:</w:t>
      </w:r>
    </w:p>
    <w:p w:rsidR="006B239A" w:rsidRPr="006B239A" w:rsidRDefault="006B239A" w:rsidP="006B239A">
      <w:r w:rsidRPr="006B239A">
        <w:t xml:space="preserve">    </w:t>
      </w:r>
      <w:r w:rsidRPr="006B239A">
        <w:sym w:font="Symbol" w:char="F0B1"/>
      </w:r>
      <w:r w:rsidRPr="006B239A">
        <w:t xml:space="preserve"> </w:t>
      </w:r>
      <w:smartTag w:uri="urn:schemas-microsoft-com:office:smarttags" w:element="metricconverter">
        <w:smartTagPr>
          <w:attr w:name="ProductID" w:val="0,5 cm"/>
        </w:smartTagPr>
        <w:r w:rsidRPr="006B239A">
          <w:t>0,5 cm</w:t>
        </w:r>
      </w:smartTag>
      <w:r w:rsidRPr="006B239A">
        <w:t xml:space="preserve"> dla przepustów sklepionych,</w:t>
      </w:r>
    </w:p>
    <w:p w:rsidR="006B239A" w:rsidRPr="006B239A" w:rsidRDefault="006B239A" w:rsidP="006B239A">
      <w:r w:rsidRPr="006B239A">
        <w:t xml:space="preserve">    </w:t>
      </w:r>
      <w:r w:rsidRPr="006B239A">
        <w:sym w:font="Symbol" w:char="F0B1"/>
      </w:r>
      <w:r w:rsidRPr="006B239A">
        <w:t xml:space="preserve"> </w:t>
      </w:r>
      <w:smartTag w:uri="urn:schemas-microsoft-com:office:smarttags" w:element="metricconverter">
        <w:smartTagPr>
          <w:attr w:name="ProductID" w:val="2 cm"/>
        </w:smartTagPr>
        <w:r w:rsidRPr="006B239A">
          <w:t>2 cm</w:t>
        </w:r>
      </w:smartTag>
      <w:r w:rsidRPr="006B239A">
        <w:t xml:space="preserve"> dla przepustów pozostałych.</w:t>
      </w:r>
    </w:p>
    <w:p w:rsidR="006B239A" w:rsidRPr="006B239A" w:rsidRDefault="006B239A" w:rsidP="006B239A">
      <w:r w:rsidRPr="006B239A">
        <w:tab/>
        <w:t>Różnice w niwelecie wynikające z odchyłek wymiarowych rzędnych ławy, nie mogą spowodować spiętrzenia wody w przepuście.</w:t>
      </w:r>
    </w:p>
    <w:p w:rsidR="006B239A" w:rsidRPr="006B239A" w:rsidRDefault="006B239A" w:rsidP="006B239A">
      <w:pPr>
        <w:keepNext/>
        <w:spacing w:before="120" w:after="120"/>
        <w:outlineLvl w:val="1"/>
        <w:rPr>
          <w:b/>
        </w:rPr>
      </w:pPr>
      <w:r w:rsidRPr="006B239A">
        <w:rPr>
          <w:b/>
        </w:rPr>
        <w:t>5.6. Roboty betonowe</w:t>
      </w:r>
    </w:p>
    <w:p w:rsidR="006B239A" w:rsidRPr="006B239A" w:rsidRDefault="006B239A" w:rsidP="006B239A">
      <w:pPr>
        <w:spacing w:after="120"/>
      </w:pPr>
      <w:r w:rsidRPr="006B239A">
        <w:rPr>
          <w:b/>
        </w:rPr>
        <w:t xml:space="preserve">5.6.1. </w:t>
      </w:r>
      <w:r w:rsidRPr="006B239A">
        <w:t>Wykonanie mieszanki betonowej</w:t>
      </w:r>
    </w:p>
    <w:p w:rsidR="006B239A" w:rsidRPr="006B239A" w:rsidRDefault="006B239A" w:rsidP="006B239A">
      <w:r w:rsidRPr="006B239A">
        <w:tab/>
        <w:t>Mieszanka betonowa dla betonowych elementów konstrukcji przepustów powinna odpowiadać wymaganiom PN-B-06250 [8].</w:t>
      </w:r>
    </w:p>
    <w:p w:rsidR="006B239A" w:rsidRPr="006B239A" w:rsidRDefault="006B239A" w:rsidP="006B239A">
      <w:r w:rsidRPr="006B239A">
        <w:tab/>
        <w:t>Urabialność mieszanki betonowej powinna pozwolić na uzyskanie maksymalnej szczelności po zawibrowaniu bez wystąpienia pustek w masie betonu lub na powierzchni.</w:t>
      </w:r>
    </w:p>
    <w:p w:rsidR="006B239A" w:rsidRPr="006B239A" w:rsidRDefault="006B239A" w:rsidP="006B239A">
      <w:r w:rsidRPr="006B239A">
        <w:tab/>
        <w:t>Urabialność powinna być dostosowana do warunków formowania, określonych przez:</w:t>
      </w:r>
    </w:p>
    <w:p w:rsidR="006B239A" w:rsidRPr="006B239A" w:rsidRDefault="006B239A" w:rsidP="006B239A">
      <w:pPr>
        <w:numPr>
          <w:ilvl w:val="0"/>
          <w:numId w:val="2"/>
        </w:numPr>
        <w:textAlignment w:val="baseline"/>
      </w:pPr>
      <w:r w:rsidRPr="006B239A">
        <w:t>kształt i wymiary elementu konstrukcji oraz ilość zbrojenia,</w:t>
      </w:r>
    </w:p>
    <w:p w:rsidR="006B239A" w:rsidRPr="006B239A" w:rsidRDefault="006B239A" w:rsidP="006B239A">
      <w:pPr>
        <w:numPr>
          <w:ilvl w:val="0"/>
          <w:numId w:val="2"/>
        </w:numPr>
        <w:textAlignment w:val="baseline"/>
      </w:pPr>
      <w:r w:rsidRPr="006B239A">
        <w:t>zakładaną gładkość i wygląd powierzchni betonu,</w:t>
      </w:r>
    </w:p>
    <w:p w:rsidR="006B239A" w:rsidRPr="006B239A" w:rsidRDefault="006B239A" w:rsidP="006B239A">
      <w:pPr>
        <w:numPr>
          <w:ilvl w:val="0"/>
          <w:numId w:val="2"/>
        </w:numPr>
        <w:textAlignment w:val="baseline"/>
      </w:pPr>
      <w:r w:rsidRPr="006B239A">
        <w:t>sposoby układania i zagęszczania mieszanki betonowej.</w:t>
      </w:r>
    </w:p>
    <w:p w:rsidR="006B239A" w:rsidRPr="006B239A" w:rsidRDefault="006B239A" w:rsidP="006B239A">
      <w:r w:rsidRPr="006B239A">
        <w:tab/>
        <w:t>Konsystencja powinna być nie rzadsza od plastycznej, badana wg normy PN-B-06250 [8]. Nie może ona być osiągnięta przez większe zużycie wody niż to jest przewidziane w składzie mieszanki. Zaleca się sprawdzanie doświadczalne urabialności mieszanki betonowej przez próbę formowania w warunkach zbliżonych do rzeczywistych.</w:t>
      </w:r>
    </w:p>
    <w:p w:rsidR="006B239A" w:rsidRPr="006B239A" w:rsidRDefault="006B239A" w:rsidP="006B239A">
      <w:r w:rsidRPr="006B239A">
        <w:lastRenderedPageBreak/>
        <w:tab/>
        <w:t>Zawartość powietrza w zagęszczonej mieszance betonowej nie może przekraczać: 2 % w przypadku niestosowania domieszek napowietrzających i od 4,5 do 6,5 % w przypadku stosowania domieszek napowietrzających.</w:t>
      </w:r>
    </w:p>
    <w:p w:rsidR="006B239A" w:rsidRPr="006B239A" w:rsidRDefault="006B239A" w:rsidP="006B239A">
      <w:r w:rsidRPr="006B239A">
        <w:tab/>
        <w:t>Recepta mieszanki betonowej może być ustalona dowolną metodą doświadczalną lub obliczeniowo-doświadczalną zapewniającą uzyskanie betonu o wymaganych właściwościach.</w:t>
      </w:r>
    </w:p>
    <w:p w:rsidR="006B239A" w:rsidRPr="006B239A" w:rsidRDefault="006B239A" w:rsidP="006B239A">
      <w:r w:rsidRPr="006B239A">
        <w:tab/>
        <w:t xml:space="preserve">Do celów produkcyjnych należy sporządzić receptę roboczą, uwzględniającą zawilgocenie kruszywa, pojemność urządzenia mieszającego i sposób dozowania. </w:t>
      </w:r>
    </w:p>
    <w:p w:rsidR="006B239A" w:rsidRPr="006B239A" w:rsidRDefault="006B239A" w:rsidP="006B239A">
      <w:r w:rsidRPr="006B239A">
        <w:tab/>
        <w:t>Zmiana recepty roboczej musi być wykonana, gdy zajdzie co najmniej jeden z poniższych przypadków:</w:t>
      </w:r>
    </w:p>
    <w:p w:rsidR="006B239A" w:rsidRPr="006B239A" w:rsidRDefault="006B239A" w:rsidP="006B239A">
      <w:pPr>
        <w:numPr>
          <w:ilvl w:val="0"/>
          <w:numId w:val="2"/>
        </w:numPr>
        <w:textAlignment w:val="baseline"/>
      </w:pPr>
      <w:r w:rsidRPr="006B239A">
        <w:t>zmiana rodzaju składników,</w:t>
      </w:r>
    </w:p>
    <w:p w:rsidR="006B239A" w:rsidRPr="006B239A" w:rsidRDefault="006B239A" w:rsidP="006B239A">
      <w:pPr>
        <w:numPr>
          <w:ilvl w:val="0"/>
          <w:numId w:val="2"/>
        </w:numPr>
        <w:textAlignment w:val="baseline"/>
      </w:pPr>
      <w:r w:rsidRPr="006B239A">
        <w:t>zmiana uziarnienia kruszywa,</w:t>
      </w:r>
    </w:p>
    <w:p w:rsidR="006B239A" w:rsidRPr="006B239A" w:rsidRDefault="006B239A" w:rsidP="006B239A">
      <w:pPr>
        <w:numPr>
          <w:ilvl w:val="0"/>
          <w:numId w:val="2"/>
        </w:numPr>
        <w:textAlignment w:val="baseline"/>
      </w:pPr>
      <w:r w:rsidRPr="006B239A">
        <w:t xml:space="preserve">zmiana zawilgocenia wywołująca w stosunku do poprzedniej recepty roboczej zmiany w całkowitej ilości wody zarobowej w </w:t>
      </w:r>
      <w:smartTag w:uri="urn:schemas-microsoft-com:office:smarttags" w:element="metricconverter">
        <w:smartTagPr>
          <w:attr w:name="ProductID" w:val="1 m3"/>
        </w:smartTagPr>
        <w:r w:rsidRPr="006B239A">
          <w:t>1 m</w:t>
        </w:r>
        <w:r w:rsidRPr="006B239A">
          <w:rPr>
            <w:vertAlign w:val="superscript"/>
          </w:rPr>
          <w:t>3</w:t>
        </w:r>
      </w:smartTag>
      <w:r w:rsidRPr="006B239A">
        <w:t xml:space="preserve"> mieszanki betonowej przekraczającej </w:t>
      </w:r>
      <w:r w:rsidRPr="006B239A">
        <w:sym w:font="Symbol" w:char="F0B1"/>
      </w:r>
      <w:r w:rsidRPr="006B239A">
        <w:t xml:space="preserve"> 5 dcm</w:t>
      </w:r>
      <w:r w:rsidRPr="006B239A">
        <w:rPr>
          <w:vertAlign w:val="superscript"/>
        </w:rPr>
        <w:t>3</w:t>
      </w:r>
      <w:r w:rsidRPr="006B239A">
        <w:t>.</w:t>
      </w:r>
    </w:p>
    <w:p w:rsidR="006B239A" w:rsidRPr="006B239A" w:rsidRDefault="006B239A" w:rsidP="006B239A">
      <w:r w:rsidRPr="006B239A">
        <w:tab/>
        <w:t>Wykonanie mieszanek betonowych musi odbywać się wyłącznie w betoniarkach przeciwbieżnych lub betonowniach. Składniki mieszanki wg recepty roboczej muszą być dozowane wagowo z dokładnością:</w:t>
      </w:r>
    </w:p>
    <w:p w:rsidR="006B239A" w:rsidRPr="006B239A" w:rsidRDefault="006B239A" w:rsidP="006B239A">
      <w:r w:rsidRPr="006B239A">
        <w:tab/>
      </w:r>
      <w:r w:rsidRPr="006B239A">
        <w:sym w:font="Symbol" w:char="F0B1"/>
      </w:r>
      <w:r w:rsidRPr="006B239A">
        <w:t xml:space="preserve"> 2 % dla cementu, wody, dodatków,</w:t>
      </w:r>
    </w:p>
    <w:p w:rsidR="006B239A" w:rsidRPr="006B239A" w:rsidRDefault="006B239A" w:rsidP="006B239A">
      <w:r w:rsidRPr="006B239A">
        <w:tab/>
      </w:r>
      <w:r w:rsidRPr="006B239A">
        <w:sym w:font="Symbol" w:char="F0B1"/>
      </w:r>
      <w:r w:rsidRPr="006B239A">
        <w:t xml:space="preserve"> 3 % dla kruszywa.</w:t>
      </w:r>
    </w:p>
    <w:p w:rsidR="006B239A" w:rsidRPr="006B239A" w:rsidRDefault="006B239A" w:rsidP="006B239A">
      <w:r w:rsidRPr="006B239A">
        <w:tab/>
        <w:t xml:space="preserve">Objętość składników jednego </w:t>
      </w:r>
      <w:proofErr w:type="spellStart"/>
      <w:r w:rsidRPr="006B239A">
        <w:t>zarobu</w:t>
      </w:r>
      <w:proofErr w:type="spellEnd"/>
      <w:r w:rsidRPr="006B239A">
        <w:t xml:space="preserve"> betoniarki nie powinna być mniejsza niż 90 % i nie może być większa niż 100 % jej pojemności roboczej.</w:t>
      </w:r>
    </w:p>
    <w:p w:rsidR="006B239A" w:rsidRPr="006B239A" w:rsidRDefault="006B239A" w:rsidP="006B239A">
      <w:r w:rsidRPr="006B239A">
        <w:tab/>
        <w:t xml:space="preserve">Czas mieszania </w:t>
      </w:r>
      <w:proofErr w:type="spellStart"/>
      <w:r w:rsidRPr="006B239A">
        <w:t>zarobu</w:t>
      </w:r>
      <w:proofErr w:type="spellEnd"/>
      <w:r w:rsidRPr="006B239A">
        <w:t xml:space="preserve"> musi być ustalony doświadczalnie, jednak nie powinien on być krótszy niż 2 minuty.</w:t>
      </w:r>
    </w:p>
    <w:p w:rsidR="006B239A" w:rsidRPr="006B239A" w:rsidRDefault="006B239A" w:rsidP="006B239A">
      <w:r w:rsidRPr="006B239A">
        <w:tab/>
        <w:t xml:space="preserve">Konsystencja mieszanki betonowej nie może różnić się od konsystencji założonej (wg recepty roboczej) więcej niż </w:t>
      </w:r>
      <w:r w:rsidRPr="006B239A">
        <w:sym w:font="Symbol" w:char="F0B1"/>
      </w:r>
      <w:r w:rsidRPr="006B239A">
        <w:t xml:space="preserve"> 20 % wskaźnika </w:t>
      </w:r>
      <w:proofErr w:type="spellStart"/>
      <w:r w:rsidRPr="006B239A">
        <w:t>Ve</w:t>
      </w:r>
      <w:proofErr w:type="spellEnd"/>
      <w:r w:rsidRPr="006B239A">
        <w:t>-Be. Przy temperaturze 0</w:t>
      </w:r>
      <w:r w:rsidRPr="006B239A">
        <w:rPr>
          <w:vertAlign w:val="superscript"/>
        </w:rPr>
        <w:t>o</w:t>
      </w:r>
      <w:r w:rsidRPr="006B239A">
        <w:t xml:space="preserve"> C wykonywanie mieszanki betonowej należy przerwać, za wyjątkiem sytuacji szczególnych, w uzgodnieniu z Inżynierem.</w:t>
      </w:r>
    </w:p>
    <w:p w:rsidR="006B239A" w:rsidRPr="006B239A" w:rsidRDefault="006B239A" w:rsidP="006B239A">
      <w:pPr>
        <w:spacing w:before="120" w:after="120"/>
      </w:pPr>
      <w:r w:rsidRPr="006B239A">
        <w:rPr>
          <w:b/>
        </w:rPr>
        <w:t xml:space="preserve">5.6.2. </w:t>
      </w:r>
      <w:r w:rsidRPr="006B239A">
        <w:t>Wykonanie zbrojenia</w:t>
      </w:r>
    </w:p>
    <w:p w:rsidR="006B239A" w:rsidRPr="006B239A" w:rsidRDefault="006B239A" w:rsidP="006B239A">
      <w:r w:rsidRPr="006B239A">
        <w:tab/>
        <w:t>Zbrojenie powinno być wykonane wg dokumentacji projektowej, wymagań SST i zgodnie z postanowieniem PN-B-06251 [9].</w:t>
      </w:r>
    </w:p>
    <w:p w:rsidR="006B239A" w:rsidRPr="006B239A" w:rsidRDefault="006B239A" w:rsidP="006B239A">
      <w:r w:rsidRPr="006B239A">
        <w:tab/>
        <w:t>Zbrojenie powinno być wykonane w zbrojarni stałej lub poligonowej.</w:t>
      </w:r>
    </w:p>
    <w:p w:rsidR="006B239A" w:rsidRPr="006B239A" w:rsidRDefault="006B239A" w:rsidP="006B239A">
      <w:r w:rsidRPr="006B239A">
        <w:tab/>
        <w:t xml:space="preserve">Sposób wykonania szkieletu musi zapewnić niezmienność geometryczną szkieletu w czasie transportu na miejsce wbudowania. Do tego celu zaleca się łączenie węzłów na przecięciu prętów drutem </w:t>
      </w:r>
      <w:proofErr w:type="spellStart"/>
      <w:r w:rsidRPr="006B239A">
        <w:t>wiązałkowym</w:t>
      </w:r>
      <w:proofErr w:type="spellEnd"/>
      <w:r w:rsidRPr="006B239A">
        <w:t xml:space="preserve"> wyżarzonym o średnicy nie mniejszej niż </w:t>
      </w:r>
      <w:smartTag w:uri="urn:schemas-microsoft-com:office:smarttags" w:element="metricconverter">
        <w:smartTagPr>
          <w:attr w:name="ProductID" w:val="0,6 mm"/>
        </w:smartTagPr>
        <w:r w:rsidRPr="006B239A">
          <w:t>0,6 mm</w:t>
        </w:r>
      </w:smartTag>
      <w:r w:rsidRPr="006B239A">
        <w:t xml:space="preserve"> (wiązanie na podwójny krzyż) albo stosować spawanie. Zbrojenie musi zachować dokładne położenie w czasie betonowania. Należy stosować podkładki dystansowe prefabrykowane z zapraw cementowych albo z materiałów z tworzywa sztucznego. Niedopuszczalne jest stosowanie podkładek z prętów stalowych. Szkielet zbrojenia powinien być sprawdzony i zatwierdzony przez Inżyniera.</w:t>
      </w:r>
    </w:p>
    <w:p w:rsidR="006B239A" w:rsidRPr="006B239A" w:rsidRDefault="006B239A" w:rsidP="006B239A">
      <w:r w:rsidRPr="006B239A">
        <w:tab/>
        <w:t>Sprawdzeniu podlegają:</w:t>
      </w:r>
    </w:p>
    <w:p w:rsidR="006B239A" w:rsidRPr="006B239A" w:rsidRDefault="006B239A" w:rsidP="006B239A">
      <w:pPr>
        <w:numPr>
          <w:ilvl w:val="0"/>
          <w:numId w:val="2"/>
        </w:numPr>
        <w:textAlignment w:val="baseline"/>
      </w:pPr>
      <w:r w:rsidRPr="006B239A">
        <w:t>średnice użytych prętów,</w:t>
      </w:r>
    </w:p>
    <w:p w:rsidR="006B239A" w:rsidRPr="006B239A" w:rsidRDefault="006B239A" w:rsidP="006B239A">
      <w:pPr>
        <w:numPr>
          <w:ilvl w:val="0"/>
          <w:numId w:val="2"/>
        </w:numPr>
        <w:textAlignment w:val="baseline"/>
      </w:pPr>
      <w:r w:rsidRPr="006B239A">
        <w:t xml:space="preserve">rozstaw prętów - różnice rozstawu prętów głównych w płytach nie powinny przekraczać </w:t>
      </w:r>
      <w:smartTag w:uri="urn:schemas-microsoft-com:office:smarttags" w:element="metricconverter">
        <w:smartTagPr>
          <w:attr w:name="ProductID" w:val="1 cm"/>
        </w:smartTagPr>
        <w:r w:rsidRPr="006B239A">
          <w:t>1 cm</w:t>
        </w:r>
      </w:smartTag>
      <w:r w:rsidRPr="006B239A">
        <w:t xml:space="preserve">, a w innych elementach </w:t>
      </w:r>
      <w:smartTag w:uri="urn:schemas-microsoft-com:office:smarttags" w:element="metricconverter">
        <w:smartTagPr>
          <w:attr w:name="ProductID" w:val="0,5 cm"/>
        </w:smartTagPr>
        <w:r w:rsidRPr="006B239A">
          <w:t>0,5 cm</w:t>
        </w:r>
      </w:smartTag>
      <w:r w:rsidRPr="006B239A">
        <w:t>,</w:t>
      </w:r>
    </w:p>
    <w:p w:rsidR="006B239A" w:rsidRPr="006B239A" w:rsidRDefault="006B239A" w:rsidP="006B239A">
      <w:pPr>
        <w:numPr>
          <w:ilvl w:val="0"/>
          <w:numId w:val="2"/>
        </w:numPr>
        <w:textAlignment w:val="baseline"/>
      </w:pPr>
      <w:r w:rsidRPr="006B239A">
        <w:t xml:space="preserve">rozstaw strzemion nie powinien różnić się od projektowanego o więcej niż  </w:t>
      </w:r>
      <w:r w:rsidRPr="006B239A">
        <w:sym w:font="Symbol" w:char="F0B1"/>
      </w:r>
      <w:r w:rsidRPr="006B239A">
        <w:t xml:space="preserve"> </w:t>
      </w:r>
      <w:smartTag w:uri="urn:schemas-microsoft-com:office:smarttags" w:element="metricconverter">
        <w:smartTagPr>
          <w:attr w:name="ProductID" w:val="2 cm"/>
        </w:smartTagPr>
        <w:r w:rsidRPr="006B239A">
          <w:t>2 cm</w:t>
        </w:r>
      </w:smartTag>
      <w:r w:rsidRPr="006B239A">
        <w:t>,</w:t>
      </w:r>
    </w:p>
    <w:p w:rsidR="006B239A" w:rsidRPr="006B239A" w:rsidRDefault="006B239A" w:rsidP="006B239A">
      <w:pPr>
        <w:numPr>
          <w:ilvl w:val="0"/>
          <w:numId w:val="2"/>
        </w:numPr>
        <w:textAlignment w:val="baseline"/>
      </w:pPr>
      <w:r w:rsidRPr="006B239A">
        <w:t xml:space="preserve">różnice długości prętów, położenie miejsc kończenia ich hakami, odcięcia - nie mogą odbiegać od dokumentacji projektowej o więcej niż  </w:t>
      </w:r>
      <w:r w:rsidRPr="006B239A">
        <w:sym w:font="Symbol" w:char="F0B1"/>
      </w:r>
      <w:r w:rsidRPr="006B239A">
        <w:t xml:space="preserve"> </w:t>
      </w:r>
      <w:smartTag w:uri="urn:schemas-microsoft-com:office:smarttags" w:element="metricconverter">
        <w:smartTagPr>
          <w:attr w:name="ProductID" w:val="5 cm"/>
        </w:smartTagPr>
        <w:r w:rsidRPr="006B239A">
          <w:t>5 cm</w:t>
        </w:r>
      </w:smartTag>
      <w:r w:rsidRPr="006B239A">
        <w:t>,</w:t>
      </w:r>
    </w:p>
    <w:p w:rsidR="006B239A" w:rsidRPr="006B239A" w:rsidRDefault="006B239A" w:rsidP="006B239A">
      <w:pPr>
        <w:numPr>
          <w:ilvl w:val="0"/>
          <w:numId w:val="2"/>
        </w:numPr>
        <w:textAlignment w:val="baseline"/>
      </w:pPr>
      <w:r w:rsidRPr="006B239A">
        <w:t>otuliny zewnętrzne utrzymane w granicach wymagań projektowych bez tolerancji ujemnych,</w:t>
      </w:r>
    </w:p>
    <w:p w:rsidR="006B239A" w:rsidRPr="006B239A" w:rsidRDefault="006B239A" w:rsidP="006B239A">
      <w:pPr>
        <w:numPr>
          <w:ilvl w:val="0"/>
          <w:numId w:val="2"/>
        </w:numPr>
        <w:textAlignment w:val="baseline"/>
      </w:pPr>
      <w:r w:rsidRPr="006B239A">
        <w:lastRenderedPageBreak/>
        <w:t>powiązanie zbrojenia w sposób stabilizujący jego położenie w czasie betonowania i zagęszczania.</w:t>
      </w:r>
    </w:p>
    <w:p w:rsidR="006B239A" w:rsidRPr="006B239A" w:rsidRDefault="006B239A" w:rsidP="006B239A">
      <w:pPr>
        <w:spacing w:before="120" w:after="120"/>
      </w:pPr>
      <w:r w:rsidRPr="006B239A">
        <w:rPr>
          <w:b/>
        </w:rPr>
        <w:t xml:space="preserve">5.6.3. </w:t>
      </w:r>
      <w:r w:rsidRPr="006B239A">
        <w:t xml:space="preserve">Wykonanie </w:t>
      </w:r>
      <w:proofErr w:type="spellStart"/>
      <w:r w:rsidRPr="006B239A">
        <w:t>deskowań</w:t>
      </w:r>
      <w:proofErr w:type="spellEnd"/>
    </w:p>
    <w:p w:rsidR="006B239A" w:rsidRPr="006B239A" w:rsidRDefault="006B239A" w:rsidP="006B239A">
      <w:r w:rsidRPr="006B239A">
        <w:tab/>
        <w:t xml:space="preserve">Przy wykonaniu </w:t>
      </w:r>
      <w:proofErr w:type="spellStart"/>
      <w:r w:rsidRPr="006B239A">
        <w:t>deskowań</w:t>
      </w:r>
      <w:proofErr w:type="spellEnd"/>
      <w:r w:rsidRPr="006B239A">
        <w:t xml:space="preserve"> należy stosować zalecenia PN-B-06251 [9] dla </w:t>
      </w:r>
      <w:proofErr w:type="spellStart"/>
      <w:r w:rsidRPr="006B239A">
        <w:t>deskowań</w:t>
      </w:r>
      <w:proofErr w:type="spellEnd"/>
      <w:r w:rsidRPr="006B239A">
        <w:t xml:space="preserve"> drewnianych i ew. BN-73/9081-02 [42] dla - stalowych.</w:t>
      </w:r>
    </w:p>
    <w:p w:rsidR="006B239A" w:rsidRPr="006B239A" w:rsidRDefault="006B239A" w:rsidP="006B239A">
      <w:r w:rsidRPr="006B239A">
        <w:tab/>
        <w:t>Deskowanie powinno być wykonane zgodnie z dokumentacją projektową i powinno zapewnić sztywność i niezmienność układu oraz bezpieczeństwo konstrukcji. Deskowanie powinno być skonstruowane w sposób umożliwiający łatwy jego montaż i demontaż. Przed wypełnieniem mieszanką betonową, deskowanie powinno być sprawdzone, aby wykluczyć wyciek zaprawy i możliwość zniekształceń lub odchyleń w wymiarach betonowej konstrukcji. Deskowania nieimpregnowane przed wypełnieniem ich mieszanką betonową powinny być obficie zlewane wodą.</w:t>
      </w:r>
    </w:p>
    <w:p w:rsidR="006B239A" w:rsidRPr="006B239A" w:rsidRDefault="006B239A" w:rsidP="006B239A">
      <w:pPr>
        <w:spacing w:before="120" w:after="120"/>
      </w:pPr>
      <w:r w:rsidRPr="006B239A">
        <w:rPr>
          <w:b/>
        </w:rPr>
        <w:t xml:space="preserve">5.6.4. </w:t>
      </w:r>
      <w:r w:rsidRPr="006B239A">
        <w:t>Betonowanie i pielęgnacja</w:t>
      </w:r>
    </w:p>
    <w:p w:rsidR="006B239A" w:rsidRPr="006B239A" w:rsidRDefault="006B239A" w:rsidP="006B239A">
      <w:r w:rsidRPr="006B239A">
        <w:tab/>
        <w:t>Elementy przepustów z betonu powinny być wykonane zgodnie z dokumentacją projektową i SST oraz powinny odpowiadać wymaganiom:</w:t>
      </w:r>
    </w:p>
    <w:p w:rsidR="006B239A" w:rsidRPr="006B239A" w:rsidRDefault="006B239A" w:rsidP="005040BB">
      <w:pPr>
        <w:numPr>
          <w:ilvl w:val="0"/>
          <w:numId w:val="34"/>
        </w:numPr>
        <w:textAlignment w:val="baseline"/>
      </w:pPr>
      <w:r w:rsidRPr="006B239A">
        <w:t>PN-B-06250 [8] w zakresie wytrzymałości, nasiąkliwości i odporności na działanie mrozu,</w:t>
      </w:r>
    </w:p>
    <w:p w:rsidR="006B239A" w:rsidRPr="006B239A" w:rsidRDefault="006B239A" w:rsidP="005040BB">
      <w:pPr>
        <w:numPr>
          <w:ilvl w:val="0"/>
          <w:numId w:val="34"/>
        </w:numPr>
        <w:textAlignment w:val="baseline"/>
      </w:pPr>
      <w:r w:rsidRPr="006B239A">
        <w:t>PN-B-06251 [9] i PN-B-06250 [8] w zakresie składu betonu, mieszania, zagęszczania, dojrzewania, pielęgnacji i transportu.</w:t>
      </w:r>
    </w:p>
    <w:p w:rsidR="006B239A" w:rsidRPr="006B239A" w:rsidRDefault="006B239A" w:rsidP="006B239A">
      <w:r w:rsidRPr="006B239A">
        <w:tab/>
        <w:t>Betonowanie konstrukcji należy wykonywać wyłącznie w temperaturach nie niższych niż + 5</w:t>
      </w:r>
      <w:r w:rsidRPr="006B239A">
        <w:rPr>
          <w:vertAlign w:val="superscript"/>
        </w:rPr>
        <w:t>o</w:t>
      </w:r>
      <w:r w:rsidRPr="006B239A">
        <w:t xml:space="preserve"> C. W wyjątkowych przypadkach dopuszcza się betonowanie w temperaturze niższej niż 5</w:t>
      </w:r>
      <w:r w:rsidRPr="006B239A">
        <w:rPr>
          <w:vertAlign w:val="superscript"/>
        </w:rPr>
        <w:t>o</w:t>
      </w:r>
      <w:r w:rsidRPr="006B239A">
        <w:t xml:space="preserve"> C, jednak wymaga to zgody Inżyniera oraz zapewnienia mieszance betonowej temperatury + 20</w:t>
      </w:r>
      <w:r w:rsidRPr="006B239A">
        <w:rPr>
          <w:vertAlign w:val="superscript"/>
        </w:rPr>
        <w:t>o</w:t>
      </w:r>
      <w:r w:rsidRPr="006B239A">
        <w:t xml:space="preserve"> C w chwili jej układania i zabezpieczenia uformowanego elementu przed utratą ciepła w czasie co najmniej 7 dni.</w:t>
      </w:r>
    </w:p>
    <w:p w:rsidR="006B239A" w:rsidRPr="006B239A" w:rsidRDefault="006B239A" w:rsidP="006B239A">
      <w:r w:rsidRPr="006B239A">
        <w:tab/>
        <w:t>Bezpośrednio po zakończeniu betonowania zaleca się przykrycie powierzchni betonu lekkimi osłonami wodoszczelnymi, zapobiegającymi odparowaniu wody z betonu i chroniącymi beton przed deszczem i inną wodą.</w:t>
      </w:r>
    </w:p>
    <w:p w:rsidR="006B239A" w:rsidRPr="006B239A" w:rsidRDefault="006B239A" w:rsidP="006B239A">
      <w:r w:rsidRPr="006B239A">
        <w:tab/>
        <w:t xml:space="preserve">Woda stosowana do polewania betonu powinna spełniać wymagania normy PN-B-32250 [24]. </w:t>
      </w:r>
    </w:p>
    <w:p w:rsidR="006B239A" w:rsidRPr="006B239A" w:rsidRDefault="006B239A" w:rsidP="006B239A">
      <w:r w:rsidRPr="006B239A">
        <w:tab/>
        <w:t>Dopuszcza się inne rodzaje pielęgnacji po akceptacji Inżyniera.</w:t>
      </w:r>
    </w:p>
    <w:p w:rsidR="006B239A" w:rsidRPr="006B239A" w:rsidRDefault="006B239A" w:rsidP="006B239A">
      <w:r w:rsidRPr="006B239A">
        <w:tab/>
        <w:t>Rozformowanie konstrukcji, jeżeli dokumentacja projektowa nie przewiduje inaczej, może nastąpić po osiągnięciu przez beton co najmniej 2/3 wytrzymałości projektowej.</w:t>
      </w:r>
    </w:p>
    <w:p w:rsidR="006B239A" w:rsidRPr="006B239A" w:rsidRDefault="006B239A" w:rsidP="006B239A">
      <w:pPr>
        <w:keepNext/>
        <w:spacing w:before="120" w:after="120"/>
        <w:outlineLvl w:val="1"/>
        <w:rPr>
          <w:b/>
        </w:rPr>
      </w:pPr>
      <w:r w:rsidRPr="006B239A">
        <w:rPr>
          <w:b/>
        </w:rPr>
        <w:t>5.7. Wykonanie betonowych elementów prefabrykowanych</w:t>
      </w:r>
    </w:p>
    <w:p w:rsidR="006B239A" w:rsidRPr="006B239A" w:rsidRDefault="006B239A" w:rsidP="006B239A">
      <w:r w:rsidRPr="006B239A">
        <w:tab/>
        <w:t>W przypadku wykonywania prefabrykatów elementów przepustów na terenie budowy, kształt i ich wymiary powinny być zgodne z dokumentacją projektową. Dopuszcza się odchyłki wymiarów podane w punkcie 2.6.</w:t>
      </w:r>
    </w:p>
    <w:p w:rsidR="006B239A" w:rsidRPr="006B239A" w:rsidRDefault="006B239A" w:rsidP="006B239A">
      <w:r w:rsidRPr="006B239A">
        <w:tab/>
        <w:t xml:space="preserve">Średnice prętów i usytuowanie zbrojenia powinny być zgodne z dokumentacją projektową. Otulenie prętów zbrojenia betonem od zewnątrz powinno wynosić co najmniej </w:t>
      </w:r>
      <w:smartTag w:uri="urn:schemas-microsoft-com:office:smarttags" w:element="metricconverter">
        <w:smartTagPr>
          <w:attr w:name="ProductID" w:val="30 mm"/>
        </w:smartTagPr>
        <w:r w:rsidRPr="006B239A">
          <w:t>30 mm</w:t>
        </w:r>
      </w:smartTag>
      <w:r w:rsidRPr="006B239A">
        <w:t xml:space="preserve"> dla przepustów rurowych i </w:t>
      </w:r>
      <w:smartTag w:uri="urn:schemas-microsoft-com:office:smarttags" w:element="metricconverter">
        <w:smartTagPr>
          <w:attr w:name="ProductID" w:val="40 mm"/>
        </w:smartTagPr>
        <w:r w:rsidRPr="006B239A">
          <w:t>40 mm</w:t>
        </w:r>
      </w:smartTag>
      <w:r w:rsidRPr="006B239A">
        <w:t xml:space="preserve"> dla przepustów skrzynkowych. Pręty zbrojenia powinny mieć kształt zgodny z dokumentacją projektową. Dopuszczalne odchylenie osi pręta w przekroju poprzecznym od wymiaru przewidzianego dokumentacją projektową może wynosić maksimum </w:t>
      </w:r>
      <w:smartTag w:uri="urn:schemas-microsoft-com:office:smarttags" w:element="metricconverter">
        <w:smartTagPr>
          <w:attr w:name="ProductID" w:val="5 mm"/>
        </w:smartTagPr>
        <w:r w:rsidRPr="006B239A">
          <w:t>5 mm</w:t>
        </w:r>
      </w:smartTag>
      <w:r w:rsidRPr="006B239A">
        <w:t>.</w:t>
      </w:r>
    </w:p>
    <w:p w:rsidR="006B239A" w:rsidRPr="006B239A" w:rsidRDefault="006B239A" w:rsidP="006B239A">
      <w:pPr>
        <w:keepNext/>
        <w:spacing w:before="120" w:after="120"/>
        <w:outlineLvl w:val="1"/>
        <w:rPr>
          <w:b/>
        </w:rPr>
      </w:pPr>
      <w:r w:rsidRPr="006B239A">
        <w:rPr>
          <w:b/>
        </w:rPr>
        <w:lastRenderedPageBreak/>
        <w:t>5.8. Montaż betonowych elementów prefabrykowanych przepustu i ścianek czołowych</w:t>
      </w:r>
    </w:p>
    <w:p w:rsidR="006B239A" w:rsidRPr="006B239A" w:rsidRDefault="006B239A" w:rsidP="006B239A">
      <w:r w:rsidRPr="006B239A">
        <w:rPr>
          <w:b/>
        </w:rPr>
        <w:t xml:space="preserve">        </w:t>
      </w:r>
      <w:r w:rsidRPr="006B239A">
        <w:rPr>
          <w:b/>
        </w:rPr>
        <w:tab/>
      </w:r>
      <w:r w:rsidRPr="006B239A">
        <w:t>Elementy przepustu i ścianki czołowej z prefabrykowanych elementów powinny być ustawiane na przygotowanym podłożu zgodnie z dokumentacją projektową. Styki elementów powinny być wypełnione zaprawą cementową wg PN-B-14501 [20].</w:t>
      </w:r>
    </w:p>
    <w:p w:rsidR="006B239A" w:rsidRPr="006B239A" w:rsidRDefault="006B239A" w:rsidP="006B239A">
      <w:pPr>
        <w:keepNext/>
        <w:spacing w:before="120" w:after="120"/>
        <w:outlineLvl w:val="1"/>
        <w:rPr>
          <w:b/>
        </w:rPr>
      </w:pPr>
      <w:r w:rsidRPr="006B239A">
        <w:rPr>
          <w:b/>
        </w:rPr>
        <w:t>5.9. Wykonanie ścianki czołowej z kamienia łamanego</w:t>
      </w:r>
    </w:p>
    <w:p w:rsidR="006B239A" w:rsidRPr="006B239A" w:rsidRDefault="006B239A" w:rsidP="006B239A">
      <w:r w:rsidRPr="006B239A">
        <w:tab/>
        <w:t>Ścianka czołowa z kamienia łamanego powinna być wykonana jako mur pełny na zaprawie cementowej i odpowiadać wymaganiom BN-74/8841-19 [41].</w:t>
      </w:r>
    </w:p>
    <w:p w:rsidR="006B239A" w:rsidRPr="006B239A" w:rsidRDefault="006B239A" w:rsidP="006B239A">
      <w:r w:rsidRPr="006B239A">
        <w:tab/>
        <w:t>Roboty murowe z kamienia powinny być wykonane zgodnie z dokumentacją projektową i SST.</w:t>
      </w:r>
    </w:p>
    <w:p w:rsidR="006B239A" w:rsidRPr="006B239A" w:rsidRDefault="006B239A" w:rsidP="006B239A">
      <w:r w:rsidRPr="006B239A">
        <w:tab/>
        <w:t>Kamień i zaprawa cementowa powinny odpowiadać wymaganiom  pkt 2.</w:t>
      </w:r>
    </w:p>
    <w:p w:rsidR="006B239A" w:rsidRPr="006B239A" w:rsidRDefault="006B239A" w:rsidP="006B239A">
      <w:r w:rsidRPr="006B239A">
        <w:tab/>
        <w:t>Przy wykonywaniu ścianki powinny być zachowane następujące zasady:</w:t>
      </w:r>
    </w:p>
    <w:p w:rsidR="006B239A" w:rsidRPr="006B239A" w:rsidRDefault="006B239A" w:rsidP="005040BB">
      <w:pPr>
        <w:numPr>
          <w:ilvl w:val="0"/>
          <w:numId w:val="35"/>
        </w:numPr>
        <w:textAlignment w:val="baseline"/>
      </w:pPr>
      <w:r w:rsidRPr="006B239A">
        <w:t>ściankę kamienną należy wykonywać przy temperaturze powietrza nie mniejszej niż              0</w:t>
      </w:r>
      <w:r w:rsidRPr="006B239A">
        <w:rPr>
          <w:vertAlign w:val="superscript"/>
        </w:rPr>
        <w:t>o</w:t>
      </w:r>
      <w:r w:rsidRPr="006B239A">
        <w:t xml:space="preserve"> C, a zaleca się ją wykonywać w temperaturze + 5</w:t>
      </w:r>
      <w:r w:rsidRPr="006B239A">
        <w:rPr>
          <w:vertAlign w:val="superscript"/>
        </w:rPr>
        <w:t>o</w:t>
      </w:r>
      <w:r w:rsidRPr="006B239A">
        <w:t xml:space="preserve"> C,</w:t>
      </w:r>
    </w:p>
    <w:p w:rsidR="006B239A" w:rsidRPr="006B239A" w:rsidRDefault="006B239A" w:rsidP="005040BB">
      <w:pPr>
        <w:numPr>
          <w:ilvl w:val="0"/>
          <w:numId w:val="35"/>
        </w:numPr>
        <w:textAlignment w:val="baseline"/>
      </w:pPr>
      <w:r w:rsidRPr="006B239A">
        <w:t>kamienie powinny być oczyszczone i zmoczone przed ułożeniem,</w:t>
      </w:r>
    </w:p>
    <w:p w:rsidR="006B239A" w:rsidRPr="006B239A" w:rsidRDefault="006B239A" w:rsidP="005040BB">
      <w:pPr>
        <w:numPr>
          <w:ilvl w:val="0"/>
          <w:numId w:val="35"/>
        </w:numPr>
        <w:textAlignment w:val="baseline"/>
      </w:pPr>
      <w:r w:rsidRPr="006B239A">
        <w:t>pojedyncze kamienie powinny być ułożone w taki sposób, aby ich powierzchnie wsporne były możliwie poziome, a sąsiadujące kamienie nie rozklinowywały się pod wpływem obciążenia pionowego; większe szczeliny między kamieniami powinny być wypełnione kamieniem drobnym,</w:t>
      </w:r>
    </w:p>
    <w:p w:rsidR="006B239A" w:rsidRPr="006B239A" w:rsidRDefault="006B239A" w:rsidP="005040BB">
      <w:pPr>
        <w:numPr>
          <w:ilvl w:val="0"/>
          <w:numId w:val="35"/>
        </w:numPr>
        <w:textAlignment w:val="baseline"/>
      </w:pPr>
      <w:r w:rsidRPr="006B239A">
        <w:t>spoiny pionowe w dwóch kolejnych warstwach kamienia powinny mijać się,</w:t>
      </w:r>
    </w:p>
    <w:p w:rsidR="006B239A" w:rsidRPr="006B239A" w:rsidRDefault="006B239A" w:rsidP="005040BB">
      <w:pPr>
        <w:numPr>
          <w:ilvl w:val="0"/>
          <w:numId w:val="35"/>
        </w:numPr>
        <w:textAlignment w:val="baseline"/>
      </w:pPr>
      <w:r w:rsidRPr="006B239A">
        <w:t>na każdą warstwę kamienia powinna być nałożona warstwa zaprawy w taki sposób, aby w murze nie było miejsc niezapełnionych zaprawą,</w:t>
      </w:r>
    </w:p>
    <w:p w:rsidR="006B239A" w:rsidRPr="006B239A" w:rsidRDefault="006B239A" w:rsidP="005040BB">
      <w:pPr>
        <w:numPr>
          <w:ilvl w:val="0"/>
          <w:numId w:val="35"/>
        </w:numPr>
        <w:textAlignment w:val="baseline"/>
      </w:pPr>
      <w:r w:rsidRPr="006B239A">
        <w:t>wygląd zewnętrzny ścianki powinien być utrzymany w jednolitym charakterze.</w:t>
      </w:r>
    </w:p>
    <w:p w:rsidR="006B239A" w:rsidRPr="006B239A" w:rsidRDefault="006B239A" w:rsidP="006B239A">
      <w:r w:rsidRPr="006B239A">
        <w:tab/>
        <w:t>Ścianka z kamienia powinna być wykonana tak, aby jej powierzchnia licowa była zbliżona do płaszczyzn pionowych lub poziomych, a krawędzie przecięcia płaszczyzn były w przybliżeniu liniami prostymi.</w:t>
      </w:r>
    </w:p>
    <w:p w:rsidR="006B239A" w:rsidRPr="006B239A" w:rsidRDefault="006B239A" w:rsidP="006B239A">
      <w:pPr>
        <w:keepNext/>
        <w:spacing w:before="120" w:after="120"/>
        <w:outlineLvl w:val="1"/>
        <w:rPr>
          <w:b/>
        </w:rPr>
      </w:pPr>
      <w:r w:rsidRPr="006B239A">
        <w:rPr>
          <w:b/>
        </w:rPr>
        <w:t>5.10. Izolacja przepustów</w:t>
      </w:r>
    </w:p>
    <w:p w:rsidR="006B239A" w:rsidRPr="006B239A" w:rsidRDefault="006B239A" w:rsidP="006B239A">
      <w:r w:rsidRPr="006B239A">
        <w:tab/>
        <w:t>Przed ułożeniem izolacji w miejscach wskazanych w dokumentacji projektowej, powierzchnie izolowane należy zagruntować np. przez:</w:t>
      </w:r>
    </w:p>
    <w:p w:rsidR="006B239A" w:rsidRPr="006B239A" w:rsidRDefault="006B239A" w:rsidP="006B239A">
      <w:pPr>
        <w:numPr>
          <w:ilvl w:val="0"/>
          <w:numId w:val="2"/>
        </w:numPr>
        <w:textAlignment w:val="baseline"/>
      </w:pPr>
      <w:r w:rsidRPr="006B239A">
        <w:t>dwukrotne smarowanie betonu emulsją kationową w przypadku powierzchni wilgotnych,</w:t>
      </w:r>
    </w:p>
    <w:p w:rsidR="006B239A" w:rsidRPr="006B239A" w:rsidRDefault="006B239A" w:rsidP="006B239A">
      <w:pPr>
        <w:numPr>
          <w:ilvl w:val="0"/>
          <w:numId w:val="2"/>
        </w:numPr>
        <w:textAlignment w:val="baseline"/>
      </w:pPr>
      <w:r w:rsidRPr="006B239A">
        <w:t>posmarowanie roztworem asfaltowym w przypadku powierzchni suchych,</w:t>
      </w:r>
    </w:p>
    <w:p w:rsidR="006B239A" w:rsidRPr="006B239A" w:rsidRDefault="006B239A" w:rsidP="006B239A">
      <w:r w:rsidRPr="006B239A">
        <w:t>lub innymi materiałami zaakceptowanymi przez Inżyniera.</w:t>
      </w:r>
    </w:p>
    <w:p w:rsidR="006B239A" w:rsidRPr="006B239A" w:rsidRDefault="006B239A" w:rsidP="006B239A">
      <w:r w:rsidRPr="006B239A">
        <w:tab/>
        <w:t>Zagruntowaną powierzchnię bezpośrednio przed ułożeniem izolacji należy smarować lepikiem bitumicznym na gorąco i ułożyć izolację z papy asfaltowej.</w:t>
      </w:r>
    </w:p>
    <w:p w:rsidR="006B239A" w:rsidRPr="006B239A" w:rsidRDefault="006B239A" w:rsidP="006B239A">
      <w:r w:rsidRPr="006B239A">
        <w:tab/>
        <w:t>Dopuszcza się stosowanie innych rodzajów izolacji po zaakceptowaniu przez Inżyniera. Elementy nie pokryte izolacją przed zasypaniem gruntem należy smarować dwukrotnie lepikiem bitumicznym na gorąco.</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Kontrola prawidłowości wykonania robót przygotowawczych i robót ziemnych</w:t>
      </w:r>
    </w:p>
    <w:p w:rsidR="006B239A" w:rsidRPr="006B239A" w:rsidRDefault="006B239A" w:rsidP="006B239A">
      <w:r w:rsidRPr="006B239A">
        <w:rPr>
          <w:b/>
        </w:rPr>
        <w:tab/>
      </w:r>
      <w:r w:rsidRPr="006B239A">
        <w:t>Kontrolę robót przygotowawczych i robót ziemnych należy przeprowadzić z uwzględnieniem wymagań podanych w punkcie 5.2 i 5.3.</w:t>
      </w:r>
    </w:p>
    <w:p w:rsidR="006B239A" w:rsidRPr="006B239A" w:rsidRDefault="006B239A" w:rsidP="006B239A">
      <w:pPr>
        <w:keepNext/>
        <w:spacing w:before="120" w:after="120"/>
        <w:outlineLvl w:val="1"/>
        <w:rPr>
          <w:b/>
        </w:rPr>
      </w:pPr>
      <w:r w:rsidRPr="006B239A">
        <w:rPr>
          <w:b/>
        </w:rPr>
        <w:lastRenderedPageBreak/>
        <w:t>6.3. Kontrola robót betonowych i żelbetowych</w:t>
      </w:r>
    </w:p>
    <w:p w:rsidR="006B239A" w:rsidRPr="006B239A" w:rsidRDefault="006B239A" w:rsidP="006B239A">
      <w:r w:rsidRPr="006B239A">
        <w:tab/>
        <w:t>W czasie wykonywania robót należy przeprowadzać systematyczną kontrolę składników betonu, mieszanki betonowej i wykonanego betonu wg PN-B-06250 [8], zgodnie z tablicą 6.</w:t>
      </w:r>
    </w:p>
    <w:p w:rsidR="006B239A" w:rsidRPr="006B239A" w:rsidRDefault="006B239A" w:rsidP="006B239A">
      <w:r w:rsidRPr="006B239A">
        <w:tab/>
        <w:t>Kontrola zbrojenia polega na sprawdzeniu średnic, ilości i rozmieszczenia zbrojenia w porównaniu z dokumentacją projektową oraz z wymaganiami PN-B-06251 [9].</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r w:rsidRPr="006B239A">
        <w:t xml:space="preserve">Tablica 6. Zestawienie wymaganych badań betonu w czasie budowy według PN-B-06250 </w:t>
      </w:r>
    </w:p>
    <w:p w:rsidR="006B239A" w:rsidRPr="006B239A" w:rsidRDefault="006B239A" w:rsidP="006B239A">
      <w:pPr>
        <w:spacing w:after="120"/>
      </w:pPr>
      <w:r w:rsidRPr="006B239A">
        <w:t xml:space="preserve">                 [8]</w:t>
      </w:r>
    </w:p>
    <w:tbl>
      <w:tblPr>
        <w:tblW w:w="0" w:type="auto"/>
        <w:tblLayout w:type="fixed"/>
        <w:tblCellMar>
          <w:left w:w="70" w:type="dxa"/>
          <w:right w:w="70" w:type="dxa"/>
        </w:tblCellMar>
        <w:tblLook w:val="0000" w:firstRow="0" w:lastRow="0" w:firstColumn="0" w:lastColumn="0" w:noHBand="0" w:noVBand="0"/>
      </w:tblPr>
      <w:tblGrid>
        <w:gridCol w:w="496"/>
        <w:gridCol w:w="2835"/>
        <w:gridCol w:w="1783"/>
        <w:gridCol w:w="2469"/>
      </w:tblGrid>
      <w:tr w:rsidR="006B239A" w:rsidRPr="006B239A" w:rsidTr="006B239A">
        <w:tblPrEx>
          <w:tblCellMar>
            <w:top w:w="0" w:type="dxa"/>
            <w:bottom w:w="0" w:type="dxa"/>
          </w:tblCellMar>
        </w:tblPrEx>
        <w:tc>
          <w:tcPr>
            <w:tcW w:w="496" w:type="dxa"/>
            <w:tcBorders>
              <w:top w:val="single" w:sz="6" w:space="0" w:color="auto"/>
              <w:left w:val="single" w:sz="6" w:space="0" w:color="auto"/>
              <w:bottom w:val="double" w:sz="6" w:space="0" w:color="auto"/>
            </w:tcBorders>
          </w:tcPr>
          <w:p w:rsidR="006B239A" w:rsidRPr="006B239A" w:rsidRDefault="006B239A" w:rsidP="006B239A">
            <w:pPr>
              <w:jc w:val="center"/>
            </w:pPr>
            <w:r w:rsidRPr="006B239A">
              <w:t>Lp.</w:t>
            </w:r>
          </w:p>
        </w:tc>
        <w:tc>
          <w:tcPr>
            <w:tcW w:w="2835" w:type="dxa"/>
            <w:tcBorders>
              <w:top w:val="single" w:sz="6" w:space="0" w:color="auto"/>
              <w:left w:val="single" w:sz="6" w:space="0" w:color="auto"/>
              <w:bottom w:val="double" w:sz="6" w:space="0" w:color="auto"/>
            </w:tcBorders>
          </w:tcPr>
          <w:p w:rsidR="006B239A" w:rsidRPr="006B239A" w:rsidRDefault="006B239A" w:rsidP="006B239A">
            <w:pPr>
              <w:jc w:val="center"/>
            </w:pPr>
            <w:r w:rsidRPr="006B239A">
              <w:t>Rodzaj badania</w:t>
            </w:r>
          </w:p>
        </w:tc>
        <w:tc>
          <w:tcPr>
            <w:tcW w:w="1783" w:type="dxa"/>
            <w:tcBorders>
              <w:top w:val="single" w:sz="6" w:space="0" w:color="auto"/>
              <w:left w:val="single" w:sz="6" w:space="0" w:color="auto"/>
              <w:bottom w:val="double" w:sz="6" w:space="0" w:color="auto"/>
            </w:tcBorders>
          </w:tcPr>
          <w:p w:rsidR="006B239A" w:rsidRPr="006B239A" w:rsidRDefault="006B239A" w:rsidP="006B239A">
            <w:pPr>
              <w:jc w:val="center"/>
            </w:pPr>
            <w:r w:rsidRPr="006B239A">
              <w:t>Metoda badania wg</w:t>
            </w:r>
          </w:p>
        </w:tc>
        <w:tc>
          <w:tcPr>
            <w:tcW w:w="2469"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Termin lub częstość badania</w:t>
            </w:r>
          </w:p>
        </w:tc>
      </w:tr>
      <w:tr w:rsidR="006B239A" w:rsidRPr="006B239A" w:rsidTr="006B239A">
        <w:tblPrEx>
          <w:tblCellMar>
            <w:top w:w="0" w:type="dxa"/>
            <w:bottom w:w="0" w:type="dxa"/>
          </w:tblCellMar>
        </w:tblPrEx>
        <w:tc>
          <w:tcPr>
            <w:tcW w:w="496" w:type="dxa"/>
            <w:tcBorders>
              <w:left w:val="single" w:sz="6" w:space="0" w:color="auto"/>
              <w:right w:val="single" w:sz="6" w:space="0" w:color="auto"/>
            </w:tcBorders>
          </w:tcPr>
          <w:p w:rsidR="006B239A" w:rsidRPr="006B239A" w:rsidRDefault="006B239A" w:rsidP="006B239A">
            <w:pPr>
              <w:jc w:val="center"/>
            </w:pPr>
            <w:r w:rsidRPr="006B239A">
              <w:t>1</w:t>
            </w:r>
          </w:p>
        </w:tc>
        <w:tc>
          <w:tcPr>
            <w:tcW w:w="2835" w:type="dxa"/>
            <w:tcBorders>
              <w:left w:val="nil"/>
              <w:bottom w:val="single" w:sz="6" w:space="0" w:color="auto"/>
              <w:right w:val="single" w:sz="6" w:space="0" w:color="auto"/>
            </w:tcBorders>
          </w:tcPr>
          <w:p w:rsidR="006B239A" w:rsidRPr="006B239A" w:rsidRDefault="006B239A" w:rsidP="006B239A">
            <w:r w:rsidRPr="006B239A">
              <w:t>Badania składników betonu</w:t>
            </w:r>
          </w:p>
          <w:p w:rsidR="006B239A" w:rsidRPr="006B239A" w:rsidRDefault="006B239A" w:rsidP="006B239A">
            <w:r w:rsidRPr="006B239A">
              <w:t>1.1. Badanie cementu</w:t>
            </w:r>
          </w:p>
          <w:p w:rsidR="006B239A" w:rsidRPr="006B239A" w:rsidRDefault="006B239A" w:rsidP="006B239A">
            <w:r w:rsidRPr="006B239A">
              <w:t xml:space="preserve"> - czasu wiązania</w:t>
            </w:r>
          </w:p>
          <w:p w:rsidR="006B239A" w:rsidRPr="006B239A" w:rsidRDefault="006B239A" w:rsidP="006B239A">
            <w:r w:rsidRPr="006B239A">
              <w:t xml:space="preserve"> - stałości objętości</w:t>
            </w:r>
          </w:p>
          <w:p w:rsidR="006B239A" w:rsidRPr="006B239A" w:rsidRDefault="006B239A" w:rsidP="006B239A">
            <w:r w:rsidRPr="006B239A">
              <w:t xml:space="preserve"> - obecności grudek</w:t>
            </w:r>
          </w:p>
        </w:tc>
        <w:tc>
          <w:tcPr>
            <w:tcW w:w="1783"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pPr>
              <w:jc w:val="center"/>
            </w:pPr>
            <w:r w:rsidRPr="006B239A">
              <w:t>PN-B-19701 [21]</w:t>
            </w:r>
          </w:p>
        </w:tc>
        <w:tc>
          <w:tcPr>
            <w:tcW w:w="2469"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pPr>
              <w:jc w:val="center"/>
            </w:pPr>
            <w:r w:rsidRPr="006B239A">
              <w:t>bezpośrednio przed użyciem każdej dostarczonej partii</w:t>
            </w:r>
          </w:p>
        </w:tc>
      </w:tr>
      <w:tr w:rsidR="006B239A" w:rsidRPr="006B239A" w:rsidTr="006B239A">
        <w:tblPrEx>
          <w:tblCellMar>
            <w:top w:w="0" w:type="dxa"/>
            <w:bottom w:w="0" w:type="dxa"/>
          </w:tblCellMar>
        </w:tblPrEx>
        <w:tc>
          <w:tcPr>
            <w:tcW w:w="496" w:type="dxa"/>
            <w:tcBorders>
              <w:left w:val="single" w:sz="6" w:space="0" w:color="auto"/>
              <w:right w:val="single" w:sz="6" w:space="0" w:color="auto"/>
            </w:tcBorders>
          </w:tcPr>
          <w:p w:rsidR="006B239A" w:rsidRPr="006B239A" w:rsidRDefault="006B239A" w:rsidP="006B239A"/>
        </w:tc>
        <w:tc>
          <w:tcPr>
            <w:tcW w:w="2835" w:type="dxa"/>
            <w:tcBorders>
              <w:left w:val="nil"/>
              <w:bottom w:val="single" w:sz="6" w:space="0" w:color="auto"/>
              <w:right w:val="single" w:sz="6" w:space="0" w:color="auto"/>
            </w:tcBorders>
          </w:tcPr>
          <w:p w:rsidR="006B239A" w:rsidRPr="006B239A" w:rsidRDefault="006B239A" w:rsidP="006B239A">
            <w:r w:rsidRPr="006B239A">
              <w:t>1.2. Badanie kruszywa</w:t>
            </w:r>
          </w:p>
          <w:p w:rsidR="006B239A" w:rsidRPr="006B239A" w:rsidRDefault="006B239A" w:rsidP="006B239A">
            <w:r w:rsidRPr="006B239A">
              <w:t xml:space="preserve">  - składu ziarnowego</w:t>
            </w:r>
          </w:p>
          <w:p w:rsidR="006B239A" w:rsidRPr="006B239A" w:rsidRDefault="006B239A" w:rsidP="006B239A">
            <w:r w:rsidRPr="006B239A">
              <w:t xml:space="preserve">  - kształtu </w:t>
            </w:r>
            <w:proofErr w:type="spellStart"/>
            <w:r w:rsidRPr="006B239A">
              <w:t>ziarn</w:t>
            </w:r>
            <w:proofErr w:type="spellEnd"/>
          </w:p>
          <w:p w:rsidR="006B239A" w:rsidRPr="006B239A" w:rsidRDefault="006B239A" w:rsidP="006B239A">
            <w:r w:rsidRPr="006B239A">
              <w:t xml:space="preserve">  - zawartość pyłów mineralnych</w:t>
            </w:r>
          </w:p>
          <w:p w:rsidR="006B239A" w:rsidRPr="006B239A" w:rsidRDefault="006B239A" w:rsidP="006B239A">
            <w:r w:rsidRPr="006B239A">
              <w:t xml:space="preserve">  - zawartości zanieczyszczeń</w:t>
            </w:r>
          </w:p>
          <w:p w:rsidR="006B239A" w:rsidRPr="006B239A" w:rsidRDefault="006B239A" w:rsidP="006B239A">
            <w:r w:rsidRPr="006B239A">
              <w:t xml:space="preserve">     obcych</w:t>
            </w:r>
          </w:p>
          <w:p w:rsidR="006B239A" w:rsidRPr="006B239A" w:rsidRDefault="006B239A" w:rsidP="006B239A">
            <w:r w:rsidRPr="006B239A">
              <w:t xml:space="preserve">  - wilgotności</w:t>
            </w:r>
          </w:p>
        </w:tc>
        <w:tc>
          <w:tcPr>
            <w:tcW w:w="1783"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r w:rsidRPr="006B239A">
              <w:t>PN-B-06714-15[15]</w:t>
            </w:r>
          </w:p>
          <w:p w:rsidR="006B239A" w:rsidRPr="006B239A" w:rsidRDefault="006B239A" w:rsidP="006B239A">
            <w:r w:rsidRPr="006B239A">
              <w:t>PN-B-06714-16[16]</w:t>
            </w:r>
          </w:p>
          <w:p w:rsidR="006B239A" w:rsidRPr="006B239A" w:rsidRDefault="006B239A" w:rsidP="006B239A">
            <w:r w:rsidRPr="006B239A">
              <w:t>PN-B-06714-13[14]</w:t>
            </w:r>
          </w:p>
          <w:p w:rsidR="006B239A" w:rsidRPr="006B239A" w:rsidRDefault="006B239A" w:rsidP="006B239A"/>
          <w:p w:rsidR="006B239A" w:rsidRPr="006B239A" w:rsidRDefault="006B239A" w:rsidP="006B239A">
            <w:r w:rsidRPr="006B239A">
              <w:t>PN-B-06714-12[13]</w:t>
            </w:r>
          </w:p>
          <w:p w:rsidR="006B239A" w:rsidRPr="006B239A" w:rsidRDefault="006B239A" w:rsidP="006B239A">
            <w:r w:rsidRPr="006B239A">
              <w:t>PN-B-06714-18[17]</w:t>
            </w:r>
          </w:p>
        </w:tc>
        <w:tc>
          <w:tcPr>
            <w:tcW w:w="2469"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pPr>
              <w:jc w:val="center"/>
            </w:pPr>
            <w:r w:rsidRPr="006B239A">
              <w:t>każdej dostarczonej partii</w:t>
            </w:r>
          </w:p>
          <w:p w:rsidR="006B239A" w:rsidRPr="006B239A" w:rsidRDefault="006B239A" w:rsidP="006B239A">
            <w:pPr>
              <w:jc w:val="center"/>
            </w:pPr>
            <w:r w:rsidRPr="006B239A">
              <w:t>każdej dostarczonej partii</w:t>
            </w:r>
          </w:p>
          <w:p w:rsidR="006B239A" w:rsidRPr="006B239A" w:rsidRDefault="006B239A" w:rsidP="006B239A">
            <w:pPr>
              <w:jc w:val="center"/>
            </w:pPr>
            <w:r w:rsidRPr="006B239A">
              <w:t>każdej dostarczonej partii</w:t>
            </w:r>
          </w:p>
          <w:p w:rsidR="006B239A" w:rsidRPr="006B239A" w:rsidRDefault="006B239A" w:rsidP="006B239A">
            <w:pPr>
              <w:jc w:val="center"/>
            </w:pPr>
          </w:p>
          <w:p w:rsidR="006B239A" w:rsidRPr="006B239A" w:rsidRDefault="006B239A" w:rsidP="006B239A">
            <w:pPr>
              <w:jc w:val="center"/>
            </w:pPr>
            <w:r w:rsidRPr="006B239A">
              <w:t>każdej dostarczonej partii</w:t>
            </w:r>
          </w:p>
          <w:p w:rsidR="006B239A" w:rsidRPr="006B239A" w:rsidRDefault="006B239A" w:rsidP="006B239A">
            <w:pPr>
              <w:jc w:val="left"/>
            </w:pPr>
            <w:r w:rsidRPr="006B239A">
              <w:t>bezpośrednio przed użyciem</w:t>
            </w:r>
          </w:p>
        </w:tc>
      </w:tr>
      <w:tr w:rsidR="006B239A" w:rsidRPr="006B239A" w:rsidTr="006B239A">
        <w:tblPrEx>
          <w:tblCellMar>
            <w:top w:w="0" w:type="dxa"/>
            <w:bottom w:w="0" w:type="dxa"/>
          </w:tblCellMar>
        </w:tblPrEx>
        <w:tc>
          <w:tcPr>
            <w:tcW w:w="496" w:type="dxa"/>
            <w:tcBorders>
              <w:left w:val="single" w:sz="6" w:space="0" w:color="auto"/>
              <w:right w:val="single" w:sz="6" w:space="0" w:color="auto"/>
            </w:tcBorders>
          </w:tcPr>
          <w:p w:rsidR="006B239A" w:rsidRPr="006B239A" w:rsidRDefault="006B239A" w:rsidP="006B239A"/>
        </w:tc>
        <w:tc>
          <w:tcPr>
            <w:tcW w:w="2835"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r w:rsidRPr="006B239A">
              <w:t>1.3. Badanie wody</w:t>
            </w:r>
          </w:p>
        </w:tc>
        <w:tc>
          <w:tcPr>
            <w:tcW w:w="1783" w:type="dxa"/>
            <w:tcBorders>
              <w:left w:val="nil"/>
              <w:right w:val="single" w:sz="6" w:space="0" w:color="auto"/>
            </w:tcBorders>
          </w:tcPr>
          <w:p w:rsidR="006B239A" w:rsidRPr="006B239A" w:rsidRDefault="006B239A" w:rsidP="006B239A">
            <w:pPr>
              <w:jc w:val="center"/>
            </w:pPr>
          </w:p>
          <w:p w:rsidR="006B239A" w:rsidRPr="006B239A" w:rsidRDefault="006B239A" w:rsidP="006B239A">
            <w:pPr>
              <w:jc w:val="center"/>
            </w:pPr>
            <w:r w:rsidRPr="006B239A">
              <w:t>PN-B-32250 [24]</w:t>
            </w:r>
          </w:p>
        </w:tc>
        <w:tc>
          <w:tcPr>
            <w:tcW w:w="2469" w:type="dxa"/>
            <w:tcBorders>
              <w:left w:val="nil"/>
              <w:right w:val="single" w:sz="6" w:space="0" w:color="auto"/>
            </w:tcBorders>
          </w:tcPr>
          <w:p w:rsidR="006B239A" w:rsidRPr="006B239A" w:rsidRDefault="006B239A" w:rsidP="006B239A">
            <w:pPr>
              <w:jc w:val="center"/>
            </w:pPr>
            <w:r w:rsidRPr="006B239A">
              <w:t>przy rozpoczęciu robót oraz w przypadku stwierdzenia zanieczyszczeń</w:t>
            </w:r>
          </w:p>
        </w:tc>
      </w:tr>
      <w:tr w:rsidR="006B239A" w:rsidRPr="006B239A" w:rsidTr="006B239A">
        <w:tblPrEx>
          <w:tblCellMar>
            <w:top w:w="0" w:type="dxa"/>
            <w:bottom w:w="0" w:type="dxa"/>
          </w:tblCellMar>
        </w:tblPrEx>
        <w:tc>
          <w:tcPr>
            <w:tcW w:w="496" w:type="dxa"/>
            <w:tcBorders>
              <w:left w:val="single" w:sz="6" w:space="0" w:color="auto"/>
              <w:bottom w:val="single" w:sz="6" w:space="0" w:color="auto"/>
            </w:tcBorders>
          </w:tcPr>
          <w:p w:rsidR="006B239A" w:rsidRPr="006B239A" w:rsidRDefault="006B239A" w:rsidP="006B239A">
            <w:r w:rsidRPr="006B239A">
              <w:tab/>
            </w:r>
          </w:p>
        </w:tc>
        <w:tc>
          <w:tcPr>
            <w:tcW w:w="2835" w:type="dxa"/>
            <w:tcBorders>
              <w:top w:val="single" w:sz="6" w:space="0" w:color="auto"/>
              <w:left w:val="single" w:sz="6" w:space="0" w:color="auto"/>
              <w:bottom w:val="single" w:sz="6" w:space="0" w:color="auto"/>
            </w:tcBorders>
          </w:tcPr>
          <w:p w:rsidR="006B239A" w:rsidRPr="006B239A" w:rsidRDefault="006B239A" w:rsidP="006B239A">
            <w:r w:rsidRPr="006B239A">
              <w:t xml:space="preserve">1.4. Badanie dodatków </w:t>
            </w:r>
          </w:p>
          <w:p w:rsidR="006B239A" w:rsidRPr="006B239A" w:rsidRDefault="006B239A" w:rsidP="006B239A">
            <w:r w:rsidRPr="006B239A">
              <w:t xml:space="preserve">      i domieszek</w:t>
            </w:r>
          </w:p>
        </w:tc>
        <w:tc>
          <w:tcPr>
            <w:tcW w:w="4252" w:type="dxa"/>
            <w:gridSpan w:val="2"/>
            <w:tcBorders>
              <w:top w:val="single" w:sz="6" w:space="0" w:color="auto"/>
              <w:left w:val="single" w:sz="6" w:space="0" w:color="auto"/>
              <w:right w:val="single" w:sz="6" w:space="0" w:color="auto"/>
            </w:tcBorders>
          </w:tcPr>
          <w:p w:rsidR="006B239A" w:rsidRPr="006B239A" w:rsidRDefault="006B239A" w:rsidP="006B239A">
            <w:pPr>
              <w:spacing w:before="120"/>
              <w:jc w:val="center"/>
            </w:pPr>
            <w:r w:rsidRPr="006B239A">
              <w:t>Instrukcja ITB 206/77 [43]</w:t>
            </w:r>
          </w:p>
        </w:tc>
      </w:tr>
      <w:tr w:rsidR="006B239A" w:rsidRPr="006B239A" w:rsidTr="006B239A">
        <w:tblPrEx>
          <w:tblCellMar>
            <w:top w:w="0" w:type="dxa"/>
            <w:bottom w:w="0" w:type="dxa"/>
          </w:tblCellMar>
        </w:tblPrEx>
        <w:tc>
          <w:tcPr>
            <w:tcW w:w="496" w:type="dxa"/>
            <w:tcBorders>
              <w:top w:val="single" w:sz="6" w:space="0" w:color="auto"/>
              <w:left w:val="single" w:sz="6" w:space="0" w:color="auto"/>
              <w:bottom w:val="single" w:sz="6" w:space="0" w:color="auto"/>
            </w:tcBorders>
          </w:tcPr>
          <w:p w:rsidR="006B239A" w:rsidRPr="006B239A" w:rsidRDefault="006B239A" w:rsidP="006B239A">
            <w:pPr>
              <w:jc w:val="center"/>
            </w:pPr>
            <w:r w:rsidRPr="006B239A">
              <w:t>2</w:t>
            </w:r>
          </w:p>
        </w:tc>
        <w:tc>
          <w:tcPr>
            <w:tcW w:w="2835" w:type="dxa"/>
            <w:tcBorders>
              <w:top w:val="single" w:sz="6" w:space="0" w:color="auto"/>
              <w:left w:val="single" w:sz="6" w:space="0" w:color="auto"/>
              <w:bottom w:val="single" w:sz="6" w:space="0" w:color="auto"/>
            </w:tcBorders>
          </w:tcPr>
          <w:p w:rsidR="006B239A" w:rsidRPr="006B239A" w:rsidRDefault="006B239A" w:rsidP="006B239A">
            <w:r w:rsidRPr="006B239A">
              <w:t>Badania mieszanki betonowej</w:t>
            </w:r>
          </w:p>
          <w:p w:rsidR="006B239A" w:rsidRPr="006B239A" w:rsidRDefault="006B239A" w:rsidP="006B239A">
            <w:r w:rsidRPr="006B239A">
              <w:t>- urabialności</w:t>
            </w:r>
          </w:p>
          <w:p w:rsidR="006B239A" w:rsidRPr="006B239A" w:rsidRDefault="006B239A" w:rsidP="006B239A">
            <w:r w:rsidRPr="006B239A">
              <w:t>- konsystencji</w:t>
            </w:r>
          </w:p>
          <w:p w:rsidR="006B239A" w:rsidRPr="006B239A" w:rsidRDefault="006B239A" w:rsidP="006B239A"/>
          <w:p w:rsidR="006B239A" w:rsidRPr="006B239A" w:rsidRDefault="006B239A" w:rsidP="006B239A">
            <w:r w:rsidRPr="006B239A">
              <w:t xml:space="preserve">- zawartości powietrza w     </w:t>
            </w:r>
          </w:p>
          <w:p w:rsidR="006B239A" w:rsidRPr="006B239A" w:rsidRDefault="006B239A" w:rsidP="006B239A">
            <w:r w:rsidRPr="006B239A">
              <w:t xml:space="preserve">   mieszance betonowej</w:t>
            </w:r>
          </w:p>
        </w:tc>
        <w:tc>
          <w:tcPr>
            <w:tcW w:w="1783" w:type="dxa"/>
            <w:tcBorders>
              <w:top w:val="single" w:sz="6" w:space="0" w:color="auto"/>
              <w:left w:val="single" w:sz="6" w:space="0" w:color="auto"/>
              <w:bottom w:val="single" w:sz="6" w:space="0" w:color="auto"/>
            </w:tcBorders>
          </w:tcPr>
          <w:p w:rsidR="006B239A" w:rsidRPr="006B239A" w:rsidRDefault="006B239A" w:rsidP="006B239A"/>
          <w:p w:rsidR="006B239A" w:rsidRPr="006B239A" w:rsidRDefault="006B239A" w:rsidP="006B239A">
            <w:pPr>
              <w:jc w:val="center"/>
            </w:pPr>
          </w:p>
          <w:p w:rsidR="006B239A" w:rsidRPr="006B239A" w:rsidRDefault="006B239A" w:rsidP="006B239A">
            <w:pPr>
              <w:jc w:val="center"/>
            </w:pPr>
            <w:r w:rsidRPr="006B239A">
              <w:t>PN-88/B-06250 [8]</w:t>
            </w:r>
          </w:p>
        </w:tc>
        <w:tc>
          <w:tcPr>
            <w:tcW w:w="2469" w:type="dxa"/>
            <w:tcBorders>
              <w:top w:val="single" w:sz="6" w:space="0" w:color="auto"/>
              <w:left w:val="single" w:sz="6" w:space="0" w:color="auto"/>
              <w:bottom w:val="single" w:sz="6" w:space="0" w:color="auto"/>
              <w:right w:val="single" w:sz="6" w:space="0" w:color="auto"/>
            </w:tcBorders>
          </w:tcPr>
          <w:p w:rsidR="006B239A" w:rsidRPr="006B239A" w:rsidRDefault="006B239A" w:rsidP="006B239A"/>
          <w:p w:rsidR="006B239A" w:rsidRPr="006B239A" w:rsidRDefault="006B239A" w:rsidP="006B239A">
            <w:r w:rsidRPr="006B239A">
              <w:t>przy rozpoczęciu robót</w:t>
            </w:r>
          </w:p>
          <w:p w:rsidR="006B239A" w:rsidRPr="006B239A" w:rsidRDefault="006B239A" w:rsidP="006B239A">
            <w:r w:rsidRPr="006B239A">
              <w:t xml:space="preserve">przy </w:t>
            </w:r>
            <w:proofErr w:type="spellStart"/>
            <w:r w:rsidRPr="006B239A">
              <w:t>proj.recepty</w:t>
            </w:r>
            <w:proofErr w:type="spellEnd"/>
            <w:r w:rsidRPr="006B239A">
              <w:t xml:space="preserve"> i 2 razy na</w:t>
            </w:r>
          </w:p>
          <w:p w:rsidR="006B239A" w:rsidRPr="006B239A" w:rsidRDefault="006B239A" w:rsidP="006B239A">
            <w:r w:rsidRPr="006B239A">
              <w:t>zmianę roboczą</w:t>
            </w:r>
          </w:p>
          <w:p w:rsidR="006B239A" w:rsidRPr="006B239A" w:rsidRDefault="006B239A" w:rsidP="006B239A">
            <w:r w:rsidRPr="006B239A">
              <w:t>przy ustalaniu recepty oraz 2 razy na zmianę roboczą</w:t>
            </w:r>
          </w:p>
        </w:tc>
      </w:tr>
      <w:tr w:rsidR="006B239A" w:rsidRPr="006B239A" w:rsidTr="006B239A">
        <w:tblPrEx>
          <w:tblCellMar>
            <w:top w:w="0" w:type="dxa"/>
            <w:bottom w:w="0" w:type="dxa"/>
          </w:tblCellMar>
        </w:tblPrEx>
        <w:tc>
          <w:tcPr>
            <w:tcW w:w="496" w:type="dxa"/>
            <w:tcBorders>
              <w:top w:val="single" w:sz="6" w:space="0" w:color="auto"/>
              <w:left w:val="single" w:sz="6" w:space="0" w:color="auto"/>
            </w:tcBorders>
          </w:tcPr>
          <w:p w:rsidR="006B239A" w:rsidRPr="006B239A" w:rsidRDefault="006B239A" w:rsidP="006B239A">
            <w:pPr>
              <w:jc w:val="center"/>
            </w:pPr>
            <w:r w:rsidRPr="006B239A">
              <w:t>3</w:t>
            </w:r>
          </w:p>
        </w:tc>
        <w:tc>
          <w:tcPr>
            <w:tcW w:w="2835"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Badania betonu</w:t>
            </w:r>
          </w:p>
          <w:p w:rsidR="006B239A" w:rsidRPr="006B239A" w:rsidRDefault="006B239A" w:rsidP="006B239A">
            <w:r w:rsidRPr="006B239A">
              <w:t>3.1. Badanie wytrzymałości</w:t>
            </w:r>
          </w:p>
          <w:p w:rsidR="006B239A" w:rsidRPr="006B239A" w:rsidRDefault="006B239A" w:rsidP="006B239A">
            <w:r w:rsidRPr="006B239A">
              <w:t xml:space="preserve">       na ściskanie na próbkach    </w:t>
            </w:r>
          </w:p>
        </w:tc>
        <w:tc>
          <w:tcPr>
            <w:tcW w:w="1783" w:type="dxa"/>
            <w:tcBorders>
              <w:top w:val="single" w:sz="6" w:space="0" w:color="auto"/>
              <w:left w:val="nil"/>
              <w:bottom w:val="single" w:sz="6" w:space="0" w:color="auto"/>
              <w:right w:val="single" w:sz="6" w:space="0" w:color="auto"/>
            </w:tcBorders>
          </w:tcPr>
          <w:p w:rsidR="006B239A" w:rsidRPr="006B239A" w:rsidRDefault="006B239A" w:rsidP="006B239A"/>
          <w:p w:rsidR="006B239A" w:rsidRPr="006B239A" w:rsidRDefault="006B239A" w:rsidP="006B239A">
            <w:pPr>
              <w:jc w:val="center"/>
            </w:pPr>
            <w:r w:rsidRPr="006B239A">
              <w:t>PN-88/B-06250 [8]</w:t>
            </w:r>
          </w:p>
        </w:tc>
        <w:tc>
          <w:tcPr>
            <w:tcW w:w="2469" w:type="dxa"/>
            <w:tcBorders>
              <w:top w:val="single" w:sz="6" w:space="0" w:color="auto"/>
              <w:left w:val="nil"/>
              <w:bottom w:val="single" w:sz="6" w:space="0" w:color="auto"/>
              <w:right w:val="single" w:sz="6" w:space="0" w:color="auto"/>
            </w:tcBorders>
          </w:tcPr>
          <w:p w:rsidR="006B239A" w:rsidRPr="006B239A" w:rsidRDefault="006B239A" w:rsidP="006B239A">
            <w:pPr>
              <w:jc w:val="left"/>
            </w:pPr>
            <w:r w:rsidRPr="006B239A">
              <w:t>przy ustalaniu recepty oraz po wykonaniu każdej partii</w:t>
            </w:r>
          </w:p>
          <w:p w:rsidR="006B239A" w:rsidRPr="006B239A" w:rsidRDefault="006B239A" w:rsidP="006B239A">
            <w:pPr>
              <w:jc w:val="left"/>
            </w:pPr>
            <w:r w:rsidRPr="006B239A">
              <w:t>betonu</w:t>
            </w:r>
          </w:p>
        </w:tc>
      </w:tr>
      <w:tr w:rsidR="006B239A" w:rsidRPr="006B239A" w:rsidTr="006B239A">
        <w:tblPrEx>
          <w:tblCellMar>
            <w:top w:w="0" w:type="dxa"/>
            <w:bottom w:w="0" w:type="dxa"/>
          </w:tblCellMar>
        </w:tblPrEx>
        <w:tc>
          <w:tcPr>
            <w:tcW w:w="496" w:type="dxa"/>
            <w:tcBorders>
              <w:left w:val="single" w:sz="6" w:space="0" w:color="auto"/>
              <w:right w:val="single" w:sz="6" w:space="0" w:color="auto"/>
            </w:tcBorders>
          </w:tcPr>
          <w:p w:rsidR="006B239A" w:rsidRPr="006B239A" w:rsidRDefault="006B239A" w:rsidP="006B239A"/>
        </w:tc>
        <w:tc>
          <w:tcPr>
            <w:tcW w:w="2835" w:type="dxa"/>
            <w:tcBorders>
              <w:left w:val="nil"/>
              <w:bottom w:val="single" w:sz="6" w:space="0" w:color="auto"/>
              <w:right w:val="single" w:sz="6" w:space="0" w:color="auto"/>
            </w:tcBorders>
          </w:tcPr>
          <w:p w:rsidR="006B239A" w:rsidRPr="006B239A" w:rsidRDefault="006B239A" w:rsidP="006B239A">
            <w:r w:rsidRPr="006B239A">
              <w:t>3.2. Badania nieniszczące</w:t>
            </w:r>
          </w:p>
          <w:p w:rsidR="006B239A" w:rsidRPr="006B239A" w:rsidRDefault="006B239A" w:rsidP="006B239A">
            <w:r w:rsidRPr="006B239A">
              <w:t xml:space="preserve">      betonu w konstrukcji</w:t>
            </w:r>
          </w:p>
        </w:tc>
        <w:tc>
          <w:tcPr>
            <w:tcW w:w="1783" w:type="dxa"/>
            <w:tcBorders>
              <w:left w:val="nil"/>
              <w:bottom w:val="single" w:sz="6" w:space="0" w:color="auto"/>
              <w:right w:val="single" w:sz="6" w:space="0" w:color="auto"/>
            </w:tcBorders>
          </w:tcPr>
          <w:p w:rsidR="006B239A" w:rsidRPr="006B239A" w:rsidRDefault="006B239A" w:rsidP="006B239A">
            <w:pPr>
              <w:jc w:val="center"/>
            </w:pPr>
            <w:r w:rsidRPr="006B239A">
              <w:t>PN-B-06261 [10]</w:t>
            </w:r>
          </w:p>
          <w:p w:rsidR="006B239A" w:rsidRPr="006B239A" w:rsidRDefault="006B239A" w:rsidP="006B239A">
            <w:pPr>
              <w:jc w:val="center"/>
            </w:pPr>
            <w:r w:rsidRPr="006B239A">
              <w:t>PN-B-06262 [11]</w:t>
            </w:r>
          </w:p>
        </w:tc>
        <w:tc>
          <w:tcPr>
            <w:tcW w:w="2469" w:type="dxa"/>
            <w:tcBorders>
              <w:left w:val="nil"/>
              <w:bottom w:val="single" w:sz="6" w:space="0" w:color="auto"/>
              <w:right w:val="single" w:sz="6" w:space="0" w:color="auto"/>
            </w:tcBorders>
          </w:tcPr>
          <w:p w:rsidR="006B239A" w:rsidRPr="006B239A" w:rsidRDefault="006B239A" w:rsidP="006B239A">
            <w:r w:rsidRPr="006B239A">
              <w:t>w przypadkach technicznie uzasadnionych</w:t>
            </w:r>
          </w:p>
        </w:tc>
      </w:tr>
      <w:tr w:rsidR="006B239A" w:rsidRPr="006B239A" w:rsidTr="006B239A">
        <w:tblPrEx>
          <w:tblCellMar>
            <w:top w:w="0" w:type="dxa"/>
            <w:bottom w:w="0" w:type="dxa"/>
          </w:tblCellMar>
        </w:tblPrEx>
        <w:tc>
          <w:tcPr>
            <w:tcW w:w="496" w:type="dxa"/>
            <w:tcBorders>
              <w:left w:val="single" w:sz="6" w:space="0" w:color="auto"/>
            </w:tcBorders>
          </w:tcPr>
          <w:p w:rsidR="006B239A" w:rsidRPr="006B239A" w:rsidRDefault="006B239A" w:rsidP="006B239A"/>
        </w:tc>
        <w:tc>
          <w:tcPr>
            <w:tcW w:w="2835" w:type="dxa"/>
            <w:tcBorders>
              <w:left w:val="single" w:sz="6" w:space="0" w:color="auto"/>
              <w:bottom w:val="single" w:sz="6" w:space="0" w:color="auto"/>
            </w:tcBorders>
          </w:tcPr>
          <w:p w:rsidR="006B239A" w:rsidRPr="006B239A" w:rsidRDefault="006B239A" w:rsidP="006B239A"/>
          <w:p w:rsidR="006B239A" w:rsidRPr="006B239A" w:rsidRDefault="006B239A" w:rsidP="006B239A">
            <w:r w:rsidRPr="006B239A">
              <w:t>3.3. Badanie nasiąkliwości</w:t>
            </w:r>
          </w:p>
        </w:tc>
        <w:tc>
          <w:tcPr>
            <w:tcW w:w="1783" w:type="dxa"/>
            <w:tcBorders>
              <w:left w:val="single" w:sz="6" w:space="0" w:color="auto"/>
              <w:bottom w:val="single" w:sz="6" w:space="0" w:color="auto"/>
            </w:tcBorders>
          </w:tcPr>
          <w:p w:rsidR="006B239A" w:rsidRPr="006B239A" w:rsidRDefault="006B239A" w:rsidP="006B239A"/>
          <w:p w:rsidR="006B239A" w:rsidRPr="006B239A" w:rsidRDefault="006B239A" w:rsidP="006B239A">
            <w:pPr>
              <w:jc w:val="center"/>
            </w:pPr>
            <w:r w:rsidRPr="006B239A">
              <w:t>PN-B-06250 [8]</w:t>
            </w:r>
          </w:p>
        </w:tc>
        <w:tc>
          <w:tcPr>
            <w:tcW w:w="2469" w:type="dxa"/>
            <w:tcBorders>
              <w:left w:val="single" w:sz="6" w:space="0" w:color="auto"/>
              <w:bottom w:val="single" w:sz="6" w:space="0" w:color="auto"/>
              <w:right w:val="single" w:sz="6" w:space="0" w:color="auto"/>
            </w:tcBorders>
          </w:tcPr>
          <w:p w:rsidR="006B239A" w:rsidRPr="006B239A" w:rsidRDefault="006B239A" w:rsidP="006B239A">
            <w:r w:rsidRPr="006B239A">
              <w:t>przy ustalaniu recepty,3 razy w czasie wykonywania konstrukcji ale nie rzadziej niż raz na 5000m</w:t>
            </w:r>
            <w:r w:rsidRPr="006B239A">
              <w:rPr>
                <w:vertAlign w:val="superscript"/>
              </w:rPr>
              <w:t>3</w:t>
            </w:r>
            <w:r w:rsidRPr="006B239A">
              <w:t xml:space="preserve"> betonu</w:t>
            </w:r>
          </w:p>
        </w:tc>
      </w:tr>
      <w:tr w:rsidR="006B239A" w:rsidRPr="006B239A" w:rsidTr="006B239A">
        <w:tblPrEx>
          <w:tblCellMar>
            <w:top w:w="0" w:type="dxa"/>
            <w:bottom w:w="0" w:type="dxa"/>
          </w:tblCellMar>
        </w:tblPrEx>
        <w:tc>
          <w:tcPr>
            <w:tcW w:w="496" w:type="dxa"/>
            <w:tcBorders>
              <w:left w:val="single" w:sz="6" w:space="0" w:color="auto"/>
              <w:right w:val="single" w:sz="6" w:space="0" w:color="auto"/>
            </w:tcBorders>
          </w:tcPr>
          <w:p w:rsidR="006B239A" w:rsidRPr="006B239A" w:rsidRDefault="006B239A" w:rsidP="006B239A"/>
        </w:tc>
        <w:tc>
          <w:tcPr>
            <w:tcW w:w="2835"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r w:rsidRPr="006B239A">
              <w:t>3.4. Badanie odporności na</w:t>
            </w:r>
          </w:p>
          <w:p w:rsidR="006B239A" w:rsidRPr="006B239A" w:rsidRDefault="006B239A" w:rsidP="006B239A">
            <w:r w:rsidRPr="006B239A">
              <w:lastRenderedPageBreak/>
              <w:t xml:space="preserve">      działanie mrozu</w:t>
            </w:r>
          </w:p>
        </w:tc>
        <w:tc>
          <w:tcPr>
            <w:tcW w:w="1783" w:type="dxa"/>
            <w:tcBorders>
              <w:left w:val="nil"/>
              <w:right w:val="single" w:sz="6" w:space="0" w:color="auto"/>
            </w:tcBorders>
          </w:tcPr>
          <w:p w:rsidR="006B239A" w:rsidRPr="006B239A" w:rsidRDefault="006B239A" w:rsidP="006B239A"/>
          <w:p w:rsidR="006B239A" w:rsidRPr="006B239A" w:rsidRDefault="006B239A" w:rsidP="006B239A">
            <w:pPr>
              <w:jc w:val="center"/>
            </w:pPr>
          </w:p>
          <w:p w:rsidR="006B239A" w:rsidRPr="006B239A" w:rsidRDefault="006B239A" w:rsidP="006B239A">
            <w:pPr>
              <w:jc w:val="center"/>
            </w:pPr>
          </w:p>
          <w:p w:rsidR="006B239A" w:rsidRPr="006B239A" w:rsidRDefault="006B239A" w:rsidP="006B239A">
            <w:pPr>
              <w:jc w:val="center"/>
            </w:pPr>
            <w:r w:rsidRPr="006B239A">
              <w:t>PN-B-06250 [8]</w:t>
            </w:r>
          </w:p>
        </w:tc>
        <w:tc>
          <w:tcPr>
            <w:tcW w:w="2469" w:type="dxa"/>
            <w:tcBorders>
              <w:left w:val="nil"/>
              <w:bottom w:val="single" w:sz="6" w:space="0" w:color="auto"/>
              <w:right w:val="single" w:sz="6" w:space="0" w:color="auto"/>
            </w:tcBorders>
          </w:tcPr>
          <w:p w:rsidR="006B239A" w:rsidRPr="006B239A" w:rsidRDefault="006B239A" w:rsidP="006B239A">
            <w:r w:rsidRPr="006B239A">
              <w:lastRenderedPageBreak/>
              <w:t xml:space="preserve">przy ustalaniu recepty 2 razy w czasie wykonywania </w:t>
            </w:r>
            <w:r w:rsidRPr="006B239A">
              <w:lastRenderedPageBreak/>
              <w:t xml:space="preserve">konstrukcji, ale nie rzadziej niż raz na </w:t>
            </w:r>
            <w:smartTag w:uri="urn:schemas-microsoft-com:office:smarttags" w:element="metricconverter">
              <w:smartTagPr>
                <w:attr w:name="ProductID" w:val="5000 m3"/>
              </w:smartTagPr>
              <w:r w:rsidRPr="006B239A">
                <w:t>5000 m</w:t>
              </w:r>
              <w:r w:rsidRPr="006B239A">
                <w:rPr>
                  <w:vertAlign w:val="superscript"/>
                </w:rPr>
                <w:t>3</w:t>
              </w:r>
            </w:smartTag>
            <w:r w:rsidRPr="006B239A">
              <w:t xml:space="preserve"> betonu</w:t>
            </w:r>
          </w:p>
        </w:tc>
      </w:tr>
      <w:tr w:rsidR="006B239A" w:rsidRPr="006B239A" w:rsidTr="006B239A">
        <w:tblPrEx>
          <w:tblCellMar>
            <w:top w:w="0" w:type="dxa"/>
            <w:bottom w:w="0" w:type="dxa"/>
          </w:tblCellMar>
        </w:tblPrEx>
        <w:tc>
          <w:tcPr>
            <w:tcW w:w="496" w:type="dxa"/>
            <w:tcBorders>
              <w:left w:val="single" w:sz="6" w:space="0" w:color="auto"/>
              <w:bottom w:val="single" w:sz="6" w:space="0" w:color="auto"/>
              <w:right w:val="single" w:sz="6" w:space="0" w:color="auto"/>
            </w:tcBorders>
          </w:tcPr>
          <w:p w:rsidR="006B239A" w:rsidRPr="006B239A" w:rsidRDefault="006B239A" w:rsidP="006B239A"/>
        </w:tc>
        <w:tc>
          <w:tcPr>
            <w:tcW w:w="2835" w:type="dxa"/>
            <w:tcBorders>
              <w:left w:val="nil"/>
              <w:bottom w:val="single" w:sz="6" w:space="0" w:color="auto"/>
              <w:right w:val="single" w:sz="6" w:space="0" w:color="auto"/>
            </w:tcBorders>
          </w:tcPr>
          <w:p w:rsidR="006B239A" w:rsidRPr="006B239A" w:rsidRDefault="006B239A" w:rsidP="006B239A"/>
          <w:p w:rsidR="006B239A" w:rsidRPr="006B239A" w:rsidRDefault="006B239A" w:rsidP="006B239A">
            <w:r w:rsidRPr="006B239A">
              <w:t>3.5. Badanie przepuszczalności</w:t>
            </w:r>
          </w:p>
          <w:p w:rsidR="006B239A" w:rsidRPr="006B239A" w:rsidRDefault="006B239A" w:rsidP="006B239A">
            <w:r w:rsidRPr="006B239A">
              <w:t xml:space="preserve">       wody</w:t>
            </w:r>
          </w:p>
        </w:tc>
        <w:tc>
          <w:tcPr>
            <w:tcW w:w="1783" w:type="dxa"/>
            <w:tcBorders>
              <w:left w:val="nil"/>
              <w:bottom w:val="single" w:sz="6" w:space="0" w:color="auto"/>
              <w:right w:val="single" w:sz="6" w:space="0" w:color="auto"/>
            </w:tcBorders>
          </w:tcPr>
          <w:p w:rsidR="006B239A" w:rsidRPr="006B239A" w:rsidRDefault="006B239A" w:rsidP="006B239A"/>
        </w:tc>
        <w:tc>
          <w:tcPr>
            <w:tcW w:w="2469" w:type="dxa"/>
            <w:tcBorders>
              <w:left w:val="nil"/>
              <w:bottom w:val="single" w:sz="6" w:space="0" w:color="auto"/>
              <w:right w:val="single" w:sz="6" w:space="0" w:color="auto"/>
            </w:tcBorders>
          </w:tcPr>
          <w:p w:rsidR="006B239A" w:rsidRPr="006B239A" w:rsidRDefault="006B239A" w:rsidP="006B239A">
            <w:r w:rsidRPr="006B239A">
              <w:t xml:space="preserve">przy ustalaniu recepty,3 razy w czasie wykonywania konstrukcji ale nie rzadziej niż raz na </w:t>
            </w:r>
            <w:smartTag w:uri="urn:schemas-microsoft-com:office:smarttags" w:element="metricconverter">
              <w:smartTagPr>
                <w:attr w:name="ProductID" w:val="5000 m3"/>
              </w:smartTagPr>
              <w:r w:rsidRPr="006B239A">
                <w:t>5000 m</w:t>
              </w:r>
              <w:r w:rsidRPr="006B239A">
                <w:rPr>
                  <w:vertAlign w:val="superscript"/>
                </w:rPr>
                <w:t>3</w:t>
              </w:r>
            </w:smartTag>
            <w:r w:rsidRPr="006B239A">
              <w:t xml:space="preserve"> betonu</w:t>
            </w:r>
          </w:p>
        </w:tc>
      </w:tr>
    </w:tbl>
    <w:p w:rsidR="006B239A" w:rsidRPr="006B239A" w:rsidRDefault="006B239A" w:rsidP="006B239A">
      <w:pPr>
        <w:keepNext/>
        <w:spacing w:before="120" w:after="120"/>
        <w:outlineLvl w:val="1"/>
        <w:rPr>
          <w:b/>
        </w:rPr>
      </w:pPr>
      <w:r w:rsidRPr="006B239A">
        <w:rPr>
          <w:b/>
        </w:rPr>
        <w:t>6.4. Kontrola wykonania ścianki czołowej z kamienia łamanego</w:t>
      </w:r>
    </w:p>
    <w:p w:rsidR="006B239A" w:rsidRPr="006B239A" w:rsidRDefault="006B239A" w:rsidP="006B239A">
      <w:r w:rsidRPr="006B239A">
        <w:tab/>
        <w:t>Przy wykonywaniu ścianki czołowej z kamienia należy przeprowadzić badania zgodnie z BN-74/8841-19 [41] obejmujące:</w:t>
      </w:r>
    </w:p>
    <w:p w:rsidR="006B239A" w:rsidRPr="006B239A" w:rsidRDefault="006B239A" w:rsidP="005040BB">
      <w:pPr>
        <w:numPr>
          <w:ilvl w:val="0"/>
          <w:numId w:val="36"/>
        </w:numPr>
        <w:textAlignment w:val="baseline"/>
      </w:pPr>
      <w:r w:rsidRPr="006B239A">
        <w:t>sprawdzenie prawidłowości ułożenia i wiązania kamieni w ściance - przez oględziny,</w:t>
      </w:r>
    </w:p>
    <w:p w:rsidR="006B239A" w:rsidRPr="006B239A" w:rsidRDefault="006B239A" w:rsidP="005040BB">
      <w:pPr>
        <w:numPr>
          <w:ilvl w:val="0"/>
          <w:numId w:val="36"/>
        </w:numPr>
        <w:textAlignment w:val="baseline"/>
      </w:pPr>
      <w:r w:rsidRPr="006B239A">
        <w:t xml:space="preserve">sprawdzenie grubości ścianki, z zastosowaniem dopuszczalnej odchyłki w grubości do        </w:t>
      </w:r>
      <w:r w:rsidRPr="006B239A">
        <w:sym w:font="Symbol" w:char="F0B1"/>
      </w:r>
      <w:r w:rsidRPr="006B239A">
        <w:t xml:space="preserve"> </w:t>
      </w:r>
      <w:smartTag w:uri="urn:schemas-microsoft-com:office:smarttags" w:element="metricconverter">
        <w:smartTagPr>
          <w:attr w:name="ProductID" w:val="20 mm"/>
        </w:smartTagPr>
        <w:r w:rsidRPr="006B239A">
          <w:t>20 mm</w:t>
        </w:r>
      </w:smartTag>
      <w:r w:rsidRPr="006B239A">
        <w:t>,</w:t>
      </w:r>
    </w:p>
    <w:p w:rsidR="006B239A" w:rsidRPr="006B239A" w:rsidRDefault="006B239A" w:rsidP="005040BB">
      <w:pPr>
        <w:numPr>
          <w:ilvl w:val="0"/>
          <w:numId w:val="36"/>
        </w:numPr>
        <w:textAlignment w:val="baseline"/>
      </w:pPr>
      <w:r w:rsidRPr="006B239A">
        <w:t>sprawdzenie grubości spoin, z zachowaniem dopuszczalnej odchyłki, dla:</w:t>
      </w:r>
    </w:p>
    <w:p w:rsidR="006B239A" w:rsidRPr="006B239A" w:rsidRDefault="006B239A" w:rsidP="006B239A">
      <w:r w:rsidRPr="006B239A">
        <w:t xml:space="preserve">      - spoin pionowych: </w:t>
      </w:r>
      <w:smartTag w:uri="urn:schemas-microsoft-com:office:smarttags" w:element="metricconverter">
        <w:smartTagPr>
          <w:attr w:name="ProductID" w:val="12 mm"/>
        </w:smartTagPr>
        <w:r w:rsidRPr="006B239A">
          <w:t>12 mm</w:t>
        </w:r>
      </w:smartTag>
      <w:r w:rsidRPr="006B239A">
        <w:t xml:space="preserve">  + </w:t>
      </w:r>
      <w:smartTag w:uri="urn:schemas-microsoft-com:office:smarttags" w:element="metricconverter">
        <w:smartTagPr>
          <w:attr w:name="ProductID" w:val="8 mm"/>
        </w:smartTagPr>
        <w:r w:rsidRPr="006B239A">
          <w:t>8 mm</w:t>
        </w:r>
      </w:smartTag>
      <w:r w:rsidRPr="006B239A">
        <w:t xml:space="preserve"> lub - </w:t>
      </w:r>
      <w:smartTag w:uri="urn:schemas-microsoft-com:office:smarttags" w:element="metricconverter">
        <w:smartTagPr>
          <w:attr w:name="ProductID" w:val="4 mm"/>
        </w:smartTagPr>
        <w:r w:rsidRPr="006B239A">
          <w:t>4 mm</w:t>
        </w:r>
      </w:smartTag>
      <w:r w:rsidRPr="006B239A">
        <w:t>,</w:t>
      </w:r>
    </w:p>
    <w:p w:rsidR="006B239A" w:rsidRPr="006B239A" w:rsidRDefault="006B239A" w:rsidP="006B239A">
      <w:r w:rsidRPr="006B239A">
        <w:t xml:space="preserve">      - spoin poziomych: </w:t>
      </w:r>
      <w:smartTag w:uri="urn:schemas-microsoft-com:office:smarttags" w:element="metricconverter">
        <w:smartTagPr>
          <w:attr w:name="ProductID" w:val="10 mm"/>
        </w:smartTagPr>
        <w:r w:rsidRPr="006B239A">
          <w:t>10 mm</w:t>
        </w:r>
      </w:smartTag>
      <w:r w:rsidRPr="006B239A">
        <w:t xml:space="preserve">  + </w:t>
      </w:r>
      <w:smartTag w:uri="urn:schemas-microsoft-com:office:smarttags" w:element="metricconverter">
        <w:smartTagPr>
          <w:attr w:name="ProductID" w:val="10 mm"/>
        </w:smartTagPr>
        <w:r w:rsidRPr="006B239A">
          <w:t>10 mm</w:t>
        </w:r>
      </w:smartTag>
      <w:r w:rsidRPr="006B239A">
        <w:t xml:space="preserve"> lub - </w:t>
      </w:r>
      <w:smartTag w:uri="urn:schemas-microsoft-com:office:smarttags" w:element="metricconverter">
        <w:smartTagPr>
          <w:attr w:name="ProductID" w:val="5 mm"/>
        </w:smartTagPr>
        <w:r w:rsidRPr="006B239A">
          <w:t>5 mm</w:t>
        </w:r>
      </w:smartTag>
      <w:r w:rsidRPr="006B239A">
        <w:t>,</w:t>
      </w:r>
    </w:p>
    <w:p w:rsidR="006B239A" w:rsidRPr="006B239A" w:rsidRDefault="006B239A" w:rsidP="005040BB">
      <w:pPr>
        <w:numPr>
          <w:ilvl w:val="0"/>
          <w:numId w:val="37"/>
        </w:numPr>
        <w:textAlignment w:val="baseline"/>
      </w:pPr>
      <w:r w:rsidRPr="006B239A">
        <w:t>sprawdzenie prawidłowości wykonania powierzchni i krawędzi ścianki:</w:t>
      </w:r>
    </w:p>
    <w:p w:rsidR="006B239A" w:rsidRPr="006B239A" w:rsidRDefault="006B239A" w:rsidP="006B239A">
      <w:pPr>
        <w:numPr>
          <w:ilvl w:val="0"/>
          <w:numId w:val="2"/>
        </w:numPr>
        <w:textAlignment w:val="baseline"/>
      </w:pPr>
      <w:r w:rsidRPr="006B239A">
        <w:t>zwichrowanie i skrzywienie powierzchni ścianki: co najwyżej 15 mm/m,</w:t>
      </w:r>
    </w:p>
    <w:p w:rsidR="006B239A" w:rsidRPr="006B239A" w:rsidRDefault="006B239A" w:rsidP="006B239A">
      <w:pPr>
        <w:numPr>
          <w:ilvl w:val="0"/>
          <w:numId w:val="2"/>
        </w:numPr>
        <w:textAlignment w:val="baseline"/>
      </w:pPr>
      <w:r w:rsidRPr="006B239A">
        <w:t xml:space="preserve">odchylenie krawędzi od linii prostej: co najwyżej 6 mm/m i najwyżej dwa odchylenia       na </w:t>
      </w:r>
      <w:smartTag w:uri="urn:schemas-microsoft-com:office:smarttags" w:element="metricconverter">
        <w:smartTagPr>
          <w:attr w:name="ProductID" w:val="2 m"/>
        </w:smartTagPr>
        <w:r w:rsidRPr="006B239A">
          <w:t>2 m</w:t>
        </w:r>
      </w:smartTag>
      <w:r w:rsidRPr="006B239A">
        <w:t>,</w:t>
      </w:r>
    </w:p>
    <w:p w:rsidR="006B239A" w:rsidRPr="006B239A" w:rsidRDefault="006B239A" w:rsidP="006B239A">
      <w:pPr>
        <w:numPr>
          <w:ilvl w:val="0"/>
          <w:numId w:val="2"/>
        </w:numPr>
        <w:textAlignment w:val="baseline"/>
      </w:pPr>
      <w:r w:rsidRPr="006B239A">
        <w:t xml:space="preserve">odchylenia powierzchni i krawędzi od kierunku pionowego: co najwyżej 6 mm/m i            </w:t>
      </w:r>
      <w:smartTag w:uri="urn:schemas-microsoft-com:office:smarttags" w:element="metricconverter">
        <w:smartTagPr>
          <w:attr w:name="ProductID" w:val="40 mm"/>
        </w:smartTagPr>
        <w:r w:rsidRPr="006B239A">
          <w:t>40 mm</w:t>
        </w:r>
      </w:smartTag>
      <w:r w:rsidRPr="006B239A">
        <w:t xml:space="preserve"> na całej wysokości,</w:t>
      </w:r>
    </w:p>
    <w:p w:rsidR="006B239A" w:rsidRPr="006B239A" w:rsidRDefault="006B239A" w:rsidP="006B239A">
      <w:pPr>
        <w:numPr>
          <w:ilvl w:val="0"/>
          <w:numId w:val="2"/>
        </w:numPr>
        <w:textAlignment w:val="baseline"/>
      </w:pPr>
      <w:r w:rsidRPr="006B239A">
        <w:t xml:space="preserve">odchylenia górnych powierzchni każdej warstwy kamieni od kierunku poziomego (jeśli mur ma podział na warstwy): co najwyżej 3 mm/m i nie więcej niż </w:t>
      </w:r>
      <w:smartTag w:uri="urn:schemas-microsoft-com:office:smarttags" w:element="metricconverter">
        <w:smartTagPr>
          <w:attr w:name="ProductID" w:val="30 mm"/>
        </w:smartTagPr>
        <w:r w:rsidRPr="006B239A">
          <w:t>30 mm</w:t>
        </w:r>
      </w:smartTag>
      <w:r w:rsidRPr="006B239A">
        <w:t xml:space="preserve"> na całej długości.</w:t>
      </w:r>
    </w:p>
    <w:p w:rsidR="006B239A" w:rsidRPr="006B239A" w:rsidRDefault="006B239A" w:rsidP="006B239A">
      <w:pPr>
        <w:keepNext/>
        <w:spacing w:before="120" w:after="120"/>
        <w:outlineLvl w:val="1"/>
        <w:rPr>
          <w:b/>
        </w:rPr>
      </w:pPr>
      <w:r w:rsidRPr="006B239A">
        <w:rPr>
          <w:b/>
        </w:rPr>
        <w:t>6.5. Kontrola wykonania umocnienia wlotów i wylotów</w:t>
      </w:r>
    </w:p>
    <w:p w:rsidR="006B239A" w:rsidRPr="006B239A" w:rsidRDefault="006B239A" w:rsidP="006B239A">
      <w:r w:rsidRPr="006B239A">
        <w:tab/>
        <w:t>Umocnienie wlotów i wylotów należy kontrolować wizualnie, sprawdzając ich zgodność z dokumentacją projektową.</w:t>
      </w:r>
    </w:p>
    <w:p w:rsidR="006B239A" w:rsidRPr="006B239A" w:rsidRDefault="006B239A" w:rsidP="006B239A">
      <w:pPr>
        <w:keepNext/>
        <w:spacing w:before="120" w:after="120"/>
        <w:outlineLvl w:val="1"/>
        <w:rPr>
          <w:b/>
        </w:rPr>
      </w:pPr>
      <w:r w:rsidRPr="006B239A">
        <w:rPr>
          <w:b/>
        </w:rPr>
        <w:t>6.6. Kontrola wykonania ławy fundamentowej</w:t>
      </w:r>
    </w:p>
    <w:p w:rsidR="006B239A" w:rsidRPr="006B239A" w:rsidRDefault="006B239A" w:rsidP="006B239A">
      <w:r w:rsidRPr="006B239A">
        <w:tab/>
        <w:t>Przy kontroli wykonania ławy fundamentowej należy sprawdzić:</w:t>
      </w:r>
    </w:p>
    <w:p w:rsidR="006B239A" w:rsidRPr="006B239A" w:rsidRDefault="006B239A" w:rsidP="006B239A">
      <w:pPr>
        <w:numPr>
          <w:ilvl w:val="0"/>
          <w:numId w:val="2"/>
        </w:numPr>
        <w:textAlignment w:val="baseline"/>
      </w:pPr>
      <w:r w:rsidRPr="006B239A">
        <w:t>rodzaj materiału użytego do wykonania ławy,</w:t>
      </w:r>
    </w:p>
    <w:p w:rsidR="006B239A" w:rsidRPr="006B239A" w:rsidRDefault="006B239A" w:rsidP="006B239A">
      <w:pPr>
        <w:numPr>
          <w:ilvl w:val="0"/>
          <w:numId w:val="2"/>
        </w:numPr>
        <w:textAlignment w:val="baseline"/>
      </w:pPr>
      <w:r w:rsidRPr="006B239A">
        <w:t>usytuowanie ławy w planie,</w:t>
      </w:r>
    </w:p>
    <w:p w:rsidR="006B239A" w:rsidRPr="006B239A" w:rsidRDefault="006B239A" w:rsidP="006B239A">
      <w:pPr>
        <w:numPr>
          <w:ilvl w:val="0"/>
          <w:numId w:val="2"/>
        </w:numPr>
        <w:textAlignment w:val="baseline"/>
      </w:pPr>
      <w:r w:rsidRPr="006B239A">
        <w:t>rzędne wysokościowe,</w:t>
      </w:r>
    </w:p>
    <w:p w:rsidR="006B239A" w:rsidRPr="006B239A" w:rsidRDefault="006B239A" w:rsidP="006B239A">
      <w:pPr>
        <w:numPr>
          <w:ilvl w:val="0"/>
          <w:numId w:val="2"/>
        </w:numPr>
        <w:textAlignment w:val="baseline"/>
      </w:pPr>
      <w:r w:rsidRPr="006B239A">
        <w:t>grubość ławy,</w:t>
      </w:r>
    </w:p>
    <w:p w:rsidR="006B239A" w:rsidRPr="006B239A" w:rsidRDefault="006B239A" w:rsidP="006B239A">
      <w:pPr>
        <w:numPr>
          <w:ilvl w:val="0"/>
          <w:numId w:val="2"/>
        </w:numPr>
        <w:textAlignment w:val="baseline"/>
      </w:pPr>
      <w:r w:rsidRPr="006B239A">
        <w:t>zgodność wykonania z dokumentacją projektową.</w:t>
      </w:r>
    </w:p>
    <w:p w:rsidR="006B239A" w:rsidRPr="006B239A" w:rsidRDefault="006B239A" w:rsidP="006B239A">
      <w:pPr>
        <w:keepNext/>
        <w:spacing w:before="120" w:after="120"/>
        <w:outlineLvl w:val="1"/>
        <w:rPr>
          <w:b/>
        </w:rPr>
      </w:pPr>
      <w:r w:rsidRPr="006B239A">
        <w:rPr>
          <w:b/>
        </w:rPr>
        <w:t>6.7. Kontrola wykonania elementów prefabrykowanych</w:t>
      </w:r>
    </w:p>
    <w:p w:rsidR="006B239A" w:rsidRPr="006B239A" w:rsidRDefault="006B239A" w:rsidP="006B239A">
      <w:r w:rsidRPr="006B239A">
        <w:tab/>
        <w:t>Elementy prefabrykowane należy sprawdzać w zakresie:</w:t>
      </w:r>
    </w:p>
    <w:p w:rsidR="006B239A" w:rsidRPr="006B239A" w:rsidRDefault="006B239A" w:rsidP="006B239A">
      <w:pPr>
        <w:numPr>
          <w:ilvl w:val="0"/>
          <w:numId w:val="2"/>
        </w:numPr>
        <w:textAlignment w:val="baseline"/>
      </w:pPr>
      <w:r w:rsidRPr="006B239A">
        <w:t>kształtu i wymiarów (długość, wymiary wewnętrzne, grubość ścianki - wg dokumentacji projektowej),</w:t>
      </w:r>
    </w:p>
    <w:p w:rsidR="006B239A" w:rsidRPr="006B239A" w:rsidRDefault="006B239A" w:rsidP="006B239A">
      <w:pPr>
        <w:numPr>
          <w:ilvl w:val="0"/>
          <w:numId w:val="2"/>
        </w:numPr>
        <w:textAlignment w:val="baseline"/>
      </w:pPr>
      <w:r w:rsidRPr="006B239A">
        <w:t>wyglądu zewnętrznego (zgodnie z wymaganiami punktu 2.6),</w:t>
      </w:r>
    </w:p>
    <w:p w:rsidR="006B239A" w:rsidRPr="006B239A" w:rsidRDefault="006B239A" w:rsidP="006B239A">
      <w:pPr>
        <w:numPr>
          <w:ilvl w:val="0"/>
          <w:numId w:val="2"/>
        </w:numPr>
        <w:textAlignment w:val="baseline"/>
      </w:pPr>
      <w:r w:rsidRPr="006B239A">
        <w:t>wytrzymałości betonu na ściskanie (zgodnie z wymaganiami tablicy 6,  pkt 3.1),</w:t>
      </w:r>
    </w:p>
    <w:p w:rsidR="006B239A" w:rsidRPr="006B239A" w:rsidRDefault="006B239A" w:rsidP="006B239A">
      <w:pPr>
        <w:numPr>
          <w:ilvl w:val="0"/>
          <w:numId w:val="2"/>
        </w:numPr>
        <w:textAlignment w:val="baseline"/>
      </w:pPr>
      <w:r w:rsidRPr="006B239A">
        <w:t>średnicy prętów i usytuowania zbrojenia (zgodnie z dokumentacją projektową i wymaganiami punktów 5.6.2 i 5.7).</w:t>
      </w:r>
    </w:p>
    <w:p w:rsidR="006B239A" w:rsidRPr="006B239A" w:rsidRDefault="006B239A" w:rsidP="006B239A"/>
    <w:p w:rsidR="006B239A" w:rsidRPr="006B239A" w:rsidRDefault="006B239A" w:rsidP="006B239A">
      <w:pPr>
        <w:keepNext/>
        <w:spacing w:before="120" w:after="120"/>
        <w:outlineLvl w:val="1"/>
        <w:rPr>
          <w:b/>
        </w:rPr>
      </w:pPr>
      <w:r w:rsidRPr="006B239A">
        <w:rPr>
          <w:b/>
        </w:rPr>
        <w:lastRenderedPageBreak/>
        <w:t>6.8. Kontrola połączenia prefabrykatów</w:t>
      </w:r>
    </w:p>
    <w:p w:rsidR="006B239A" w:rsidRPr="006B239A" w:rsidRDefault="006B239A" w:rsidP="006B239A">
      <w:r w:rsidRPr="006B239A">
        <w:tab/>
        <w:t>Połączenie prefabrykatów powinno być sprawdzone wizualnie w celu porównania zgodności zmontowanego przepustu z dokumentacją projektową oraz ustaleniami              punktu 5.8.</w:t>
      </w:r>
    </w:p>
    <w:p w:rsidR="006B239A" w:rsidRPr="006B239A" w:rsidRDefault="006B239A" w:rsidP="006B239A">
      <w:pPr>
        <w:keepNext/>
        <w:spacing w:before="120" w:after="120"/>
        <w:outlineLvl w:val="1"/>
        <w:rPr>
          <w:b/>
        </w:rPr>
      </w:pPr>
      <w:r w:rsidRPr="006B239A">
        <w:rPr>
          <w:b/>
        </w:rPr>
        <w:t>6.9. Kontrola izolacji ścian przepustu</w:t>
      </w:r>
    </w:p>
    <w:p w:rsidR="006B239A" w:rsidRPr="006B239A" w:rsidRDefault="006B239A" w:rsidP="006B239A">
      <w:r w:rsidRPr="006B239A">
        <w:tab/>
        <w:t>Izolacja ścian przepustu powinna być sprawdzona przez oględziny w zgodności z wymaganiami punktu 5.10.</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w:t>
      </w:r>
    </w:p>
    <w:p w:rsidR="006B239A" w:rsidRPr="006B239A" w:rsidRDefault="006B239A" w:rsidP="006B239A">
      <w:pPr>
        <w:numPr>
          <w:ilvl w:val="0"/>
          <w:numId w:val="2"/>
        </w:numPr>
        <w:textAlignment w:val="baseline"/>
      </w:pPr>
      <w:r w:rsidRPr="006B239A">
        <w:t>m (metr), przy kompletnym wykonaniu przepustu,</w:t>
      </w:r>
    </w:p>
    <w:p w:rsidR="006B239A" w:rsidRPr="006B239A" w:rsidRDefault="006B239A" w:rsidP="006B239A">
      <w:pPr>
        <w:numPr>
          <w:ilvl w:val="0"/>
          <w:numId w:val="2"/>
        </w:numPr>
        <w:textAlignment w:val="baseline"/>
      </w:pPr>
      <w:r w:rsidRPr="006B239A">
        <w:t>szt. (sztuka), przy samodzielnej realizacji ścianki czołowej.</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Ogólne zasady odbioru robót</w:t>
      </w:r>
    </w:p>
    <w:p w:rsidR="006B239A" w:rsidRPr="006B239A" w:rsidRDefault="006B239A" w:rsidP="006B239A">
      <w:r w:rsidRPr="006B239A">
        <w:tab/>
        <w:t>Ogólne zasady odbioru robót podano w OST D-M-00.00.00 „Wymagania ogólne” pkt 8.</w:t>
      </w:r>
    </w:p>
    <w:p w:rsidR="006B239A" w:rsidRPr="006B239A" w:rsidRDefault="006B239A" w:rsidP="006B239A">
      <w:r w:rsidRPr="006B239A">
        <w:tab/>
        <w:t>Roboty uznaje się za wykonane zgodnie z dokumentacją projektową, SST i wymaganiami Inżyniera, jeżeli wszystkie pomiary i badania, z zachowaniem tolerancji wg pkt 6, dały wyniki pozytywne.</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Odbiorowi robót zanikających i ulegających zakryciu podlegają:</w:t>
      </w:r>
    </w:p>
    <w:p w:rsidR="006B239A" w:rsidRPr="006B239A" w:rsidRDefault="006B239A" w:rsidP="006B239A">
      <w:pPr>
        <w:numPr>
          <w:ilvl w:val="0"/>
          <w:numId w:val="2"/>
        </w:numPr>
        <w:textAlignment w:val="baseline"/>
      </w:pPr>
      <w:r w:rsidRPr="006B239A">
        <w:t>wykonanie wykopu,</w:t>
      </w:r>
    </w:p>
    <w:p w:rsidR="006B239A" w:rsidRPr="006B239A" w:rsidRDefault="006B239A" w:rsidP="006B239A">
      <w:pPr>
        <w:numPr>
          <w:ilvl w:val="0"/>
          <w:numId w:val="2"/>
        </w:numPr>
        <w:textAlignment w:val="baseline"/>
      </w:pPr>
      <w:r w:rsidRPr="006B239A">
        <w:t>wykonanie ław fundamentowych,</w:t>
      </w:r>
    </w:p>
    <w:p w:rsidR="006B239A" w:rsidRPr="006B239A" w:rsidRDefault="006B239A" w:rsidP="006B239A">
      <w:pPr>
        <w:numPr>
          <w:ilvl w:val="0"/>
          <w:numId w:val="2"/>
        </w:numPr>
        <w:textAlignment w:val="baseline"/>
      </w:pPr>
      <w:r w:rsidRPr="006B239A">
        <w:t>wykonanie deskowania,</w:t>
      </w:r>
    </w:p>
    <w:p w:rsidR="006B239A" w:rsidRPr="006B239A" w:rsidRDefault="006B239A" w:rsidP="006B239A">
      <w:pPr>
        <w:numPr>
          <w:ilvl w:val="0"/>
          <w:numId w:val="2"/>
        </w:numPr>
        <w:textAlignment w:val="baseline"/>
      </w:pPr>
      <w:r w:rsidRPr="006B239A">
        <w:t>wykonanie izolacji przepustu.</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pkt 9.</w:t>
      </w:r>
    </w:p>
    <w:p w:rsidR="006B239A" w:rsidRPr="006B239A" w:rsidRDefault="006B239A" w:rsidP="006B239A"/>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 xml:space="preserve">Cena </w:t>
      </w:r>
      <w:smartTag w:uri="urn:schemas-microsoft-com:office:smarttags" w:element="metricconverter">
        <w:smartTagPr>
          <w:attr w:name="ProductID" w:val="1 m"/>
        </w:smartTagPr>
        <w:r w:rsidRPr="006B239A">
          <w:t>1 m</w:t>
        </w:r>
      </w:smartTag>
      <w:r w:rsidRPr="006B239A">
        <w:t xml:space="preserve"> kompletnego przepustu obejmuje:</w:t>
      </w:r>
    </w:p>
    <w:p w:rsidR="006B239A" w:rsidRPr="006B239A" w:rsidRDefault="006B239A" w:rsidP="006B239A">
      <w:pPr>
        <w:numPr>
          <w:ilvl w:val="0"/>
          <w:numId w:val="2"/>
        </w:numPr>
        <w:textAlignment w:val="baseline"/>
      </w:pPr>
      <w:r w:rsidRPr="006B239A">
        <w:t>roboty pomiarowe i przygotowawcze,</w:t>
      </w:r>
    </w:p>
    <w:p w:rsidR="006B239A" w:rsidRPr="006B239A" w:rsidRDefault="006B239A" w:rsidP="006B239A">
      <w:pPr>
        <w:numPr>
          <w:ilvl w:val="0"/>
          <w:numId w:val="2"/>
        </w:numPr>
        <w:textAlignment w:val="baseline"/>
      </w:pPr>
      <w:r w:rsidRPr="006B239A">
        <w:t>wykonanie wykopu wraz z odwodnieniem,</w:t>
      </w:r>
    </w:p>
    <w:p w:rsidR="006B239A" w:rsidRPr="006B239A" w:rsidRDefault="006B239A" w:rsidP="006B239A">
      <w:pPr>
        <w:numPr>
          <w:ilvl w:val="0"/>
          <w:numId w:val="2"/>
        </w:numPr>
        <w:textAlignment w:val="baseline"/>
      </w:pPr>
      <w:r w:rsidRPr="006B239A">
        <w:t>dostarczenie materiałów,</w:t>
      </w:r>
    </w:p>
    <w:p w:rsidR="006B239A" w:rsidRPr="006B239A" w:rsidRDefault="006B239A" w:rsidP="006B239A">
      <w:pPr>
        <w:numPr>
          <w:ilvl w:val="0"/>
          <w:numId w:val="2"/>
        </w:numPr>
        <w:textAlignment w:val="baseline"/>
      </w:pPr>
      <w:r w:rsidRPr="006B239A">
        <w:t>wykonanie ław fundamentów i ich pielęgnację,</w:t>
      </w:r>
    </w:p>
    <w:p w:rsidR="006B239A" w:rsidRPr="006B239A" w:rsidRDefault="006B239A" w:rsidP="006B239A">
      <w:pPr>
        <w:numPr>
          <w:ilvl w:val="0"/>
          <w:numId w:val="2"/>
        </w:numPr>
        <w:textAlignment w:val="baseline"/>
      </w:pPr>
      <w:r w:rsidRPr="006B239A">
        <w:t>wykonanie deskowania,</w:t>
      </w:r>
    </w:p>
    <w:p w:rsidR="006B239A" w:rsidRPr="006B239A" w:rsidRDefault="006B239A" w:rsidP="006B239A">
      <w:pPr>
        <w:numPr>
          <w:ilvl w:val="0"/>
          <w:numId w:val="2"/>
        </w:numPr>
        <w:textAlignment w:val="baseline"/>
      </w:pPr>
      <w:r w:rsidRPr="006B239A">
        <w:lastRenderedPageBreak/>
        <w:t xml:space="preserve">montaż konstrukcji przepustu wraz ze ściankami czołowymi </w:t>
      </w:r>
      <w:r w:rsidRPr="006B239A">
        <w:rPr>
          <w:vertAlign w:val="superscript"/>
        </w:rPr>
        <w:t>1)</w:t>
      </w:r>
      <w:r w:rsidRPr="006B239A">
        <w:t>,</w:t>
      </w:r>
    </w:p>
    <w:p w:rsidR="006B239A" w:rsidRPr="006B239A" w:rsidRDefault="006B239A" w:rsidP="006B239A">
      <w:pPr>
        <w:numPr>
          <w:ilvl w:val="0"/>
          <w:numId w:val="2"/>
        </w:numPr>
        <w:textAlignment w:val="baseline"/>
      </w:pPr>
      <w:r w:rsidRPr="006B239A">
        <w:t xml:space="preserve">zbrojenie i zabetonowanie konstrukcji przepustu </w:t>
      </w:r>
      <w:r w:rsidRPr="006B239A">
        <w:rPr>
          <w:vertAlign w:val="superscript"/>
        </w:rPr>
        <w:t>2)</w:t>
      </w:r>
      <w:r w:rsidRPr="006B239A">
        <w:t>,</w:t>
      </w:r>
    </w:p>
    <w:p w:rsidR="006B239A" w:rsidRPr="006B239A" w:rsidRDefault="006B239A" w:rsidP="006B239A">
      <w:pPr>
        <w:numPr>
          <w:ilvl w:val="0"/>
          <w:numId w:val="2"/>
        </w:numPr>
        <w:textAlignment w:val="baseline"/>
      </w:pPr>
      <w:r w:rsidRPr="006B239A">
        <w:t>rozebranie deskowania,</w:t>
      </w:r>
    </w:p>
    <w:p w:rsidR="006B239A" w:rsidRPr="006B239A" w:rsidRDefault="006B239A" w:rsidP="006B239A">
      <w:pPr>
        <w:numPr>
          <w:ilvl w:val="0"/>
          <w:numId w:val="2"/>
        </w:numPr>
        <w:textAlignment w:val="baseline"/>
      </w:pPr>
      <w:r w:rsidRPr="006B239A">
        <w:t>wykonanie izolacji przepustu,</w:t>
      </w:r>
    </w:p>
    <w:p w:rsidR="006B239A" w:rsidRPr="006B239A" w:rsidRDefault="006B239A" w:rsidP="006B239A">
      <w:pPr>
        <w:numPr>
          <w:ilvl w:val="0"/>
          <w:numId w:val="2"/>
        </w:numPr>
        <w:textAlignment w:val="baseline"/>
      </w:pPr>
      <w:r w:rsidRPr="006B239A">
        <w:t>wykonanie zasypki z zagęszczeniem warstwami, zgodnie z dokumentacją projektową,</w:t>
      </w:r>
    </w:p>
    <w:p w:rsidR="006B239A" w:rsidRPr="006B239A" w:rsidRDefault="006B239A" w:rsidP="006B239A">
      <w:pPr>
        <w:numPr>
          <w:ilvl w:val="0"/>
          <w:numId w:val="2"/>
        </w:numPr>
        <w:textAlignment w:val="baseline"/>
      </w:pPr>
      <w:r w:rsidRPr="006B239A">
        <w:t>umocnienie wlotów i wylotów,</w:t>
      </w:r>
    </w:p>
    <w:p w:rsidR="006B239A" w:rsidRPr="006B239A" w:rsidRDefault="006B239A" w:rsidP="006B239A">
      <w:pPr>
        <w:numPr>
          <w:ilvl w:val="0"/>
          <w:numId w:val="2"/>
        </w:numPr>
        <w:textAlignment w:val="baseline"/>
      </w:pPr>
      <w:r w:rsidRPr="006B239A">
        <w:t>uporządkowanie terenu,</w:t>
      </w:r>
    </w:p>
    <w:p w:rsidR="006B239A" w:rsidRPr="006B239A" w:rsidRDefault="006B239A" w:rsidP="006B239A">
      <w:pPr>
        <w:numPr>
          <w:ilvl w:val="0"/>
          <w:numId w:val="2"/>
        </w:numPr>
        <w:textAlignment w:val="baseline"/>
      </w:pPr>
      <w:r w:rsidRPr="006B239A">
        <w:t>wykonanie pomiarów i badań laboratoryjnych wymaganych w specyfikacji technicznej.</w:t>
      </w:r>
    </w:p>
    <w:p w:rsidR="006B239A" w:rsidRPr="006B239A" w:rsidRDefault="006B239A" w:rsidP="006B239A">
      <w:r w:rsidRPr="006B239A">
        <w:rPr>
          <w:vertAlign w:val="superscript"/>
        </w:rPr>
        <w:t>1)</w:t>
      </w:r>
      <w:r w:rsidRPr="006B239A">
        <w:t xml:space="preserve"> dla przepustów wykonywanych z elementów prefabrykowanych</w:t>
      </w:r>
    </w:p>
    <w:p w:rsidR="006B239A" w:rsidRPr="006B239A" w:rsidRDefault="006B239A" w:rsidP="006B239A">
      <w:r w:rsidRPr="006B239A">
        <w:rPr>
          <w:vertAlign w:val="superscript"/>
        </w:rPr>
        <w:t>2)</w:t>
      </w:r>
      <w:r w:rsidRPr="006B239A">
        <w:t xml:space="preserve"> dla przepustów wykonywanych na mokro.</w:t>
      </w:r>
    </w:p>
    <w:p w:rsidR="006B239A" w:rsidRPr="006B239A" w:rsidRDefault="006B239A" w:rsidP="006B239A">
      <w:r w:rsidRPr="006B239A">
        <w:tab/>
        <w:t>Cena 1 szt. ścianki czołowej, przy samodzielnej jej realizacji, obejmuje:</w:t>
      </w:r>
    </w:p>
    <w:p w:rsidR="006B239A" w:rsidRPr="006B239A" w:rsidRDefault="006B239A" w:rsidP="006B239A">
      <w:pPr>
        <w:numPr>
          <w:ilvl w:val="0"/>
          <w:numId w:val="2"/>
        </w:numPr>
        <w:textAlignment w:val="baseline"/>
      </w:pPr>
      <w:r w:rsidRPr="006B239A">
        <w:t>roboty pomiarowe i przygotowawcze,</w:t>
      </w:r>
    </w:p>
    <w:p w:rsidR="006B239A" w:rsidRPr="006B239A" w:rsidRDefault="006B239A" w:rsidP="006B239A">
      <w:pPr>
        <w:numPr>
          <w:ilvl w:val="0"/>
          <w:numId w:val="2"/>
        </w:numPr>
        <w:textAlignment w:val="baseline"/>
      </w:pPr>
      <w:r w:rsidRPr="006B239A">
        <w:t>wykonanie wykopów,</w:t>
      </w:r>
    </w:p>
    <w:p w:rsidR="006B239A" w:rsidRPr="006B239A" w:rsidRDefault="006B239A" w:rsidP="006B239A">
      <w:pPr>
        <w:numPr>
          <w:ilvl w:val="0"/>
          <w:numId w:val="2"/>
        </w:numPr>
        <w:textAlignment w:val="baseline"/>
      </w:pPr>
      <w:r w:rsidRPr="006B239A">
        <w:t>dostarczenie materiałów,</w:t>
      </w:r>
    </w:p>
    <w:p w:rsidR="006B239A" w:rsidRPr="006B239A" w:rsidRDefault="006B239A" w:rsidP="006B239A">
      <w:pPr>
        <w:numPr>
          <w:ilvl w:val="0"/>
          <w:numId w:val="2"/>
        </w:numPr>
        <w:textAlignment w:val="baseline"/>
      </w:pPr>
      <w:r w:rsidRPr="006B239A">
        <w:t>wykonanie ścianki czołowej:</w:t>
      </w:r>
    </w:p>
    <w:p w:rsidR="006B239A" w:rsidRPr="006B239A" w:rsidRDefault="006B239A" w:rsidP="005040BB">
      <w:pPr>
        <w:numPr>
          <w:ilvl w:val="0"/>
          <w:numId w:val="38"/>
        </w:numPr>
        <w:textAlignment w:val="baseline"/>
      </w:pPr>
      <w:r w:rsidRPr="006B239A">
        <w:t>w przypadku ścianki betonowej</w:t>
      </w:r>
    </w:p>
    <w:p w:rsidR="006B239A" w:rsidRPr="006B239A" w:rsidRDefault="006B239A" w:rsidP="006B239A">
      <w:pPr>
        <w:numPr>
          <w:ilvl w:val="0"/>
          <w:numId w:val="2"/>
        </w:numPr>
        <w:ind w:left="1003"/>
        <w:textAlignment w:val="baseline"/>
      </w:pPr>
      <w:r w:rsidRPr="006B239A">
        <w:t>ew. wykonanie deskowania i późniejsze jego rozebranie,</w:t>
      </w:r>
    </w:p>
    <w:p w:rsidR="006B239A" w:rsidRPr="006B239A" w:rsidRDefault="006B239A" w:rsidP="006B239A">
      <w:pPr>
        <w:numPr>
          <w:ilvl w:val="0"/>
          <w:numId w:val="2"/>
        </w:numPr>
        <w:ind w:left="1003"/>
        <w:textAlignment w:val="baseline"/>
      </w:pPr>
      <w:r w:rsidRPr="006B239A">
        <w:t>ew. zbrojenie elementów betonowych,</w:t>
      </w:r>
    </w:p>
    <w:p w:rsidR="006B239A" w:rsidRPr="006B239A" w:rsidRDefault="006B239A" w:rsidP="006B239A">
      <w:pPr>
        <w:numPr>
          <w:ilvl w:val="0"/>
          <w:numId w:val="2"/>
        </w:numPr>
        <w:ind w:left="1003"/>
        <w:textAlignment w:val="baseline"/>
      </w:pPr>
      <w:r w:rsidRPr="006B239A">
        <w:t>betonowanie konstrukcji fundamentu, ścianki i skrzydełek lub montaż elementów z prefabrykatów,</w:t>
      </w:r>
    </w:p>
    <w:p w:rsidR="006B239A" w:rsidRPr="006B239A" w:rsidRDefault="006B239A" w:rsidP="005040BB">
      <w:pPr>
        <w:numPr>
          <w:ilvl w:val="0"/>
          <w:numId w:val="38"/>
        </w:numPr>
        <w:ind w:left="1003"/>
        <w:textAlignment w:val="baseline"/>
      </w:pPr>
      <w:r w:rsidRPr="006B239A">
        <w:t>w przypadku ścianki z kamienia</w:t>
      </w:r>
    </w:p>
    <w:p w:rsidR="006B239A" w:rsidRPr="006B239A" w:rsidRDefault="006B239A" w:rsidP="006B239A">
      <w:pPr>
        <w:numPr>
          <w:ilvl w:val="0"/>
          <w:numId w:val="2"/>
        </w:numPr>
        <w:ind w:left="1003"/>
        <w:textAlignment w:val="baseline"/>
      </w:pPr>
      <w:r w:rsidRPr="006B239A">
        <w:t>roboty murowe z kamienia łamanego,</w:t>
      </w:r>
    </w:p>
    <w:p w:rsidR="006B239A" w:rsidRPr="006B239A" w:rsidRDefault="006B239A" w:rsidP="006B239A">
      <w:pPr>
        <w:numPr>
          <w:ilvl w:val="12"/>
          <w:numId w:val="0"/>
        </w:numPr>
        <w:ind w:left="283" w:hanging="283"/>
      </w:pPr>
      <w:r w:rsidRPr="006B239A">
        <w:t xml:space="preserve">         dla wszystkich rodzajów ścianek czołowych:</w:t>
      </w:r>
    </w:p>
    <w:p w:rsidR="006B239A" w:rsidRPr="006B239A" w:rsidRDefault="006B239A" w:rsidP="006B239A">
      <w:pPr>
        <w:numPr>
          <w:ilvl w:val="0"/>
          <w:numId w:val="2"/>
        </w:numPr>
        <w:ind w:left="992"/>
        <w:textAlignment w:val="baseline"/>
      </w:pPr>
      <w:r w:rsidRPr="006B239A">
        <w:t xml:space="preserve">wykonanie izolacji </w:t>
      </w:r>
      <w:proofErr w:type="spellStart"/>
      <w:r w:rsidRPr="006B239A">
        <w:t>przeciwwilgotnościowej</w:t>
      </w:r>
      <w:proofErr w:type="spellEnd"/>
      <w:r w:rsidRPr="006B239A">
        <w:t>,</w:t>
      </w:r>
    </w:p>
    <w:p w:rsidR="006B239A" w:rsidRPr="006B239A" w:rsidRDefault="006B239A" w:rsidP="006B239A">
      <w:pPr>
        <w:numPr>
          <w:ilvl w:val="0"/>
          <w:numId w:val="2"/>
        </w:numPr>
        <w:ind w:left="992"/>
        <w:textAlignment w:val="baseline"/>
      </w:pPr>
      <w:r w:rsidRPr="006B239A">
        <w:t>zasypka ścianki czołowej,</w:t>
      </w:r>
    </w:p>
    <w:p w:rsidR="006B239A" w:rsidRPr="006B239A" w:rsidRDefault="006B239A" w:rsidP="006B239A">
      <w:pPr>
        <w:numPr>
          <w:ilvl w:val="0"/>
          <w:numId w:val="2"/>
        </w:numPr>
        <w:ind w:left="992"/>
        <w:textAlignment w:val="baseline"/>
      </w:pPr>
      <w:r w:rsidRPr="006B239A">
        <w:t>ew. umocnienie wlotu i wylotu,</w:t>
      </w:r>
    </w:p>
    <w:p w:rsidR="006B239A" w:rsidRPr="006B239A" w:rsidRDefault="006B239A" w:rsidP="006B239A">
      <w:pPr>
        <w:numPr>
          <w:ilvl w:val="0"/>
          <w:numId w:val="2"/>
        </w:numPr>
        <w:ind w:left="992"/>
        <w:textAlignment w:val="baseline"/>
      </w:pPr>
      <w:r w:rsidRPr="006B239A">
        <w:t>uporządkowanie terenu,</w:t>
      </w:r>
    </w:p>
    <w:p w:rsidR="006B239A" w:rsidRPr="006B239A" w:rsidRDefault="006B239A" w:rsidP="006B239A">
      <w:pPr>
        <w:numPr>
          <w:ilvl w:val="0"/>
          <w:numId w:val="2"/>
        </w:numPr>
        <w:tabs>
          <w:tab w:val="left" w:pos="709"/>
          <w:tab w:val="left" w:pos="993"/>
        </w:tabs>
        <w:ind w:left="992"/>
        <w:textAlignment w:val="baseline"/>
      </w:pPr>
      <w:r w:rsidRPr="006B239A">
        <w:t>wykonanie pomiarów i badań laboratoryjnych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tbl>
      <w:tblPr>
        <w:tblW w:w="0" w:type="auto"/>
        <w:tblLayout w:type="fixed"/>
        <w:tblCellMar>
          <w:left w:w="70" w:type="dxa"/>
          <w:right w:w="70" w:type="dxa"/>
        </w:tblCellMar>
        <w:tblLook w:val="0000" w:firstRow="0" w:lastRow="0" w:firstColumn="0" w:lastColumn="0" w:noHBand="0" w:noVBand="0"/>
      </w:tblPr>
      <w:tblGrid>
        <w:gridCol w:w="496"/>
        <w:gridCol w:w="1842"/>
        <w:gridCol w:w="5103"/>
        <w:gridCol w:w="5103"/>
      </w:tblGrid>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w:t>
            </w:r>
          </w:p>
        </w:tc>
        <w:tc>
          <w:tcPr>
            <w:tcW w:w="1842" w:type="dxa"/>
          </w:tcPr>
          <w:p w:rsidR="006B239A" w:rsidRPr="006B239A" w:rsidRDefault="006B239A" w:rsidP="006B239A">
            <w:r w:rsidRPr="006B239A">
              <w:t>PN-B-01080</w:t>
            </w:r>
          </w:p>
        </w:tc>
        <w:tc>
          <w:tcPr>
            <w:tcW w:w="5103" w:type="dxa"/>
          </w:tcPr>
          <w:p w:rsidR="006B239A" w:rsidRPr="006B239A" w:rsidRDefault="006B239A" w:rsidP="006B239A">
            <w:r w:rsidRPr="006B239A">
              <w:t>Kamień dla budownictwa i drogownictwa. Podział                           i zastosowanie wg własności fizyczno-mechanicznych</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 xml:space="preserve">  2.</w:t>
            </w:r>
          </w:p>
        </w:tc>
        <w:tc>
          <w:tcPr>
            <w:tcW w:w="1842" w:type="dxa"/>
          </w:tcPr>
          <w:p w:rsidR="006B239A" w:rsidRPr="006B239A" w:rsidRDefault="006B239A" w:rsidP="006B239A">
            <w:r w:rsidRPr="006B239A">
              <w:t>PN-B-02356</w:t>
            </w:r>
          </w:p>
        </w:tc>
        <w:tc>
          <w:tcPr>
            <w:tcW w:w="5103" w:type="dxa"/>
          </w:tcPr>
          <w:p w:rsidR="006B239A" w:rsidRPr="006B239A" w:rsidRDefault="006B239A" w:rsidP="006B239A">
            <w:r w:rsidRPr="006B239A">
              <w:t>Tolerancja wymiarowa w budownictwie. Tolerancja wymiarów elementów budowlanych z betonu</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3.</w:t>
            </w:r>
          </w:p>
        </w:tc>
        <w:tc>
          <w:tcPr>
            <w:tcW w:w="1842" w:type="dxa"/>
          </w:tcPr>
          <w:p w:rsidR="006B239A" w:rsidRPr="006B239A" w:rsidRDefault="006B239A" w:rsidP="006B239A">
            <w:r w:rsidRPr="006B239A">
              <w:t>PN-B-04101</w:t>
            </w:r>
          </w:p>
        </w:tc>
        <w:tc>
          <w:tcPr>
            <w:tcW w:w="5103" w:type="dxa"/>
          </w:tcPr>
          <w:p w:rsidR="006B239A" w:rsidRPr="006B239A" w:rsidRDefault="006B239A" w:rsidP="006B239A">
            <w:r w:rsidRPr="006B239A">
              <w:t>Materiały kamienne. Oznaczenie nasiąkliwości wodą</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4.</w:t>
            </w:r>
          </w:p>
        </w:tc>
        <w:tc>
          <w:tcPr>
            <w:tcW w:w="1842" w:type="dxa"/>
          </w:tcPr>
          <w:p w:rsidR="006B239A" w:rsidRPr="006B239A" w:rsidRDefault="006B239A" w:rsidP="006B239A">
            <w:r w:rsidRPr="006B239A">
              <w:t>PN-B-04102</w:t>
            </w:r>
          </w:p>
        </w:tc>
        <w:tc>
          <w:tcPr>
            <w:tcW w:w="5103" w:type="dxa"/>
          </w:tcPr>
          <w:p w:rsidR="006B239A" w:rsidRPr="006B239A" w:rsidRDefault="006B239A" w:rsidP="006B239A">
            <w:r w:rsidRPr="006B239A">
              <w:t>Materiały kamienne. Oznaczenie mrozoodporności metodą bezpośrednią</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5.</w:t>
            </w:r>
          </w:p>
        </w:tc>
        <w:tc>
          <w:tcPr>
            <w:tcW w:w="1842" w:type="dxa"/>
          </w:tcPr>
          <w:p w:rsidR="006B239A" w:rsidRPr="006B239A" w:rsidRDefault="006B239A" w:rsidP="006B239A">
            <w:r w:rsidRPr="006B239A">
              <w:t>PN-B-04110</w:t>
            </w:r>
          </w:p>
        </w:tc>
        <w:tc>
          <w:tcPr>
            <w:tcW w:w="5103" w:type="dxa"/>
          </w:tcPr>
          <w:p w:rsidR="006B239A" w:rsidRPr="006B239A" w:rsidRDefault="006B239A" w:rsidP="006B239A">
            <w:r w:rsidRPr="006B239A">
              <w:t>Materiały kamienne. Oznaczenie wytrzymałości na ściskanie</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6.</w:t>
            </w:r>
          </w:p>
        </w:tc>
        <w:tc>
          <w:tcPr>
            <w:tcW w:w="1842" w:type="dxa"/>
          </w:tcPr>
          <w:p w:rsidR="006B239A" w:rsidRPr="006B239A" w:rsidRDefault="006B239A" w:rsidP="006B239A">
            <w:r w:rsidRPr="006B239A">
              <w:t>PN-B-04111</w:t>
            </w:r>
          </w:p>
        </w:tc>
        <w:tc>
          <w:tcPr>
            <w:tcW w:w="5103" w:type="dxa"/>
          </w:tcPr>
          <w:p w:rsidR="006B239A" w:rsidRPr="006B239A" w:rsidRDefault="006B239A" w:rsidP="006B239A">
            <w:r w:rsidRPr="006B239A">
              <w:t xml:space="preserve">Materiały kamienne. Oznaczenie ścieralności na tarczy </w:t>
            </w:r>
            <w:proofErr w:type="spellStart"/>
            <w:r w:rsidRPr="006B239A">
              <w:t>Boehmego</w:t>
            </w:r>
            <w:proofErr w:type="spellEnd"/>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7.</w:t>
            </w:r>
          </w:p>
        </w:tc>
        <w:tc>
          <w:tcPr>
            <w:tcW w:w="1842" w:type="dxa"/>
          </w:tcPr>
          <w:p w:rsidR="006B239A" w:rsidRPr="006B239A" w:rsidRDefault="006B239A" w:rsidP="006B239A">
            <w:r w:rsidRPr="006B239A">
              <w:t>PN-B-06711</w:t>
            </w:r>
          </w:p>
        </w:tc>
        <w:tc>
          <w:tcPr>
            <w:tcW w:w="5103" w:type="dxa"/>
          </w:tcPr>
          <w:p w:rsidR="006B239A" w:rsidRPr="006B239A" w:rsidRDefault="006B239A" w:rsidP="006B239A">
            <w:r w:rsidRPr="006B239A">
              <w:t>Kruszywa mineralne. Piaski do zapraw budowlanych</w:t>
            </w:r>
          </w:p>
        </w:tc>
        <w:tc>
          <w:tcPr>
            <w:tcW w:w="5103" w:type="dxa"/>
          </w:tcPr>
          <w:p w:rsidR="006B239A" w:rsidRPr="006B239A" w:rsidRDefault="006B239A" w:rsidP="006B239A"/>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 xml:space="preserve">  8.</w:t>
            </w:r>
          </w:p>
        </w:tc>
        <w:tc>
          <w:tcPr>
            <w:tcW w:w="1842" w:type="dxa"/>
          </w:tcPr>
          <w:p w:rsidR="006B239A" w:rsidRPr="006B239A" w:rsidRDefault="006B239A" w:rsidP="006B239A">
            <w:r w:rsidRPr="006B239A">
              <w:t>PN-B-06250</w:t>
            </w:r>
          </w:p>
        </w:tc>
        <w:tc>
          <w:tcPr>
            <w:tcW w:w="5103" w:type="dxa"/>
          </w:tcPr>
          <w:p w:rsidR="006B239A" w:rsidRPr="006B239A" w:rsidRDefault="006B239A" w:rsidP="006B239A">
            <w:r w:rsidRPr="006B239A">
              <w:t>Beton zwykły</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 xml:space="preserve">  9.</w:t>
            </w:r>
          </w:p>
        </w:tc>
        <w:tc>
          <w:tcPr>
            <w:tcW w:w="1842" w:type="dxa"/>
          </w:tcPr>
          <w:p w:rsidR="006B239A" w:rsidRPr="006B239A" w:rsidRDefault="006B239A" w:rsidP="006B239A">
            <w:r w:rsidRPr="006B239A">
              <w:t>PN-B-06251</w:t>
            </w:r>
          </w:p>
        </w:tc>
        <w:tc>
          <w:tcPr>
            <w:tcW w:w="5103" w:type="dxa"/>
          </w:tcPr>
          <w:p w:rsidR="006B239A" w:rsidRPr="006B239A" w:rsidRDefault="006B239A" w:rsidP="006B239A">
            <w:r w:rsidRPr="006B239A">
              <w:t>Roboty betonowe i żelbetowe. Wymagania techniczne</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10.</w:t>
            </w:r>
          </w:p>
        </w:tc>
        <w:tc>
          <w:tcPr>
            <w:tcW w:w="1842" w:type="dxa"/>
          </w:tcPr>
          <w:p w:rsidR="006B239A" w:rsidRPr="006B239A" w:rsidRDefault="006B239A" w:rsidP="006B239A">
            <w:r w:rsidRPr="006B239A">
              <w:t>PN-B-06261</w:t>
            </w:r>
          </w:p>
        </w:tc>
        <w:tc>
          <w:tcPr>
            <w:tcW w:w="5103" w:type="dxa"/>
          </w:tcPr>
          <w:p w:rsidR="006B239A" w:rsidRPr="006B239A" w:rsidRDefault="006B239A" w:rsidP="006B239A">
            <w:r w:rsidRPr="006B239A">
              <w:t>Nieniszczące badania konstrukcji z betonu. Metoda ultradźwiękowa badania wytrzymałości betonu na ściskanie</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11.</w:t>
            </w:r>
          </w:p>
        </w:tc>
        <w:tc>
          <w:tcPr>
            <w:tcW w:w="1842" w:type="dxa"/>
          </w:tcPr>
          <w:p w:rsidR="006B239A" w:rsidRPr="006B239A" w:rsidRDefault="006B239A" w:rsidP="006B239A">
            <w:r w:rsidRPr="006B239A">
              <w:t>PN-B-06262</w:t>
            </w:r>
          </w:p>
        </w:tc>
        <w:tc>
          <w:tcPr>
            <w:tcW w:w="5103" w:type="dxa"/>
          </w:tcPr>
          <w:p w:rsidR="006B239A" w:rsidRPr="006B239A" w:rsidRDefault="006B239A" w:rsidP="006B239A">
            <w:r w:rsidRPr="006B239A">
              <w:t xml:space="preserve">Metoda </w:t>
            </w:r>
            <w:proofErr w:type="spellStart"/>
            <w:r w:rsidRPr="006B239A">
              <w:t>sklerometryczna</w:t>
            </w:r>
            <w:proofErr w:type="spellEnd"/>
            <w:r w:rsidRPr="006B239A">
              <w:t xml:space="preserve"> badania wytrzymałości betonu na ściskanie za pomocą młotka SCHMIDTA typu N</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lastRenderedPageBreak/>
              <w:t>12.</w:t>
            </w:r>
          </w:p>
        </w:tc>
        <w:tc>
          <w:tcPr>
            <w:tcW w:w="1842" w:type="dxa"/>
          </w:tcPr>
          <w:p w:rsidR="006B239A" w:rsidRPr="006B239A" w:rsidRDefault="006B239A" w:rsidP="006B239A">
            <w:r w:rsidRPr="006B239A">
              <w:t>PN-B-06712</w:t>
            </w:r>
          </w:p>
        </w:tc>
        <w:tc>
          <w:tcPr>
            <w:tcW w:w="5103" w:type="dxa"/>
          </w:tcPr>
          <w:p w:rsidR="006B239A" w:rsidRPr="006B239A" w:rsidRDefault="006B239A" w:rsidP="006B239A">
            <w:r w:rsidRPr="006B239A">
              <w:t>Kruszywa mineralne do betonu</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13.</w:t>
            </w:r>
          </w:p>
        </w:tc>
        <w:tc>
          <w:tcPr>
            <w:tcW w:w="1842" w:type="dxa"/>
          </w:tcPr>
          <w:p w:rsidR="006B239A" w:rsidRPr="006B239A" w:rsidRDefault="006B239A" w:rsidP="006B239A">
            <w:r w:rsidRPr="006B239A">
              <w:t>PN-B-06714-12</w:t>
            </w:r>
          </w:p>
        </w:tc>
        <w:tc>
          <w:tcPr>
            <w:tcW w:w="5103" w:type="dxa"/>
          </w:tcPr>
          <w:p w:rsidR="006B239A" w:rsidRPr="006B239A" w:rsidRDefault="006B239A" w:rsidP="006B239A">
            <w:r w:rsidRPr="006B239A">
              <w:t>Kruszywa mineralne. Badania. Oznaczenie zawartości zanieczyszczeń obcych</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14.</w:t>
            </w:r>
          </w:p>
        </w:tc>
        <w:tc>
          <w:tcPr>
            <w:tcW w:w="1842" w:type="dxa"/>
          </w:tcPr>
          <w:p w:rsidR="006B239A" w:rsidRPr="006B239A" w:rsidRDefault="006B239A" w:rsidP="006B239A">
            <w:r w:rsidRPr="006B239A">
              <w:t>PN-B-06714-13</w:t>
            </w:r>
          </w:p>
        </w:tc>
        <w:tc>
          <w:tcPr>
            <w:tcW w:w="5103" w:type="dxa"/>
          </w:tcPr>
          <w:p w:rsidR="006B239A" w:rsidRPr="006B239A" w:rsidRDefault="006B239A" w:rsidP="006B239A">
            <w:r w:rsidRPr="006B239A">
              <w:t>Kruszywa mineralne. Badania. Oznaczanie zawartości pyłów mineralnych</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15.</w:t>
            </w:r>
          </w:p>
        </w:tc>
        <w:tc>
          <w:tcPr>
            <w:tcW w:w="1842" w:type="dxa"/>
          </w:tcPr>
          <w:p w:rsidR="006B239A" w:rsidRPr="006B239A" w:rsidRDefault="006B239A" w:rsidP="006B239A">
            <w:r w:rsidRPr="006B239A">
              <w:t>PN-B-06714-15</w:t>
            </w:r>
          </w:p>
        </w:tc>
        <w:tc>
          <w:tcPr>
            <w:tcW w:w="5103" w:type="dxa"/>
          </w:tcPr>
          <w:p w:rsidR="006B239A" w:rsidRPr="006B239A" w:rsidRDefault="006B239A" w:rsidP="006B239A">
            <w:r w:rsidRPr="006B239A">
              <w:t>Kruszywa mineralne. Badania. Oznaczenie składu ziarnowego</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16.</w:t>
            </w:r>
          </w:p>
        </w:tc>
        <w:tc>
          <w:tcPr>
            <w:tcW w:w="1842" w:type="dxa"/>
          </w:tcPr>
          <w:p w:rsidR="006B239A" w:rsidRPr="006B239A" w:rsidRDefault="006B239A" w:rsidP="006B239A">
            <w:r w:rsidRPr="006B239A">
              <w:t>PN-B-06714-16</w:t>
            </w:r>
          </w:p>
        </w:tc>
        <w:tc>
          <w:tcPr>
            <w:tcW w:w="5103" w:type="dxa"/>
          </w:tcPr>
          <w:p w:rsidR="006B239A" w:rsidRPr="006B239A" w:rsidRDefault="006B239A" w:rsidP="006B239A">
            <w:r w:rsidRPr="006B239A">
              <w:t xml:space="preserve">Kruszywa mineralne. Badania. Oznaczenie kształtu </w:t>
            </w:r>
            <w:proofErr w:type="spellStart"/>
            <w:r w:rsidRPr="006B239A">
              <w:t>ziarn</w:t>
            </w:r>
            <w:proofErr w:type="spellEnd"/>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17.</w:t>
            </w:r>
          </w:p>
        </w:tc>
        <w:tc>
          <w:tcPr>
            <w:tcW w:w="1842" w:type="dxa"/>
          </w:tcPr>
          <w:p w:rsidR="006B239A" w:rsidRPr="006B239A" w:rsidRDefault="006B239A" w:rsidP="006B239A">
            <w:r w:rsidRPr="006B239A">
              <w:t>PN-B-06714-18</w:t>
            </w:r>
          </w:p>
        </w:tc>
        <w:tc>
          <w:tcPr>
            <w:tcW w:w="5103" w:type="dxa"/>
          </w:tcPr>
          <w:p w:rsidR="006B239A" w:rsidRPr="006B239A" w:rsidRDefault="006B239A" w:rsidP="006B239A">
            <w:r w:rsidRPr="006B239A">
              <w:t>Kruszywa mineralne. Badania. Oznaczenie nasiąkliwości</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18.</w:t>
            </w:r>
          </w:p>
        </w:tc>
        <w:tc>
          <w:tcPr>
            <w:tcW w:w="1842" w:type="dxa"/>
          </w:tcPr>
          <w:p w:rsidR="006B239A" w:rsidRPr="006B239A" w:rsidRDefault="006B239A" w:rsidP="006B239A">
            <w:r w:rsidRPr="006B239A">
              <w:t>PN-B-06714-34</w:t>
            </w:r>
          </w:p>
        </w:tc>
        <w:tc>
          <w:tcPr>
            <w:tcW w:w="5103" w:type="dxa"/>
          </w:tcPr>
          <w:p w:rsidR="006B239A" w:rsidRPr="006B239A" w:rsidRDefault="006B239A" w:rsidP="006B239A">
            <w:r w:rsidRPr="006B239A">
              <w:t>Kruszywa mineralne. Badania. Oznaczenie reaktywności alkalicznej</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19.</w:t>
            </w:r>
          </w:p>
        </w:tc>
        <w:tc>
          <w:tcPr>
            <w:tcW w:w="1842" w:type="dxa"/>
          </w:tcPr>
          <w:p w:rsidR="006B239A" w:rsidRPr="006B239A" w:rsidRDefault="006B239A" w:rsidP="006B239A">
            <w:r w:rsidRPr="006B239A">
              <w:t>PN-B-11112</w:t>
            </w:r>
          </w:p>
        </w:tc>
        <w:tc>
          <w:tcPr>
            <w:tcW w:w="5103" w:type="dxa"/>
          </w:tcPr>
          <w:p w:rsidR="006B239A" w:rsidRPr="006B239A" w:rsidRDefault="006B239A" w:rsidP="006B239A">
            <w:r w:rsidRPr="006B239A">
              <w:t>Kruszywo mineralne. Kruszywa łamane do nawierzchni drogowych</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20.</w:t>
            </w:r>
          </w:p>
        </w:tc>
        <w:tc>
          <w:tcPr>
            <w:tcW w:w="1842" w:type="dxa"/>
          </w:tcPr>
          <w:p w:rsidR="006B239A" w:rsidRPr="006B239A" w:rsidRDefault="006B239A" w:rsidP="006B239A">
            <w:r w:rsidRPr="006B239A">
              <w:t>PN-B-14501</w:t>
            </w:r>
          </w:p>
        </w:tc>
        <w:tc>
          <w:tcPr>
            <w:tcW w:w="5103" w:type="dxa"/>
          </w:tcPr>
          <w:p w:rsidR="006B239A" w:rsidRPr="006B239A" w:rsidRDefault="006B239A" w:rsidP="006B239A">
            <w:r w:rsidRPr="006B239A">
              <w:t>Zaprawy budowlane zwykłe</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21.</w:t>
            </w:r>
          </w:p>
        </w:tc>
        <w:tc>
          <w:tcPr>
            <w:tcW w:w="1842" w:type="dxa"/>
          </w:tcPr>
          <w:p w:rsidR="006B239A" w:rsidRPr="006B239A" w:rsidRDefault="006B239A" w:rsidP="006B239A">
            <w:r w:rsidRPr="006B239A">
              <w:t>PN-B-19701</w:t>
            </w:r>
          </w:p>
        </w:tc>
        <w:tc>
          <w:tcPr>
            <w:tcW w:w="5103" w:type="dxa"/>
          </w:tcPr>
          <w:p w:rsidR="006B239A" w:rsidRPr="006B239A" w:rsidRDefault="006B239A" w:rsidP="006B239A">
            <w:r w:rsidRPr="006B239A">
              <w:t>Cement. Cement powszechnego użytku. Skład, wymagania             i ocena zgodności</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22.</w:t>
            </w:r>
          </w:p>
        </w:tc>
        <w:tc>
          <w:tcPr>
            <w:tcW w:w="1842" w:type="dxa"/>
          </w:tcPr>
          <w:p w:rsidR="006B239A" w:rsidRPr="006B239A" w:rsidRDefault="006B239A" w:rsidP="006B239A">
            <w:r w:rsidRPr="006B239A">
              <w:t>PN-B-23010</w:t>
            </w:r>
          </w:p>
        </w:tc>
        <w:tc>
          <w:tcPr>
            <w:tcW w:w="5103" w:type="dxa"/>
          </w:tcPr>
          <w:p w:rsidR="006B239A" w:rsidRPr="006B239A" w:rsidRDefault="006B239A" w:rsidP="006B239A">
            <w:r w:rsidRPr="006B239A">
              <w:t>Domieszki do betonu. Klasyfikacja i określenia</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23.</w:t>
            </w:r>
          </w:p>
        </w:tc>
        <w:tc>
          <w:tcPr>
            <w:tcW w:w="1842" w:type="dxa"/>
          </w:tcPr>
          <w:p w:rsidR="006B239A" w:rsidRPr="006B239A" w:rsidRDefault="006B239A" w:rsidP="006B239A">
            <w:r w:rsidRPr="006B239A">
              <w:t>PN-B-24622</w:t>
            </w:r>
          </w:p>
        </w:tc>
        <w:tc>
          <w:tcPr>
            <w:tcW w:w="5103" w:type="dxa"/>
          </w:tcPr>
          <w:p w:rsidR="006B239A" w:rsidRPr="006B239A" w:rsidRDefault="006B239A" w:rsidP="006B239A">
            <w:r w:rsidRPr="006B239A">
              <w:t>Roztwór asfaltowy do gruntowania</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24.</w:t>
            </w:r>
          </w:p>
        </w:tc>
        <w:tc>
          <w:tcPr>
            <w:tcW w:w="1842" w:type="dxa"/>
          </w:tcPr>
          <w:p w:rsidR="006B239A" w:rsidRPr="006B239A" w:rsidRDefault="006B239A" w:rsidP="006B239A">
            <w:r w:rsidRPr="006B239A">
              <w:t>PN-B-32250</w:t>
            </w:r>
          </w:p>
        </w:tc>
        <w:tc>
          <w:tcPr>
            <w:tcW w:w="5103" w:type="dxa"/>
          </w:tcPr>
          <w:p w:rsidR="006B239A" w:rsidRPr="006B239A" w:rsidRDefault="006B239A" w:rsidP="006B239A">
            <w:r w:rsidRPr="006B239A">
              <w:t>Materiały budowlane. Woda do betonów i zapraw</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25.</w:t>
            </w:r>
          </w:p>
        </w:tc>
        <w:tc>
          <w:tcPr>
            <w:tcW w:w="1842" w:type="dxa"/>
          </w:tcPr>
          <w:p w:rsidR="006B239A" w:rsidRPr="006B239A" w:rsidRDefault="006B239A" w:rsidP="006B239A">
            <w:r w:rsidRPr="006B239A">
              <w:t>PN-C-96177</w:t>
            </w:r>
          </w:p>
        </w:tc>
        <w:tc>
          <w:tcPr>
            <w:tcW w:w="5103" w:type="dxa"/>
          </w:tcPr>
          <w:p w:rsidR="006B239A" w:rsidRPr="006B239A" w:rsidRDefault="006B239A" w:rsidP="006B239A">
            <w:r w:rsidRPr="006B239A">
              <w:t>Lepik asfaltowy bez wypełniaczy stosowany na gorąco</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26.</w:t>
            </w:r>
          </w:p>
        </w:tc>
        <w:tc>
          <w:tcPr>
            <w:tcW w:w="1842" w:type="dxa"/>
          </w:tcPr>
          <w:p w:rsidR="006B239A" w:rsidRPr="006B239A" w:rsidRDefault="006B239A" w:rsidP="006B239A">
            <w:r w:rsidRPr="006B239A">
              <w:t>PN-D-95017</w:t>
            </w:r>
          </w:p>
        </w:tc>
        <w:tc>
          <w:tcPr>
            <w:tcW w:w="5103" w:type="dxa"/>
          </w:tcPr>
          <w:p w:rsidR="006B239A" w:rsidRPr="006B239A" w:rsidRDefault="006B239A" w:rsidP="006B239A">
            <w:r w:rsidRPr="006B239A">
              <w:t>Surowiec drzewny. Drewno tartaczne iglaste</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27.</w:t>
            </w:r>
          </w:p>
        </w:tc>
        <w:tc>
          <w:tcPr>
            <w:tcW w:w="1842" w:type="dxa"/>
          </w:tcPr>
          <w:p w:rsidR="006B239A" w:rsidRPr="006B239A" w:rsidRDefault="006B239A" w:rsidP="006B239A">
            <w:r w:rsidRPr="006B239A">
              <w:t>PN-D-96000</w:t>
            </w:r>
          </w:p>
        </w:tc>
        <w:tc>
          <w:tcPr>
            <w:tcW w:w="5103" w:type="dxa"/>
          </w:tcPr>
          <w:p w:rsidR="006B239A" w:rsidRPr="006B239A" w:rsidRDefault="006B239A" w:rsidP="006B239A">
            <w:r w:rsidRPr="006B239A">
              <w:t>Tarcica iglasta ogólnego przeznaczenia</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28.</w:t>
            </w:r>
          </w:p>
        </w:tc>
        <w:tc>
          <w:tcPr>
            <w:tcW w:w="1842" w:type="dxa"/>
          </w:tcPr>
          <w:p w:rsidR="006B239A" w:rsidRPr="006B239A" w:rsidRDefault="006B239A" w:rsidP="006B239A">
            <w:r w:rsidRPr="006B239A">
              <w:t>PN-D-96002</w:t>
            </w:r>
          </w:p>
        </w:tc>
        <w:tc>
          <w:tcPr>
            <w:tcW w:w="5103" w:type="dxa"/>
          </w:tcPr>
          <w:p w:rsidR="006B239A" w:rsidRPr="006B239A" w:rsidRDefault="006B239A" w:rsidP="006B239A">
            <w:r w:rsidRPr="006B239A">
              <w:t>Tarcica liściasta ogólnego przeznaczenia</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29.</w:t>
            </w:r>
          </w:p>
        </w:tc>
        <w:tc>
          <w:tcPr>
            <w:tcW w:w="1842" w:type="dxa"/>
          </w:tcPr>
          <w:p w:rsidR="006B239A" w:rsidRPr="006B239A" w:rsidRDefault="006B239A" w:rsidP="006B239A">
            <w:r w:rsidRPr="006B239A">
              <w:t>PN-H-93215</w:t>
            </w:r>
          </w:p>
        </w:tc>
        <w:tc>
          <w:tcPr>
            <w:tcW w:w="5103" w:type="dxa"/>
          </w:tcPr>
          <w:p w:rsidR="006B239A" w:rsidRPr="006B239A" w:rsidRDefault="006B239A" w:rsidP="006B239A">
            <w:r w:rsidRPr="006B239A">
              <w:t>Walcówka i pręty stalowe do zbrojenia betonu</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30.</w:t>
            </w:r>
          </w:p>
        </w:tc>
        <w:tc>
          <w:tcPr>
            <w:tcW w:w="1842" w:type="dxa"/>
          </w:tcPr>
          <w:p w:rsidR="006B239A" w:rsidRPr="006B239A" w:rsidRDefault="006B239A" w:rsidP="006B239A">
            <w:r w:rsidRPr="006B239A">
              <w:t>PN-M-82010</w:t>
            </w:r>
          </w:p>
        </w:tc>
        <w:tc>
          <w:tcPr>
            <w:tcW w:w="5103" w:type="dxa"/>
          </w:tcPr>
          <w:p w:rsidR="006B239A" w:rsidRPr="006B239A" w:rsidRDefault="006B239A" w:rsidP="006B239A">
            <w:r w:rsidRPr="006B239A">
              <w:t>Podkładki kwadratowe w konstrukcjach drewnianych</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31.</w:t>
            </w:r>
          </w:p>
        </w:tc>
        <w:tc>
          <w:tcPr>
            <w:tcW w:w="1842" w:type="dxa"/>
          </w:tcPr>
          <w:p w:rsidR="006B239A" w:rsidRPr="006B239A" w:rsidRDefault="006B239A" w:rsidP="006B239A">
            <w:r w:rsidRPr="006B239A">
              <w:t>PN-M-82121</w:t>
            </w:r>
          </w:p>
        </w:tc>
        <w:tc>
          <w:tcPr>
            <w:tcW w:w="5103" w:type="dxa"/>
          </w:tcPr>
          <w:p w:rsidR="006B239A" w:rsidRPr="006B239A" w:rsidRDefault="006B239A" w:rsidP="006B239A">
            <w:r w:rsidRPr="006B239A">
              <w:t>Śruby ze łbem kwadratowym</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32.</w:t>
            </w:r>
          </w:p>
        </w:tc>
        <w:tc>
          <w:tcPr>
            <w:tcW w:w="1842" w:type="dxa"/>
          </w:tcPr>
          <w:p w:rsidR="006B239A" w:rsidRPr="006B239A" w:rsidRDefault="006B239A" w:rsidP="006B239A">
            <w:r w:rsidRPr="006B239A">
              <w:t>PN-M-82503</w:t>
            </w:r>
          </w:p>
        </w:tc>
        <w:tc>
          <w:tcPr>
            <w:tcW w:w="5103" w:type="dxa"/>
          </w:tcPr>
          <w:p w:rsidR="006B239A" w:rsidRPr="006B239A" w:rsidRDefault="006B239A" w:rsidP="006B239A">
            <w:r w:rsidRPr="006B239A">
              <w:t>Wkręty do drewna ze łbem stożkowym</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33.</w:t>
            </w:r>
          </w:p>
        </w:tc>
        <w:tc>
          <w:tcPr>
            <w:tcW w:w="1842" w:type="dxa"/>
          </w:tcPr>
          <w:p w:rsidR="006B239A" w:rsidRPr="006B239A" w:rsidRDefault="006B239A" w:rsidP="006B239A">
            <w:r w:rsidRPr="006B239A">
              <w:t>PN-M-82505</w:t>
            </w:r>
          </w:p>
        </w:tc>
        <w:tc>
          <w:tcPr>
            <w:tcW w:w="5103" w:type="dxa"/>
          </w:tcPr>
          <w:p w:rsidR="006B239A" w:rsidRPr="006B239A" w:rsidRDefault="006B239A" w:rsidP="006B239A">
            <w:r w:rsidRPr="006B239A">
              <w:t>Wkręty do drewna ze łbem kulistym</w:t>
            </w:r>
          </w:p>
        </w:tc>
        <w:tc>
          <w:tcPr>
            <w:tcW w:w="5103" w:type="dxa"/>
          </w:tcPr>
          <w:p w:rsidR="006B239A" w:rsidRPr="006B239A" w:rsidRDefault="006B239A" w:rsidP="006B239A"/>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34.</w:t>
            </w:r>
          </w:p>
        </w:tc>
        <w:tc>
          <w:tcPr>
            <w:tcW w:w="1842" w:type="dxa"/>
          </w:tcPr>
          <w:p w:rsidR="006B239A" w:rsidRPr="006B239A" w:rsidRDefault="006B239A" w:rsidP="006B239A">
            <w:r w:rsidRPr="006B239A">
              <w:t>PN-S-02205</w:t>
            </w:r>
          </w:p>
        </w:tc>
        <w:tc>
          <w:tcPr>
            <w:tcW w:w="5103" w:type="dxa"/>
          </w:tcPr>
          <w:p w:rsidR="006B239A" w:rsidRPr="006B239A" w:rsidRDefault="006B239A" w:rsidP="006B239A">
            <w:r w:rsidRPr="006B239A">
              <w:t>Drogi samochodowe. Roboty ziemne. Wymagania i badania</w:t>
            </w:r>
          </w:p>
        </w:tc>
        <w:tc>
          <w:tcPr>
            <w:tcW w:w="5103" w:type="dxa"/>
          </w:tcPr>
          <w:p w:rsidR="006B239A" w:rsidRPr="006B239A" w:rsidRDefault="006B239A" w:rsidP="006B239A"/>
        </w:tc>
      </w:tr>
    </w:tbl>
    <w:p w:rsidR="006B239A" w:rsidRPr="006B239A" w:rsidRDefault="006B239A" w:rsidP="006B239A"/>
    <w:tbl>
      <w:tblPr>
        <w:tblW w:w="0" w:type="auto"/>
        <w:tblLayout w:type="fixed"/>
        <w:tblCellMar>
          <w:left w:w="70" w:type="dxa"/>
          <w:right w:w="70" w:type="dxa"/>
        </w:tblCellMar>
        <w:tblLook w:val="0000" w:firstRow="0" w:lastRow="0" w:firstColumn="0" w:lastColumn="0" w:noHBand="0" w:noVBand="0"/>
      </w:tblPr>
      <w:tblGrid>
        <w:gridCol w:w="496"/>
        <w:gridCol w:w="1842"/>
        <w:gridCol w:w="5103"/>
        <w:gridCol w:w="5103"/>
      </w:tblGrid>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35.</w:t>
            </w:r>
          </w:p>
        </w:tc>
        <w:tc>
          <w:tcPr>
            <w:tcW w:w="1842" w:type="dxa"/>
          </w:tcPr>
          <w:p w:rsidR="006B239A" w:rsidRPr="006B239A" w:rsidRDefault="006B239A" w:rsidP="006B239A">
            <w:r w:rsidRPr="006B239A">
              <w:t>BN-87/5028-12</w:t>
            </w:r>
          </w:p>
        </w:tc>
        <w:tc>
          <w:tcPr>
            <w:tcW w:w="5103" w:type="dxa"/>
          </w:tcPr>
          <w:p w:rsidR="006B239A" w:rsidRPr="006B239A" w:rsidRDefault="006B239A" w:rsidP="006B239A">
            <w:r w:rsidRPr="006B239A">
              <w:t>Gwoździe budowlane. Gwoździe z trzpieniem gładkim, okrągłym i kwadratowym</w:t>
            </w:r>
          </w:p>
        </w:tc>
        <w:tc>
          <w:tcPr>
            <w:tcW w:w="5103" w:type="dxa"/>
          </w:tcPr>
          <w:p w:rsidR="006B239A" w:rsidRPr="006B239A" w:rsidRDefault="006B239A" w:rsidP="006B239A"/>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36.</w:t>
            </w:r>
          </w:p>
        </w:tc>
        <w:tc>
          <w:tcPr>
            <w:tcW w:w="1842" w:type="dxa"/>
          </w:tcPr>
          <w:p w:rsidR="006B239A" w:rsidRPr="006B239A" w:rsidRDefault="006B239A" w:rsidP="006B239A">
            <w:r w:rsidRPr="006B239A">
              <w:t>BN-88/6731-08</w:t>
            </w:r>
          </w:p>
        </w:tc>
        <w:tc>
          <w:tcPr>
            <w:tcW w:w="5103" w:type="dxa"/>
          </w:tcPr>
          <w:p w:rsidR="006B239A" w:rsidRPr="006B239A" w:rsidRDefault="006B239A" w:rsidP="006B239A">
            <w:r w:rsidRPr="006B239A">
              <w:t>Cement. Transport i przechowywanie</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37.</w:t>
            </w:r>
          </w:p>
        </w:tc>
        <w:tc>
          <w:tcPr>
            <w:tcW w:w="1842" w:type="dxa"/>
          </w:tcPr>
          <w:p w:rsidR="006B239A" w:rsidRPr="006B239A" w:rsidRDefault="006B239A" w:rsidP="006B239A">
            <w:r w:rsidRPr="006B239A">
              <w:t>BN-67/6747-14</w:t>
            </w:r>
          </w:p>
        </w:tc>
        <w:tc>
          <w:tcPr>
            <w:tcW w:w="5103" w:type="dxa"/>
          </w:tcPr>
          <w:p w:rsidR="006B239A" w:rsidRPr="006B239A" w:rsidRDefault="006B239A" w:rsidP="006B239A">
            <w:r w:rsidRPr="006B239A">
              <w:t>Sposoby zabezpieczenia wyrobów kamiennych podczas transportu</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38.</w:t>
            </w:r>
          </w:p>
        </w:tc>
        <w:tc>
          <w:tcPr>
            <w:tcW w:w="1842" w:type="dxa"/>
          </w:tcPr>
          <w:p w:rsidR="006B239A" w:rsidRPr="006B239A" w:rsidRDefault="006B239A" w:rsidP="006B239A">
            <w:r w:rsidRPr="006B239A">
              <w:t>BN-79/6751-01</w:t>
            </w:r>
          </w:p>
        </w:tc>
        <w:tc>
          <w:tcPr>
            <w:tcW w:w="5103" w:type="dxa"/>
          </w:tcPr>
          <w:p w:rsidR="006B239A" w:rsidRPr="006B239A" w:rsidRDefault="006B239A" w:rsidP="006B239A">
            <w:r w:rsidRPr="006B239A">
              <w:t>Materiały izolacji przeciwwilgociowej. Papa asfaltowa na taśmie aluminiowej</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39.</w:t>
            </w:r>
          </w:p>
        </w:tc>
        <w:tc>
          <w:tcPr>
            <w:tcW w:w="1842" w:type="dxa"/>
          </w:tcPr>
          <w:p w:rsidR="006B239A" w:rsidRPr="006B239A" w:rsidRDefault="006B239A" w:rsidP="006B239A">
            <w:r w:rsidRPr="006B239A">
              <w:t>BN-88/6751-03</w:t>
            </w:r>
          </w:p>
        </w:tc>
        <w:tc>
          <w:tcPr>
            <w:tcW w:w="5103" w:type="dxa"/>
          </w:tcPr>
          <w:p w:rsidR="006B239A" w:rsidRPr="006B239A" w:rsidRDefault="006B239A" w:rsidP="006B239A">
            <w:r w:rsidRPr="006B239A">
              <w:t>Papa asfaltowa na welonie z włókien szklanych</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40.</w:t>
            </w:r>
          </w:p>
        </w:tc>
        <w:tc>
          <w:tcPr>
            <w:tcW w:w="1842" w:type="dxa"/>
          </w:tcPr>
          <w:p w:rsidR="006B239A" w:rsidRPr="006B239A" w:rsidRDefault="006B239A" w:rsidP="006B239A">
            <w:r w:rsidRPr="006B239A">
              <w:t>BN-69/7122-11</w:t>
            </w:r>
          </w:p>
        </w:tc>
        <w:tc>
          <w:tcPr>
            <w:tcW w:w="5103" w:type="dxa"/>
          </w:tcPr>
          <w:p w:rsidR="006B239A" w:rsidRPr="006B239A" w:rsidRDefault="006B239A" w:rsidP="006B239A">
            <w:r w:rsidRPr="006B239A">
              <w:t>Płyty pilśniowe z drewna</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41.</w:t>
            </w:r>
          </w:p>
        </w:tc>
        <w:tc>
          <w:tcPr>
            <w:tcW w:w="1842" w:type="dxa"/>
          </w:tcPr>
          <w:p w:rsidR="006B239A" w:rsidRPr="006B239A" w:rsidRDefault="006B239A" w:rsidP="006B239A">
            <w:r w:rsidRPr="006B239A">
              <w:t>BN-74/8841-19</w:t>
            </w:r>
          </w:p>
        </w:tc>
        <w:tc>
          <w:tcPr>
            <w:tcW w:w="5103" w:type="dxa"/>
          </w:tcPr>
          <w:p w:rsidR="006B239A" w:rsidRPr="006B239A" w:rsidRDefault="006B239A" w:rsidP="006B239A">
            <w:r w:rsidRPr="006B239A">
              <w:t>Roboty murowe. Mury z kamienia naturalnego. Wymagania i badania przy odbiorze</w:t>
            </w:r>
          </w:p>
        </w:tc>
      </w:tr>
      <w:tr w:rsidR="006B239A" w:rsidRPr="006B239A" w:rsidTr="006B239A">
        <w:tblPrEx>
          <w:tblCellMar>
            <w:top w:w="0" w:type="dxa"/>
            <w:bottom w:w="0" w:type="dxa"/>
          </w:tblCellMar>
        </w:tblPrEx>
        <w:trPr>
          <w:gridAfter w:val="1"/>
          <w:wAfter w:w="5103" w:type="dxa"/>
        </w:trPr>
        <w:tc>
          <w:tcPr>
            <w:tcW w:w="496" w:type="dxa"/>
          </w:tcPr>
          <w:p w:rsidR="006B239A" w:rsidRPr="006B239A" w:rsidRDefault="006B239A" w:rsidP="006B239A">
            <w:pPr>
              <w:jc w:val="center"/>
            </w:pPr>
            <w:r w:rsidRPr="006B239A">
              <w:t>42.</w:t>
            </w:r>
          </w:p>
        </w:tc>
        <w:tc>
          <w:tcPr>
            <w:tcW w:w="1842" w:type="dxa"/>
          </w:tcPr>
          <w:p w:rsidR="006B239A" w:rsidRPr="006B239A" w:rsidRDefault="006B239A" w:rsidP="006B239A">
            <w:r w:rsidRPr="006B239A">
              <w:t>BN-73/9081-02</w:t>
            </w:r>
          </w:p>
        </w:tc>
        <w:tc>
          <w:tcPr>
            <w:tcW w:w="5103" w:type="dxa"/>
          </w:tcPr>
          <w:p w:rsidR="006B239A" w:rsidRPr="006B239A" w:rsidRDefault="006B239A" w:rsidP="006B239A">
            <w:r w:rsidRPr="006B239A">
              <w:t>Formy stalowe do produkcji elementów budowlanych z betonu kruszywowego. Wymagania i badania</w:t>
            </w:r>
          </w:p>
        </w:tc>
      </w:tr>
    </w:tbl>
    <w:p w:rsidR="006B239A" w:rsidRPr="006B239A" w:rsidRDefault="006B239A" w:rsidP="006B239A">
      <w:pPr>
        <w:keepNext/>
        <w:spacing w:before="120" w:after="120"/>
        <w:outlineLvl w:val="1"/>
        <w:rPr>
          <w:b/>
        </w:rPr>
      </w:pPr>
      <w:r w:rsidRPr="006B239A">
        <w:rPr>
          <w:b/>
        </w:rPr>
        <w:t>10.2. Inne dokumenty</w:t>
      </w:r>
    </w:p>
    <w:p w:rsidR="006B239A" w:rsidRPr="006B239A" w:rsidRDefault="006B239A" w:rsidP="005040BB">
      <w:pPr>
        <w:numPr>
          <w:ilvl w:val="0"/>
          <w:numId w:val="39"/>
        </w:numPr>
        <w:textAlignment w:val="baseline"/>
      </w:pPr>
      <w:r w:rsidRPr="006B239A">
        <w:t>Instrukcja ITB 206/77. Instrukcja stosowania pyłów lotnych do betonów kruszywowych.</w:t>
      </w:r>
    </w:p>
    <w:p w:rsidR="006B239A" w:rsidRPr="006B239A" w:rsidRDefault="006B239A" w:rsidP="005040BB">
      <w:pPr>
        <w:numPr>
          <w:ilvl w:val="0"/>
          <w:numId w:val="39"/>
        </w:numPr>
        <w:textAlignment w:val="baseline"/>
      </w:pPr>
      <w:r w:rsidRPr="006B239A">
        <w:t xml:space="preserve">Warunki techniczne. Drogowe kationowe emulsje asfaltowe. </w:t>
      </w:r>
      <w:proofErr w:type="spellStart"/>
      <w:r w:rsidRPr="006B239A">
        <w:t>IBDiM</w:t>
      </w:r>
      <w:proofErr w:type="spellEnd"/>
      <w:r w:rsidRPr="006B239A">
        <w:t xml:space="preserve"> - 1994 r.</w:t>
      </w:r>
    </w:p>
    <w:p w:rsidR="006B239A" w:rsidRPr="006B239A" w:rsidRDefault="006B239A" w:rsidP="005040BB">
      <w:pPr>
        <w:numPr>
          <w:ilvl w:val="0"/>
          <w:numId w:val="39"/>
        </w:numPr>
        <w:textAlignment w:val="baseline"/>
      </w:pPr>
      <w:r w:rsidRPr="006B239A">
        <w:t>Wymagania i zalecenia dotyczące wykonywania betonów do konstrukcji mostowych. GDDP, Warszawa, 1990 r.</w:t>
      </w:r>
    </w:p>
    <w:p w:rsidR="006B239A" w:rsidRPr="006B239A" w:rsidRDefault="006B239A" w:rsidP="006B239A"/>
    <w:p w:rsidR="006B239A" w:rsidRPr="006B239A" w:rsidRDefault="006B239A" w:rsidP="006B239A"/>
    <w:p w:rsidR="006B239A" w:rsidRPr="006B239A" w:rsidRDefault="006B239A" w:rsidP="006B239A">
      <w:pPr>
        <w:keepNext/>
        <w:keepLines/>
        <w:suppressAutoHyphens/>
        <w:spacing w:before="120" w:after="120"/>
        <w:outlineLvl w:val="0"/>
        <w:rPr>
          <w:b/>
          <w:caps/>
          <w:kern w:val="28"/>
          <w:sz w:val="28"/>
          <w:szCs w:val="28"/>
        </w:rPr>
      </w:pPr>
      <w:r w:rsidRPr="006B239A">
        <w:rPr>
          <w:b/>
          <w:caps/>
          <w:kern w:val="28"/>
          <w:sz w:val="28"/>
          <w:szCs w:val="28"/>
        </w:rPr>
        <w:lastRenderedPageBreak/>
        <w:t>Rowy D-06.04.1</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rPr>
          <w:b/>
        </w:rPr>
        <w:tab/>
      </w:r>
      <w:r w:rsidRPr="006B239A">
        <w:t>Przedmiotem niniejszej  specyfikacji technicznej (ST) są wymagania dotyczące wykonania i odbioru robót związanych z remontowaniem i utrzymaniem rowów .</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rPr>
          <w:b/>
        </w:rPr>
        <w:tab/>
      </w:r>
      <w:r w:rsidRPr="006B239A">
        <w:t xml:space="preserve">Specyfikacja techniczna (ST) </w:t>
      </w:r>
      <w:proofErr w:type="spellStart"/>
      <w:r w:rsidRPr="006B239A">
        <w:t>jeststosowana</w:t>
      </w:r>
      <w:proofErr w:type="spellEnd"/>
      <w:r w:rsidRPr="006B239A">
        <w:t xml:space="preserve"> jako dokument przetargowy i kontraktowy przy zlecaniu i realizacji robót na drogach krajowych i wojewódzkich.</w:t>
      </w:r>
    </w:p>
    <w:p w:rsidR="006B239A" w:rsidRPr="006B239A" w:rsidRDefault="006B239A" w:rsidP="006B239A">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rPr>
          <w:b/>
        </w:rPr>
        <w:tab/>
      </w:r>
      <w:r w:rsidRPr="006B239A">
        <w:t>Ustalenia zawarte w niniejszej specyfikacji dotyczą zasad prowadzenia robót związanych z oczyszczaniem, pogłębianiem oraz profilowaniem dna i skarp rowu.</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Rów - otwarty wykop o głębokości co najmniej 30 cm, który zbiera i odprowadza wodę.</w:t>
      </w:r>
    </w:p>
    <w:p w:rsidR="006B239A" w:rsidRPr="006B239A" w:rsidRDefault="006B239A" w:rsidP="006B239A">
      <w:pPr>
        <w:spacing w:before="120"/>
      </w:pPr>
      <w:r w:rsidRPr="006B239A">
        <w:rPr>
          <w:b/>
        </w:rPr>
        <w:t xml:space="preserve">1.4.2. </w:t>
      </w:r>
      <w:r w:rsidRPr="006B239A">
        <w:t>Rów przydrożny - rów zbierający wodę z korony drogi.</w:t>
      </w:r>
    </w:p>
    <w:p w:rsidR="006B239A" w:rsidRPr="006B239A" w:rsidRDefault="006B239A" w:rsidP="006B239A">
      <w:pPr>
        <w:spacing w:before="120"/>
      </w:pPr>
      <w:r w:rsidRPr="006B239A">
        <w:rPr>
          <w:b/>
        </w:rPr>
        <w:t xml:space="preserve">1.4.3. </w:t>
      </w:r>
      <w:r w:rsidRPr="006B239A">
        <w:t>Rów odpływowy - rów odprowadzający wodę poza pas drogowy.</w:t>
      </w:r>
    </w:p>
    <w:p w:rsidR="006B239A" w:rsidRPr="006B239A" w:rsidRDefault="006B239A" w:rsidP="006B239A">
      <w:pPr>
        <w:spacing w:before="120"/>
      </w:pPr>
      <w:r w:rsidRPr="006B239A">
        <w:rPr>
          <w:b/>
        </w:rPr>
        <w:t xml:space="preserve">1.4.4. </w:t>
      </w:r>
      <w:r w:rsidRPr="006B239A">
        <w:t>Rów stokowy - rów zbierający wodę spływającą ze stoku.</w:t>
      </w:r>
    </w:p>
    <w:p w:rsidR="006B239A" w:rsidRPr="006B239A" w:rsidRDefault="006B239A" w:rsidP="006B239A">
      <w:pPr>
        <w:spacing w:before="120"/>
      </w:pPr>
      <w:r w:rsidRPr="006B239A">
        <w:rPr>
          <w:b/>
        </w:rPr>
        <w:t xml:space="preserve">1.4.5. </w:t>
      </w:r>
      <w:r w:rsidRPr="006B239A">
        <w:t>Pozostałe określenia podstawowe są zgodne z obowiązującymi, odpowiednimi polskimi normami i z definicjami podanymi w OST  D-M-00.00.00 „Wymagania ogólne” pkt 1.4.</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tab/>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r w:rsidRPr="006B239A">
        <w:tab/>
        <w:t>Materiały nie występują.</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Sprzęt do wykonywania robót remontowych i utrzymaniowych</w:t>
      </w:r>
    </w:p>
    <w:p w:rsidR="006B239A" w:rsidRPr="006B239A" w:rsidRDefault="006B239A" w:rsidP="006B239A">
      <w:r w:rsidRPr="006B239A">
        <w:tab/>
        <w:t>Wykonawca przystępujący do wykonania robót powinien wykazać się możliwością korzystania z następującego sprzętu:</w:t>
      </w:r>
    </w:p>
    <w:p w:rsidR="006B239A" w:rsidRPr="006B239A" w:rsidRDefault="006B239A" w:rsidP="006B239A">
      <w:pPr>
        <w:numPr>
          <w:ilvl w:val="0"/>
          <w:numId w:val="2"/>
        </w:numPr>
        <w:textAlignment w:val="baseline"/>
      </w:pPr>
      <w:r w:rsidRPr="006B239A">
        <w:t>koparek podsiębiernych,</w:t>
      </w:r>
    </w:p>
    <w:p w:rsidR="006B239A" w:rsidRPr="006B239A" w:rsidRDefault="006B239A" w:rsidP="006B239A">
      <w:pPr>
        <w:numPr>
          <w:ilvl w:val="0"/>
          <w:numId w:val="2"/>
        </w:numPr>
        <w:textAlignment w:val="baseline"/>
      </w:pPr>
      <w:r w:rsidRPr="006B239A">
        <w:t>spycharek lemieszowych,</w:t>
      </w:r>
    </w:p>
    <w:p w:rsidR="006B239A" w:rsidRPr="006B239A" w:rsidRDefault="006B239A" w:rsidP="006B239A">
      <w:pPr>
        <w:numPr>
          <w:ilvl w:val="0"/>
          <w:numId w:val="2"/>
        </w:numPr>
        <w:textAlignment w:val="baseline"/>
      </w:pPr>
      <w:r w:rsidRPr="006B239A">
        <w:t>równiarek samojezdnych lub przyczepnych,</w:t>
      </w:r>
    </w:p>
    <w:p w:rsidR="006B239A" w:rsidRPr="006B239A" w:rsidRDefault="006B239A" w:rsidP="006B239A">
      <w:pPr>
        <w:numPr>
          <w:ilvl w:val="0"/>
          <w:numId w:val="2"/>
        </w:numPr>
        <w:textAlignment w:val="baseline"/>
      </w:pPr>
      <w:r w:rsidRPr="006B239A">
        <w:t>urządzeń kontrolno-pomiarowych,</w:t>
      </w:r>
    </w:p>
    <w:p w:rsidR="006B239A" w:rsidRPr="006B239A" w:rsidRDefault="006B239A" w:rsidP="006B239A">
      <w:pPr>
        <w:numPr>
          <w:ilvl w:val="0"/>
          <w:numId w:val="2"/>
        </w:numPr>
        <w:textAlignment w:val="baseline"/>
      </w:pPr>
      <w:r w:rsidRPr="006B239A">
        <w:t>zagęszczarek płytowych wibracyjnych.</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tab/>
        <w:t>Przy wykonywaniu robót określonych w niniejszej OST, można korzystać z dowolnych środków transportowych.</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Oczyszczenie rowu</w:t>
      </w:r>
    </w:p>
    <w:p w:rsidR="006B239A" w:rsidRPr="006B239A" w:rsidRDefault="006B239A" w:rsidP="006B239A">
      <w:r w:rsidRPr="006B239A">
        <w:tab/>
        <w:t>Oczyszczenie rowu polega na wybraniu namułu naniesionego przez wodę, ścięciu trawy i krzaków w obrębie rowu.</w:t>
      </w:r>
    </w:p>
    <w:p w:rsidR="006B239A" w:rsidRPr="006B239A" w:rsidRDefault="006B239A" w:rsidP="006B239A">
      <w:pPr>
        <w:keepNext/>
        <w:spacing w:before="120" w:after="120"/>
        <w:outlineLvl w:val="1"/>
        <w:rPr>
          <w:b/>
        </w:rPr>
      </w:pPr>
      <w:r w:rsidRPr="006B239A">
        <w:rPr>
          <w:b/>
        </w:rPr>
        <w:t>5.3. Pogłębianie i wyprofilowanie dna i skarp rowu</w:t>
      </w:r>
    </w:p>
    <w:p w:rsidR="006B239A" w:rsidRPr="006B239A" w:rsidRDefault="006B239A" w:rsidP="006B239A">
      <w:r w:rsidRPr="006B239A">
        <w:rPr>
          <w:b/>
        </w:rPr>
        <w:tab/>
      </w:r>
      <w:r w:rsidRPr="006B239A">
        <w:t>W wyniku prac remontowych należy uzyskać podane poniżej wymiary geometryczne rowu i skarp, zgodne z PN-S-02204 [1]:</w:t>
      </w:r>
    </w:p>
    <w:p w:rsidR="006B239A" w:rsidRPr="006B239A" w:rsidRDefault="006B239A" w:rsidP="006B239A">
      <w:r w:rsidRPr="006B239A">
        <w:t>- dla rowu przydrożnego w kształcie:</w:t>
      </w:r>
    </w:p>
    <w:p w:rsidR="006B239A" w:rsidRPr="006B239A" w:rsidRDefault="006B239A" w:rsidP="005040BB">
      <w:pPr>
        <w:numPr>
          <w:ilvl w:val="0"/>
          <w:numId w:val="40"/>
        </w:numPr>
        <w:textAlignment w:val="baseline"/>
      </w:pPr>
      <w:r w:rsidRPr="006B239A">
        <w:t>trapezowym - szerokość dna co najmniej 0,40 m, nachylenie skarp od 1:1,5 do 1:1,3, głębokość od 0,30 m do 1,20 m liczona jako różnica poziomów dna i niższej krawędzi górnej rowu;</w:t>
      </w:r>
    </w:p>
    <w:p w:rsidR="006B239A" w:rsidRPr="006B239A" w:rsidRDefault="006B239A" w:rsidP="005040BB">
      <w:pPr>
        <w:numPr>
          <w:ilvl w:val="0"/>
          <w:numId w:val="40"/>
        </w:numPr>
        <w:textAlignment w:val="baseline"/>
      </w:pPr>
      <w:r w:rsidRPr="006B239A">
        <w:t>trójkątnym - dno wyokrąglone łukiem kołowym o promieniu 0,50 m, nachylenie skarpy wewnętrznej 1:3, nachylenie skarpy zewnętrznej od 1:3 do 1:10, głębokość od 0,30 m do 1,50 m liczona jako różnica poziomów dna i niższej krawędzi górnej rowu;</w:t>
      </w:r>
    </w:p>
    <w:p w:rsidR="006B239A" w:rsidRPr="006B239A" w:rsidRDefault="006B239A" w:rsidP="005040BB">
      <w:pPr>
        <w:numPr>
          <w:ilvl w:val="0"/>
          <w:numId w:val="40"/>
        </w:numPr>
        <w:textAlignment w:val="baseline"/>
      </w:pPr>
      <w:r w:rsidRPr="006B239A">
        <w:t>opływowym - dno wyokrąglone łukiem kołowym o promieniu 2,0 m, krawędzie górne wyokrąglone łukami kołowymi o promieniu 1,0 m do 2,0 m, nachylenie skarpy wewnętrznej 1:3, a skarpy zewnętrznej od 1:3 do 1:10, głębokość od 0,30 m do 0,50 m liczona jako różnica poziomów dna i niższej krawędzi górnej rowu;</w:t>
      </w:r>
    </w:p>
    <w:p w:rsidR="006B239A" w:rsidRPr="006B239A" w:rsidRDefault="006B239A" w:rsidP="006B239A">
      <w:pPr>
        <w:numPr>
          <w:ilvl w:val="0"/>
          <w:numId w:val="2"/>
        </w:numPr>
        <w:textAlignment w:val="baseline"/>
      </w:pPr>
      <w:r w:rsidRPr="006B239A">
        <w:t>dla rowu stokowego - kształt trapezowy, szerokość dna co najmniej   0,40 m, nachylenie skarp od 1:1,5 do 1:3, głębokość co najmniej 0,50 m. Rów ten powinien być oddalony co najmniej o 3,0 m od krawędzi skarpy drogowej przy gruntach suchych i zwartych i co najmniej o 5,0 m w pozostałych przypadkach.</w:t>
      </w:r>
    </w:p>
    <w:p w:rsidR="006B239A" w:rsidRPr="006B239A" w:rsidRDefault="006B239A" w:rsidP="006B239A">
      <w:pPr>
        <w:numPr>
          <w:ilvl w:val="0"/>
          <w:numId w:val="2"/>
        </w:numPr>
        <w:textAlignment w:val="baseline"/>
      </w:pPr>
      <w:r w:rsidRPr="006B239A">
        <w:t>dla rowu odpływowego - kształt trapezowy, szerokość dna co najmniej  0,40 m, głębokość minimum 0,50 m, przebieg prostoliniowy, na załamaniach trasy łuki kołowe o promieniu co najmniej 10,0 m.</w:t>
      </w:r>
    </w:p>
    <w:p w:rsidR="006B239A" w:rsidRPr="006B239A" w:rsidRDefault="006B239A" w:rsidP="006B239A">
      <w:r w:rsidRPr="006B239A">
        <w:tab/>
        <w:t>Najmniejszy dopuszczalny spadek podłużny rowu powinien wynosić 0,2%;                  w wyjątkowych sytuacjach na odcinkach nie przekraczających 200 m - 0,1%.</w:t>
      </w:r>
    </w:p>
    <w:p w:rsidR="006B239A" w:rsidRPr="006B239A" w:rsidRDefault="006B239A" w:rsidP="006B239A">
      <w:r w:rsidRPr="006B239A">
        <w:tab/>
        <w:t>Największy spadek podłużny rowu nie powinien przekraczać:</w:t>
      </w:r>
    </w:p>
    <w:p w:rsidR="006B239A" w:rsidRPr="006B239A" w:rsidRDefault="006B239A" w:rsidP="005040BB">
      <w:pPr>
        <w:numPr>
          <w:ilvl w:val="0"/>
          <w:numId w:val="41"/>
        </w:numPr>
        <w:textAlignment w:val="baseline"/>
      </w:pPr>
      <w:r w:rsidRPr="006B239A">
        <w:t>przy nieumocnionych skarpach i dnie</w:t>
      </w:r>
    </w:p>
    <w:p w:rsidR="006B239A" w:rsidRPr="006B239A" w:rsidRDefault="006B239A" w:rsidP="006B239A">
      <w:r w:rsidRPr="006B239A">
        <w:tab/>
        <w:t>- w gruntach piaszczystych - 1,5%,</w:t>
      </w:r>
    </w:p>
    <w:p w:rsidR="006B239A" w:rsidRPr="006B239A" w:rsidRDefault="006B239A" w:rsidP="006B239A">
      <w:r w:rsidRPr="006B239A">
        <w:tab/>
        <w:t>- w gruntach piaszczysto-gliniastych, pylastych - 2,0%,</w:t>
      </w:r>
    </w:p>
    <w:p w:rsidR="006B239A" w:rsidRPr="006B239A" w:rsidRDefault="006B239A" w:rsidP="006B239A">
      <w:r w:rsidRPr="006B239A">
        <w:tab/>
        <w:t>- w gruntach gliniastych i ilastych - 3,0%,</w:t>
      </w:r>
    </w:p>
    <w:p w:rsidR="006B239A" w:rsidRPr="006B239A" w:rsidRDefault="006B239A" w:rsidP="006B239A">
      <w:r w:rsidRPr="006B239A">
        <w:tab/>
        <w:t>- w gruntach skalistych - 10,0%;</w:t>
      </w:r>
    </w:p>
    <w:p w:rsidR="006B239A" w:rsidRPr="006B239A" w:rsidRDefault="006B239A" w:rsidP="005040BB">
      <w:pPr>
        <w:numPr>
          <w:ilvl w:val="0"/>
          <w:numId w:val="42"/>
        </w:numPr>
        <w:textAlignment w:val="baseline"/>
      </w:pPr>
      <w:r w:rsidRPr="006B239A">
        <w:t>przy umocnionych skarpach i dnie</w:t>
      </w:r>
    </w:p>
    <w:p w:rsidR="006B239A" w:rsidRPr="006B239A" w:rsidRDefault="006B239A" w:rsidP="006B239A">
      <w:r w:rsidRPr="006B239A">
        <w:tab/>
        <w:t>- matą trawiastą - 2,0%,</w:t>
      </w:r>
    </w:p>
    <w:p w:rsidR="006B239A" w:rsidRPr="006B239A" w:rsidRDefault="006B239A" w:rsidP="006B239A">
      <w:r w:rsidRPr="006B239A">
        <w:lastRenderedPageBreak/>
        <w:tab/>
        <w:t>- darniną - 3,0%,</w:t>
      </w:r>
    </w:p>
    <w:p w:rsidR="006B239A" w:rsidRPr="006B239A" w:rsidRDefault="006B239A" w:rsidP="006B239A">
      <w:r w:rsidRPr="006B239A">
        <w:tab/>
        <w:t>- faszyną - 4,0%,</w:t>
      </w:r>
    </w:p>
    <w:p w:rsidR="006B239A" w:rsidRPr="006B239A" w:rsidRDefault="006B239A" w:rsidP="006B239A">
      <w:r w:rsidRPr="006B239A">
        <w:tab/>
        <w:t>- brukiem na sucho - 6,0%,</w:t>
      </w:r>
    </w:p>
    <w:p w:rsidR="006B239A" w:rsidRPr="006B239A" w:rsidRDefault="006B239A" w:rsidP="006B239A">
      <w:r w:rsidRPr="006B239A">
        <w:tab/>
        <w:t>- elementami betonowymi - 10,0%,</w:t>
      </w:r>
    </w:p>
    <w:p w:rsidR="006B239A" w:rsidRPr="006B239A" w:rsidRDefault="006B239A" w:rsidP="006B239A">
      <w:r w:rsidRPr="006B239A">
        <w:tab/>
        <w:t>- brukiem na podsypce cementowo-piaskowej - 15,0%.</w:t>
      </w:r>
    </w:p>
    <w:p w:rsidR="006B239A" w:rsidRPr="006B239A" w:rsidRDefault="006B239A" w:rsidP="006B239A">
      <w:pPr>
        <w:keepNext/>
        <w:spacing w:before="120" w:after="120"/>
        <w:outlineLvl w:val="1"/>
        <w:rPr>
          <w:b/>
        </w:rPr>
      </w:pPr>
      <w:r w:rsidRPr="006B239A">
        <w:rPr>
          <w:b/>
        </w:rPr>
        <w:t>5.4. Roboty wykończeniowe</w:t>
      </w:r>
    </w:p>
    <w:p w:rsidR="006B239A" w:rsidRPr="006B239A" w:rsidRDefault="006B239A" w:rsidP="006B239A">
      <w:r w:rsidRPr="006B239A">
        <w:tab/>
        <w:t>Namuł i nadmiar gruntu pochodzącego z remontowanych rowów i skarp należy wywieźć poza obręb pasa drogowego i rozplantować w miejscu zaakceptowanym przez Inżyniera.</w:t>
      </w:r>
    </w:p>
    <w:p w:rsidR="006B239A" w:rsidRPr="006B239A" w:rsidRDefault="006B239A" w:rsidP="006B239A">
      <w:r w:rsidRPr="006B239A">
        <w:tab/>
        <w:t>Sposób zniszczenia pozostałości po usuniętej roślinności powinien być zgodny z ustaleniami SST lub wskazaniami Inżyniera.</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Pomiary cech geometrycznych remontowanego rowu i skarp</w:t>
      </w:r>
    </w:p>
    <w:p w:rsidR="006B239A" w:rsidRPr="006B239A" w:rsidRDefault="006B239A" w:rsidP="006B239A">
      <w:r w:rsidRPr="006B239A">
        <w:tab/>
        <w:t>Częstotliwość oraz zakres pomiarów podaje tablica 1.</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spacing w:after="120"/>
      </w:pPr>
      <w:r w:rsidRPr="006B239A">
        <w:t>Tablica 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260"/>
        <w:gridCol w:w="3685"/>
      </w:tblGrid>
      <w:tr w:rsidR="006B239A" w:rsidRPr="006B239A" w:rsidTr="006B239A">
        <w:tblPrEx>
          <w:tblCellMar>
            <w:top w:w="0" w:type="dxa"/>
            <w:bottom w:w="0" w:type="dxa"/>
          </w:tblCellMar>
        </w:tblPrEx>
        <w:tc>
          <w:tcPr>
            <w:tcW w:w="496" w:type="dxa"/>
            <w:tcBorders>
              <w:bottom w:val="double" w:sz="6" w:space="0" w:color="auto"/>
            </w:tcBorders>
          </w:tcPr>
          <w:p w:rsidR="006B239A" w:rsidRPr="006B239A" w:rsidRDefault="006B239A" w:rsidP="006B239A">
            <w:pPr>
              <w:spacing w:before="60" w:after="60"/>
              <w:jc w:val="center"/>
            </w:pPr>
            <w:r w:rsidRPr="006B239A">
              <w:t>Lp.</w:t>
            </w:r>
          </w:p>
        </w:tc>
        <w:tc>
          <w:tcPr>
            <w:tcW w:w="3260" w:type="dxa"/>
            <w:tcBorders>
              <w:bottom w:val="double" w:sz="6" w:space="0" w:color="auto"/>
            </w:tcBorders>
          </w:tcPr>
          <w:p w:rsidR="006B239A" w:rsidRPr="006B239A" w:rsidRDefault="006B239A" w:rsidP="006B239A">
            <w:pPr>
              <w:spacing w:before="60" w:after="60"/>
              <w:jc w:val="center"/>
            </w:pPr>
            <w:r w:rsidRPr="006B239A">
              <w:t>Wyszczególnienie</w:t>
            </w:r>
          </w:p>
        </w:tc>
        <w:tc>
          <w:tcPr>
            <w:tcW w:w="3685" w:type="dxa"/>
            <w:tcBorders>
              <w:bottom w:val="double" w:sz="6" w:space="0" w:color="auto"/>
            </w:tcBorders>
          </w:tcPr>
          <w:p w:rsidR="006B239A" w:rsidRPr="006B239A" w:rsidRDefault="006B239A" w:rsidP="006B239A">
            <w:pPr>
              <w:spacing w:before="60" w:after="60"/>
              <w:jc w:val="center"/>
            </w:pPr>
            <w:r w:rsidRPr="006B239A">
              <w:t>Minimalna częstotliwość pomiarów</w:t>
            </w:r>
          </w:p>
        </w:tc>
      </w:tr>
      <w:tr w:rsidR="006B239A" w:rsidRPr="006B239A" w:rsidTr="006B239A">
        <w:tblPrEx>
          <w:tblCellMar>
            <w:top w:w="0" w:type="dxa"/>
            <w:bottom w:w="0" w:type="dxa"/>
          </w:tblCellMar>
        </w:tblPrEx>
        <w:tc>
          <w:tcPr>
            <w:tcW w:w="496" w:type="dxa"/>
            <w:tcBorders>
              <w:top w:val="nil"/>
            </w:tcBorders>
          </w:tcPr>
          <w:p w:rsidR="006B239A" w:rsidRPr="006B239A" w:rsidRDefault="006B239A" w:rsidP="006B239A">
            <w:pPr>
              <w:spacing w:before="60" w:after="60"/>
              <w:jc w:val="center"/>
              <w:rPr>
                <w:b/>
              </w:rPr>
            </w:pPr>
            <w:r w:rsidRPr="006B239A">
              <w:t>1</w:t>
            </w:r>
          </w:p>
        </w:tc>
        <w:tc>
          <w:tcPr>
            <w:tcW w:w="3260" w:type="dxa"/>
            <w:tcBorders>
              <w:top w:val="nil"/>
            </w:tcBorders>
          </w:tcPr>
          <w:p w:rsidR="006B239A" w:rsidRPr="006B239A" w:rsidRDefault="006B239A" w:rsidP="006B239A">
            <w:pPr>
              <w:spacing w:before="60" w:after="60"/>
              <w:rPr>
                <w:b/>
              </w:rPr>
            </w:pPr>
            <w:r w:rsidRPr="006B239A">
              <w:t>Spadek podłużny rowu</w:t>
            </w:r>
          </w:p>
        </w:tc>
        <w:tc>
          <w:tcPr>
            <w:tcW w:w="3685" w:type="dxa"/>
            <w:tcBorders>
              <w:top w:val="nil"/>
            </w:tcBorders>
          </w:tcPr>
          <w:p w:rsidR="006B239A" w:rsidRPr="006B239A" w:rsidRDefault="006B239A" w:rsidP="006B239A">
            <w:pPr>
              <w:spacing w:before="60" w:after="60"/>
              <w:jc w:val="center"/>
            </w:pPr>
            <w:r w:rsidRPr="006B239A">
              <w:t>1 km na każde 5 km drogi</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jc w:val="center"/>
              <w:rPr>
                <w:b/>
              </w:rPr>
            </w:pPr>
            <w:r w:rsidRPr="006B239A">
              <w:t>2</w:t>
            </w:r>
          </w:p>
        </w:tc>
        <w:tc>
          <w:tcPr>
            <w:tcW w:w="3260" w:type="dxa"/>
          </w:tcPr>
          <w:p w:rsidR="006B239A" w:rsidRPr="006B239A" w:rsidRDefault="006B239A" w:rsidP="006B239A">
            <w:pPr>
              <w:spacing w:before="60" w:after="60"/>
              <w:rPr>
                <w:b/>
              </w:rPr>
            </w:pPr>
            <w:r w:rsidRPr="006B239A">
              <w:t>Szerokość i głębokość rowu</w:t>
            </w:r>
          </w:p>
        </w:tc>
        <w:tc>
          <w:tcPr>
            <w:tcW w:w="3685" w:type="dxa"/>
          </w:tcPr>
          <w:p w:rsidR="006B239A" w:rsidRPr="006B239A" w:rsidRDefault="006B239A" w:rsidP="006B239A">
            <w:pPr>
              <w:spacing w:before="60" w:after="60"/>
              <w:jc w:val="center"/>
            </w:pPr>
            <w:r w:rsidRPr="006B239A">
              <w:t>1 raz na 100 m</w:t>
            </w:r>
          </w:p>
        </w:tc>
      </w:tr>
      <w:tr w:rsidR="006B239A" w:rsidRPr="006B239A" w:rsidTr="006B239A">
        <w:tblPrEx>
          <w:tblCellMar>
            <w:top w:w="0" w:type="dxa"/>
            <w:bottom w:w="0" w:type="dxa"/>
          </w:tblCellMar>
        </w:tblPrEx>
        <w:tc>
          <w:tcPr>
            <w:tcW w:w="496" w:type="dxa"/>
          </w:tcPr>
          <w:p w:rsidR="006B239A" w:rsidRPr="006B239A" w:rsidRDefault="006B239A" w:rsidP="006B239A">
            <w:pPr>
              <w:spacing w:before="60" w:after="60"/>
              <w:jc w:val="center"/>
              <w:rPr>
                <w:b/>
              </w:rPr>
            </w:pPr>
            <w:r w:rsidRPr="006B239A">
              <w:t>3</w:t>
            </w:r>
          </w:p>
        </w:tc>
        <w:tc>
          <w:tcPr>
            <w:tcW w:w="3260" w:type="dxa"/>
          </w:tcPr>
          <w:p w:rsidR="006B239A" w:rsidRPr="006B239A" w:rsidRDefault="006B239A" w:rsidP="006B239A">
            <w:pPr>
              <w:spacing w:before="60" w:after="60"/>
              <w:rPr>
                <w:b/>
              </w:rPr>
            </w:pPr>
            <w:r w:rsidRPr="006B239A">
              <w:t>Powierzchnia skarp</w:t>
            </w:r>
          </w:p>
        </w:tc>
        <w:tc>
          <w:tcPr>
            <w:tcW w:w="3685" w:type="dxa"/>
          </w:tcPr>
          <w:p w:rsidR="006B239A" w:rsidRPr="006B239A" w:rsidRDefault="006B239A" w:rsidP="006B239A">
            <w:pPr>
              <w:spacing w:before="60" w:after="60"/>
              <w:jc w:val="center"/>
            </w:pPr>
            <w:r w:rsidRPr="006B239A">
              <w:t>1 raz na 100 m</w:t>
            </w:r>
          </w:p>
        </w:tc>
      </w:tr>
    </w:tbl>
    <w:p w:rsidR="006B239A" w:rsidRPr="006B239A" w:rsidRDefault="006B239A" w:rsidP="006B239A">
      <w:pPr>
        <w:rPr>
          <w:b/>
        </w:rPr>
      </w:pPr>
    </w:p>
    <w:p w:rsidR="006B239A" w:rsidRPr="006B239A" w:rsidRDefault="006B239A" w:rsidP="006B239A">
      <w:pPr>
        <w:spacing w:before="120" w:after="120"/>
      </w:pPr>
      <w:r w:rsidRPr="006B239A">
        <w:rPr>
          <w:b/>
        </w:rPr>
        <w:t xml:space="preserve">6.2.1. </w:t>
      </w:r>
      <w:r w:rsidRPr="006B239A">
        <w:t>Spadki podłużne rowu</w:t>
      </w:r>
    </w:p>
    <w:p w:rsidR="006B239A" w:rsidRPr="006B239A" w:rsidRDefault="006B239A" w:rsidP="006B239A">
      <w:r w:rsidRPr="006B239A">
        <w:tab/>
        <w:t xml:space="preserve">Spadki podłużne rowu powinny być zgodne z dokumentacją projektową, z tolerancją </w:t>
      </w:r>
      <w:r w:rsidRPr="006B239A">
        <w:sym w:font="Symbol" w:char="F0B1"/>
      </w:r>
      <w:r w:rsidRPr="006B239A">
        <w:t xml:space="preserve"> 0,5% spadku.</w:t>
      </w:r>
    </w:p>
    <w:p w:rsidR="006B239A" w:rsidRPr="006B239A" w:rsidRDefault="006B239A" w:rsidP="006B239A">
      <w:pPr>
        <w:spacing w:before="120" w:after="120"/>
      </w:pPr>
      <w:r w:rsidRPr="006B239A">
        <w:rPr>
          <w:b/>
        </w:rPr>
        <w:t xml:space="preserve">6.2.2. </w:t>
      </w:r>
      <w:r w:rsidRPr="006B239A">
        <w:t>Szerokość i głębokość rowu</w:t>
      </w:r>
    </w:p>
    <w:p w:rsidR="006B239A" w:rsidRPr="006B239A" w:rsidRDefault="006B239A" w:rsidP="006B239A">
      <w:r w:rsidRPr="006B239A">
        <w:tab/>
        <w:t xml:space="preserve">Szerokość i głębokość rowu powinna być zgodna z dokumentacją projektową z tolerancją </w:t>
      </w:r>
      <w:r w:rsidRPr="006B239A">
        <w:sym w:font="Symbol" w:char="F0B1"/>
      </w:r>
      <w:r w:rsidRPr="006B239A">
        <w:t xml:space="preserve"> 5 cm.</w:t>
      </w:r>
    </w:p>
    <w:p w:rsidR="006B239A" w:rsidRPr="006B239A" w:rsidRDefault="006B239A" w:rsidP="006B239A">
      <w:pPr>
        <w:spacing w:before="120" w:after="120"/>
      </w:pPr>
      <w:r w:rsidRPr="006B239A">
        <w:rPr>
          <w:b/>
        </w:rPr>
        <w:t xml:space="preserve">6.2.3. </w:t>
      </w:r>
      <w:r w:rsidRPr="006B239A">
        <w:t>Powierzchnia skarp</w:t>
      </w:r>
    </w:p>
    <w:p w:rsidR="006B239A" w:rsidRPr="006B239A" w:rsidRDefault="006B239A" w:rsidP="006B239A">
      <w:r w:rsidRPr="006B239A">
        <w:tab/>
        <w:t>Powierzchnię skarp należy sprawdzać szablonem. Prześwit między skarpą a szablonem nie powinien przekraczać 3cm.</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 (metr) remontowanego rowu.</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r w:rsidRPr="006B239A">
        <w:tab/>
        <w:t>Ogólne zasady odbioru robót podano w OST D-M-00.00.00 „Wymagania ogólne” pkt 8.</w:t>
      </w:r>
    </w:p>
    <w:p w:rsidR="006B239A" w:rsidRPr="006B239A" w:rsidRDefault="006B239A" w:rsidP="006B239A">
      <w:r w:rsidRPr="006B239A">
        <w:tab/>
        <w:t>Roboty uznaje się za wykonane zgodnie z dokumentacją projektową, SST i wymaganiami Inżyniera, jeżeli wszystkie pomiary i badania z zachowaniem tolerancji wg pkt 6 dały wyniki pozytywne.</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Cena wykonania 1 m remontowanego rowu obejmuje:</w:t>
      </w:r>
    </w:p>
    <w:p w:rsidR="006B239A" w:rsidRPr="006B239A" w:rsidRDefault="006B239A" w:rsidP="006B239A">
      <w:pPr>
        <w:numPr>
          <w:ilvl w:val="0"/>
          <w:numId w:val="2"/>
        </w:numPr>
        <w:textAlignment w:val="baseline"/>
        <w:rPr>
          <w:b/>
        </w:rPr>
      </w:pPr>
      <w:r w:rsidRPr="006B239A">
        <w:t>roboty pomiarowe i przygotowawcze,</w:t>
      </w:r>
    </w:p>
    <w:p w:rsidR="006B239A" w:rsidRPr="006B239A" w:rsidRDefault="006B239A" w:rsidP="006B239A">
      <w:pPr>
        <w:numPr>
          <w:ilvl w:val="0"/>
          <w:numId w:val="2"/>
        </w:numPr>
        <w:textAlignment w:val="baseline"/>
        <w:rPr>
          <w:b/>
        </w:rPr>
      </w:pPr>
      <w:r w:rsidRPr="006B239A">
        <w:t>oznakowanie robót,</w:t>
      </w:r>
    </w:p>
    <w:p w:rsidR="006B239A" w:rsidRPr="006B239A" w:rsidRDefault="006B239A" w:rsidP="006B239A">
      <w:pPr>
        <w:numPr>
          <w:ilvl w:val="0"/>
          <w:numId w:val="2"/>
        </w:numPr>
        <w:textAlignment w:val="baseline"/>
        <w:rPr>
          <w:b/>
        </w:rPr>
      </w:pPr>
      <w:r w:rsidRPr="006B239A">
        <w:t>oczyszczenie rowu,</w:t>
      </w:r>
    </w:p>
    <w:p w:rsidR="006B239A" w:rsidRPr="006B239A" w:rsidRDefault="006B239A" w:rsidP="006B239A">
      <w:pPr>
        <w:numPr>
          <w:ilvl w:val="0"/>
          <w:numId w:val="2"/>
        </w:numPr>
        <w:textAlignment w:val="baseline"/>
        <w:rPr>
          <w:b/>
        </w:rPr>
      </w:pPr>
      <w:r w:rsidRPr="006B239A">
        <w:t>pogłębianie i profilowanie rowu,</w:t>
      </w:r>
    </w:p>
    <w:p w:rsidR="006B239A" w:rsidRPr="006B239A" w:rsidRDefault="006B239A" w:rsidP="006B239A">
      <w:pPr>
        <w:numPr>
          <w:ilvl w:val="0"/>
          <w:numId w:val="2"/>
        </w:numPr>
        <w:textAlignment w:val="baseline"/>
        <w:rPr>
          <w:b/>
        </w:rPr>
      </w:pPr>
      <w:r w:rsidRPr="006B239A">
        <w:t>ścięcie trawy i krzaków,</w:t>
      </w:r>
    </w:p>
    <w:p w:rsidR="006B239A" w:rsidRPr="006B239A" w:rsidRDefault="006B239A" w:rsidP="006B239A">
      <w:pPr>
        <w:numPr>
          <w:ilvl w:val="0"/>
          <w:numId w:val="2"/>
        </w:numPr>
        <w:textAlignment w:val="baseline"/>
        <w:rPr>
          <w:b/>
        </w:rPr>
      </w:pPr>
      <w:r w:rsidRPr="006B239A">
        <w:t>odwiezienie urobku,</w:t>
      </w:r>
    </w:p>
    <w:p w:rsidR="006B239A" w:rsidRPr="006B239A" w:rsidRDefault="006B239A" w:rsidP="006B239A">
      <w:pPr>
        <w:numPr>
          <w:ilvl w:val="0"/>
          <w:numId w:val="2"/>
        </w:numPr>
        <w:textAlignment w:val="baseline"/>
        <w:rPr>
          <w:b/>
        </w:rPr>
      </w:pPr>
      <w:r w:rsidRPr="006B239A">
        <w:t>roboty wykończeniowe,</w:t>
      </w:r>
    </w:p>
    <w:p w:rsidR="006B239A" w:rsidRPr="006B239A" w:rsidRDefault="006B239A" w:rsidP="006B239A">
      <w:pPr>
        <w:numPr>
          <w:ilvl w:val="0"/>
          <w:numId w:val="2"/>
        </w:numPr>
        <w:textAlignment w:val="baseline"/>
        <w:rPr>
          <w:b/>
        </w:rPr>
      </w:pPr>
      <w:r w:rsidRPr="006B239A">
        <w:t>przeprowadzenie pomiarów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p w:rsidR="006B239A" w:rsidRPr="006B239A" w:rsidRDefault="006B239A" w:rsidP="006B239A">
      <w:r w:rsidRPr="006B239A">
        <w:t>1. PN-S-02204</w:t>
      </w:r>
      <w:r w:rsidRPr="006B239A">
        <w:tab/>
        <w:t>Drogi samochodowe. Odwodnienie dróg</w:t>
      </w:r>
    </w:p>
    <w:p w:rsidR="006B239A" w:rsidRPr="006B239A" w:rsidRDefault="006B239A" w:rsidP="006B239A">
      <w:pPr>
        <w:keepNext/>
        <w:spacing w:before="120" w:after="120"/>
        <w:outlineLvl w:val="1"/>
        <w:rPr>
          <w:b/>
        </w:rPr>
      </w:pPr>
      <w:r w:rsidRPr="006B239A">
        <w:rPr>
          <w:b/>
        </w:rPr>
        <w:t>10.2. Inne materiały</w:t>
      </w:r>
    </w:p>
    <w:p w:rsidR="006B239A" w:rsidRPr="006B239A" w:rsidRDefault="006B239A" w:rsidP="006B239A">
      <w:pPr>
        <w:rPr>
          <w:rFonts w:ascii="Bookman Old Style" w:hAnsi="Bookman Old Style"/>
          <w:b/>
        </w:rPr>
      </w:pPr>
      <w:r w:rsidRPr="006B239A">
        <w:t>2. Stanisław Datka, Stanisław Lenczewski: Drogowe roboty ziemne</w:t>
      </w:r>
    </w:p>
    <w:p w:rsidR="006B239A" w:rsidRPr="006B239A" w:rsidRDefault="006B239A" w:rsidP="006B239A"/>
    <w:p w:rsidR="006B239A" w:rsidRPr="006B239A" w:rsidRDefault="006B239A" w:rsidP="006B239A"/>
    <w:p w:rsidR="006B239A" w:rsidRPr="006B239A" w:rsidRDefault="006B239A" w:rsidP="006B239A">
      <w:pPr>
        <w:rPr>
          <w:b/>
          <w:sz w:val="28"/>
          <w:szCs w:val="28"/>
        </w:rPr>
      </w:pPr>
      <w:r w:rsidRPr="006B239A">
        <w:rPr>
          <w:b/>
          <w:sz w:val="28"/>
          <w:szCs w:val="28"/>
        </w:rPr>
        <w:t>D- 06.01.01</w:t>
      </w:r>
    </w:p>
    <w:p w:rsidR="006B239A" w:rsidRPr="006B239A" w:rsidRDefault="006B239A" w:rsidP="006B239A">
      <w:pPr>
        <w:rPr>
          <w:b/>
          <w:sz w:val="28"/>
          <w:szCs w:val="28"/>
        </w:rPr>
      </w:pPr>
      <w:r w:rsidRPr="006B239A">
        <w:rPr>
          <w:b/>
          <w:sz w:val="28"/>
          <w:szCs w:val="28"/>
        </w:rPr>
        <w:t>Umocnienie Skarp, Rowów i Ścieków</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j specyfikacji technicznej (ST) są wymagania dotyczące wykonania i odbioru robót związanych z przeciwerozyjnym umocnieniem powierzchniowym skarp, rowów i ścieków.</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rPr>
          <w:b/>
        </w:rPr>
        <w:tab/>
      </w:r>
    </w:p>
    <w:p w:rsidR="006B239A" w:rsidRPr="006B239A" w:rsidRDefault="006B239A" w:rsidP="006B239A">
      <w:r w:rsidRPr="006B239A">
        <w:tab/>
        <w:t>Zaleca się wykorzystanie ST przy zlecaniu robót na drogach  wojewódzkich, powiatowych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tab/>
        <w:t>Ustalenia zawarte w niniejszej specyfikacji dotyczą zasad prowadzenia robót związanych z trwałym powierzchniowym umocnieniem skarp, rowów i ścieków następującymi sposobami:</w:t>
      </w:r>
    </w:p>
    <w:p w:rsidR="006B239A" w:rsidRPr="006B239A" w:rsidRDefault="006B239A" w:rsidP="006B239A">
      <w:pPr>
        <w:ind w:left="283"/>
        <w:textAlignment w:val="baseline"/>
        <w:rPr>
          <w:b/>
        </w:rPr>
      </w:pPr>
    </w:p>
    <w:p w:rsidR="006B239A" w:rsidRPr="006B239A" w:rsidRDefault="006B239A" w:rsidP="006B239A">
      <w:pPr>
        <w:numPr>
          <w:ilvl w:val="0"/>
          <w:numId w:val="2"/>
        </w:numPr>
        <w:textAlignment w:val="baseline"/>
        <w:rPr>
          <w:b/>
        </w:rPr>
      </w:pPr>
      <w:r w:rsidRPr="006B239A">
        <w:t>zastosowaniem elementów prefabrykowanych;</w:t>
      </w:r>
    </w:p>
    <w:p w:rsidR="006B239A" w:rsidRPr="006B239A" w:rsidRDefault="006B239A" w:rsidP="006B239A">
      <w:pPr>
        <w:textAlignment w:val="baseline"/>
        <w:rPr>
          <w:b/>
        </w:rPr>
      </w:pPr>
    </w:p>
    <w:p w:rsidR="006B239A" w:rsidRPr="006B239A" w:rsidRDefault="006B239A" w:rsidP="006B239A">
      <w:pPr>
        <w:rPr>
          <w:b/>
        </w:rPr>
      </w:pPr>
      <w:r w:rsidRPr="006B239A">
        <w:rPr>
          <w:b/>
        </w:rPr>
        <w:tab/>
      </w:r>
      <w:r w:rsidRPr="006B239A">
        <w:t>Ustalenia ST nie dotyczą umocnienia zboczy skalnych (z ochroną przed obwałami kamieni), skarp wymagających zbrojenia lub obudowy oraz skarp okresowo lub trwale omywanych wodą.</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Rów - otwarty wykop, który zbiera i odprowadza wodę.</w:t>
      </w:r>
    </w:p>
    <w:p w:rsidR="006B239A" w:rsidRPr="006B239A" w:rsidRDefault="006B239A" w:rsidP="006B239A">
      <w:pPr>
        <w:spacing w:before="120"/>
      </w:pPr>
      <w:r w:rsidRPr="006B239A">
        <w:rPr>
          <w:b/>
        </w:rPr>
        <w:t xml:space="preserve">1.4.2 </w:t>
      </w:r>
      <w:r w:rsidRPr="006B239A">
        <w:t>Brukowiec - kamień narzutowy nieobrobiony (otoczak) lub obrobiony w kształcie nieregularnym i zaokrąglonych krawędziach.</w:t>
      </w:r>
    </w:p>
    <w:p w:rsidR="006B239A" w:rsidRPr="006B239A" w:rsidRDefault="006B239A" w:rsidP="006B239A">
      <w:pPr>
        <w:spacing w:before="120"/>
      </w:pPr>
      <w:r w:rsidRPr="006B239A">
        <w:rPr>
          <w:b/>
        </w:rPr>
        <w:t xml:space="preserve">1.4.3. </w:t>
      </w:r>
      <w:r w:rsidRPr="006B239A">
        <w:t xml:space="preserve">Prefabrykat - element wykonany w zakładzie przemysłowym, który po zmontowaniu na budowie stanowi umocnienie rowu lub ścieku./korytka </w:t>
      </w:r>
      <w:proofErr w:type="spellStart"/>
      <w:r w:rsidRPr="006B239A">
        <w:t>ściekowe,betonowepłyty</w:t>
      </w:r>
      <w:proofErr w:type="spellEnd"/>
      <w:r w:rsidRPr="006B239A">
        <w:t xml:space="preserve"> ażurowe</w:t>
      </w:r>
    </w:p>
    <w:p w:rsidR="006B239A" w:rsidRPr="006B239A" w:rsidRDefault="006B239A" w:rsidP="006B239A">
      <w:pPr>
        <w:spacing w:before="120"/>
        <w:rPr>
          <w:b/>
        </w:rPr>
      </w:pPr>
    </w:p>
    <w:p w:rsidR="006B239A" w:rsidRPr="006B239A" w:rsidRDefault="006B239A" w:rsidP="006B239A">
      <w:pPr>
        <w:spacing w:before="120"/>
      </w:pPr>
      <w:r w:rsidRPr="006B239A">
        <w:rPr>
          <w:b/>
        </w:rPr>
        <w:t xml:space="preserve">1.4.4. </w:t>
      </w:r>
      <w:r w:rsidRPr="006B239A">
        <w:t>Pozostałe określenia podstawowe są zgodne z odpowiednimi polskimi normami i z definicjami podanymi w OST D-M-00.00.00 „Wymagania ogólne” pkt 1.4.</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tab/>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t>2.2. Rodzaje materiałów</w:t>
      </w:r>
    </w:p>
    <w:p w:rsidR="006B239A" w:rsidRPr="006B239A" w:rsidRDefault="006B239A" w:rsidP="006B239A">
      <w:r w:rsidRPr="006B239A">
        <w:tab/>
        <w:t>Materiałami stosowanymi przy umacnianiu skarp, rowów i ścieków objętymi niniejszą OST są:</w:t>
      </w:r>
    </w:p>
    <w:p w:rsidR="006B239A" w:rsidRPr="006B239A" w:rsidRDefault="006B239A" w:rsidP="006B239A">
      <w:pPr>
        <w:ind w:left="283"/>
        <w:textAlignment w:val="baseline"/>
      </w:pPr>
    </w:p>
    <w:p w:rsidR="006B239A" w:rsidRPr="006B239A" w:rsidRDefault="006B239A" w:rsidP="006B239A">
      <w:pPr>
        <w:numPr>
          <w:ilvl w:val="0"/>
          <w:numId w:val="2"/>
        </w:numPr>
        <w:textAlignment w:val="baseline"/>
      </w:pPr>
      <w:r w:rsidRPr="006B239A">
        <w:t>brukowiec,</w:t>
      </w:r>
    </w:p>
    <w:p w:rsidR="006B239A" w:rsidRPr="006B239A" w:rsidRDefault="006B239A" w:rsidP="006B239A">
      <w:pPr>
        <w:numPr>
          <w:ilvl w:val="0"/>
          <w:numId w:val="2"/>
        </w:numPr>
        <w:textAlignment w:val="baseline"/>
      </w:pPr>
      <w:r w:rsidRPr="006B239A">
        <w:lastRenderedPageBreak/>
        <w:t>mech, szpilki, paliki i pale,</w:t>
      </w:r>
    </w:p>
    <w:p w:rsidR="006B239A" w:rsidRPr="006B239A" w:rsidRDefault="006B239A" w:rsidP="006B239A">
      <w:pPr>
        <w:numPr>
          <w:ilvl w:val="0"/>
          <w:numId w:val="2"/>
        </w:numPr>
        <w:textAlignment w:val="baseline"/>
      </w:pPr>
      <w:r w:rsidRPr="006B239A">
        <w:t>kruszywo,</w:t>
      </w:r>
    </w:p>
    <w:p w:rsidR="006B239A" w:rsidRPr="006B239A" w:rsidRDefault="006B239A" w:rsidP="006B239A">
      <w:pPr>
        <w:numPr>
          <w:ilvl w:val="0"/>
          <w:numId w:val="2"/>
        </w:numPr>
        <w:textAlignment w:val="baseline"/>
      </w:pPr>
      <w:r w:rsidRPr="006B239A">
        <w:t>cement,</w:t>
      </w:r>
    </w:p>
    <w:p w:rsidR="006B239A" w:rsidRPr="006B239A" w:rsidRDefault="006B239A" w:rsidP="006B239A">
      <w:pPr>
        <w:numPr>
          <w:ilvl w:val="0"/>
          <w:numId w:val="2"/>
        </w:numPr>
        <w:textAlignment w:val="baseline"/>
      </w:pPr>
      <w:r w:rsidRPr="006B239A">
        <w:t>zaprawa cementowa,</w:t>
      </w:r>
    </w:p>
    <w:p w:rsidR="006B239A" w:rsidRPr="006B239A" w:rsidRDefault="006B239A" w:rsidP="006B239A">
      <w:pPr>
        <w:numPr>
          <w:ilvl w:val="0"/>
          <w:numId w:val="2"/>
        </w:numPr>
        <w:textAlignment w:val="baseline"/>
      </w:pPr>
      <w:r w:rsidRPr="006B239A">
        <w:t>elementy prefabrykowane,</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2.3. Brukowiec</w:t>
      </w:r>
    </w:p>
    <w:p w:rsidR="006B239A" w:rsidRPr="006B239A" w:rsidRDefault="006B239A" w:rsidP="006B239A">
      <w:r w:rsidRPr="006B239A">
        <w:tab/>
        <w:t>Brukowiec powinien odpowiadać wymaganiom PN-B-11104:1960 [1].</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2.4. Kruszywo</w:t>
      </w:r>
    </w:p>
    <w:p w:rsidR="006B239A" w:rsidRPr="006B239A" w:rsidRDefault="006B239A" w:rsidP="006B239A">
      <w:r w:rsidRPr="006B239A">
        <w:rPr>
          <w:b/>
        </w:rPr>
        <w:tab/>
      </w:r>
      <w:r w:rsidRPr="006B239A">
        <w:t>Żwir i mieszanka powinny odpowiadać wymaganiom PN-B-11111:1996 [2].</w:t>
      </w:r>
    </w:p>
    <w:p w:rsidR="006B239A" w:rsidRPr="006B239A" w:rsidRDefault="006B239A" w:rsidP="006B239A">
      <w:r w:rsidRPr="006B239A">
        <w:tab/>
        <w:t>Piasek powinien odpowiadać wymaganiom PN-B-11113:1996 [3].</w:t>
      </w:r>
    </w:p>
    <w:p w:rsidR="006B239A" w:rsidRPr="006B239A" w:rsidRDefault="006B239A" w:rsidP="006B239A">
      <w:pPr>
        <w:keepNext/>
        <w:spacing w:before="120" w:after="120"/>
        <w:outlineLvl w:val="1"/>
        <w:rPr>
          <w:b/>
        </w:rPr>
      </w:pPr>
      <w:r w:rsidRPr="006B239A">
        <w:rPr>
          <w:b/>
        </w:rPr>
        <w:t>2.5. Cement</w:t>
      </w:r>
    </w:p>
    <w:p w:rsidR="006B239A" w:rsidRPr="006B239A" w:rsidRDefault="006B239A" w:rsidP="006B239A">
      <w:pPr>
        <w:ind w:left="709"/>
      </w:pPr>
      <w:r w:rsidRPr="006B239A">
        <w:t>Cement portlandzki powinien odpowiadać wymaganiom PN-B-19701:1997 [7].</w:t>
      </w:r>
    </w:p>
    <w:p w:rsidR="006B239A" w:rsidRPr="006B239A" w:rsidRDefault="006B239A" w:rsidP="006B239A">
      <w:pPr>
        <w:ind w:left="709"/>
      </w:pPr>
      <w:r w:rsidRPr="006B239A">
        <w:t>Cement hutniczy powinien odpowiadać wymaganiom PN-B-19701:1997 [7].</w:t>
      </w:r>
    </w:p>
    <w:p w:rsidR="006B239A" w:rsidRPr="006B239A" w:rsidRDefault="006B239A" w:rsidP="006B239A">
      <w:r w:rsidRPr="006B239A">
        <w:tab/>
        <w:t>Składowanie cementu powinno być zgodne z BN-88/6731-08 [12].</w:t>
      </w:r>
    </w:p>
    <w:p w:rsidR="006B239A" w:rsidRPr="006B239A" w:rsidRDefault="006B239A" w:rsidP="006B239A">
      <w:pPr>
        <w:keepNext/>
        <w:spacing w:before="120" w:after="120"/>
        <w:outlineLvl w:val="1"/>
        <w:rPr>
          <w:b/>
        </w:rPr>
      </w:pPr>
      <w:r w:rsidRPr="006B239A">
        <w:rPr>
          <w:b/>
        </w:rPr>
        <w:t>2.6. Zaprawa cementowa</w:t>
      </w:r>
    </w:p>
    <w:p w:rsidR="006B239A" w:rsidRPr="006B239A" w:rsidRDefault="006B239A" w:rsidP="006B239A">
      <w:r w:rsidRPr="006B239A">
        <w:rPr>
          <w:b/>
        </w:rPr>
        <w:tab/>
      </w:r>
      <w:r w:rsidRPr="006B239A">
        <w:t>Przy wykonywaniu umocnień rowów i ścieków należy stosować zaprawy cementowe zgodne z wymaganiami PN-B-14501:1990 [6].</w:t>
      </w:r>
    </w:p>
    <w:p w:rsidR="006B239A" w:rsidRPr="006B239A" w:rsidRDefault="006B239A" w:rsidP="006B239A">
      <w:pPr>
        <w:keepNext/>
        <w:spacing w:before="120" w:after="120"/>
        <w:outlineLvl w:val="1"/>
        <w:rPr>
          <w:b/>
        </w:rPr>
      </w:pPr>
      <w:r w:rsidRPr="006B239A">
        <w:rPr>
          <w:b/>
        </w:rPr>
        <w:t>2.7. Elementy prefabrykowane</w:t>
      </w:r>
    </w:p>
    <w:p w:rsidR="006B239A" w:rsidRPr="006B239A" w:rsidRDefault="006B239A" w:rsidP="006B239A">
      <w:r w:rsidRPr="006B239A">
        <w:tab/>
        <w:t xml:space="preserve">Wytrzymałość, kształt i wymiary elementów powinny być zgodne z dokumentacją projektową i SST. Płyty ażurowe typu mała krata spełniające wymagania PN-EN 1339[10], korytka ściekowe  </w:t>
      </w:r>
    </w:p>
    <w:p w:rsidR="006B239A" w:rsidRPr="006B239A" w:rsidRDefault="006B239A" w:rsidP="006B239A">
      <w:r w:rsidRPr="006B239A">
        <w:tab/>
      </w:r>
    </w:p>
    <w:p w:rsidR="006B239A" w:rsidRPr="006B239A" w:rsidRDefault="006B239A" w:rsidP="006B239A">
      <w:r w:rsidRPr="006B239A">
        <w:t>3. SPRZĘT</w:t>
      </w:r>
    </w:p>
    <w:p w:rsidR="006B239A" w:rsidRPr="006B239A" w:rsidRDefault="006B239A" w:rsidP="006B239A">
      <w:pPr>
        <w:keepNext/>
        <w:numPr>
          <w:ilvl w:val="12"/>
          <w:numId w:val="0"/>
        </w:numPr>
        <w:spacing w:before="120" w:after="120"/>
        <w:outlineLvl w:val="1"/>
        <w:rPr>
          <w:b/>
        </w:rPr>
      </w:pPr>
      <w:r w:rsidRPr="006B239A">
        <w:rPr>
          <w:b/>
        </w:rPr>
        <w:t>3.1. Ogólne wymagania dotyczące sprzętu</w:t>
      </w:r>
    </w:p>
    <w:p w:rsidR="006B239A" w:rsidRPr="006B239A" w:rsidRDefault="006B239A" w:rsidP="006B239A">
      <w:pPr>
        <w:numPr>
          <w:ilvl w:val="12"/>
          <w:numId w:val="0"/>
        </w:numPr>
      </w:pPr>
      <w:r w:rsidRPr="006B239A">
        <w:tab/>
        <w:t>Ogólne wymagania dotyczące sprzętu podano w OST D-M-00.00.00 „Wymagania ogólne” pkt 3.</w:t>
      </w:r>
    </w:p>
    <w:p w:rsidR="006B239A" w:rsidRPr="006B239A" w:rsidRDefault="006B239A" w:rsidP="006B239A">
      <w:pPr>
        <w:keepNext/>
        <w:numPr>
          <w:ilvl w:val="12"/>
          <w:numId w:val="0"/>
        </w:numPr>
        <w:spacing w:before="120" w:after="120"/>
        <w:outlineLvl w:val="1"/>
        <w:rPr>
          <w:b/>
        </w:rPr>
      </w:pPr>
      <w:r w:rsidRPr="006B239A">
        <w:rPr>
          <w:b/>
        </w:rPr>
        <w:t>3.2. Sprzęt do wykonania robót</w:t>
      </w:r>
    </w:p>
    <w:p w:rsidR="006B239A" w:rsidRPr="006B239A" w:rsidRDefault="006B239A" w:rsidP="006B239A">
      <w:pPr>
        <w:numPr>
          <w:ilvl w:val="12"/>
          <w:numId w:val="0"/>
        </w:numPr>
      </w:pPr>
      <w:r w:rsidRPr="006B239A">
        <w:rPr>
          <w:b/>
        </w:rPr>
        <w:tab/>
      </w:r>
      <w:r w:rsidRPr="006B239A">
        <w:t>Wykonawca przystępujący do wykonania umocnienia techniczno-biologicznego powinien wykazać się możliwością korzystania z następującego sprzętu:</w:t>
      </w:r>
    </w:p>
    <w:p w:rsidR="006B239A" w:rsidRPr="006B239A" w:rsidRDefault="006B239A" w:rsidP="006B239A">
      <w:pPr>
        <w:numPr>
          <w:ilvl w:val="0"/>
          <w:numId w:val="2"/>
        </w:numPr>
        <w:textAlignment w:val="baseline"/>
      </w:pPr>
      <w:r w:rsidRPr="006B239A">
        <w:t>równiarek,</w:t>
      </w:r>
    </w:p>
    <w:p w:rsidR="006B239A" w:rsidRPr="006B239A" w:rsidRDefault="006B239A" w:rsidP="006B239A">
      <w:pPr>
        <w:numPr>
          <w:ilvl w:val="0"/>
          <w:numId w:val="2"/>
        </w:numPr>
        <w:textAlignment w:val="baseline"/>
      </w:pPr>
      <w:r w:rsidRPr="006B239A">
        <w:t>ew. walców gładkich, żebrowanych lub ryflowanych,</w:t>
      </w:r>
    </w:p>
    <w:p w:rsidR="006B239A" w:rsidRPr="006B239A" w:rsidRDefault="006B239A" w:rsidP="006B239A">
      <w:pPr>
        <w:numPr>
          <w:ilvl w:val="0"/>
          <w:numId w:val="2"/>
        </w:numPr>
        <w:textAlignment w:val="baseline"/>
      </w:pPr>
      <w:r w:rsidRPr="006B239A">
        <w:t>ubijaków o ręcznym prowadzeniu,</w:t>
      </w:r>
    </w:p>
    <w:p w:rsidR="006B239A" w:rsidRPr="006B239A" w:rsidRDefault="006B239A" w:rsidP="006B239A">
      <w:pPr>
        <w:numPr>
          <w:ilvl w:val="0"/>
          <w:numId w:val="2"/>
        </w:numPr>
        <w:textAlignment w:val="baseline"/>
      </w:pPr>
      <w:r w:rsidRPr="006B239A">
        <w:t>wibratorów samobieżnych,</w:t>
      </w:r>
    </w:p>
    <w:p w:rsidR="006B239A" w:rsidRPr="006B239A" w:rsidRDefault="006B239A" w:rsidP="006B239A">
      <w:pPr>
        <w:numPr>
          <w:ilvl w:val="0"/>
          <w:numId w:val="2"/>
        </w:numPr>
        <w:textAlignment w:val="baseline"/>
      </w:pPr>
      <w:r w:rsidRPr="006B239A">
        <w:t>płyt ubijających,</w:t>
      </w:r>
    </w:p>
    <w:p w:rsidR="006B239A" w:rsidRPr="006B239A" w:rsidRDefault="006B239A" w:rsidP="006B239A">
      <w:pPr>
        <w:numPr>
          <w:ilvl w:val="0"/>
          <w:numId w:val="2"/>
        </w:numPr>
        <w:textAlignment w:val="baseline"/>
      </w:pPr>
      <w:r w:rsidRPr="006B239A">
        <w:t>ew. sprzętu do podwieszania i podciągania,</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pPr>
        <w:spacing w:before="120"/>
        <w:rPr>
          <w:b/>
        </w:rPr>
      </w:pPr>
    </w:p>
    <w:p w:rsidR="006B239A" w:rsidRPr="006B239A" w:rsidRDefault="006B239A" w:rsidP="006B239A">
      <w:pPr>
        <w:spacing w:before="120"/>
      </w:pPr>
      <w:r w:rsidRPr="006B239A">
        <w:rPr>
          <w:b/>
        </w:rPr>
        <w:t xml:space="preserve">4.2.1. </w:t>
      </w:r>
      <w:r w:rsidRPr="006B239A">
        <w:t>Transport brukowca</w:t>
      </w:r>
    </w:p>
    <w:p w:rsidR="006B239A" w:rsidRPr="006B239A" w:rsidRDefault="006B239A" w:rsidP="006B239A">
      <w:pPr>
        <w:spacing w:before="120"/>
      </w:pPr>
      <w:r w:rsidRPr="006B239A">
        <w:tab/>
        <w:t>Brukowiec można przewozić dowolnymi środkami transportu.</w:t>
      </w:r>
    </w:p>
    <w:p w:rsidR="006B239A" w:rsidRPr="006B239A" w:rsidRDefault="006B239A" w:rsidP="006B239A">
      <w:pPr>
        <w:spacing w:before="120"/>
        <w:rPr>
          <w:b/>
        </w:rPr>
      </w:pPr>
    </w:p>
    <w:p w:rsidR="006B239A" w:rsidRPr="006B239A" w:rsidRDefault="006B239A" w:rsidP="006B239A">
      <w:pPr>
        <w:spacing w:before="120"/>
      </w:pPr>
      <w:r w:rsidRPr="006B239A">
        <w:t>.</w:t>
      </w:r>
    </w:p>
    <w:p w:rsidR="006B239A" w:rsidRPr="006B239A" w:rsidRDefault="006B239A" w:rsidP="006B239A">
      <w:pPr>
        <w:spacing w:before="120"/>
      </w:pPr>
      <w:r w:rsidRPr="006B239A">
        <w:rPr>
          <w:b/>
        </w:rPr>
        <w:t xml:space="preserve">4.2.2. </w:t>
      </w:r>
      <w:r w:rsidRPr="006B239A">
        <w:t>Transport kruszywa</w:t>
      </w:r>
    </w:p>
    <w:p w:rsidR="006B239A" w:rsidRPr="006B239A" w:rsidRDefault="006B239A" w:rsidP="006B239A">
      <w:pPr>
        <w:spacing w:before="120"/>
      </w:pPr>
      <w:r w:rsidRPr="006B239A">
        <w:tab/>
        <w:t>Kruszywo można przewozić dowolnymi środkami transportu w warunkach zabezpieczających je przed zanieczyszczeniem, zmieszaniem z innymi kruszywami                 i nadmiernym zawilgoceniem.</w:t>
      </w:r>
    </w:p>
    <w:p w:rsidR="006B239A" w:rsidRPr="006B239A" w:rsidRDefault="006B239A" w:rsidP="006B239A">
      <w:pPr>
        <w:spacing w:before="120"/>
      </w:pPr>
      <w:r w:rsidRPr="006B239A">
        <w:rPr>
          <w:b/>
        </w:rPr>
        <w:t xml:space="preserve">4.2.3. </w:t>
      </w:r>
      <w:r w:rsidRPr="006B239A">
        <w:t>Transport cementu</w:t>
      </w:r>
    </w:p>
    <w:p w:rsidR="006B239A" w:rsidRPr="006B239A" w:rsidRDefault="006B239A" w:rsidP="006B239A">
      <w:pPr>
        <w:spacing w:before="120"/>
      </w:pPr>
      <w:r w:rsidRPr="006B239A">
        <w:tab/>
        <w:t>Cement należy przewozić zgodnie z wymaganiami BN-88/6731-08 [12].</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5.2. Brukowanie</w:t>
      </w:r>
    </w:p>
    <w:p w:rsidR="006B239A" w:rsidRPr="006B239A" w:rsidRDefault="006B239A" w:rsidP="006B239A">
      <w:r w:rsidRPr="006B239A">
        <w:tab/>
        <w:t>Umocnienie brukowcem stosuje się przy nachyleniu skarp wyższym od 1:1,5 oraz w celu zabezpieczenia przed silnym działaniem strumieni przepływającej wody.</w:t>
      </w:r>
    </w:p>
    <w:p w:rsidR="006B239A" w:rsidRPr="006B239A" w:rsidRDefault="006B239A" w:rsidP="006B239A">
      <w:pPr>
        <w:spacing w:before="120" w:after="120"/>
      </w:pPr>
      <w:r w:rsidRPr="006B239A">
        <w:rPr>
          <w:b/>
        </w:rPr>
        <w:t xml:space="preserve">5.2.1. </w:t>
      </w:r>
      <w:r w:rsidRPr="006B239A">
        <w:t>Przygotowanie podłoża</w:t>
      </w:r>
    </w:p>
    <w:p w:rsidR="006B239A" w:rsidRPr="006B239A" w:rsidRDefault="006B239A" w:rsidP="006B239A">
      <w:r w:rsidRPr="006B239A">
        <w:tab/>
        <w:t>Podłoże pod brukowiec należy przygotować zgodnie z PN-S-02205:1998 [10].</w:t>
      </w:r>
    </w:p>
    <w:p w:rsidR="006B239A" w:rsidRPr="006B239A" w:rsidRDefault="006B239A" w:rsidP="006B239A">
      <w:pPr>
        <w:spacing w:before="120" w:after="120"/>
      </w:pPr>
      <w:r w:rsidRPr="006B239A">
        <w:rPr>
          <w:b/>
        </w:rPr>
        <w:t xml:space="preserve">5.2.2. </w:t>
      </w:r>
      <w:r w:rsidRPr="006B239A">
        <w:t>Podkład</w:t>
      </w:r>
    </w:p>
    <w:p w:rsidR="006B239A" w:rsidRPr="006B239A" w:rsidRDefault="006B239A" w:rsidP="006B239A">
      <w:r w:rsidRPr="006B239A">
        <w:tab/>
        <w:t>Podkład pod brukowiec stanowi warstwa kruszywa o grubości od 10 cm do 15 cm. Podkład z grubszego kruszywa należy układać „pod sznur”, natomiast z drobniejszego kruszywa, dającego się wyrównywać przeciąganiem łaty, „pod łatę”. Po ułożeniu podkładu należy go lekko uklepać, ale nie ubijać.</w:t>
      </w:r>
    </w:p>
    <w:p w:rsidR="006B239A" w:rsidRPr="006B239A" w:rsidRDefault="006B239A" w:rsidP="006B239A">
      <w:r w:rsidRPr="006B239A">
        <w:tab/>
        <w:t>Przy umocnieniu rowów i ścieków na warstwie podkładu z kruszywa można ułożyć warstwę zaprawy cementowo-piaskowej w stosunku 1:4 i grubości od 3 cm do 5 cm.</w:t>
      </w:r>
    </w:p>
    <w:p w:rsidR="006B239A" w:rsidRPr="006B239A" w:rsidRDefault="006B239A" w:rsidP="006B239A">
      <w:pPr>
        <w:spacing w:before="120" w:after="120"/>
      </w:pPr>
    </w:p>
    <w:p w:rsidR="006B239A" w:rsidRPr="006B239A" w:rsidRDefault="006B239A" w:rsidP="006B239A">
      <w:pPr>
        <w:spacing w:before="120" w:after="120"/>
      </w:pPr>
      <w:r w:rsidRPr="006B239A">
        <w:rPr>
          <w:b/>
        </w:rPr>
        <w:t xml:space="preserve">5.2.3 </w:t>
      </w:r>
      <w:r w:rsidRPr="006B239A">
        <w:t>Układanie brukowca</w:t>
      </w:r>
    </w:p>
    <w:p w:rsidR="006B239A" w:rsidRPr="006B239A" w:rsidRDefault="006B239A" w:rsidP="006B239A">
      <w:r w:rsidRPr="006B239A">
        <w:tab/>
        <w:t xml:space="preserve">Brukowiec należy układać na przygotowanym podkładzie wg </w:t>
      </w:r>
      <w:proofErr w:type="spellStart"/>
      <w:r w:rsidRPr="006B239A">
        <w:t>pktu</w:t>
      </w:r>
      <w:proofErr w:type="spellEnd"/>
      <w:r w:rsidRPr="006B239A">
        <w:t xml:space="preserve"> 5.6.2. Brukowiec układa się „pod sznur” naciągnięty na palikach na wysokość od  2 cm do 4 cm nad </w:t>
      </w:r>
      <w:r w:rsidRPr="006B239A">
        <w:lastRenderedPageBreak/>
        <w:t>projektowany poziom powierzchni. Układanie brukowca należy rozpocząć od uprzednio wykonanych oporów-krawężników. W przypadku gdy dokumentacja projektowa takich oporów nie przewiduje, należy w pierwszej kolejności, po linii obwodu umocnienia, ułożyć brukowce największe. Brukowiec należy układać tak, aby szczeliny między sąsiednimi warstwami mijały się i nie przekraczały 3 cm, a największy wymiar brukowca był skierowany w podkład.</w:t>
      </w:r>
    </w:p>
    <w:p w:rsidR="006B239A" w:rsidRPr="006B239A" w:rsidRDefault="006B239A" w:rsidP="006B239A">
      <w:r w:rsidRPr="006B239A">
        <w:tab/>
        <w:t>Po ułożeniu brukowca szczeliny należy wypełnić kruszywem i powierzchnię ubić do osiągnięcia wymaganego poziomu. W przypadku układania brukowca na podkładzie z kruszywa i mchu, szczeliny należy dokładanie wypełnić mchem, a następnie kruszywem            i powierzchnię ubić do osiągnięcia wymaganego poziomu.</w:t>
      </w:r>
    </w:p>
    <w:p w:rsidR="006B239A" w:rsidRPr="006B239A" w:rsidRDefault="006B239A" w:rsidP="006B239A">
      <w:r w:rsidRPr="006B239A">
        <w:tab/>
        <w:t>W przypadku układania brukowca na zaprawie cementowo-piaskowej rozłożonej na podkładzie z kruszywa, szczeliny należy wypełnić zaprawą cementowo-piaskową o stosunku 1:2. W okresie wiązania zaprawy cementowo-piaskowej powierzchnię bruku należy osłonić matami lub warstwą piasku i utrzymywać w stanie wilgotnym przez co najmniej 7 dni.</w:t>
      </w:r>
    </w:p>
    <w:p w:rsidR="006B239A" w:rsidRPr="006B239A" w:rsidRDefault="006B239A" w:rsidP="006B239A">
      <w:pPr>
        <w:keepNext/>
        <w:spacing w:before="120" w:after="120"/>
        <w:outlineLvl w:val="1"/>
        <w:rPr>
          <w:b/>
        </w:rPr>
      </w:pPr>
      <w:r w:rsidRPr="006B239A">
        <w:rPr>
          <w:b/>
        </w:rPr>
        <w:t>5.3. Układanie elementów prefabrykowanych</w:t>
      </w:r>
    </w:p>
    <w:p w:rsidR="006B239A" w:rsidRPr="006B239A" w:rsidRDefault="006B239A" w:rsidP="006B239A">
      <w:r w:rsidRPr="006B239A">
        <w:tab/>
        <w:t>Typowymi elementami prefabrykowanymi stosowanymi dla umocnienia skarp           i rowów są:</w:t>
      </w:r>
    </w:p>
    <w:p w:rsidR="006B239A" w:rsidRPr="006B239A" w:rsidRDefault="006B239A" w:rsidP="006B239A">
      <w:pPr>
        <w:numPr>
          <w:ilvl w:val="0"/>
          <w:numId w:val="2"/>
        </w:numPr>
        <w:textAlignment w:val="baseline"/>
      </w:pPr>
      <w:r w:rsidRPr="006B239A">
        <w:t>płyty ściekowe betonowe - typ korytkowy wg KPED-01.03 [14],</w:t>
      </w:r>
    </w:p>
    <w:p w:rsidR="006B239A" w:rsidRPr="006B239A" w:rsidRDefault="006B239A" w:rsidP="006B239A">
      <w:pPr>
        <w:numPr>
          <w:ilvl w:val="0"/>
          <w:numId w:val="2"/>
        </w:numPr>
        <w:textAlignment w:val="baseline"/>
      </w:pPr>
      <w:r w:rsidRPr="006B239A">
        <w:t>płyty ściekowe betonowe - typ trójkątny wg KPED-01.05 [14],</w:t>
      </w:r>
    </w:p>
    <w:p w:rsidR="006B239A" w:rsidRPr="006B239A" w:rsidRDefault="006B239A" w:rsidP="006B239A">
      <w:pPr>
        <w:numPr>
          <w:ilvl w:val="0"/>
          <w:numId w:val="2"/>
        </w:numPr>
        <w:textAlignment w:val="baseline"/>
      </w:pPr>
      <w:r w:rsidRPr="006B239A">
        <w:t>prefabrykaty ścieku skarpowego - typ trapezowy wg KPED-01.25 [14].</w:t>
      </w:r>
    </w:p>
    <w:p w:rsidR="006B239A" w:rsidRPr="006B239A" w:rsidRDefault="006B239A" w:rsidP="006B239A">
      <w:r w:rsidRPr="006B239A">
        <w:tab/>
        <w:t xml:space="preserve">Podłoże, na którym układane będą elementy prefabrykowane, powinno być zagęszczone do wskaźnika </w:t>
      </w:r>
      <w:proofErr w:type="spellStart"/>
      <w:r w:rsidRPr="006B239A">
        <w:t>I</w:t>
      </w:r>
      <w:r w:rsidRPr="006B239A">
        <w:rPr>
          <w:vertAlign w:val="subscript"/>
        </w:rPr>
        <w:t>s</w:t>
      </w:r>
      <w:proofErr w:type="spellEnd"/>
      <w:r w:rsidRPr="006B239A">
        <w:t xml:space="preserve"> </w:t>
      </w:r>
      <w:r w:rsidRPr="006B239A">
        <w:sym w:font="Courier New" w:char="003D"/>
      </w:r>
      <w:r w:rsidRPr="006B239A">
        <w:t xml:space="preserve"> 1,0. Na przygotowanym podłożu należy ułożyć podsypkę cementowo-piaskową o stosunku 1:4 i zagęścić do wskaźnika </w:t>
      </w:r>
      <w:proofErr w:type="spellStart"/>
      <w:r w:rsidRPr="006B239A">
        <w:t>I</w:t>
      </w:r>
      <w:r w:rsidRPr="006B239A">
        <w:rPr>
          <w:vertAlign w:val="subscript"/>
        </w:rPr>
        <w:t>s</w:t>
      </w:r>
      <w:proofErr w:type="spellEnd"/>
      <w:r w:rsidRPr="006B239A">
        <w:t xml:space="preserve"> </w:t>
      </w:r>
      <w:r w:rsidRPr="006B239A">
        <w:sym w:font="Courier New" w:char="003D"/>
      </w:r>
      <w:r w:rsidRPr="006B239A">
        <w:t xml:space="preserve"> 1,0. Elementy prefabrykowane należy układać z zachowaniem spadku podłużnego i rzędnych ścieku zgodnie z dokumentacją projektową lub SST.</w:t>
      </w:r>
    </w:p>
    <w:p w:rsidR="006B239A" w:rsidRPr="006B239A" w:rsidRDefault="006B239A" w:rsidP="006B239A">
      <w:r w:rsidRPr="006B239A">
        <w:tab/>
        <w:t>Spoiny pomiędzy płytami należy wypełnić zaprawą cementowo-piaskową o stosunku 1:2 i utrzymywać w stanie wilgotnym przez co najmniej 7 dni.</w:t>
      </w:r>
    </w:p>
    <w:p w:rsidR="006B239A" w:rsidRPr="006B239A" w:rsidRDefault="006B239A" w:rsidP="006B239A">
      <w:pPr>
        <w:keepNext/>
        <w:keepLines/>
        <w:suppressAutoHyphens/>
        <w:spacing w:before="120" w:after="120"/>
        <w:outlineLvl w:val="0"/>
        <w:rPr>
          <w:b/>
          <w:caps/>
          <w:kern w:val="28"/>
        </w:rPr>
      </w:pP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6.2. Kontrola jakości brukowania</w:t>
      </w:r>
    </w:p>
    <w:p w:rsidR="006B239A" w:rsidRPr="006B239A" w:rsidRDefault="006B239A" w:rsidP="006B239A">
      <w:r w:rsidRPr="006B239A">
        <w:rPr>
          <w:b/>
        </w:rPr>
        <w:tab/>
      </w:r>
      <w:r w:rsidRPr="006B239A">
        <w:t>Kontrola polega na rozebraniu ok. 1 m</w:t>
      </w:r>
      <w:r w:rsidRPr="006B239A">
        <w:rPr>
          <w:vertAlign w:val="superscript"/>
        </w:rPr>
        <w:t>2</w:t>
      </w:r>
      <w:r w:rsidRPr="006B239A">
        <w:t xml:space="preserve"> powierzchni zabrukowanej i ponownym zabrukowaniu tym samym brukowcem. Ścisłość ułożenia uważa się za dostateczną, jeśli przy ponownym zabrukowaniu rozebranej powierzchni zostanie nie więcej niż 4% powierzchni niezabrukowanej.</w:t>
      </w:r>
    </w:p>
    <w:p w:rsidR="006B239A" w:rsidRPr="006B239A" w:rsidRDefault="006B239A" w:rsidP="006B239A">
      <w:pPr>
        <w:keepNext/>
        <w:spacing w:before="120" w:after="120"/>
        <w:outlineLvl w:val="1"/>
        <w:rPr>
          <w:b/>
        </w:rPr>
      </w:pPr>
      <w:r w:rsidRPr="006B239A">
        <w:rPr>
          <w:b/>
        </w:rPr>
        <w:t>6.3. Kontrola jakości umocnień elementami prefabrykowanymi</w:t>
      </w:r>
    </w:p>
    <w:p w:rsidR="006B239A" w:rsidRPr="006B239A" w:rsidRDefault="006B239A" w:rsidP="006B239A">
      <w:r w:rsidRPr="006B239A">
        <w:tab/>
        <w:t>Kontrola polega na sprawdzeniu:</w:t>
      </w:r>
    </w:p>
    <w:p w:rsidR="006B239A" w:rsidRPr="006B239A" w:rsidRDefault="006B239A" w:rsidP="006B239A">
      <w:pPr>
        <w:numPr>
          <w:ilvl w:val="0"/>
          <w:numId w:val="2"/>
        </w:numPr>
        <w:textAlignment w:val="baseline"/>
      </w:pPr>
      <w:r w:rsidRPr="006B239A">
        <w:t xml:space="preserve">wskaźnika zagęszczenia gruntu w korycie - zgodnego z </w:t>
      </w:r>
      <w:proofErr w:type="spellStart"/>
      <w:r w:rsidRPr="006B239A">
        <w:t>pktem</w:t>
      </w:r>
      <w:proofErr w:type="spellEnd"/>
      <w:r w:rsidRPr="006B239A">
        <w:t xml:space="preserve"> 5.7,</w:t>
      </w:r>
    </w:p>
    <w:p w:rsidR="006B239A" w:rsidRPr="006B239A" w:rsidRDefault="006B239A" w:rsidP="006B239A">
      <w:pPr>
        <w:numPr>
          <w:ilvl w:val="0"/>
          <w:numId w:val="2"/>
        </w:numPr>
        <w:textAlignment w:val="baseline"/>
      </w:pPr>
      <w:r w:rsidRPr="006B239A">
        <w:t xml:space="preserve">szerokości dna koryta - dopuszczalna odchyłka </w:t>
      </w:r>
      <w:r w:rsidRPr="006B239A">
        <w:sym w:font="Symbol" w:char="F0B1"/>
      </w:r>
      <w:r w:rsidRPr="006B239A">
        <w:t xml:space="preserve"> 2 cm,</w:t>
      </w:r>
    </w:p>
    <w:p w:rsidR="006B239A" w:rsidRPr="006B239A" w:rsidRDefault="006B239A" w:rsidP="006B239A">
      <w:pPr>
        <w:numPr>
          <w:ilvl w:val="0"/>
          <w:numId w:val="2"/>
        </w:numPr>
        <w:textAlignment w:val="baseline"/>
      </w:pPr>
      <w:r w:rsidRPr="006B239A">
        <w:t xml:space="preserve">odchylenia linii ścieku w planie od linii projektowanej - na 100 m dopuszczalne </w:t>
      </w:r>
      <w:r w:rsidRPr="006B239A">
        <w:sym w:font="Symbol" w:char="F0B1"/>
      </w:r>
      <w:r w:rsidRPr="006B239A">
        <w:t xml:space="preserve"> 1 cm,</w:t>
      </w:r>
    </w:p>
    <w:p w:rsidR="006B239A" w:rsidRPr="006B239A" w:rsidRDefault="006B239A" w:rsidP="006B239A">
      <w:pPr>
        <w:numPr>
          <w:ilvl w:val="0"/>
          <w:numId w:val="2"/>
        </w:numPr>
        <w:textAlignment w:val="baseline"/>
      </w:pPr>
      <w:r w:rsidRPr="006B239A">
        <w:lastRenderedPageBreak/>
        <w:t>równości górnej powierzchni ścieku - na 100 m dopuszczalny prześwit mierzony łatą           2 m - 1 cm,</w:t>
      </w:r>
    </w:p>
    <w:p w:rsidR="006B239A" w:rsidRPr="006B239A" w:rsidRDefault="006B239A" w:rsidP="006B239A">
      <w:pPr>
        <w:numPr>
          <w:ilvl w:val="0"/>
          <w:numId w:val="2"/>
        </w:numPr>
        <w:textAlignment w:val="baseline"/>
      </w:pPr>
      <w:r w:rsidRPr="006B239A">
        <w:t>dokładności wypełnienia szczelin między prefabrykatami - pełna głębokość.</w:t>
      </w:r>
    </w:p>
    <w:p w:rsidR="006B239A" w:rsidRPr="006B239A" w:rsidRDefault="006B239A" w:rsidP="006B239A">
      <w:pPr>
        <w:keepNext/>
        <w:keepLines/>
        <w:numPr>
          <w:ilvl w:val="12"/>
          <w:numId w:val="0"/>
        </w:numPr>
        <w:suppressAutoHyphens/>
        <w:spacing w:before="120" w:after="120"/>
        <w:outlineLvl w:val="0"/>
        <w:rPr>
          <w:b/>
          <w:caps/>
          <w:kern w:val="28"/>
        </w:rPr>
      </w:pP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7. OBMIAR ROBÓT</w:t>
      </w:r>
    </w:p>
    <w:p w:rsidR="006B239A" w:rsidRPr="006B239A" w:rsidRDefault="006B239A" w:rsidP="006B239A">
      <w:pPr>
        <w:keepNext/>
        <w:numPr>
          <w:ilvl w:val="12"/>
          <w:numId w:val="0"/>
        </w:numPr>
        <w:spacing w:before="120" w:after="120"/>
        <w:outlineLvl w:val="1"/>
        <w:rPr>
          <w:b/>
        </w:rPr>
      </w:pPr>
      <w:r w:rsidRPr="006B239A">
        <w:rPr>
          <w:b/>
        </w:rPr>
        <w:t>7.1. Ogólne zasady obmiaru robót</w:t>
      </w:r>
    </w:p>
    <w:p w:rsidR="006B239A" w:rsidRPr="006B239A" w:rsidRDefault="006B239A" w:rsidP="006B239A">
      <w:pPr>
        <w:numPr>
          <w:ilvl w:val="12"/>
          <w:numId w:val="0"/>
        </w:numPr>
      </w:pPr>
      <w:r w:rsidRPr="006B239A">
        <w:tab/>
        <w:t>Ogólne zasady obmiaru robót podano w OST D-M-00.00.00 „Wymagania ogólne” pkt 7.</w:t>
      </w:r>
    </w:p>
    <w:p w:rsidR="006B239A" w:rsidRPr="006B239A" w:rsidRDefault="006B239A" w:rsidP="006B239A">
      <w:pPr>
        <w:keepNext/>
        <w:numPr>
          <w:ilvl w:val="12"/>
          <w:numId w:val="0"/>
        </w:numPr>
        <w:spacing w:before="120" w:after="120"/>
        <w:outlineLvl w:val="1"/>
        <w:rPr>
          <w:b/>
        </w:rPr>
      </w:pPr>
      <w:r w:rsidRPr="006B239A">
        <w:rPr>
          <w:b/>
        </w:rPr>
        <w:t>7.2. Jednostka obmiarowa</w:t>
      </w:r>
    </w:p>
    <w:p w:rsidR="006B239A" w:rsidRPr="006B239A" w:rsidRDefault="006B239A" w:rsidP="006B239A">
      <w:pPr>
        <w:numPr>
          <w:ilvl w:val="12"/>
          <w:numId w:val="0"/>
        </w:numPr>
      </w:pPr>
      <w:r w:rsidRPr="006B239A">
        <w:tab/>
        <w:t>Jednostką obmiarową jest:</w:t>
      </w:r>
    </w:p>
    <w:p w:rsidR="006B239A" w:rsidRPr="006B239A" w:rsidRDefault="006B239A" w:rsidP="006B239A">
      <w:pPr>
        <w:numPr>
          <w:ilvl w:val="0"/>
          <w:numId w:val="2"/>
        </w:numPr>
        <w:textAlignment w:val="baseline"/>
      </w:pPr>
      <w:r w:rsidRPr="006B239A">
        <w:t>m</w:t>
      </w:r>
      <w:r w:rsidRPr="006B239A">
        <w:rPr>
          <w:vertAlign w:val="superscript"/>
        </w:rPr>
        <w:t>2</w:t>
      </w:r>
      <w:r w:rsidRPr="006B239A">
        <w:t xml:space="preserve"> (metr kwadratowy) powierzchni skarp i rowów umocnionych przez  brukowanie, </w:t>
      </w:r>
    </w:p>
    <w:p w:rsidR="006B239A" w:rsidRPr="006B239A" w:rsidRDefault="006B239A" w:rsidP="006B239A">
      <w:pPr>
        <w:numPr>
          <w:ilvl w:val="0"/>
          <w:numId w:val="2"/>
        </w:numPr>
        <w:textAlignment w:val="baseline"/>
      </w:pPr>
      <w:r w:rsidRPr="006B239A">
        <w:t>m (metr) ułożonego ścieku z elementów prefabrykowanych.</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8. ODBIÓR ROBÓT</w:t>
      </w:r>
    </w:p>
    <w:p w:rsidR="006B239A" w:rsidRPr="006B239A" w:rsidRDefault="006B239A" w:rsidP="006B239A">
      <w:pPr>
        <w:numPr>
          <w:ilvl w:val="12"/>
          <w:numId w:val="0"/>
        </w:numPr>
      </w:pPr>
      <w:r w:rsidRPr="006B239A">
        <w:tab/>
        <w:t>Ogólne zasady odbioru robót podano w OST D-M-00.00.00 „Wymagania ogólne” pkt 8.</w:t>
      </w:r>
    </w:p>
    <w:p w:rsidR="006B239A" w:rsidRPr="006B239A" w:rsidRDefault="006B239A" w:rsidP="006B239A">
      <w:pPr>
        <w:numPr>
          <w:ilvl w:val="12"/>
          <w:numId w:val="0"/>
        </w:numPr>
      </w:pPr>
      <w:r w:rsidRPr="006B239A">
        <w:tab/>
        <w:t xml:space="preserve">Roboty uznaje się za wykonane zgodnie z dokumentacją projektową, SST                        i wymaganiami Inżyniera, jeżeli wszystkie pomiary i badania z zachowaniem tolerancji wg </w:t>
      </w:r>
      <w:proofErr w:type="spellStart"/>
      <w:r w:rsidRPr="006B239A">
        <w:t>pktu</w:t>
      </w:r>
      <w:proofErr w:type="spellEnd"/>
      <w:r w:rsidRPr="006B239A">
        <w:t xml:space="preserve"> 6 dały wyniki pozytywne.</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numPr>
          <w:ilvl w:val="12"/>
          <w:numId w:val="0"/>
        </w:numPr>
        <w:spacing w:before="120" w:after="120"/>
        <w:outlineLvl w:val="1"/>
        <w:rPr>
          <w:b/>
        </w:rPr>
      </w:pPr>
      <w:r w:rsidRPr="006B239A">
        <w:rPr>
          <w:b/>
        </w:rPr>
        <w:t>9.1. Ogólne ustalenia dotyczące podstawy płatności</w:t>
      </w:r>
    </w:p>
    <w:p w:rsidR="006B239A" w:rsidRPr="006B239A" w:rsidRDefault="006B239A" w:rsidP="006B239A">
      <w:pPr>
        <w:numPr>
          <w:ilvl w:val="12"/>
          <w:numId w:val="0"/>
        </w:numPr>
      </w:pPr>
      <w:r w:rsidRPr="006B239A">
        <w:tab/>
        <w:t>Ogólne ustalenia dotyczące podstawy płatności podano w OST D-M-00.00.00 „Wymagania ogólne” pkt 9.</w:t>
      </w:r>
    </w:p>
    <w:p w:rsidR="006B239A" w:rsidRPr="006B239A" w:rsidRDefault="006B239A" w:rsidP="006B239A">
      <w:pPr>
        <w:keepNext/>
        <w:numPr>
          <w:ilvl w:val="12"/>
          <w:numId w:val="0"/>
        </w:numPr>
        <w:spacing w:before="120" w:after="120"/>
        <w:outlineLvl w:val="1"/>
        <w:rPr>
          <w:b/>
        </w:rPr>
      </w:pPr>
      <w:r w:rsidRPr="006B239A">
        <w:rPr>
          <w:b/>
        </w:rPr>
        <w:t>9.2. Cena jednostki obmiarowej</w:t>
      </w:r>
    </w:p>
    <w:p w:rsidR="006B239A" w:rsidRPr="006B239A" w:rsidRDefault="006B239A" w:rsidP="006B239A">
      <w:pPr>
        <w:numPr>
          <w:ilvl w:val="12"/>
          <w:numId w:val="0"/>
        </w:numPr>
      </w:pPr>
      <w:r w:rsidRPr="006B239A">
        <w:tab/>
        <w:t>Cena wykonania 1m</w:t>
      </w:r>
      <w:r w:rsidRPr="006B239A">
        <w:rPr>
          <w:vertAlign w:val="superscript"/>
        </w:rPr>
        <w:t>2</w:t>
      </w:r>
      <w:r w:rsidRPr="006B239A">
        <w:t xml:space="preserve"> umocnienia skarp i rowów przez  brukowanie</w:t>
      </w:r>
    </w:p>
    <w:p w:rsidR="006B239A" w:rsidRPr="006B239A" w:rsidRDefault="006B239A" w:rsidP="006B239A">
      <w:pPr>
        <w:numPr>
          <w:ilvl w:val="0"/>
          <w:numId w:val="2"/>
        </w:numPr>
        <w:textAlignment w:val="baseline"/>
      </w:pPr>
      <w:r w:rsidRPr="006B239A">
        <w:t>roboty pomiarowe i przygotowawcze,</w:t>
      </w:r>
    </w:p>
    <w:p w:rsidR="006B239A" w:rsidRPr="006B239A" w:rsidRDefault="006B239A" w:rsidP="006B239A">
      <w:pPr>
        <w:numPr>
          <w:ilvl w:val="0"/>
          <w:numId w:val="2"/>
        </w:numPr>
        <w:textAlignment w:val="baseline"/>
      </w:pPr>
      <w:r w:rsidRPr="006B239A">
        <w:t>dostarczenie i wbudowanie materiałów,</w:t>
      </w:r>
    </w:p>
    <w:p w:rsidR="006B239A" w:rsidRPr="006B239A" w:rsidRDefault="006B239A" w:rsidP="006B239A">
      <w:pPr>
        <w:numPr>
          <w:ilvl w:val="0"/>
          <w:numId w:val="2"/>
        </w:numPr>
        <w:textAlignment w:val="baseline"/>
      </w:pPr>
      <w:r w:rsidRPr="006B239A">
        <w:t>ew. pielęgnacja spoin,</w:t>
      </w:r>
    </w:p>
    <w:p w:rsidR="006B239A" w:rsidRPr="006B239A" w:rsidRDefault="006B239A" w:rsidP="006B239A">
      <w:pPr>
        <w:numPr>
          <w:ilvl w:val="0"/>
          <w:numId w:val="2"/>
        </w:numPr>
        <w:textAlignment w:val="baseline"/>
      </w:pPr>
      <w:r w:rsidRPr="006B239A">
        <w:t>uporządkowanie terenu,</w:t>
      </w:r>
    </w:p>
    <w:p w:rsidR="006B239A" w:rsidRPr="006B239A" w:rsidRDefault="006B239A" w:rsidP="006B239A">
      <w:pPr>
        <w:numPr>
          <w:ilvl w:val="0"/>
          <w:numId w:val="2"/>
        </w:numPr>
        <w:textAlignment w:val="baseline"/>
      </w:pPr>
      <w:r w:rsidRPr="006B239A">
        <w:t>przeprowadzenie badań i pomiarów wymaganych w specyfikacji technicznej.</w:t>
      </w:r>
    </w:p>
    <w:p w:rsidR="006B239A" w:rsidRPr="006B239A" w:rsidRDefault="006B239A" w:rsidP="006B239A">
      <w:pPr>
        <w:numPr>
          <w:ilvl w:val="12"/>
          <w:numId w:val="0"/>
        </w:numPr>
      </w:pPr>
      <w:r w:rsidRPr="006B239A">
        <w:tab/>
        <w:t>Cena 1 m ułożonego ścieku z elementów prefabrykowanych obejmuje:</w:t>
      </w:r>
    </w:p>
    <w:p w:rsidR="006B239A" w:rsidRPr="006B239A" w:rsidRDefault="006B239A" w:rsidP="006B239A">
      <w:pPr>
        <w:numPr>
          <w:ilvl w:val="0"/>
          <w:numId w:val="2"/>
        </w:numPr>
        <w:textAlignment w:val="baseline"/>
      </w:pPr>
      <w:r w:rsidRPr="006B239A">
        <w:t>roboty pomiarowe i przygotowawcze,</w:t>
      </w:r>
    </w:p>
    <w:p w:rsidR="006B239A" w:rsidRPr="006B239A" w:rsidRDefault="006B239A" w:rsidP="006B239A">
      <w:pPr>
        <w:numPr>
          <w:ilvl w:val="0"/>
          <w:numId w:val="2"/>
        </w:numPr>
        <w:textAlignment w:val="baseline"/>
      </w:pPr>
      <w:r w:rsidRPr="006B239A">
        <w:t>ew. wykonanie koryta,</w:t>
      </w:r>
    </w:p>
    <w:p w:rsidR="006B239A" w:rsidRPr="006B239A" w:rsidRDefault="006B239A" w:rsidP="006B239A">
      <w:pPr>
        <w:numPr>
          <w:ilvl w:val="0"/>
          <w:numId w:val="2"/>
        </w:numPr>
        <w:textAlignment w:val="baseline"/>
      </w:pPr>
      <w:r w:rsidRPr="006B239A">
        <w:t>dostarczenie i wbudowanie materiałów,</w:t>
      </w:r>
    </w:p>
    <w:p w:rsidR="006B239A" w:rsidRPr="006B239A" w:rsidRDefault="006B239A" w:rsidP="006B239A">
      <w:pPr>
        <w:numPr>
          <w:ilvl w:val="0"/>
          <w:numId w:val="2"/>
        </w:numPr>
        <w:textAlignment w:val="baseline"/>
      </w:pPr>
      <w:r w:rsidRPr="006B239A">
        <w:t>ułożenie prefabrykatów,</w:t>
      </w:r>
    </w:p>
    <w:p w:rsidR="006B239A" w:rsidRPr="006B239A" w:rsidRDefault="006B239A" w:rsidP="006B239A">
      <w:pPr>
        <w:numPr>
          <w:ilvl w:val="0"/>
          <w:numId w:val="2"/>
        </w:numPr>
        <w:textAlignment w:val="baseline"/>
      </w:pPr>
      <w:r w:rsidRPr="006B239A">
        <w:t>pielęgnacja spoin,</w:t>
      </w:r>
    </w:p>
    <w:p w:rsidR="006B239A" w:rsidRPr="006B239A" w:rsidRDefault="006B239A" w:rsidP="006B239A">
      <w:pPr>
        <w:numPr>
          <w:ilvl w:val="0"/>
          <w:numId w:val="2"/>
        </w:numPr>
        <w:textAlignment w:val="baseline"/>
      </w:pPr>
      <w:r w:rsidRPr="006B239A">
        <w:t>uporządkowanie terenu,</w:t>
      </w:r>
    </w:p>
    <w:p w:rsidR="006B239A" w:rsidRPr="006B239A" w:rsidRDefault="006B239A" w:rsidP="006B239A">
      <w:pPr>
        <w:numPr>
          <w:ilvl w:val="0"/>
          <w:numId w:val="2"/>
        </w:numPr>
        <w:textAlignment w:val="baseline"/>
      </w:pPr>
      <w:r w:rsidRPr="006B239A">
        <w:t>przeprowadzenie badań i pomiarów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tbl>
      <w:tblPr>
        <w:tblW w:w="0" w:type="auto"/>
        <w:tblLayout w:type="fixed"/>
        <w:tblCellMar>
          <w:left w:w="70" w:type="dxa"/>
          <w:right w:w="70" w:type="dxa"/>
        </w:tblCellMar>
        <w:tblLook w:val="0000" w:firstRow="0" w:lastRow="0" w:firstColumn="0" w:lastColumn="0" w:noHBand="0" w:noVBand="0"/>
      </w:tblPr>
      <w:tblGrid>
        <w:gridCol w:w="2197"/>
        <w:gridCol w:w="5244"/>
      </w:tblGrid>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1.   PN-B-11104:1960</w:t>
            </w:r>
          </w:p>
        </w:tc>
        <w:tc>
          <w:tcPr>
            <w:tcW w:w="5244" w:type="dxa"/>
          </w:tcPr>
          <w:p w:rsidR="006B239A" w:rsidRPr="006B239A" w:rsidRDefault="006B239A" w:rsidP="006B239A">
            <w:r w:rsidRPr="006B239A">
              <w:t>Materiały kamienne. Brukowiec</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lastRenderedPageBreak/>
              <w:t xml:space="preserve">  2.   PN-B-11111:1996</w:t>
            </w:r>
          </w:p>
        </w:tc>
        <w:tc>
          <w:tcPr>
            <w:tcW w:w="5244" w:type="dxa"/>
          </w:tcPr>
          <w:p w:rsidR="006B239A" w:rsidRPr="006B239A" w:rsidRDefault="006B239A" w:rsidP="006B239A">
            <w:r w:rsidRPr="006B239A">
              <w:t>Kruszywa mineralne. Kruszywo naturalne do nawierzchni drogowych. Żwir i mieszanka</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3.   PN-B-11113:1996</w:t>
            </w:r>
          </w:p>
        </w:tc>
        <w:tc>
          <w:tcPr>
            <w:tcW w:w="5244" w:type="dxa"/>
          </w:tcPr>
          <w:p w:rsidR="006B239A" w:rsidRPr="006B239A" w:rsidRDefault="006B239A" w:rsidP="006B239A">
            <w:r w:rsidRPr="006B239A">
              <w:t>Kruszywa mineralne. Kruszywa naturalne do nawierzchni drogowych. Piasek</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4.   PN-B-12074:1998</w:t>
            </w:r>
          </w:p>
        </w:tc>
        <w:tc>
          <w:tcPr>
            <w:tcW w:w="5244" w:type="dxa"/>
          </w:tcPr>
          <w:p w:rsidR="006B239A" w:rsidRPr="006B239A" w:rsidRDefault="006B239A" w:rsidP="006B239A">
            <w:r w:rsidRPr="006B239A">
              <w:t xml:space="preserve">Urządzenia wodno-melioracyjne. Umacnianie i zadarnianie powierzchni </w:t>
            </w:r>
            <w:proofErr w:type="spellStart"/>
            <w:r w:rsidRPr="006B239A">
              <w:t>biowłókniną</w:t>
            </w:r>
            <w:proofErr w:type="spellEnd"/>
            <w:r w:rsidRPr="006B239A">
              <w:t>. Wymagania i badania przy odbiorze</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5.   PN-B-12099:1997</w:t>
            </w:r>
          </w:p>
        </w:tc>
        <w:tc>
          <w:tcPr>
            <w:tcW w:w="5244" w:type="dxa"/>
          </w:tcPr>
          <w:p w:rsidR="006B239A" w:rsidRPr="006B239A" w:rsidRDefault="006B239A" w:rsidP="006B239A">
            <w:r w:rsidRPr="006B239A">
              <w:t>Zagospodarowanie pomelioracyjne. Wymagania i metody badań</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6.   PN-B-14501:1990</w:t>
            </w:r>
          </w:p>
        </w:tc>
        <w:tc>
          <w:tcPr>
            <w:tcW w:w="5244" w:type="dxa"/>
          </w:tcPr>
          <w:p w:rsidR="006B239A" w:rsidRPr="006B239A" w:rsidRDefault="006B239A" w:rsidP="006B239A">
            <w:r w:rsidRPr="006B239A">
              <w:t>Zaprawy budowlane zwykłe</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7.   PN-B-19701:1997</w:t>
            </w:r>
          </w:p>
        </w:tc>
        <w:tc>
          <w:tcPr>
            <w:tcW w:w="5244" w:type="dxa"/>
          </w:tcPr>
          <w:p w:rsidR="006B239A" w:rsidRPr="006B239A" w:rsidRDefault="006B239A" w:rsidP="006B239A">
            <w:r w:rsidRPr="006B239A">
              <w:t>Cement. Cement powszechnego użytku. Skład, wymagania                i ocena zgodności</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8.   PN-P-85012:1992</w:t>
            </w:r>
          </w:p>
        </w:tc>
        <w:tc>
          <w:tcPr>
            <w:tcW w:w="5244" w:type="dxa"/>
          </w:tcPr>
          <w:p w:rsidR="006B239A" w:rsidRPr="006B239A" w:rsidRDefault="006B239A" w:rsidP="006B239A">
            <w:r w:rsidRPr="006B239A">
              <w:t>Wyroby powroźnicze. Sznurek polipropylenowy do maszyn rolniczych</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 xml:space="preserve">  9.   PN-R-65023:1999</w:t>
            </w:r>
          </w:p>
        </w:tc>
        <w:tc>
          <w:tcPr>
            <w:tcW w:w="5244" w:type="dxa"/>
          </w:tcPr>
          <w:p w:rsidR="006B239A" w:rsidRPr="006B239A" w:rsidRDefault="006B239A" w:rsidP="006B239A">
            <w:r w:rsidRPr="006B239A">
              <w:t>Materiał siewny. Nasiona roślin rolniczych</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10.   PN-S-02205:1998</w:t>
            </w:r>
          </w:p>
        </w:tc>
        <w:tc>
          <w:tcPr>
            <w:tcW w:w="5244" w:type="dxa"/>
          </w:tcPr>
          <w:p w:rsidR="006B239A" w:rsidRPr="006B239A" w:rsidRDefault="006B239A" w:rsidP="006B239A">
            <w:r w:rsidRPr="006B239A">
              <w:t>Drogi samochodowe. Roboty ziemne. Wymagania i badania</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11.   PN-S-96035:1997</w:t>
            </w:r>
          </w:p>
        </w:tc>
        <w:tc>
          <w:tcPr>
            <w:tcW w:w="5244" w:type="dxa"/>
          </w:tcPr>
          <w:p w:rsidR="006B239A" w:rsidRPr="006B239A" w:rsidRDefault="006B239A" w:rsidP="006B239A">
            <w:r w:rsidRPr="006B239A">
              <w:t>Drogi samochodowe. Popioły lotne</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12.   BN-88/6731-08</w:t>
            </w:r>
          </w:p>
        </w:tc>
        <w:tc>
          <w:tcPr>
            <w:tcW w:w="5244" w:type="dxa"/>
          </w:tcPr>
          <w:p w:rsidR="006B239A" w:rsidRPr="006B239A" w:rsidRDefault="006B239A" w:rsidP="006B239A">
            <w:r w:rsidRPr="006B239A">
              <w:t>Cement. Transport i przechowywanie</w:t>
            </w:r>
          </w:p>
        </w:tc>
      </w:tr>
      <w:tr w:rsidR="006B239A" w:rsidRPr="006B239A" w:rsidTr="006B239A">
        <w:tblPrEx>
          <w:tblCellMar>
            <w:top w:w="0" w:type="dxa"/>
            <w:bottom w:w="0" w:type="dxa"/>
          </w:tblCellMar>
        </w:tblPrEx>
        <w:tc>
          <w:tcPr>
            <w:tcW w:w="2197" w:type="dxa"/>
          </w:tcPr>
          <w:p w:rsidR="006B239A" w:rsidRPr="006B239A" w:rsidRDefault="006B239A" w:rsidP="006B239A">
            <w:r w:rsidRPr="006B239A">
              <w:t>13.   BN-80/6775-03/04</w:t>
            </w:r>
          </w:p>
        </w:tc>
        <w:tc>
          <w:tcPr>
            <w:tcW w:w="5244" w:type="dxa"/>
          </w:tcPr>
          <w:p w:rsidR="006B239A" w:rsidRPr="006B239A" w:rsidRDefault="006B239A" w:rsidP="006B239A">
            <w:r w:rsidRPr="006B239A">
              <w:t>Prefabrykaty budowlane z betonu. Elementy nawierzchni dróg, ulic, parkingów i torowisk tramwajowych. Krawężniki                  i obrzeża chodnikowe</w:t>
            </w:r>
          </w:p>
        </w:tc>
      </w:tr>
    </w:tbl>
    <w:p w:rsidR="006B239A" w:rsidRPr="006B239A" w:rsidRDefault="006B239A" w:rsidP="006B239A">
      <w:pPr>
        <w:keepNext/>
        <w:spacing w:before="120" w:after="120"/>
        <w:outlineLvl w:val="1"/>
        <w:rPr>
          <w:b/>
        </w:rPr>
      </w:pPr>
      <w:r w:rsidRPr="006B239A">
        <w:rPr>
          <w:b/>
        </w:rPr>
        <w:t>10.2. Inne materiały</w:t>
      </w:r>
    </w:p>
    <w:p w:rsidR="006B239A" w:rsidRPr="006B239A" w:rsidRDefault="006B239A" w:rsidP="005040BB">
      <w:pPr>
        <w:numPr>
          <w:ilvl w:val="0"/>
          <w:numId w:val="51"/>
        </w:numPr>
        <w:textAlignment w:val="baseline"/>
      </w:pPr>
      <w:r w:rsidRPr="006B239A">
        <w:t xml:space="preserve"> Katalog powtarzalnych elementów drogowych (KPED), </w:t>
      </w:r>
      <w:proofErr w:type="spellStart"/>
      <w:r w:rsidRPr="006B239A">
        <w:t>Transprojekt</w:t>
      </w:r>
      <w:proofErr w:type="spellEnd"/>
      <w:r w:rsidRPr="006B239A">
        <w:t>-Warszawa, 1979.</w:t>
      </w:r>
    </w:p>
    <w:p w:rsidR="006B239A" w:rsidRPr="006B239A" w:rsidRDefault="006B239A" w:rsidP="005040BB">
      <w:pPr>
        <w:numPr>
          <w:ilvl w:val="0"/>
          <w:numId w:val="51"/>
        </w:numPr>
        <w:textAlignment w:val="baseline"/>
      </w:pPr>
      <w:r w:rsidRPr="006B239A">
        <w:t xml:space="preserve">Warunki techniczne. Drogowe kationowe emulsje asfaltowe EmA-99. Informacje, instrukcje - zeszyt 60, </w:t>
      </w:r>
      <w:proofErr w:type="spellStart"/>
      <w:r w:rsidRPr="006B239A">
        <w:t>IBDiM</w:t>
      </w:r>
      <w:proofErr w:type="spellEnd"/>
      <w:r w:rsidRPr="006B239A">
        <w:t>, Warszawa, 1999.</w:t>
      </w:r>
    </w:p>
    <w:p w:rsidR="006B239A" w:rsidRPr="006B239A" w:rsidRDefault="006B239A" w:rsidP="006B239A"/>
    <w:p w:rsidR="006B239A" w:rsidRPr="006B239A" w:rsidRDefault="006B239A" w:rsidP="006B239A"/>
    <w:p w:rsidR="006B239A" w:rsidRPr="006B239A" w:rsidRDefault="006B239A" w:rsidP="006B239A">
      <w:pPr>
        <w:ind w:left="426"/>
        <w:textAlignment w:val="baseline"/>
        <w:rPr>
          <w:b/>
          <w:sz w:val="32"/>
          <w:szCs w:val="32"/>
        </w:rPr>
      </w:pPr>
    </w:p>
    <w:p w:rsidR="006B239A" w:rsidRPr="006B239A" w:rsidRDefault="006B239A" w:rsidP="006B239A">
      <w:pPr>
        <w:ind w:left="426"/>
        <w:textAlignment w:val="baseline"/>
      </w:pPr>
    </w:p>
    <w:p w:rsidR="006B239A" w:rsidRPr="006B239A" w:rsidRDefault="006B239A" w:rsidP="006B239A">
      <w:pPr>
        <w:ind w:left="426"/>
        <w:textAlignment w:val="baseline"/>
        <w:rPr>
          <w:b/>
          <w:sz w:val="32"/>
          <w:szCs w:val="32"/>
        </w:rPr>
      </w:pPr>
      <w:r w:rsidRPr="006B239A">
        <w:rPr>
          <w:b/>
          <w:sz w:val="32"/>
          <w:szCs w:val="32"/>
        </w:rPr>
        <w:t>D-08.01.01 b</w:t>
      </w:r>
    </w:p>
    <w:p w:rsidR="006B239A" w:rsidRPr="006B239A" w:rsidRDefault="006B239A" w:rsidP="006B239A">
      <w:pPr>
        <w:ind w:left="426"/>
        <w:textAlignment w:val="baseline"/>
        <w:rPr>
          <w:b/>
          <w:sz w:val="32"/>
          <w:szCs w:val="32"/>
        </w:rPr>
      </w:pPr>
    </w:p>
    <w:p w:rsidR="006B239A" w:rsidRPr="006B239A" w:rsidRDefault="006B239A" w:rsidP="006B239A">
      <w:pPr>
        <w:ind w:left="426"/>
        <w:textAlignment w:val="baseline"/>
        <w:rPr>
          <w:b/>
          <w:sz w:val="32"/>
          <w:szCs w:val="32"/>
        </w:rPr>
      </w:pPr>
      <w:r w:rsidRPr="006B239A">
        <w:rPr>
          <w:b/>
          <w:sz w:val="32"/>
          <w:szCs w:val="32"/>
        </w:rPr>
        <w:t>Ustawienie krawężników betonowych</w:t>
      </w:r>
    </w:p>
    <w:p w:rsidR="006B239A" w:rsidRPr="006B239A" w:rsidRDefault="006B239A" w:rsidP="006B239A">
      <w:pPr>
        <w:spacing w:before="120"/>
        <w:rPr>
          <w:b/>
          <w:sz w:val="32"/>
          <w:szCs w:val="32"/>
        </w:rPr>
      </w:pPr>
      <w:r w:rsidRPr="006B239A">
        <w:rPr>
          <w:b/>
          <w:sz w:val="32"/>
          <w:szCs w:val="32"/>
        </w:rPr>
        <w:tab/>
      </w: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rPr>
          <w:b/>
        </w:rPr>
        <w:tab/>
      </w:r>
      <w:r w:rsidRPr="006B239A">
        <w:t>Przedmiotem niniejszej j specyfikacji technicznej (ST) są wymagania dotyczące wykonania i odbioru robót związanych z ustawieniem krawężników betonowych wraz z wykonaniem ław.</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rPr>
          <w:b/>
        </w:rPr>
        <w:tab/>
      </w:r>
      <w:r w:rsidRPr="006B239A">
        <w:t xml:space="preserve"> specyfikacja techniczna (ST) jest materiałem pomocniczym do opracowania szczegółowej specyfikacji technicznej (SST) stosowanej jako dokument przetargowy i kontraktowy przy zlecaniu i realizacji robót na drogach, ulicach i placach.</w:t>
      </w:r>
    </w:p>
    <w:p w:rsidR="006B239A" w:rsidRPr="006B239A" w:rsidRDefault="006B239A" w:rsidP="006B239A">
      <w:pPr>
        <w:keepNext/>
        <w:spacing w:before="120" w:after="120"/>
        <w:outlineLvl w:val="1"/>
        <w:rPr>
          <w:b/>
        </w:rPr>
      </w:pPr>
      <w:r w:rsidRPr="006B239A">
        <w:rPr>
          <w:b/>
        </w:rPr>
        <w:lastRenderedPageBreak/>
        <w:t>1.3. Zakres robót objętych ST</w:t>
      </w:r>
    </w:p>
    <w:p w:rsidR="006B239A" w:rsidRPr="006B239A" w:rsidRDefault="006B239A" w:rsidP="006B239A">
      <w:r w:rsidRPr="006B239A">
        <w:rPr>
          <w:b/>
        </w:rPr>
        <w:tab/>
      </w:r>
      <w:r w:rsidRPr="006B239A">
        <w:t>Ustalenia zawarte w niniejszej specyfikacji dotyczą zasad prowadzenia robót związanych z wykonaniem i odbiorem ustawienia krawężników betonowych typu ulicznego i typu drogowego (wtopionych) na ławach betonowych, żwirowych, tłuczniowych.</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pPr>
        <w:spacing w:after="120"/>
        <w:rPr>
          <w:b/>
        </w:rPr>
      </w:pPr>
      <w:r w:rsidRPr="006B239A">
        <w:rPr>
          <w:b/>
        </w:rPr>
        <w:t xml:space="preserve">1.4.1. </w:t>
      </w:r>
      <w:r w:rsidRPr="006B239A">
        <w:t>Krawężnik betonowy – prefabrykat betonowy, przeznaczony do oddzielenia powierzchni znajdujących się na tym samym poziomie lub na różnych poziomach stosowany: a) w celu ograniczania lub wyznaczania granicy rzeczywistej lub wizualnej,            b) jako kanały odpływowe, oddzielnie lub w połączeniu z innymi krawężnikami, c) jako oddzielenie pomiędzy powierzchniami poddanymi różnym rodzajom ruchu drogowego.</w:t>
      </w:r>
      <w:r w:rsidRPr="006B239A">
        <w:rPr>
          <w:b/>
        </w:rPr>
        <w:t xml:space="preserve"> </w:t>
      </w:r>
    </w:p>
    <w:p w:rsidR="006B239A" w:rsidRPr="006B239A" w:rsidRDefault="006B239A" w:rsidP="006B239A">
      <w:r w:rsidRPr="006B239A">
        <w:rPr>
          <w:b/>
        </w:rPr>
        <w:t xml:space="preserve">1.4.2. </w:t>
      </w:r>
      <w:r w:rsidRPr="006B239A">
        <w:t>Wymiar nominalny – wymiar krawężnika określony w celu jego wykonania, któremu powinien odpowiadać wymiar rzeczywisty w określonych granicach dopuszczalnych odchyłek.</w:t>
      </w:r>
    </w:p>
    <w:p w:rsidR="006B239A" w:rsidRPr="006B239A" w:rsidRDefault="006B239A" w:rsidP="006B239A">
      <w:pPr>
        <w:spacing w:before="120"/>
      </w:pPr>
      <w:r w:rsidRPr="006B239A">
        <w:rPr>
          <w:b/>
        </w:rPr>
        <w:t xml:space="preserve">1.4.3. </w:t>
      </w:r>
      <w:r w:rsidRPr="006B239A">
        <w:t>Pozostałe określenia podstawowe są zgodne z obowiązującymi, odpowiednimi polskimi normami i z definicjami podanymi w OST D-M-00.00.00 „Wymagania ogólne”[1] pkt 1.4.</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tab/>
        <w:t>Ogólne wymagania dotyczące robót podano w OST D-M-00.00.00 „Wymagania ogólne” [1]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br w:type="page"/>
      </w:r>
      <w:r w:rsidRPr="006B239A">
        <w:rPr>
          <w:b/>
        </w:rPr>
        <w:lastRenderedPageBreak/>
        <w:t>2.2. Materiały do wykonania robót</w:t>
      </w:r>
    </w:p>
    <w:p w:rsidR="006B239A" w:rsidRPr="006B239A" w:rsidRDefault="006B239A" w:rsidP="006B239A">
      <w:pPr>
        <w:spacing w:after="120"/>
      </w:pPr>
      <w:r w:rsidRPr="006B239A">
        <w:rPr>
          <w:b/>
        </w:rPr>
        <w:t xml:space="preserve">2.2.1. </w:t>
      </w:r>
      <w:r w:rsidRPr="006B239A">
        <w:t>Zgodność materiałów z dokumentacją projektową</w:t>
      </w:r>
    </w:p>
    <w:p w:rsidR="006B239A" w:rsidRPr="006B239A" w:rsidRDefault="006B239A" w:rsidP="006B239A">
      <w:pPr>
        <w:spacing w:after="120"/>
      </w:pPr>
      <w:r w:rsidRPr="006B239A">
        <w:tab/>
        <w:t>Materiały do wykonania robót powinny być zgodne z ustaleniami dokumentacji projektowej lub SST.</w:t>
      </w:r>
    </w:p>
    <w:p w:rsidR="006B239A" w:rsidRPr="006B239A" w:rsidRDefault="006B239A" w:rsidP="006B239A">
      <w:pPr>
        <w:spacing w:after="120"/>
      </w:pPr>
      <w:r w:rsidRPr="006B239A">
        <w:rPr>
          <w:b/>
        </w:rPr>
        <w:t xml:space="preserve">2.2.2. </w:t>
      </w:r>
      <w:r w:rsidRPr="006B239A">
        <w:t>Stosowane materiały</w:t>
      </w:r>
    </w:p>
    <w:p w:rsidR="006B239A" w:rsidRPr="006B239A" w:rsidRDefault="006B239A" w:rsidP="006B239A">
      <w:r w:rsidRPr="006B239A">
        <w:tab/>
        <w:t>Przy ustawianiu krawężników na ławach można stosować następujące materiały:</w:t>
      </w:r>
    </w:p>
    <w:p w:rsidR="006B239A" w:rsidRPr="006B239A" w:rsidRDefault="006B239A" w:rsidP="005040BB">
      <w:pPr>
        <w:numPr>
          <w:ilvl w:val="0"/>
          <w:numId w:val="53"/>
        </w:numPr>
        <w:textAlignment w:val="baseline"/>
      </w:pPr>
      <w:r w:rsidRPr="006B239A">
        <w:t>krawężniki betonowe,</w:t>
      </w:r>
    </w:p>
    <w:p w:rsidR="006B239A" w:rsidRPr="006B239A" w:rsidRDefault="006B239A" w:rsidP="005040BB">
      <w:pPr>
        <w:numPr>
          <w:ilvl w:val="0"/>
          <w:numId w:val="53"/>
        </w:numPr>
        <w:textAlignment w:val="baseline"/>
      </w:pPr>
      <w:r w:rsidRPr="006B239A">
        <w:t>piasek na podsypkę i do zapraw,</w:t>
      </w:r>
    </w:p>
    <w:p w:rsidR="006B239A" w:rsidRPr="006B239A" w:rsidRDefault="006B239A" w:rsidP="005040BB">
      <w:pPr>
        <w:numPr>
          <w:ilvl w:val="0"/>
          <w:numId w:val="53"/>
        </w:numPr>
        <w:textAlignment w:val="baseline"/>
      </w:pPr>
      <w:r w:rsidRPr="006B239A">
        <w:t>cement do podsypki i do zapraw,</w:t>
      </w:r>
    </w:p>
    <w:p w:rsidR="006B239A" w:rsidRPr="006B239A" w:rsidRDefault="006B239A" w:rsidP="005040BB">
      <w:pPr>
        <w:numPr>
          <w:ilvl w:val="0"/>
          <w:numId w:val="53"/>
        </w:numPr>
        <w:textAlignment w:val="baseline"/>
      </w:pPr>
      <w:r w:rsidRPr="006B239A">
        <w:t>wodę,</w:t>
      </w:r>
    </w:p>
    <w:p w:rsidR="006B239A" w:rsidRPr="006B239A" w:rsidRDefault="006B239A" w:rsidP="005040BB">
      <w:pPr>
        <w:numPr>
          <w:ilvl w:val="0"/>
          <w:numId w:val="53"/>
        </w:numPr>
        <w:textAlignment w:val="baseline"/>
      </w:pPr>
      <w:r w:rsidRPr="006B239A">
        <w:t>materiały do wykonania ławy.</w:t>
      </w:r>
    </w:p>
    <w:p w:rsidR="006B239A" w:rsidRPr="006B239A" w:rsidRDefault="006B239A" w:rsidP="006B239A">
      <w:pPr>
        <w:spacing w:before="120"/>
      </w:pPr>
      <w:r w:rsidRPr="006B239A">
        <w:rPr>
          <w:b/>
        </w:rPr>
        <w:t xml:space="preserve">2.2.3. </w:t>
      </w:r>
      <w:r w:rsidRPr="006B239A">
        <w:t>Krawężniki betonowe</w:t>
      </w:r>
    </w:p>
    <w:p w:rsidR="006B239A" w:rsidRPr="006B239A" w:rsidRDefault="006B239A" w:rsidP="006B239A">
      <w:pPr>
        <w:spacing w:before="120" w:after="120"/>
      </w:pPr>
      <w:r w:rsidRPr="006B239A">
        <w:t>2.2.3.1. Wymagania ogólne wobec krawężników</w:t>
      </w:r>
    </w:p>
    <w:p w:rsidR="006B239A" w:rsidRPr="006B239A" w:rsidRDefault="006B239A" w:rsidP="006B239A">
      <w:r w:rsidRPr="006B239A">
        <w:tab/>
        <w:t>Krawężniki betonowe mogą mieć następujące cechy charakterystyczne:</w:t>
      </w:r>
    </w:p>
    <w:p w:rsidR="006B239A" w:rsidRPr="006B239A" w:rsidRDefault="006B239A" w:rsidP="005040BB">
      <w:pPr>
        <w:numPr>
          <w:ilvl w:val="0"/>
          <w:numId w:val="54"/>
        </w:numPr>
        <w:textAlignment w:val="baseline"/>
      </w:pPr>
      <w:r w:rsidRPr="006B239A">
        <w:t>krawężnik może być produkowany:</w:t>
      </w:r>
    </w:p>
    <w:p w:rsidR="006B239A" w:rsidRPr="006B239A" w:rsidRDefault="006B239A" w:rsidP="005040BB">
      <w:pPr>
        <w:numPr>
          <w:ilvl w:val="1"/>
          <w:numId w:val="54"/>
        </w:numPr>
        <w:tabs>
          <w:tab w:val="num" w:pos="567"/>
        </w:tabs>
        <w:ind w:hanging="680"/>
        <w:textAlignment w:val="baseline"/>
      </w:pPr>
      <w:r w:rsidRPr="006B239A">
        <w:t>z jednego rodzaju betonu,</w:t>
      </w:r>
    </w:p>
    <w:p w:rsidR="006B239A" w:rsidRPr="006B239A" w:rsidRDefault="006B239A" w:rsidP="005040BB">
      <w:pPr>
        <w:numPr>
          <w:ilvl w:val="1"/>
          <w:numId w:val="54"/>
        </w:numPr>
        <w:tabs>
          <w:tab w:val="num" w:pos="567"/>
        </w:tabs>
        <w:ind w:left="567" w:hanging="283"/>
        <w:textAlignment w:val="baseline"/>
      </w:pPr>
      <w:r w:rsidRPr="006B239A">
        <w:t xml:space="preserve">z różnych betonów zastosowanych w warstwie konstrukcyjnej oraz w warstwie ścieralnej (która na całej powierzchni deklarowanej przez producenta jako powierzchnia widoczna powinna mieć minimalną grubość </w:t>
      </w:r>
      <w:smartTag w:uri="urn:schemas-microsoft-com:office:smarttags" w:element="metricconverter">
        <w:smartTagPr>
          <w:attr w:name="ProductID" w:val="4 mm"/>
        </w:smartTagPr>
        <w:r w:rsidRPr="006B239A">
          <w:t>4 mm</w:t>
        </w:r>
      </w:smartTag>
      <w:r w:rsidRPr="006B239A">
        <w:t>),</w:t>
      </w:r>
    </w:p>
    <w:p w:rsidR="006B239A" w:rsidRPr="006B239A" w:rsidRDefault="006B239A" w:rsidP="005040BB">
      <w:pPr>
        <w:numPr>
          <w:ilvl w:val="0"/>
          <w:numId w:val="54"/>
        </w:numPr>
        <w:textAlignment w:val="baseline"/>
      </w:pPr>
      <w:r w:rsidRPr="006B239A">
        <w:t xml:space="preserve">skośne krawędzie krawężnika powyżej </w:t>
      </w:r>
      <w:smartTag w:uri="urn:schemas-microsoft-com:office:smarttags" w:element="metricconverter">
        <w:smartTagPr>
          <w:attr w:name="ProductID" w:val="2 mm"/>
        </w:smartTagPr>
        <w:r w:rsidRPr="006B239A">
          <w:t>2 mm</w:t>
        </w:r>
      </w:smartTag>
      <w:r w:rsidRPr="006B239A">
        <w:t xml:space="preserve"> powinny być określone jako fazowane, z wymiarami deklarowanymi przez producenta,</w:t>
      </w:r>
    </w:p>
    <w:p w:rsidR="006B239A" w:rsidRPr="006B239A" w:rsidRDefault="006B239A" w:rsidP="005040BB">
      <w:pPr>
        <w:numPr>
          <w:ilvl w:val="0"/>
          <w:numId w:val="54"/>
        </w:numPr>
        <w:textAlignment w:val="baseline"/>
      </w:pPr>
      <w:r w:rsidRPr="006B239A">
        <w:t xml:space="preserve">krawężnik może mieć profile funkcjonalne i/lub dekoracyjne (których nie uwzględnia się przy określaniu wymiarów nominalnych krawężnika); zalecana długość prostego odcinka krawężnika wraz ze złączem wynosi </w:t>
      </w:r>
      <w:smartTag w:uri="urn:schemas-microsoft-com:office:smarttags" w:element="metricconverter">
        <w:smartTagPr>
          <w:attr w:name="ProductID" w:val="1000 mm"/>
        </w:smartTagPr>
        <w:r w:rsidRPr="006B239A">
          <w:t>1000 mm</w:t>
        </w:r>
      </w:smartTag>
      <w:r w:rsidRPr="006B239A">
        <w:t>,</w:t>
      </w:r>
    </w:p>
    <w:p w:rsidR="006B239A" w:rsidRPr="006B239A" w:rsidRDefault="006B239A" w:rsidP="005040BB">
      <w:pPr>
        <w:numPr>
          <w:ilvl w:val="0"/>
          <w:numId w:val="54"/>
        </w:numPr>
        <w:textAlignment w:val="baseline"/>
      </w:pPr>
      <w:r w:rsidRPr="006B239A">
        <w:t>powierzchnia krawężnika może być obrabiana, poddana dodatkowej obróbce lub obróbce chemicznej,</w:t>
      </w:r>
    </w:p>
    <w:p w:rsidR="006B239A" w:rsidRPr="006B239A" w:rsidRDefault="006B239A" w:rsidP="005040BB">
      <w:pPr>
        <w:numPr>
          <w:ilvl w:val="0"/>
          <w:numId w:val="54"/>
        </w:numPr>
        <w:textAlignment w:val="baseline"/>
      </w:pPr>
      <w:r w:rsidRPr="006B239A">
        <w:t>płaszczyzny czołowe krawężników mogą być proste lub ukształtowane w sposób ułatwiający układanie lub ryglowanie (przykłady w zał. 1),</w:t>
      </w:r>
    </w:p>
    <w:p w:rsidR="006B239A" w:rsidRPr="006B239A" w:rsidRDefault="006B239A" w:rsidP="005040BB">
      <w:pPr>
        <w:numPr>
          <w:ilvl w:val="0"/>
          <w:numId w:val="54"/>
        </w:numPr>
        <w:textAlignment w:val="baseline"/>
      </w:pPr>
      <w:r w:rsidRPr="006B239A">
        <w:t>krawężniki łukowe mogą być wykonane jako wypukłe lub wklęsłe (przykłady w zał. 2),</w:t>
      </w:r>
    </w:p>
    <w:p w:rsidR="006B239A" w:rsidRPr="006B239A" w:rsidRDefault="006B239A" w:rsidP="005040BB">
      <w:pPr>
        <w:numPr>
          <w:ilvl w:val="0"/>
          <w:numId w:val="54"/>
        </w:numPr>
        <w:textAlignment w:val="baseline"/>
      </w:pPr>
      <w:r w:rsidRPr="006B239A">
        <w:t>rozróżnia się dwa typy krawężników (przykłady w zał. 3):</w:t>
      </w:r>
    </w:p>
    <w:p w:rsidR="006B239A" w:rsidRPr="006B239A" w:rsidRDefault="006B239A" w:rsidP="005040BB">
      <w:pPr>
        <w:numPr>
          <w:ilvl w:val="1"/>
          <w:numId w:val="54"/>
        </w:numPr>
        <w:tabs>
          <w:tab w:val="num" w:pos="567"/>
        </w:tabs>
        <w:ind w:left="567" w:hanging="283"/>
        <w:textAlignment w:val="baseline"/>
      </w:pPr>
      <w:r w:rsidRPr="006B239A">
        <w:t>uliczne, do oddzielenia powierzchni znajdujących się na różnych poziomach (np. jezdni i chodnika),</w:t>
      </w:r>
    </w:p>
    <w:p w:rsidR="006B239A" w:rsidRPr="006B239A" w:rsidRDefault="006B239A" w:rsidP="005040BB">
      <w:pPr>
        <w:numPr>
          <w:ilvl w:val="1"/>
          <w:numId w:val="54"/>
        </w:numPr>
        <w:tabs>
          <w:tab w:val="num" w:pos="567"/>
        </w:tabs>
        <w:ind w:left="567" w:hanging="283"/>
        <w:textAlignment w:val="baseline"/>
      </w:pPr>
      <w:r w:rsidRPr="006B239A">
        <w:t>drogowe, do oddzielenia powierzchni znajdujących się na tym samym poziomie (np. jezdni i pobocza).</w:t>
      </w:r>
    </w:p>
    <w:p w:rsidR="006B239A" w:rsidRPr="006B239A" w:rsidRDefault="006B239A" w:rsidP="006B239A">
      <w:pPr>
        <w:spacing w:before="120" w:after="120"/>
      </w:pPr>
      <w:r w:rsidRPr="006B239A">
        <w:t>2.2.3.2. Wymagania techniczne wobec krawężników</w:t>
      </w:r>
    </w:p>
    <w:p w:rsidR="006B239A" w:rsidRPr="006B239A" w:rsidRDefault="006B239A" w:rsidP="006B239A">
      <w:r w:rsidRPr="006B239A">
        <w:tab/>
        <w:t xml:space="preserve">Wymagania techniczne stawiane krawężnikom betonowym określa PN-EN 1340 [5] </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spacing w:before="120"/>
      </w:pPr>
    </w:p>
    <w:p w:rsidR="006B239A" w:rsidRPr="006B239A" w:rsidRDefault="006B239A" w:rsidP="006B239A">
      <w:pPr>
        <w:spacing w:before="120"/>
      </w:pPr>
      <w:r w:rsidRPr="006B239A">
        <w:t>2.2.3.3. Składowanie krawężników</w:t>
      </w:r>
    </w:p>
    <w:p w:rsidR="006B239A" w:rsidRPr="006B239A" w:rsidRDefault="006B239A" w:rsidP="006B239A">
      <w:pPr>
        <w:spacing w:before="120"/>
        <w:ind w:firstLine="709"/>
      </w:pPr>
      <w:r w:rsidRPr="006B239A">
        <w:t>Krawężniki betonowe mogą być przechowywane na składowiskach otwartych, posegregowane według typów, rodzajów, kształtów, cech fizycznych i mechanicznych, wielkości, wyglądu itp.</w:t>
      </w:r>
    </w:p>
    <w:p w:rsidR="006B239A" w:rsidRPr="006B239A" w:rsidRDefault="006B239A" w:rsidP="006B239A">
      <w:r w:rsidRPr="006B239A">
        <w:lastRenderedPageBreak/>
        <w:tab/>
        <w:t xml:space="preserve">Krawężniki betonowe należy układać z zastosowaniem podkładek i przekładek drewnianych o wymiarach: grubość </w:t>
      </w:r>
      <w:smartTag w:uri="urn:schemas-microsoft-com:office:smarttags" w:element="metricconverter">
        <w:smartTagPr>
          <w:attr w:name="ProductID" w:val="2,5 cm"/>
        </w:smartTagPr>
        <w:r w:rsidRPr="006B239A">
          <w:t>2,5 cm</w:t>
        </w:r>
      </w:smartTag>
      <w:r w:rsidRPr="006B239A">
        <w:t xml:space="preserve">, szerokość </w:t>
      </w:r>
      <w:smartTag w:uri="urn:schemas-microsoft-com:office:smarttags" w:element="metricconverter">
        <w:smartTagPr>
          <w:attr w:name="ProductID" w:val="5 cm"/>
        </w:smartTagPr>
        <w:r w:rsidRPr="006B239A">
          <w:t>5 cm</w:t>
        </w:r>
      </w:smartTag>
      <w:r w:rsidRPr="006B239A">
        <w:t xml:space="preserve">, długości min. </w:t>
      </w:r>
      <w:smartTag w:uri="urn:schemas-microsoft-com:office:smarttags" w:element="metricconverter">
        <w:smartTagPr>
          <w:attr w:name="ProductID" w:val="5 cm"/>
        </w:smartTagPr>
        <w:r w:rsidRPr="006B239A">
          <w:t>5 cm</w:t>
        </w:r>
      </w:smartTag>
      <w:r w:rsidRPr="006B239A">
        <w:t xml:space="preserve"> większej od szerokości krawężnika.</w:t>
      </w:r>
    </w:p>
    <w:p w:rsidR="006B239A" w:rsidRPr="006B239A" w:rsidRDefault="006B239A" w:rsidP="006B239A">
      <w:pPr>
        <w:keepNext/>
        <w:spacing w:before="120" w:after="120"/>
        <w:outlineLvl w:val="1"/>
      </w:pPr>
      <w:r w:rsidRPr="006B239A">
        <w:rPr>
          <w:b/>
        </w:rPr>
        <w:t xml:space="preserve">2.2.4. </w:t>
      </w:r>
      <w:r w:rsidRPr="006B239A">
        <w:t>Materiały na podsypkę i do zapraw</w:t>
      </w:r>
    </w:p>
    <w:p w:rsidR="006B239A" w:rsidRPr="006B239A" w:rsidRDefault="006B239A" w:rsidP="006B239A">
      <w:r w:rsidRPr="006B239A">
        <w:tab/>
        <w:t>Jeśli dokumentacja projektowa lub SST nie ustala inaczej, to należy stosować następujące materiały:</w:t>
      </w:r>
    </w:p>
    <w:p w:rsidR="006B239A" w:rsidRPr="006B239A" w:rsidRDefault="006B239A" w:rsidP="006B239A">
      <w:r w:rsidRPr="006B239A">
        <w:t>a) na podsypkę piaskową</w:t>
      </w:r>
    </w:p>
    <w:p w:rsidR="006B239A" w:rsidRPr="006B239A" w:rsidRDefault="006B239A" w:rsidP="005040BB">
      <w:pPr>
        <w:numPr>
          <w:ilvl w:val="0"/>
          <w:numId w:val="55"/>
        </w:numPr>
        <w:textAlignment w:val="baseline"/>
      </w:pPr>
      <w:r w:rsidRPr="006B239A">
        <w:t>piasek naturalny wg PN-B-11113 [10], odpowiadający wymaganiom dla gatunku 2 lub 3,</w:t>
      </w:r>
    </w:p>
    <w:p w:rsidR="006B239A" w:rsidRPr="006B239A" w:rsidRDefault="006B239A" w:rsidP="005040BB">
      <w:pPr>
        <w:numPr>
          <w:ilvl w:val="0"/>
          <w:numId w:val="55"/>
        </w:numPr>
        <w:textAlignment w:val="baseline"/>
      </w:pPr>
      <w:r w:rsidRPr="006B239A">
        <w:t>piasek łamany (0,075÷2) mm, mieszankę drobną granulowaną (0,075÷4) mm albo miał (0÷4) mm, odpowiadający wymaganiom PN-B-11112 [9],</w:t>
      </w:r>
    </w:p>
    <w:p w:rsidR="006B239A" w:rsidRPr="006B239A" w:rsidRDefault="006B239A" w:rsidP="006B239A">
      <w:r w:rsidRPr="006B239A">
        <w:t>b) na podsypkę cementowo-piaskową i do zapraw</w:t>
      </w:r>
    </w:p>
    <w:p w:rsidR="006B239A" w:rsidRPr="006B239A" w:rsidRDefault="006B239A" w:rsidP="005040BB">
      <w:pPr>
        <w:numPr>
          <w:ilvl w:val="0"/>
          <w:numId w:val="56"/>
        </w:numPr>
        <w:textAlignment w:val="baseline"/>
      </w:pPr>
      <w:r w:rsidRPr="006B239A">
        <w:t>mieszankę cementu i piasku: z piasku naturalnego spełniającego wymagania dla gatunku 1 wg PN-B-11113 [10], cementu 32,5 spełniającego wymagania PN-EN 197-1 [3] i wody odmiany 1 odpowiadającej wymaganiom PN-88/B-32250 [11].</w:t>
      </w:r>
    </w:p>
    <w:p w:rsidR="006B239A" w:rsidRPr="006B239A" w:rsidRDefault="006B239A" w:rsidP="006B239A">
      <w:pPr>
        <w:ind w:firstLine="709"/>
      </w:pPr>
      <w:r w:rsidRPr="006B239A">
        <w:t>Składowanie kruszywa, nie przeznaczonego do bezpośredniego wbudowania po dostarczeniu na budowę, powinno odbywać się na podłożu równym, utwardzonym i dobrze odwodnionym, przy zabezpieczeniu kruszywa przed zanieczyszczeniem i zmieszaniem z innymi materiałami kamiennymi.</w:t>
      </w:r>
    </w:p>
    <w:p w:rsidR="006B239A" w:rsidRPr="006B239A" w:rsidRDefault="006B239A" w:rsidP="006B239A">
      <w:pPr>
        <w:ind w:firstLine="709"/>
      </w:pPr>
      <w:r w:rsidRPr="006B239A">
        <w:t>Przechowywanie cementu powinno być zgodne z BN-88/6731-08 [12].</w:t>
      </w:r>
    </w:p>
    <w:p w:rsidR="006B239A" w:rsidRPr="006B239A" w:rsidRDefault="006B239A" w:rsidP="005040BB">
      <w:pPr>
        <w:keepNext/>
        <w:numPr>
          <w:ilvl w:val="2"/>
          <w:numId w:val="57"/>
        </w:numPr>
        <w:spacing w:before="120" w:after="120"/>
        <w:textAlignment w:val="baseline"/>
        <w:outlineLvl w:val="1"/>
      </w:pPr>
      <w:r w:rsidRPr="006B239A">
        <w:t>Materiały na ławy</w:t>
      </w:r>
    </w:p>
    <w:p w:rsidR="006B239A" w:rsidRPr="006B239A" w:rsidRDefault="006B239A" w:rsidP="006B239A">
      <w:pPr>
        <w:ind w:firstLine="709"/>
      </w:pPr>
      <w:r w:rsidRPr="006B239A">
        <w:t>Do wykonania ław pod krawężnik należy stosować, dla:</w:t>
      </w:r>
    </w:p>
    <w:p w:rsidR="006B239A" w:rsidRPr="006B239A" w:rsidRDefault="006B239A" w:rsidP="005040BB">
      <w:pPr>
        <w:numPr>
          <w:ilvl w:val="0"/>
          <w:numId w:val="58"/>
        </w:numPr>
        <w:tabs>
          <w:tab w:val="num" w:pos="284"/>
        </w:tabs>
        <w:ind w:left="284" w:hanging="284"/>
        <w:textAlignment w:val="baseline"/>
      </w:pPr>
      <w:r w:rsidRPr="006B239A">
        <w:t>ławy betonowej – beton klasy C12/15 lub C8/10 wg PN-EN 206-1 [4], a tymczasowo B15 i B10 wg PN-88/B-06250 [6],</w:t>
      </w:r>
    </w:p>
    <w:p w:rsidR="006B239A" w:rsidRPr="006B239A" w:rsidRDefault="006B239A" w:rsidP="005040BB">
      <w:pPr>
        <w:numPr>
          <w:ilvl w:val="0"/>
          <w:numId w:val="58"/>
        </w:numPr>
        <w:tabs>
          <w:tab w:val="num" w:pos="284"/>
        </w:tabs>
        <w:ind w:left="284" w:hanging="284"/>
        <w:textAlignment w:val="baseline"/>
      </w:pPr>
      <w:r w:rsidRPr="006B239A">
        <w:t>ławy żwirowej – żwir odpowiadający wymaganiom PN-B-11111 [8],</w:t>
      </w:r>
    </w:p>
    <w:p w:rsidR="006B239A" w:rsidRPr="006B239A" w:rsidRDefault="006B239A" w:rsidP="005040BB">
      <w:pPr>
        <w:numPr>
          <w:ilvl w:val="0"/>
          <w:numId w:val="58"/>
        </w:numPr>
        <w:tabs>
          <w:tab w:val="num" w:pos="284"/>
        </w:tabs>
        <w:ind w:left="284" w:hanging="284"/>
        <w:textAlignment w:val="baseline"/>
      </w:pPr>
      <w:r w:rsidRPr="006B239A">
        <w:t>ławy tłuczniowej – tłuczeń odpowiadający wymaganiom PN-B-11112 [9].</w:t>
      </w:r>
    </w:p>
    <w:p w:rsidR="006B239A" w:rsidRPr="006B239A" w:rsidRDefault="006B239A" w:rsidP="006B239A">
      <w:pPr>
        <w:spacing w:before="120" w:after="120"/>
      </w:pPr>
      <w:r w:rsidRPr="006B239A">
        <w:rPr>
          <w:b/>
        </w:rPr>
        <w:t xml:space="preserve">2.2.6. </w:t>
      </w:r>
      <w:r w:rsidRPr="006B239A">
        <w:t>Masa zalewowa w szczelinach ławy betonowej i spoinach krawężników</w:t>
      </w:r>
    </w:p>
    <w:p w:rsidR="006B239A" w:rsidRPr="006B239A" w:rsidRDefault="006B239A" w:rsidP="006B239A">
      <w:r w:rsidRPr="006B239A">
        <w:tab/>
        <w:t>Masa zalewowa, do wypełniania szczelin dylatacyjnych, powinna odpowiadać wymaganiom OST D-05.03.04a [2].</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pPr>
        <w:tabs>
          <w:tab w:val="right" w:leader="dot" w:pos="-1985"/>
          <w:tab w:val="left" w:pos="284"/>
        </w:tabs>
      </w:pPr>
      <w:r w:rsidRPr="006B239A">
        <w:rPr>
          <w:b/>
        </w:rPr>
        <w:tab/>
      </w:r>
      <w:r w:rsidRPr="006B239A">
        <w:rPr>
          <w:b/>
        </w:rPr>
        <w:tab/>
      </w:r>
      <w:r w:rsidRPr="006B239A">
        <w:t>Ogólne wymagania dotyczące sprzętu podano w OST D-M-00.00.00 „Wymagania ogólne” [1] pkt 3.</w:t>
      </w:r>
    </w:p>
    <w:p w:rsidR="006B239A" w:rsidRPr="006B239A" w:rsidRDefault="006B239A" w:rsidP="006B239A">
      <w:pPr>
        <w:keepNext/>
        <w:spacing w:before="120" w:after="120"/>
        <w:outlineLvl w:val="1"/>
        <w:rPr>
          <w:b/>
        </w:rPr>
      </w:pPr>
      <w:r w:rsidRPr="006B239A">
        <w:rPr>
          <w:b/>
        </w:rPr>
        <w:t>3.2. Sprzęt do wykonania robót</w:t>
      </w:r>
    </w:p>
    <w:p w:rsidR="006B239A" w:rsidRPr="006B239A" w:rsidRDefault="006B239A" w:rsidP="006B239A">
      <w:pPr>
        <w:tabs>
          <w:tab w:val="right" w:leader="dot" w:pos="-1985"/>
          <w:tab w:val="left" w:pos="284"/>
        </w:tabs>
      </w:pPr>
      <w:r w:rsidRPr="006B239A">
        <w:rPr>
          <w:b/>
        </w:rPr>
        <w:tab/>
      </w:r>
      <w:r w:rsidRPr="006B239A">
        <w:rPr>
          <w:b/>
        </w:rPr>
        <w:tab/>
      </w:r>
      <w:r w:rsidRPr="006B239A">
        <w:t>Roboty wykonuje się ręcznie przy zastosowaniu:</w:t>
      </w:r>
    </w:p>
    <w:p w:rsidR="006B239A" w:rsidRPr="006B239A" w:rsidRDefault="006B239A" w:rsidP="005040BB">
      <w:pPr>
        <w:numPr>
          <w:ilvl w:val="0"/>
          <w:numId w:val="59"/>
        </w:numPr>
        <w:tabs>
          <w:tab w:val="right" w:leader="dot" w:pos="-1985"/>
          <w:tab w:val="left" w:pos="426"/>
        </w:tabs>
        <w:textAlignment w:val="baseline"/>
      </w:pPr>
      <w:r w:rsidRPr="006B239A">
        <w:t>betoniarek do wytwarzania betonu i zapraw oraz przygotowania podsypki cementowo-piaskowej,</w:t>
      </w:r>
    </w:p>
    <w:p w:rsidR="006B239A" w:rsidRPr="006B239A" w:rsidRDefault="006B239A" w:rsidP="005040BB">
      <w:pPr>
        <w:numPr>
          <w:ilvl w:val="0"/>
          <w:numId w:val="59"/>
        </w:numPr>
        <w:tabs>
          <w:tab w:val="right" w:leader="dot" w:pos="-1985"/>
        </w:tabs>
        <w:textAlignment w:val="baseline"/>
      </w:pPr>
      <w:r w:rsidRPr="006B239A">
        <w:t>wibratorów płytowych, ubijaków ręcznych lub mechanicznych.</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pPr>
        <w:tabs>
          <w:tab w:val="right" w:leader="dot" w:pos="-1985"/>
          <w:tab w:val="left" w:pos="284"/>
        </w:tabs>
      </w:pPr>
      <w:r w:rsidRPr="006B239A">
        <w:tab/>
      </w:r>
      <w:r w:rsidRPr="006B239A">
        <w:tab/>
        <w:t>Ogólne wymagania dotyczące transportu podano w OST D-M-00.00.00 „Wymagania ogólne” [1] pkt 4.</w:t>
      </w:r>
    </w:p>
    <w:p w:rsidR="006B239A" w:rsidRPr="006B239A" w:rsidRDefault="006B239A" w:rsidP="006B239A">
      <w:pPr>
        <w:keepNext/>
        <w:spacing w:before="120" w:after="120"/>
        <w:outlineLvl w:val="1"/>
        <w:rPr>
          <w:b/>
        </w:rPr>
      </w:pPr>
      <w:r w:rsidRPr="006B239A">
        <w:rPr>
          <w:b/>
        </w:rPr>
        <w:lastRenderedPageBreak/>
        <w:t>4.2. Transport krawężników</w:t>
      </w:r>
    </w:p>
    <w:p w:rsidR="006B239A" w:rsidRPr="006B239A" w:rsidRDefault="006B239A" w:rsidP="006B239A">
      <w:pPr>
        <w:tabs>
          <w:tab w:val="right" w:leader="dot" w:pos="-1985"/>
          <w:tab w:val="left" w:pos="284"/>
        </w:tabs>
      </w:pPr>
      <w:r w:rsidRPr="006B239A">
        <w:rPr>
          <w:b/>
        </w:rPr>
        <w:tab/>
      </w:r>
      <w:r w:rsidRPr="006B239A">
        <w:rPr>
          <w:b/>
        </w:rPr>
        <w:tab/>
      </w:r>
      <w:r w:rsidRPr="006B239A">
        <w:t>Krawężniki betonowe mogą być przewożone dowolnymi środkami transportowymi.</w:t>
      </w:r>
    </w:p>
    <w:p w:rsidR="006B239A" w:rsidRPr="006B239A" w:rsidRDefault="006B239A" w:rsidP="006B239A">
      <w:pPr>
        <w:tabs>
          <w:tab w:val="right" w:leader="dot" w:pos="-1985"/>
          <w:tab w:val="left" w:pos="284"/>
        </w:tabs>
      </w:pPr>
      <w:r w:rsidRPr="006B239A">
        <w:tab/>
      </w:r>
      <w:r w:rsidRPr="006B239A">
        <w:tab/>
        <w:t>Krawężniki betonowe układać należy na środkach transportowych w pozycji pionowej z nachyleniem w kierunku jazdy.</w:t>
      </w:r>
    </w:p>
    <w:p w:rsidR="006B239A" w:rsidRPr="006B239A" w:rsidRDefault="006B239A" w:rsidP="006B239A">
      <w:pPr>
        <w:tabs>
          <w:tab w:val="right" w:leader="dot" w:pos="-1985"/>
          <w:tab w:val="left" w:pos="284"/>
        </w:tabs>
      </w:pPr>
      <w:r w:rsidRPr="006B239A">
        <w:tab/>
      </w:r>
      <w:r w:rsidRPr="006B239A">
        <w:tab/>
        <w:t>Krawężniki powinny być zabezpieczone przed przemieszczeniem się i uszkodzeniami w czasie transportu, a górna warstwa nie powinna wystawać poza ściany środka transportowego więcej niż 1/3 wysokości tej warstwy.</w:t>
      </w:r>
    </w:p>
    <w:p w:rsidR="006B239A" w:rsidRPr="006B239A" w:rsidRDefault="006B239A" w:rsidP="006B239A">
      <w:pPr>
        <w:keepNext/>
        <w:spacing w:before="120" w:after="120"/>
        <w:outlineLvl w:val="1"/>
        <w:rPr>
          <w:b/>
        </w:rPr>
      </w:pPr>
      <w:r w:rsidRPr="006B239A">
        <w:rPr>
          <w:b/>
        </w:rPr>
        <w:t>4.3. Transport pozostałych materiałów</w:t>
      </w:r>
    </w:p>
    <w:p w:rsidR="006B239A" w:rsidRPr="006B239A" w:rsidRDefault="006B239A" w:rsidP="006B239A">
      <w:r w:rsidRPr="006B239A">
        <w:tab/>
        <w:t>Transport cementu powinien się odbywać w warunkach zgodnych z BN-88/6731-08 [12].</w:t>
      </w:r>
    </w:p>
    <w:p w:rsidR="006B239A" w:rsidRPr="006B239A" w:rsidRDefault="006B239A" w:rsidP="006B239A">
      <w:r w:rsidRPr="006B239A">
        <w:tab/>
        <w:t>Kruszywa można przewozić dowolnym środkiem transportu, w warunkach zabezpieczających je przed zanieczyszczeniem i zmieszaniem z innymi materiałami. Podczas transportu kruszywa powinny być zabezpieczone przed wysypaniem, a kruszywo drobne - przed rozpyleniem.</w:t>
      </w:r>
    </w:p>
    <w:p w:rsidR="006B239A" w:rsidRPr="006B239A" w:rsidRDefault="006B239A" w:rsidP="006B239A">
      <w:r w:rsidRPr="006B239A">
        <w:tab/>
        <w:t>Masę zalewową należy pakować w bębny blaszane lub beczki. Transport powinien odbywać się w warunkach zabezpieczających przed uszkodzeniem bębnów i beczek.</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numPr>
          <w:ilvl w:val="12"/>
          <w:numId w:val="0"/>
        </w:numPr>
        <w:spacing w:before="120" w:after="120"/>
        <w:outlineLvl w:val="1"/>
        <w:rPr>
          <w:b/>
        </w:rPr>
      </w:pPr>
      <w:r w:rsidRPr="006B239A">
        <w:rPr>
          <w:b/>
        </w:rPr>
        <w:t>5.1. Ogólne zasady wykonania robót</w:t>
      </w:r>
    </w:p>
    <w:p w:rsidR="006B239A" w:rsidRPr="006B239A" w:rsidRDefault="006B239A" w:rsidP="006B239A">
      <w:pPr>
        <w:numPr>
          <w:ilvl w:val="12"/>
          <w:numId w:val="0"/>
        </w:numPr>
      </w:pPr>
      <w:r w:rsidRPr="006B239A">
        <w:tab/>
        <w:t>Ogólne zasady wykonania robót podano w OST D-M-00.00.00 „Wymagania ogólne” [1] pkt 5.</w:t>
      </w:r>
    </w:p>
    <w:p w:rsidR="006B239A" w:rsidRPr="006B239A" w:rsidRDefault="006B239A" w:rsidP="006B239A">
      <w:pPr>
        <w:keepNext/>
        <w:spacing w:before="120" w:after="120"/>
        <w:outlineLvl w:val="1"/>
        <w:rPr>
          <w:b/>
        </w:rPr>
      </w:pPr>
      <w:r w:rsidRPr="006B239A">
        <w:rPr>
          <w:b/>
        </w:rPr>
        <w:t>5.2. Zasady wykonywania robót</w:t>
      </w:r>
    </w:p>
    <w:p w:rsidR="006B239A" w:rsidRPr="006B239A" w:rsidRDefault="006B239A" w:rsidP="006B239A">
      <w:r w:rsidRPr="006B239A">
        <w:tab/>
        <w:t xml:space="preserve">  Sposób wykonania robót powinien być zgodny z dokumentacją projektową i SST. W przypadku braku wystarczających danych można korzystać z ustaleń podanych w niniejszej specyfikacji oraz z informacji podanych w załącznikach.</w:t>
      </w:r>
    </w:p>
    <w:p w:rsidR="006B239A" w:rsidRPr="006B239A" w:rsidRDefault="006B239A" w:rsidP="006B239A">
      <w:r w:rsidRPr="006B239A">
        <w:tab/>
        <w:t>Podstawowe czynności przy wykonywaniu robót obejmują:</w:t>
      </w:r>
    </w:p>
    <w:p w:rsidR="006B239A" w:rsidRPr="006B239A" w:rsidRDefault="006B239A" w:rsidP="005040BB">
      <w:pPr>
        <w:numPr>
          <w:ilvl w:val="0"/>
          <w:numId w:val="60"/>
        </w:numPr>
        <w:textAlignment w:val="baseline"/>
      </w:pPr>
      <w:r w:rsidRPr="006B239A">
        <w:t xml:space="preserve">roboty przygotowawcze, </w:t>
      </w:r>
    </w:p>
    <w:p w:rsidR="006B239A" w:rsidRPr="006B239A" w:rsidRDefault="006B239A" w:rsidP="005040BB">
      <w:pPr>
        <w:numPr>
          <w:ilvl w:val="0"/>
          <w:numId w:val="60"/>
        </w:numPr>
        <w:textAlignment w:val="baseline"/>
      </w:pPr>
      <w:r w:rsidRPr="006B239A">
        <w:t>wykonanie ławy,</w:t>
      </w:r>
    </w:p>
    <w:p w:rsidR="006B239A" w:rsidRPr="006B239A" w:rsidRDefault="006B239A" w:rsidP="005040BB">
      <w:pPr>
        <w:numPr>
          <w:ilvl w:val="0"/>
          <w:numId w:val="60"/>
        </w:numPr>
        <w:textAlignment w:val="baseline"/>
      </w:pPr>
      <w:r w:rsidRPr="006B239A">
        <w:t>ustawienie krawężników,</w:t>
      </w:r>
    </w:p>
    <w:p w:rsidR="006B239A" w:rsidRPr="006B239A" w:rsidRDefault="006B239A" w:rsidP="005040BB">
      <w:pPr>
        <w:numPr>
          <w:ilvl w:val="0"/>
          <w:numId w:val="60"/>
        </w:numPr>
        <w:textAlignment w:val="baseline"/>
      </w:pPr>
      <w:r w:rsidRPr="006B239A">
        <w:t>wypełnienie spoin,</w:t>
      </w:r>
    </w:p>
    <w:p w:rsidR="006B239A" w:rsidRPr="006B239A" w:rsidRDefault="006B239A" w:rsidP="005040BB">
      <w:pPr>
        <w:numPr>
          <w:ilvl w:val="0"/>
          <w:numId w:val="60"/>
        </w:numPr>
        <w:textAlignment w:val="baseline"/>
      </w:pPr>
      <w:r w:rsidRPr="006B239A">
        <w:t>roboty wykończeniowe.</w:t>
      </w:r>
    </w:p>
    <w:p w:rsidR="006B239A" w:rsidRPr="006B239A" w:rsidRDefault="006B239A" w:rsidP="006B239A">
      <w:pPr>
        <w:keepNext/>
        <w:spacing w:before="120" w:after="120"/>
        <w:outlineLvl w:val="1"/>
        <w:rPr>
          <w:b/>
        </w:rPr>
      </w:pPr>
      <w:r w:rsidRPr="006B239A">
        <w:rPr>
          <w:b/>
        </w:rPr>
        <w:t>5.3. Roboty przygotowawcze</w:t>
      </w:r>
    </w:p>
    <w:p w:rsidR="006B239A" w:rsidRPr="006B239A" w:rsidRDefault="006B239A" w:rsidP="006B239A">
      <w:r w:rsidRPr="006B239A">
        <w:tab/>
        <w:t>Przed przystąpieniem do robót należy, na podstawie dokumentacji projektowej,  SST lub wskazań Inżyniera:</w:t>
      </w:r>
    </w:p>
    <w:p w:rsidR="006B239A" w:rsidRPr="006B239A" w:rsidRDefault="006B239A" w:rsidP="005040BB">
      <w:pPr>
        <w:numPr>
          <w:ilvl w:val="0"/>
          <w:numId w:val="61"/>
        </w:numPr>
        <w:textAlignment w:val="baseline"/>
      </w:pPr>
      <w:r w:rsidRPr="006B239A">
        <w:t>ustalić lokalizację robót,</w:t>
      </w:r>
    </w:p>
    <w:p w:rsidR="006B239A" w:rsidRPr="006B239A" w:rsidRDefault="006B239A" w:rsidP="005040BB">
      <w:pPr>
        <w:numPr>
          <w:ilvl w:val="0"/>
          <w:numId w:val="61"/>
        </w:numPr>
        <w:textAlignment w:val="baseline"/>
      </w:pPr>
      <w:r w:rsidRPr="006B239A">
        <w:t>ustalić dane niezbędne do szczegółowego wytyczenia robót oraz ustalenia danych wysokościowych,</w:t>
      </w:r>
    </w:p>
    <w:p w:rsidR="006B239A" w:rsidRPr="006B239A" w:rsidRDefault="006B239A" w:rsidP="005040BB">
      <w:pPr>
        <w:numPr>
          <w:ilvl w:val="0"/>
          <w:numId w:val="61"/>
        </w:numPr>
        <w:textAlignment w:val="baseline"/>
      </w:pPr>
      <w:r w:rsidRPr="006B239A">
        <w:t>usunąć przeszkody, np. słupki, pachołki, elementy dróg, ogrodzeń itd.</w:t>
      </w:r>
    </w:p>
    <w:p w:rsidR="006B239A" w:rsidRPr="006B239A" w:rsidRDefault="006B239A" w:rsidP="005040BB">
      <w:pPr>
        <w:numPr>
          <w:ilvl w:val="0"/>
          <w:numId w:val="61"/>
        </w:numPr>
        <w:textAlignment w:val="baseline"/>
      </w:pPr>
      <w:r w:rsidRPr="006B239A">
        <w:t>ustalić materiały niezbędne do wykonania robót,</w:t>
      </w:r>
    </w:p>
    <w:p w:rsidR="006B239A" w:rsidRPr="006B239A" w:rsidRDefault="006B239A" w:rsidP="005040BB">
      <w:pPr>
        <w:numPr>
          <w:ilvl w:val="0"/>
          <w:numId w:val="61"/>
        </w:numPr>
        <w:textAlignment w:val="baseline"/>
      </w:pPr>
      <w:r w:rsidRPr="006B239A">
        <w:t>określić kolejność, sposób i termin wykonania robót.</w:t>
      </w:r>
    </w:p>
    <w:p w:rsidR="006B239A" w:rsidRPr="006B239A" w:rsidRDefault="006B239A" w:rsidP="006B239A">
      <w:pPr>
        <w:keepNext/>
        <w:spacing w:before="120" w:after="120"/>
        <w:outlineLvl w:val="1"/>
        <w:rPr>
          <w:b/>
        </w:rPr>
      </w:pPr>
      <w:r w:rsidRPr="006B239A">
        <w:rPr>
          <w:b/>
        </w:rPr>
        <w:t>5.4. Wykonanie ławy</w:t>
      </w:r>
    </w:p>
    <w:p w:rsidR="006B239A" w:rsidRPr="006B239A" w:rsidRDefault="006B239A" w:rsidP="006B239A">
      <w:pPr>
        <w:spacing w:after="120"/>
      </w:pPr>
      <w:r w:rsidRPr="006B239A">
        <w:rPr>
          <w:b/>
        </w:rPr>
        <w:t xml:space="preserve">5.4.1. </w:t>
      </w:r>
      <w:r w:rsidRPr="006B239A">
        <w:t>Koryto pod ławę</w:t>
      </w:r>
    </w:p>
    <w:p w:rsidR="006B239A" w:rsidRPr="006B239A" w:rsidRDefault="006B239A" w:rsidP="006B239A">
      <w:r w:rsidRPr="006B239A">
        <w:tab/>
        <w:t>Wymiary wykopu, stanowiącego koryto pod ławę, powinny odpowiadać wymiarom ławy w planie z uwzględnieniem w szerokości dna wykopu ew. konstrukcji szalunku.</w:t>
      </w:r>
    </w:p>
    <w:p w:rsidR="006B239A" w:rsidRPr="006B239A" w:rsidRDefault="006B239A" w:rsidP="006B239A">
      <w:r w:rsidRPr="006B239A">
        <w:lastRenderedPageBreak/>
        <w:tab/>
        <w:t xml:space="preserve">Wskaźnik zagęszczenia dna wykonanego koryta pod ławę powinien wynosić co najmniej 0,97 według normalnej metody </w:t>
      </w:r>
      <w:proofErr w:type="spellStart"/>
      <w:r w:rsidRPr="006B239A">
        <w:t>Proctora</w:t>
      </w:r>
      <w:proofErr w:type="spellEnd"/>
      <w:r w:rsidRPr="006B239A">
        <w:t>.</w:t>
      </w:r>
    </w:p>
    <w:p w:rsidR="006B239A" w:rsidRPr="006B239A" w:rsidRDefault="006B239A" w:rsidP="006B239A">
      <w:pPr>
        <w:spacing w:before="120"/>
      </w:pPr>
      <w:r w:rsidRPr="006B239A">
        <w:rPr>
          <w:b/>
        </w:rPr>
        <w:t xml:space="preserve">5.4.2. </w:t>
      </w:r>
      <w:r w:rsidRPr="006B239A">
        <w:t>Ława żwirowa</w:t>
      </w:r>
    </w:p>
    <w:p w:rsidR="006B239A" w:rsidRPr="006B239A" w:rsidRDefault="006B239A" w:rsidP="006B239A">
      <w:pPr>
        <w:spacing w:before="120"/>
        <w:ind w:firstLine="709"/>
      </w:pPr>
      <w:r w:rsidRPr="006B239A">
        <w:t xml:space="preserve">Ławę żwirową o wysokości do </w:t>
      </w:r>
      <w:smartTag w:uri="urn:schemas-microsoft-com:office:smarttags" w:element="metricconverter">
        <w:smartTagPr>
          <w:attr w:name="ProductID" w:val="10 cm"/>
        </w:smartTagPr>
        <w:r w:rsidRPr="006B239A">
          <w:t>10 cm</w:t>
        </w:r>
      </w:smartTag>
      <w:r w:rsidRPr="006B239A">
        <w:t xml:space="preserve"> wykonuje się jednowarstwowo przez zasypanie koryta żwirem i zagęszczenie go, polewając wodą.</w:t>
      </w:r>
    </w:p>
    <w:p w:rsidR="006B239A" w:rsidRPr="006B239A" w:rsidRDefault="006B239A" w:rsidP="006B239A">
      <w:r w:rsidRPr="006B239A">
        <w:tab/>
        <w:t xml:space="preserve">Ławy o wysokości powyżej </w:t>
      </w:r>
      <w:smartTag w:uri="urn:schemas-microsoft-com:office:smarttags" w:element="metricconverter">
        <w:smartTagPr>
          <w:attr w:name="ProductID" w:val="10 cm"/>
        </w:smartTagPr>
        <w:r w:rsidRPr="006B239A">
          <w:t>10 cm</w:t>
        </w:r>
      </w:smartTag>
      <w:r w:rsidRPr="006B239A">
        <w:t xml:space="preserve"> należy wykonywać dwuwarstwowo, starannie zagęszczając poszczególne warstwy.</w:t>
      </w:r>
    </w:p>
    <w:p w:rsidR="006B239A" w:rsidRPr="006B239A" w:rsidRDefault="006B239A" w:rsidP="006B239A">
      <w:pPr>
        <w:spacing w:before="120"/>
      </w:pPr>
      <w:r w:rsidRPr="006B239A">
        <w:rPr>
          <w:b/>
        </w:rPr>
        <w:t xml:space="preserve">5.4.3. </w:t>
      </w:r>
      <w:r w:rsidRPr="006B239A">
        <w:t>Ława tłuczniowa</w:t>
      </w:r>
    </w:p>
    <w:p w:rsidR="006B239A" w:rsidRPr="006B239A" w:rsidRDefault="006B239A" w:rsidP="006B239A">
      <w:pPr>
        <w:spacing w:before="120"/>
      </w:pPr>
      <w:r w:rsidRPr="006B239A">
        <w:tab/>
        <w:t>Ławę należy wykonywać przez zasypanie wykopu koryta tłuczniem.</w:t>
      </w:r>
    </w:p>
    <w:p w:rsidR="006B239A" w:rsidRPr="006B239A" w:rsidRDefault="006B239A" w:rsidP="006B239A">
      <w:r w:rsidRPr="006B239A">
        <w:tab/>
        <w:t>Tłuczeń należy starannie ubić polewając wodą. Górną powierzchnię ławy tłuczniowej należy wyrównać klińcem i ostatecznie zagęścić.</w:t>
      </w:r>
    </w:p>
    <w:p w:rsidR="006B239A" w:rsidRPr="006B239A" w:rsidRDefault="006B239A" w:rsidP="006B239A">
      <w:r w:rsidRPr="006B239A">
        <w:tab/>
        <w:t xml:space="preserve">Przy grubości warstwy tłucznia w ławie wynoszącej powyżej </w:t>
      </w:r>
      <w:smartTag w:uri="urn:schemas-microsoft-com:office:smarttags" w:element="metricconverter">
        <w:smartTagPr>
          <w:attr w:name="ProductID" w:val="10 cm"/>
        </w:smartTagPr>
        <w:r w:rsidRPr="006B239A">
          <w:t>10 cm</w:t>
        </w:r>
      </w:smartTag>
      <w:r w:rsidRPr="006B239A">
        <w:t xml:space="preserve"> należy ławę wykonać dwuwarstwowo, starannie zagęszczając poszczególne warstwy.</w:t>
      </w:r>
    </w:p>
    <w:p w:rsidR="006B239A" w:rsidRPr="006B239A" w:rsidRDefault="006B239A" w:rsidP="006B239A">
      <w:pPr>
        <w:spacing w:before="120"/>
      </w:pPr>
      <w:r w:rsidRPr="006B239A">
        <w:rPr>
          <w:b/>
        </w:rPr>
        <w:t xml:space="preserve">5.4.4. </w:t>
      </w:r>
      <w:r w:rsidRPr="006B239A">
        <w:t>Ława betonowa</w:t>
      </w:r>
    </w:p>
    <w:p w:rsidR="006B239A" w:rsidRPr="006B239A" w:rsidRDefault="006B239A" w:rsidP="006B239A">
      <w:pPr>
        <w:spacing w:before="120"/>
      </w:pPr>
      <w:r w:rsidRPr="006B239A">
        <w:tab/>
        <w:t>Ławę betonową zwykłą w gruntach spoistych wykonuje się bez szalowania, przy gruntach sypkich należy stosować szalowanie.</w:t>
      </w:r>
    </w:p>
    <w:p w:rsidR="006B239A" w:rsidRPr="006B239A" w:rsidRDefault="006B239A" w:rsidP="006B239A">
      <w:r w:rsidRPr="006B239A">
        <w:tab/>
        <w:t xml:space="preserve">Ławę betonową z oporem wykonuje się w szalowaniu. Beton rozścielony w szalowaniu lub bezpośrednio w korycie powinien być wyrównywany warstwami. Betonowanie ław należy wykonywać zgodnie z wymaganiami PN-63/B-06251 [7], przy czym należy stosować co </w:t>
      </w:r>
      <w:smartTag w:uri="urn:schemas-microsoft-com:office:smarttags" w:element="metricconverter">
        <w:smartTagPr>
          <w:attr w:name="ProductID" w:val="50 m"/>
        </w:smartTagPr>
        <w:r w:rsidRPr="006B239A">
          <w:t>50 m</w:t>
        </w:r>
      </w:smartTag>
      <w:r w:rsidRPr="006B239A">
        <w:t xml:space="preserve"> szczeliny dylatacyjne wypełnione bitumiczną masą zalewową.</w:t>
      </w:r>
    </w:p>
    <w:p w:rsidR="006B239A" w:rsidRPr="006B239A" w:rsidRDefault="006B239A" w:rsidP="006B239A">
      <w:r w:rsidRPr="006B239A">
        <w:tab/>
        <w:t>Przykłady ław betonowych zwykłych i ław z oporem podaje załącznik 4.</w:t>
      </w:r>
    </w:p>
    <w:p w:rsidR="006B239A" w:rsidRPr="006B239A" w:rsidRDefault="006B239A" w:rsidP="006B239A">
      <w:pPr>
        <w:keepNext/>
        <w:spacing w:before="120" w:after="120"/>
        <w:outlineLvl w:val="1"/>
        <w:rPr>
          <w:b/>
        </w:rPr>
      </w:pPr>
      <w:r w:rsidRPr="006B239A">
        <w:rPr>
          <w:b/>
        </w:rPr>
        <w:t>5.5. Ustawienie krawężników betonowych</w:t>
      </w:r>
    </w:p>
    <w:p w:rsidR="006B239A" w:rsidRPr="006B239A" w:rsidRDefault="006B239A" w:rsidP="006B239A">
      <w:r w:rsidRPr="006B239A">
        <w:rPr>
          <w:b/>
        </w:rPr>
        <w:t xml:space="preserve">5.5.1. </w:t>
      </w:r>
      <w:r w:rsidRPr="006B239A">
        <w:t>Zasady ustawiania krawężników</w:t>
      </w:r>
    </w:p>
    <w:p w:rsidR="006B239A" w:rsidRPr="006B239A" w:rsidRDefault="006B239A" w:rsidP="006B239A">
      <w:pPr>
        <w:spacing w:before="120"/>
      </w:pPr>
      <w:r w:rsidRPr="006B239A">
        <w:tab/>
        <w:t xml:space="preserve">Światło (odległość górnej powierzchni krawężnika od jezdni) powinno być zgodne z ustaleniami dokumentacji projektowej, a w przypadku braku takich ustaleń powinno wynosić od 10 do </w:t>
      </w:r>
      <w:smartTag w:uri="urn:schemas-microsoft-com:office:smarttags" w:element="metricconverter">
        <w:smartTagPr>
          <w:attr w:name="ProductID" w:val="12 cm"/>
        </w:smartTagPr>
        <w:r w:rsidRPr="006B239A">
          <w:t>12 cm</w:t>
        </w:r>
      </w:smartTag>
      <w:r w:rsidRPr="006B239A">
        <w:t xml:space="preserve">, a w przypadkach wyjątkowych (np. ze względu na „wyrobienie” ścieku)  może być zmniejszone do </w:t>
      </w:r>
      <w:smartTag w:uri="urn:schemas-microsoft-com:office:smarttags" w:element="metricconverter">
        <w:smartTagPr>
          <w:attr w:name="ProductID" w:val="6 cm"/>
        </w:smartTagPr>
        <w:r w:rsidRPr="006B239A">
          <w:t>6 cm</w:t>
        </w:r>
      </w:smartTag>
      <w:r w:rsidRPr="006B239A">
        <w:t xml:space="preserve"> lub zwiększone do </w:t>
      </w:r>
      <w:smartTag w:uri="urn:schemas-microsoft-com:office:smarttags" w:element="metricconverter">
        <w:smartTagPr>
          <w:attr w:name="ProductID" w:val="16 cm"/>
        </w:smartTagPr>
        <w:r w:rsidRPr="006B239A">
          <w:t>16 cm</w:t>
        </w:r>
      </w:smartTag>
      <w:r w:rsidRPr="006B239A">
        <w:t>.</w:t>
      </w:r>
    </w:p>
    <w:p w:rsidR="006B239A" w:rsidRPr="006B239A" w:rsidRDefault="006B239A" w:rsidP="006B239A">
      <w:r w:rsidRPr="006B239A">
        <w:tab/>
        <w:t>Zewnętrzna ściana krawężnika od strony chodnika powinna być po ustawieniu krawężnika obsypana piaskiem, żwirem, tłuczniem lub miejscowym gruntem przepuszczalnym, starannie ubitym.</w:t>
      </w:r>
    </w:p>
    <w:p w:rsidR="006B239A" w:rsidRPr="006B239A" w:rsidRDefault="006B239A" w:rsidP="006B239A">
      <w:pPr>
        <w:spacing w:before="120"/>
        <w:rPr>
          <w:b/>
        </w:rPr>
      </w:pPr>
    </w:p>
    <w:p w:rsidR="006B239A" w:rsidRPr="006B239A" w:rsidRDefault="006B239A" w:rsidP="006B239A">
      <w:pPr>
        <w:spacing w:before="120"/>
      </w:pPr>
      <w:r w:rsidRPr="006B239A">
        <w:tab/>
        <w:t xml:space="preserve">Ustawianie krawężników na ławie betonowej wykonuje się  na podsypce z piasku lub na podsypce cementowo-piaskowej o grubości 3 do </w:t>
      </w:r>
      <w:smartTag w:uri="urn:schemas-microsoft-com:office:smarttags" w:element="metricconverter">
        <w:smartTagPr>
          <w:attr w:name="ProductID" w:val="5 cm"/>
        </w:smartTagPr>
        <w:r w:rsidRPr="006B239A">
          <w:t>5 cm</w:t>
        </w:r>
      </w:smartTag>
      <w:r w:rsidRPr="006B239A">
        <w:t xml:space="preserve"> po zagęszczeniu.</w:t>
      </w:r>
    </w:p>
    <w:p w:rsidR="006B239A" w:rsidRPr="006B239A" w:rsidRDefault="006B239A" w:rsidP="006B239A">
      <w:pPr>
        <w:spacing w:before="120"/>
      </w:pPr>
      <w:r w:rsidRPr="006B239A">
        <w:rPr>
          <w:b/>
        </w:rPr>
        <w:t xml:space="preserve">5.5.2. </w:t>
      </w:r>
      <w:r w:rsidRPr="006B239A">
        <w:t>Wypełnianie spoin</w:t>
      </w:r>
    </w:p>
    <w:p w:rsidR="006B239A" w:rsidRPr="006B239A" w:rsidRDefault="006B239A" w:rsidP="006B239A">
      <w:pPr>
        <w:spacing w:before="120"/>
      </w:pPr>
      <w:r w:rsidRPr="006B239A">
        <w:tab/>
        <w:t xml:space="preserve">Spoiny krawężników nie powinny przekraczać szerokości </w:t>
      </w:r>
      <w:smartTag w:uri="urn:schemas-microsoft-com:office:smarttags" w:element="metricconverter">
        <w:smartTagPr>
          <w:attr w:name="ProductID" w:val="1 cm"/>
        </w:smartTagPr>
        <w:r w:rsidRPr="006B239A">
          <w:t>1 cm</w:t>
        </w:r>
      </w:smartTag>
      <w:r w:rsidRPr="006B239A">
        <w:t>. Spoiny należy wypełnić żwirem, piaskiem lub zaprawą cementowo-piaskową, przygotowaną w stosunku 1:2. Zalewanie spoin krawężników zaprawą cementowo-piaskową stosuje się wyłącznie do krawężników ustawionych na ławie betonowej.</w:t>
      </w:r>
    </w:p>
    <w:p w:rsidR="006B239A" w:rsidRPr="006B239A" w:rsidRDefault="006B239A" w:rsidP="006B239A">
      <w:r w:rsidRPr="006B239A">
        <w:tab/>
        <w:t xml:space="preserve">Spoiny krawężników przed zalaniem zaprawą należy oczyścić i zmyć wodą. Dla zabezpieczenia przed wpływami temperatury krawężniki ustawione na podsypce cementowo-piaskowej i o spoinach zalanych zaprawą należy zalewać co </w:t>
      </w:r>
      <w:smartTag w:uri="urn:schemas-microsoft-com:office:smarttags" w:element="metricconverter">
        <w:smartTagPr>
          <w:attr w:name="ProductID" w:val="50 m"/>
        </w:smartTagPr>
        <w:r w:rsidRPr="006B239A">
          <w:t>50 m</w:t>
        </w:r>
      </w:smartTag>
      <w:r w:rsidRPr="006B239A">
        <w:t xml:space="preserve"> bitumiczną masą zalewową nad szczeliną dylatacyjną ławy.</w:t>
      </w:r>
    </w:p>
    <w:p w:rsidR="006B239A" w:rsidRPr="006B239A" w:rsidRDefault="006B239A" w:rsidP="006B239A">
      <w:pPr>
        <w:keepNext/>
        <w:spacing w:before="120" w:after="120"/>
        <w:outlineLvl w:val="1"/>
        <w:rPr>
          <w:b/>
        </w:rPr>
      </w:pPr>
      <w:r w:rsidRPr="006B239A">
        <w:rPr>
          <w:b/>
        </w:rPr>
        <w:lastRenderedPageBreak/>
        <w:t>5.6. Roboty wykończeniowe</w:t>
      </w:r>
    </w:p>
    <w:p w:rsidR="006B239A" w:rsidRPr="006B239A" w:rsidRDefault="006B239A" w:rsidP="006B239A">
      <w:pPr>
        <w:ind w:firstLine="709"/>
      </w:pPr>
      <w:r w:rsidRPr="006B239A">
        <w:t>Roboty wykończeniowe powinny być zgodne z dokumentacją projektową i SST. Do robót wykończeniowych należą prace związane z dostosowaniem wykonanych robót do istniejących warunków terenowych, takie jak:</w:t>
      </w:r>
    </w:p>
    <w:p w:rsidR="006B239A" w:rsidRPr="006B239A" w:rsidRDefault="006B239A" w:rsidP="006B239A">
      <w:pPr>
        <w:numPr>
          <w:ilvl w:val="0"/>
          <w:numId w:val="2"/>
        </w:numPr>
        <w:textAlignment w:val="baseline"/>
      </w:pPr>
      <w:r w:rsidRPr="006B239A">
        <w:t xml:space="preserve">odtworzenie elementów czasowo usuniętych, </w:t>
      </w:r>
    </w:p>
    <w:p w:rsidR="006B239A" w:rsidRPr="006B239A" w:rsidRDefault="006B239A" w:rsidP="006B239A">
      <w:pPr>
        <w:numPr>
          <w:ilvl w:val="0"/>
          <w:numId w:val="2"/>
        </w:numPr>
        <w:textAlignment w:val="baseline"/>
      </w:pPr>
      <w:r w:rsidRPr="006B239A">
        <w:t>roboty porządkujące otoczenie terenu robót.</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[1]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w:t>
      </w:r>
    </w:p>
    <w:p w:rsidR="006B239A" w:rsidRPr="006B239A" w:rsidRDefault="006B239A" w:rsidP="005040BB">
      <w:pPr>
        <w:numPr>
          <w:ilvl w:val="0"/>
          <w:numId w:val="62"/>
        </w:numPr>
        <w:textAlignment w:val="baseline"/>
      </w:pPr>
      <w:r w:rsidRPr="006B239A">
        <w:t>uzyskać wymagane dokumenty, dopuszczające wyroby budowlane do obrotu i powszechnego stosowania (certyfikaty zgodności, deklaracje zgodności, ew. badania materiałów wykonane przez dostawców itp.),</w:t>
      </w:r>
    </w:p>
    <w:p w:rsidR="006B239A" w:rsidRPr="006B239A" w:rsidRDefault="006B239A" w:rsidP="005040BB">
      <w:pPr>
        <w:numPr>
          <w:ilvl w:val="0"/>
          <w:numId w:val="62"/>
        </w:numPr>
        <w:textAlignment w:val="baseline"/>
      </w:pPr>
      <w:r w:rsidRPr="006B239A">
        <w:t xml:space="preserve">ew. wykonać własne badania właściwości materiałów przeznaczonych do wykonania robót, określone w </w:t>
      </w:r>
      <w:proofErr w:type="spellStart"/>
      <w:r w:rsidRPr="006B239A">
        <w:t>pkcie</w:t>
      </w:r>
      <w:proofErr w:type="spellEnd"/>
      <w:r w:rsidRPr="006B239A">
        <w:t xml:space="preserve"> 2 (tablicy 1),</w:t>
      </w:r>
    </w:p>
    <w:p w:rsidR="006B239A" w:rsidRPr="006B239A" w:rsidRDefault="006B239A" w:rsidP="005040BB">
      <w:pPr>
        <w:numPr>
          <w:ilvl w:val="0"/>
          <w:numId w:val="62"/>
        </w:numPr>
        <w:textAlignment w:val="baseline"/>
      </w:pPr>
      <w:r w:rsidRPr="006B239A">
        <w:t>sprawdzić cechy zewnętrzne krawężników.</w:t>
      </w:r>
    </w:p>
    <w:p w:rsidR="006B239A" w:rsidRPr="006B239A" w:rsidRDefault="006B239A" w:rsidP="006B239A">
      <w:pPr>
        <w:ind w:firstLine="709"/>
      </w:pPr>
      <w:r w:rsidRPr="006B239A">
        <w:t>Wszystkie dokumenty oraz wyniki badań Wykonawca przedstawia Inżynierowi do akceptacji.</w:t>
      </w:r>
    </w:p>
    <w:p w:rsidR="006B239A" w:rsidRPr="006B239A" w:rsidRDefault="006B239A" w:rsidP="006B239A">
      <w:pPr>
        <w:ind w:firstLine="709"/>
      </w:pPr>
      <w:r w:rsidRPr="006B239A">
        <w:t>Sprawdzenie wyglądu zewnętrznego krawężników należy przeprowadzić na podstawie oględzin elementu przez pomiar i ocenę uszkodzeń występujących na powierzchniach i krawędziach elementu zgodnie z wymaganiami tablicy 1 i ustaleniami PN-EN 1340 [5].</w:t>
      </w:r>
    </w:p>
    <w:p w:rsidR="006B239A" w:rsidRPr="006B239A" w:rsidRDefault="006B239A" w:rsidP="006B239A">
      <w:pPr>
        <w:ind w:firstLine="709"/>
      </w:pPr>
      <w:r w:rsidRPr="006B239A">
        <w:t xml:space="preserve">Badania pozostałych materiałów stosowanych przy ustawianiu krawężników betonowych powinny obejmować właściwości, określone w normach podanych dla odpowiednich materiałów w </w:t>
      </w:r>
      <w:proofErr w:type="spellStart"/>
      <w:r w:rsidRPr="006B239A">
        <w:t>pkcie</w:t>
      </w:r>
      <w:proofErr w:type="spellEnd"/>
      <w:r w:rsidRPr="006B239A">
        <w:t xml:space="preserve"> 2.</w:t>
      </w:r>
    </w:p>
    <w:p w:rsidR="006B239A" w:rsidRPr="006B239A" w:rsidRDefault="006B239A" w:rsidP="006B239A">
      <w:pPr>
        <w:keepNext/>
        <w:spacing w:before="120" w:after="120"/>
        <w:outlineLvl w:val="1"/>
        <w:rPr>
          <w:b/>
        </w:rPr>
      </w:pPr>
      <w:r w:rsidRPr="006B239A">
        <w:rPr>
          <w:b/>
        </w:rPr>
        <w:t>6.3. Badania w czasie robót</w:t>
      </w:r>
    </w:p>
    <w:p w:rsidR="006B239A" w:rsidRPr="006B239A" w:rsidRDefault="006B239A" w:rsidP="006B239A">
      <w:r w:rsidRPr="006B239A">
        <w:rPr>
          <w:b/>
        </w:rPr>
        <w:t xml:space="preserve">6.3.1. </w:t>
      </w:r>
      <w:r w:rsidRPr="006B239A">
        <w:t>Sprawdzenie koryta pod ławę</w:t>
      </w:r>
    </w:p>
    <w:p w:rsidR="006B239A" w:rsidRPr="006B239A" w:rsidRDefault="006B239A" w:rsidP="006B239A">
      <w:pPr>
        <w:spacing w:before="120"/>
      </w:pPr>
      <w:r w:rsidRPr="006B239A">
        <w:tab/>
        <w:t>Należy sprawdzać wymiary koryta oraz zagęszczenie podłoża na dnie wykopu.</w:t>
      </w:r>
    </w:p>
    <w:p w:rsidR="006B239A" w:rsidRPr="006B239A" w:rsidRDefault="006B239A" w:rsidP="006B239A">
      <w:r w:rsidRPr="006B239A">
        <w:tab/>
        <w:t xml:space="preserve">Tolerancja dla szerokości wykopu wynosi </w:t>
      </w:r>
      <w:r w:rsidRPr="006B239A">
        <w:sym w:font="Symbol" w:char="00B1"/>
      </w:r>
      <w:r w:rsidRPr="006B239A">
        <w:t xml:space="preserve"> </w:t>
      </w:r>
      <w:smartTag w:uri="urn:schemas-microsoft-com:office:smarttags" w:element="metricconverter">
        <w:smartTagPr>
          <w:attr w:name="ProductID" w:val="2 cm"/>
        </w:smartTagPr>
        <w:r w:rsidRPr="006B239A">
          <w:t>2 cm</w:t>
        </w:r>
      </w:smartTag>
      <w:r w:rsidRPr="006B239A">
        <w:t>. Zagęszczenie podłoża powinno być zgodne z pkt 5.4.1.</w:t>
      </w:r>
    </w:p>
    <w:p w:rsidR="006B239A" w:rsidRPr="006B239A" w:rsidRDefault="006B239A" w:rsidP="006B239A">
      <w:pPr>
        <w:spacing w:before="120"/>
      </w:pPr>
      <w:r w:rsidRPr="006B239A">
        <w:rPr>
          <w:b/>
        </w:rPr>
        <w:t xml:space="preserve">6.3.2. </w:t>
      </w:r>
      <w:r w:rsidRPr="006B239A">
        <w:t>Sprawdzenie ław</w:t>
      </w:r>
    </w:p>
    <w:p w:rsidR="006B239A" w:rsidRPr="006B239A" w:rsidRDefault="006B239A" w:rsidP="006B239A">
      <w:pPr>
        <w:spacing w:before="120"/>
      </w:pPr>
      <w:r w:rsidRPr="006B239A">
        <w:tab/>
        <w:t>Przy wykonywaniu ław badaniu podlegają:</w:t>
      </w:r>
    </w:p>
    <w:p w:rsidR="006B239A" w:rsidRPr="006B239A" w:rsidRDefault="006B239A" w:rsidP="006B239A">
      <w:pPr>
        <w:ind w:left="283" w:hanging="283"/>
      </w:pPr>
      <w:r w:rsidRPr="006B239A">
        <w:t>a)</w:t>
      </w:r>
      <w:r w:rsidRPr="006B239A">
        <w:rPr>
          <w:sz w:val="14"/>
          <w:szCs w:val="14"/>
        </w:rPr>
        <w:t>   </w:t>
      </w:r>
      <w:r w:rsidRPr="006B239A">
        <w:t>zgodność profilu podłużnego górnej powierzchni ław z dokumentacją projektową.</w:t>
      </w:r>
    </w:p>
    <w:p w:rsidR="006B239A" w:rsidRPr="006B239A" w:rsidRDefault="006B239A" w:rsidP="006B239A">
      <w:pPr>
        <w:ind w:left="284" w:hanging="284"/>
      </w:pPr>
      <w:r w:rsidRPr="006B239A">
        <w:tab/>
        <w:t xml:space="preserve">Profil podłużny górnej powierzchni ławy powinien być zgodny z projektowaną niweletą. Dopuszczalne odchylenia mogą wynosić </w:t>
      </w:r>
      <w:r w:rsidRPr="006B239A">
        <w:sym w:font="Symbol" w:char="00B1"/>
      </w:r>
      <w:r w:rsidRPr="006B239A">
        <w:t xml:space="preserve"> </w:t>
      </w:r>
      <w:smartTag w:uri="urn:schemas-microsoft-com:office:smarttags" w:element="metricconverter">
        <w:smartTagPr>
          <w:attr w:name="ProductID" w:val="1 cm"/>
        </w:smartTagPr>
        <w:r w:rsidRPr="006B239A">
          <w:t>1 cm</w:t>
        </w:r>
      </w:smartTag>
      <w:r w:rsidRPr="006B239A">
        <w:t xml:space="preserve"> na każde </w:t>
      </w:r>
      <w:smartTag w:uri="urn:schemas-microsoft-com:office:smarttags" w:element="metricconverter">
        <w:smartTagPr>
          <w:attr w:name="ProductID" w:val="100 m"/>
        </w:smartTagPr>
        <w:r w:rsidRPr="006B239A">
          <w:t>100 m</w:t>
        </w:r>
      </w:smartTag>
      <w:r w:rsidRPr="006B239A">
        <w:t xml:space="preserve"> ławy,</w:t>
      </w:r>
    </w:p>
    <w:p w:rsidR="006B239A" w:rsidRPr="006B239A" w:rsidRDefault="006B239A" w:rsidP="006B239A">
      <w:pPr>
        <w:ind w:left="284" w:hanging="284"/>
      </w:pPr>
      <w:r w:rsidRPr="006B239A">
        <w:t>b)</w:t>
      </w:r>
      <w:r w:rsidRPr="006B239A">
        <w:tab/>
        <w:t>wymiary ław.</w:t>
      </w:r>
    </w:p>
    <w:p w:rsidR="006B239A" w:rsidRPr="006B239A" w:rsidRDefault="006B239A" w:rsidP="006B239A">
      <w:pPr>
        <w:ind w:left="284" w:hanging="284"/>
      </w:pPr>
      <w:r w:rsidRPr="006B239A">
        <w:tab/>
        <w:t xml:space="preserve">Wymiary ław należy sprawdzić w dwóch dowolnie wybranych punktach na każde </w:t>
      </w:r>
      <w:smartTag w:uri="urn:schemas-microsoft-com:office:smarttags" w:element="metricconverter">
        <w:smartTagPr>
          <w:attr w:name="ProductID" w:val="100 m"/>
        </w:smartTagPr>
        <w:r w:rsidRPr="006B239A">
          <w:t>100 m</w:t>
        </w:r>
      </w:smartTag>
      <w:r w:rsidRPr="006B239A">
        <w:t xml:space="preserve"> ławy. Tolerancje wymiarów wynoszą:</w:t>
      </w:r>
    </w:p>
    <w:p w:rsidR="006B239A" w:rsidRPr="006B239A" w:rsidRDefault="006B239A" w:rsidP="006B239A">
      <w:pPr>
        <w:ind w:left="284" w:hanging="284"/>
      </w:pPr>
      <w:r w:rsidRPr="006B239A">
        <w:tab/>
        <w:t xml:space="preserve">- dla wysokości  </w:t>
      </w:r>
      <w:r w:rsidRPr="006B239A">
        <w:sym w:font="Symbol" w:char="00B1"/>
      </w:r>
      <w:r w:rsidRPr="006B239A">
        <w:t xml:space="preserve"> 10% wysokości projektowanej,</w:t>
      </w:r>
    </w:p>
    <w:p w:rsidR="006B239A" w:rsidRPr="006B239A" w:rsidRDefault="006B239A" w:rsidP="006B239A">
      <w:pPr>
        <w:ind w:left="284" w:hanging="284"/>
      </w:pPr>
      <w:r w:rsidRPr="006B239A">
        <w:tab/>
        <w:t xml:space="preserve">- dla szerokości  </w:t>
      </w:r>
      <w:r w:rsidRPr="006B239A">
        <w:sym w:font="Symbol" w:char="00B1"/>
      </w:r>
      <w:r w:rsidRPr="006B239A">
        <w:t xml:space="preserve"> 10% szerokości projektowanej,</w:t>
      </w:r>
    </w:p>
    <w:p w:rsidR="006B239A" w:rsidRPr="006B239A" w:rsidRDefault="006B239A" w:rsidP="006B239A">
      <w:pPr>
        <w:ind w:left="284" w:hanging="284"/>
      </w:pPr>
      <w:r w:rsidRPr="006B239A">
        <w:t>c)</w:t>
      </w:r>
      <w:r w:rsidRPr="006B239A">
        <w:tab/>
        <w:t>równość górnej powierzchni ław.</w:t>
      </w:r>
    </w:p>
    <w:p w:rsidR="006B239A" w:rsidRPr="006B239A" w:rsidRDefault="006B239A" w:rsidP="006B239A">
      <w:pPr>
        <w:ind w:left="284" w:hanging="284"/>
      </w:pPr>
      <w:r w:rsidRPr="006B239A">
        <w:lastRenderedPageBreak/>
        <w:tab/>
        <w:t xml:space="preserve">Równość górnej powierzchni ławy sprawdza się przez przyłożenie w dwóch punktach, na każde </w:t>
      </w:r>
      <w:smartTag w:uri="urn:schemas-microsoft-com:office:smarttags" w:element="metricconverter">
        <w:smartTagPr>
          <w:attr w:name="ProductID" w:val="100 m"/>
        </w:smartTagPr>
        <w:r w:rsidRPr="006B239A">
          <w:t>100 m</w:t>
        </w:r>
      </w:smartTag>
      <w:r w:rsidRPr="006B239A">
        <w:t xml:space="preserve"> ławy, trzymetrowej łaty. Prześwit pomiędzy górną powierzchnią ławy i przyłożoną łatą nie może przekraczać </w:t>
      </w:r>
      <w:smartTag w:uri="urn:schemas-microsoft-com:office:smarttags" w:element="metricconverter">
        <w:smartTagPr>
          <w:attr w:name="ProductID" w:val="1 cm"/>
        </w:smartTagPr>
        <w:r w:rsidRPr="006B239A">
          <w:t>1 cm</w:t>
        </w:r>
      </w:smartTag>
      <w:r w:rsidRPr="006B239A">
        <w:t>,</w:t>
      </w:r>
    </w:p>
    <w:p w:rsidR="006B239A" w:rsidRPr="006B239A" w:rsidRDefault="006B239A" w:rsidP="006B239A">
      <w:pPr>
        <w:ind w:left="284" w:hanging="284"/>
      </w:pPr>
      <w:r w:rsidRPr="006B239A">
        <w:t>d)</w:t>
      </w:r>
      <w:r w:rsidRPr="006B239A">
        <w:tab/>
        <w:t>zagęszczenie ław z kruszyw.</w:t>
      </w:r>
    </w:p>
    <w:p w:rsidR="006B239A" w:rsidRPr="006B239A" w:rsidRDefault="006B239A" w:rsidP="006B239A">
      <w:pPr>
        <w:ind w:left="284" w:hanging="284"/>
      </w:pPr>
      <w:r w:rsidRPr="006B239A">
        <w:tab/>
        <w:t xml:space="preserve">Zagęszczenie ław bada się w dwóch przekrojach na każde </w:t>
      </w:r>
      <w:smartTag w:uri="urn:schemas-microsoft-com:office:smarttags" w:element="metricconverter">
        <w:smartTagPr>
          <w:attr w:name="ProductID" w:val="100 m"/>
        </w:smartTagPr>
        <w:r w:rsidRPr="006B239A">
          <w:t>100 m</w:t>
        </w:r>
      </w:smartTag>
      <w:r w:rsidRPr="006B239A">
        <w:t>. Ławy ze żwiru lub piasku nie mogą wykazywać śladu urządzenia zagęszczającego.</w:t>
      </w:r>
    </w:p>
    <w:p w:rsidR="006B239A" w:rsidRPr="006B239A" w:rsidRDefault="006B239A" w:rsidP="006B239A">
      <w:pPr>
        <w:ind w:left="284" w:hanging="284"/>
      </w:pPr>
      <w:r w:rsidRPr="006B239A">
        <w:tab/>
        <w:t xml:space="preserve">Ławy z tłucznia, badane próbą wyjęcia poszczególnych </w:t>
      </w:r>
      <w:proofErr w:type="spellStart"/>
      <w:r w:rsidRPr="006B239A">
        <w:t>ziarn</w:t>
      </w:r>
      <w:proofErr w:type="spellEnd"/>
      <w:r w:rsidRPr="006B239A">
        <w:t xml:space="preserve"> tłucznia, nie powinny pozwalać na wyjęcie ziarna z ławy,</w:t>
      </w:r>
    </w:p>
    <w:p w:rsidR="006B239A" w:rsidRPr="006B239A" w:rsidRDefault="006B239A" w:rsidP="006B239A">
      <w:pPr>
        <w:ind w:left="284" w:hanging="284"/>
      </w:pPr>
      <w:r w:rsidRPr="006B239A">
        <w:t>e)</w:t>
      </w:r>
      <w:r w:rsidRPr="006B239A">
        <w:tab/>
        <w:t>odchylenie linii ław od projektowanego kierunku.</w:t>
      </w:r>
    </w:p>
    <w:p w:rsidR="006B239A" w:rsidRPr="006B239A" w:rsidRDefault="006B239A" w:rsidP="006B239A">
      <w:pPr>
        <w:ind w:left="284" w:hanging="284"/>
      </w:pPr>
      <w:r w:rsidRPr="006B239A">
        <w:tab/>
        <w:t xml:space="preserve">Dopuszczalne odchylenie linii ław od projektowanego kierunku nie może przekraczać  </w:t>
      </w:r>
      <w:r w:rsidRPr="006B239A">
        <w:sym w:font="Symbol" w:char="00B1"/>
      </w:r>
      <w:r w:rsidRPr="006B239A">
        <w:t xml:space="preserve"> </w:t>
      </w:r>
      <w:smartTag w:uri="urn:schemas-microsoft-com:office:smarttags" w:element="metricconverter">
        <w:smartTagPr>
          <w:attr w:name="ProductID" w:val="2 cm"/>
        </w:smartTagPr>
        <w:r w:rsidRPr="006B239A">
          <w:t>2 cm</w:t>
        </w:r>
      </w:smartTag>
      <w:r w:rsidRPr="006B239A">
        <w:t xml:space="preserve"> na każde </w:t>
      </w:r>
      <w:smartTag w:uri="urn:schemas-microsoft-com:office:smarttags" w:element="metricconverter">
        <w:smartTagPr>
          <w:attr w:name="ProductID" w:val="100 m"/>
        </w:smartTagPr>
        <w:r w:rsidRPr="006B239A">
          <w:t>100 m</w:t>
        </w:r>
      </w:smartTag>
      <w:r w:rsidRPr="006B239A">
        <w:t xml:space="preserve"> wykonanej ławy.</w:t>
      </w:r>
    </w:p>
    <w:p w:rsidR="006B239A" w:rsidRPr="006B239A" w:rsidRDefault="006B239A" w:rsidP="006B239A">
      <w:pPr>
        <w:spacing w:before="120"/>
        <w:ind w:left="284" w:hanging="284"/>
      </w:pPr>
      <w:r w:rsidRPr="006B239A">
        <w:rPr>
          <w:b/>
        </w:rPr>
        <w:t xml:space="preserve">6.3.3. </w:t>
      </w:r>
      <w:r w:rsidRPr="006B239A">
        <w:t>Sprawdzenie ustawienia krawężników</w:t>
      </w:r>
    </w:p>
    <w:p w:rsidR="006B239A" w:rsidRPr="006B239A" w:rsidRDefault="006B239A" w:rsidP="006B239A">
      <w:pPr>
        <w:spacing w:before="120"/>
        <w:ind w:left="284" w:hanging="284"/>
      </w:pPr>
      <w:r w:rsidRPr="006B239A">
        <w:tab/>
      </w:r>
      <w:r w:rsidRPr="006B239A">
        <w:tab/>
        <w:t>Przy ustawianiu krawężników należy sprawdzać:</w:t>
      </w:r>
    </w:p>
    <w:p w:rsidR="006B239A" w:rsidRPr="006B239A" w:rsidRDefault="006B239A" w:rsidP="005040BB">
      <w:pPr>
        <w:numPr>
          <w:ilvl w:val="0"/>
          <w:numId w:val="63"/>
        </w:numPr>
        <w:textAlignment w:val="baseline"/>
      </w:pPr>
      <w:r w:rsidRPr="006B239A">
        <w:t xml:space="preserve">dopuszczalne odchylenia linii krawężników w poziomie od linii projektowanej, które wynosi </w:t>
      </w:r>
      <w:r w:rsidRPr="006B239A">
        <w:sym w:font="Symbol" w:char="00B1"/>
      </w:r>
      <w:r w:rsidRPr="006B239A">
        <w:t xml:space="preserve"> </w:t>
      </w:r>
      <w:smartTag w:uri="urn:schemas-microsoft-com:office:smarttags" w:element="metricconverter">
        <w:smartTagPr>
          <w:attr w:name="ProductID" w:val="1 cm"/>
        </w:smartTagPr>
        <w:r w:rsidRPr="006B239A">
          <w:t>1 cm</w:t>
        </w:r>
      </w:smartTag>
      <w:r w:rsidRPr="006B239A">
        <w:t xml:space="preserve"> na każde </w:t>
      </w:r>
      <w:smartTag w:uri="urn:schemas-microsoft-com:office:smarttags" w:element="metricconverter">
        <w:smartTagPr>
          <w:attr w:name="ProductID" w:val="100 m"/>
        </w:smartTagPr>
        <w:r w:rsidRPr="006B239A">
          <w:t>100 m</w:t>
        </w:r>
      </w:smartTag>
      <w:r w:rsidRPr="006B239A">
        <w:t xml:space="preserve"> ustawionego krawężnika,</w:t>
      </w:r>
    </w:p>
    <w:p w:rsidR="006B239A" w:rsidRPr="006B239A" w:rsidRDefault="006B239A" w:rsidP="005040BB">
      <w:pPr>
        <w:numPr>
          <w:ilvl w:val="0"/>
          <w:numId w:val="63"/>
        </w:numPr>
        <w:textAlignment w:val="baseline"/>
      </w:pPr>
      <w:r w:rsidRPr="006B239A">
        <w:t xml:space="preserve">dopuszczalne odchylenie niwelety górnej płaszczyzny krawężnika od niwelety projektowanej, które wynosi </w:t>
      </w:r>
      <w:r w:rsidRPr="006B239A">
        <w:sym w:font="Symbol" w:char="00B1"/>
      </w:r>
      <w:r w:rsidRPr="006B239A">
        <w:t xml:space="preserve"> </w:t>
      </w:r>
      <w:smartTag w:uri="urn:schemas-microsoft-com:office:smarttags" w:element="metricconverter">
        <w:smartTagPr>
          <w:attr w:name="ProductID" w:val="1 cm"/>
        </w:smartTagPr>
        <w:r w:rsidRPr="006B239A">
          <w:t>1 cm</w:t>
        </w:r>
      </w:smartTag>
      <w:r w:rsidRPr="006B239A">
        <w:t xml:space="preserve"> na każde </w:t>
      </w:r>
      <w:smartTag w:uri="urn:schemas-microsoft-com:office:smarttags" w:element="metricconverter">
        <w:smartTagPr>
          <w:attr w:name="ProductID" w:val="100 m"/>
        </w:smartTagPr>
        <w:r w:rsidRPr="006B239A">
          <w:t>100 m</w:t>
        </w:r>
      </w:smartTag>
      <w:r w:rsidRPr="006B239A">
        <w:t xml:space="preserve"> ustawionego krawężnika,</w:t>
      </w:r>
    </w:p>
    <w:p w:rsidR="006B239A" w:rsidRPr="006B239A" w:rsidRDefault="006B239A" w:rsidP="005040BB">
      <w:pPr>
        <w:numPr>
          <w:ilvl w:val="0"/>
          <w:numId w:val="63"/>
        </w:numPr>
        <w:textAlignment w:val="baseline"/>
      </w:pPr>
      <w:r w:rsidRPr="006B239A">
        <w:t xml:space="preserve">równość górnej powierzchni krawężników, sprawdzane przez przyłożenie w dwóch punktach na każde </w:t>
      </w:r>
      <w:smartTag w:uri="urn:schemas-microsoft-com:office:smarttags" w:element="metricconverter">
        <w:smartTagPr>
          <w:attr w:name="ProductID" w:val="100 m"/>
        </w:smartTagPr>
        <w:r w:rsidRPr="006B239A">
          <w:t>100 m</w:t>
        </w:r>
      </w:smartTag>
      <w:r w:rsidRPr="006B239A">
        <w:t xml:space="preserve"> krawężnika, trzymetrowej łaty, przy czym prześwit pomiędzy górną powierzchnią krawężnika i przyłożoną łatą nie może przekraczać       </w:t>
      </w:r>
      <w:smartTag w:uri="urn:schemas-microsoft-com:office:smarttags" w:element="metricconverter">
        <w:smartTagPr>
          <w:attr w:name="ProductID" w:val="1 cm"/>
        </w:smartTagPr>
        <w:r w:rsidRPr="006B239A">
          <w:t>1 cm</w:t>
        </w:r>
      </w:smartTag>
      <w:r w:rsidRPr="006B239A">
        <w:t>,</w:t>
      </w:r>
    </w:p>
    <w:p w:rsidR="006B239A" w:rsidRPr="006B239A" w:rsidRDefault="006B239A" w:rsidP="005040BB">
      <w:pPr>
        <w:numPr>
          <w:ilvl w:val="0"/>
          <w:numId w:val="63"/>
        </w:numPr>
        <w:textAlignment w:val="baseline"/>
      </w:pPr>
      <w:r w:rsidRPr="006B239A">
        <w:t xml:space="preserve">dokładność wypełnienia spoin bada się co </w:t>
      </w:r>
      <w:smartTag w:uri="urn:schemas-microsoft-com:office:smarttags" w:element="metricconverter">
        <w:smartTagPr>
          <w:attr w:name="ProductID" w:val="10 metr￳w"/>
        </w:smartTagPr>
        <w:r w:rsidRPr="006B239A">
          <w:t>10 metrów</w:t>
        </w:r>
      </w:smartTag>
      <w:r w:rsidRPr="006B239A">
        <w:t>. Spoiny muszą być wypełnione całkowicie na pełną głębokość.</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[1]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 (metr) ustawionego krawężnika.</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Ogólne zasady odbioru robót</w:t>
      </w:r>
    </w:p>
    <w:p w:rsidR="006B239A" w:rsidRPr="006B239A" w:rsidRDefault="006B239A" w:rsidP="006B239A">
      <w:r w:rsidRPr="006B239A">
        <w:tab/>
        <w:t>Ogólne zasady odbioru robót podano w OST D-M-00.00.00 „Wymagania ogólne” [1] pkt 8.</w:t>
      </w:r>
    </w:p>
    <w:p w:rsidR="006B239A" w:rsidRPr="006B239A" w:rsidRDefault="006B239A" w:rsidP="006B239A">
      <w:r w:rsidRPr="006B239A">
        <w:tab/>
        <w:t>Roboty uznaje się za wykonane zgodnie z dokumentacją projektową, SST                    i wymaganiami Inżyniera, jeżeli wszystkie pomiary i badania z zachowaniem tolerancji wg pkt 6 dały wyniki pozytywne.</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Odbiorowi robót zanikających i ulegających zakryciu podlegają:</w:t>
      </w:r>
    </w:p>
    <w:p w:rsidR="006B239A" w:rsidRPr="006B239A" w:rsidRDefault="006B239A" w:rsidP="006B239A">
      <w:pPr>
        <w:ind w:left="283" w:hanging="283"/>
      </w:pPr>
      <w:r w:rsidRPr="006B239A">
        <w:rPr>
          <w:rFonts w:ascii="Symbol" w:hAnsi="Symbol"/>
        </w:rPr>
        <w:t></w:t>
      </w:r>
      <w:r w:rsidRPr="006B239A">
        <w:rPr>
          <w:sz w:val="14"/>
          <w:szCs w:val="14"/>
        </w:rPr>
        <w:t xml:space="preserve">      </w:t>
      </w:r>
      <w:r w:rsidRPr="006B239A">
        <w:t>wykonanie koryta pod ławę,</w:t>
      </w:r>
    </w:p>
    <w:p w:rsidR="006B239A" w:rsidRPr="006B239A" w:rsidRDefault="006B239A" w:rsidP="006B239A">
      <w:pPr>
        <w:ind w:left="283" w:hanging="283"/>
      </w:pPr>
      <w:r w:rsidRPr="006B239A">
        <w:rPr>
          <w:rFonts w:ascii="Symbol" w:hAnsi="Symbol"/>
        </w:rPr>
        <w:t></w:t>
      </w:r>
      <w:r w:rsidRPr="006B239A">
        <w:rPr>
          <w:sz w:val="14"/>
          <w:szCs w:val="14"/>
        </w:rPr>
        <w:t xml:space="preserve">      </w:t>
      </w:r>
      <w:r w:rsidRPr="006B239A">
        <w:t>wykonanie ławy,</w:t>
      </w:r>
    </w:p>
    <w:p w:rsidR="006B239A" w:rsidRPr="006B239A" w:rsidRDefault="006B239A" w:rsidP="006B239A">
      <w:pPr>
        <w:ind w:left="283" w:hanging="283"/>
      </w:pPr>
      <w:r w:rsidRPr="006B239A">
        <w:rPr>
          <w:rFonts w:ascii="Symbol" w:hAnsi="Symbol"/>
        </w:rPr>
        <w:t></w:t>
      </w:r>
      <w:r w:rsidRPr="006B239A">
        <w:rPr>
          <w:sz w:val="14"/>
          <w:szCs w:val="14"/>
        </w:rPr>
        <w:t xml:space="preserve">      </w:t>
      </w:r>
      <w:r w:rsidRPr="006B239A">
        <w:t>wykonanie podsypki.</w:t>
      </w:r>
    </w:p>
    <w:p w:rsidR="006B239A" w:rsidRPr="006B239A" w:rsidRDefault="006B239A" w:rsidP="006B239A">
      <w:r w:rsidRPr="006B239A">
        <w:tab/>
        <w:t xml:space="preserve">Odbiór tych robót powinien być zgodny z wymaganiami </w:t>
      </w:r>
      <w:proofErr w:type="spellStart"/>
      <w:r w:rsidRPr="006B239A">
        <w:t>pktu</w:t>
      </w:r>
      <w:proofErr w:type="spellEnd"/>
      <w:r w:rsidRPr="006B239A">
        <w:t xml:space="preserve"> 8.2 OST                    D-M-00.00.00 „Wymagania ogólne” [1] oraz niniejszej OST.</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[1]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 xml:space="preserve">Cena ustawienia </w:t>
      </w:r>
      <w:smartTag w:uri="urn:schemas-microsoft-com:office:smarttags" w:element="metricconverter">
        <w:smartTagPr>
          <w:attr w:name="ProductID" w:val="1 m"/>
        </w:smartTagPr>
        <w:r w:rsidRPr="006B239A">
          <w:t>1 m</w:t>
        </w:r>
      </w:smartTag>
      <w:r w:rsidRPr="006B239A">
        <w:t xml:space="preserve"> krawężnika obejmuje:</w:t>
      </w:r>
    </w:p>
    <w:p w:rsidR="006B239A" w:rsidRPr="006B239A" w:rsidRDefault="006B239A" w:rsidP="005040BB">
      <w:pPr>
        <w:numPr>
          <w:ilvl w:val="0"/>
          <w:numId w:val="64"/>
        </w:numPr>
        <w:textAlignment w:val="baseline"/>
      </w:pPr>
      <w:r w:rsidRPr="006B239A">
        <w:t>prace pomiarowe i roboty przygotowawcze,</w:t>
      </w:r>
    </w:p>
    <w:p w:rsidR="006B239A" w:rsidRPr="006B239A" w:rsidRDefault="006B239A" w:rsidP="005040BB">
      <w:pPr>
        <w:numPr>
          <w:ilvl w:val="0"/>
          <w:numId w:val="64"/>
        </w:numPr>
        <w:textAlignment w:val="baseline"/>
      </w:pPr>
      <w:r w:rsidRPr="006B239A">
        <w:t>oznakowanie robót,</w:t>
      </w:r>
    </w:p>
    <w:p w:rsidR="006B239A" w:rsidRPr="006B239A" w:rsidRDefault="006B239A" w:rsidP="005040BB">
      <w:pPr>
        <w:numPr>
          <w:ilvl w:val="0"/>
          <w:numId w:val="64"/>
        </w:numPr>
        <w:textAlignment w:val="baseline"/>
      </w:pPr>
      <w:r w:rsidRPr="006B239A">
        <w:t>przygotowanie podłoża,</w:t>
      </w:r>
    </w:p>
    <w:p w:rsidR="006B239A" w:rsidRPr="006B239A" w:rsidRDefault="006B239A" w:rsidP="005040BB">
      <w:pPr>
        <w:numPr>
          <w:ilvl w:val="0"/>
          <w:numId w:val="64"/>
        </w:numPr>
        <w:textAlignment w:val="baseline"/>
      </w:pPr>
      <w:r w:rsidRPr="006B239A">
        <w:t>dostarczenie materiałów i sprzętu,</w:t>
      </w:r>
    </w:p>
    <w:p w:rsidR="006B239A" w:rsidRPr="006B239A" w:rsidRDefault="006B239A" w:rsidP="005040BB">
      <w:pPr>
        <w:numPr>
          <w:ilvl w:val="0"/>
          <w:numId w:val="64"/>
        </w:numPr>
        <w:textAlignment w:val="baseline"/>
      </w:pPr>
      <w:r w:rsidRPr="006B239A">
        <w:t>wykonanie koryta pod ławę,</w:t>
      </w:r>
    </w:p>
    <w:p w:rsidR="006B239A" w:rsidRPr="006B239A" w:rsidRDefault="006B239A" w:rsidP="005040BB">
      <w:pPr>
        <w:numPr>
          <w:ilvl w:val="0"/>
          <w:numId w:val="64"/>
        </w:numPr>
        <w:textAlignment w:val="baseline"/>
      </w:pPr>
      <w:r w:rsidRPr="006B239A">
        <w:t>wykonanie ławy z ewentualnym wykonaniem szalunku i zalaniem szczelin dylatacyjnych,</w:t>
      </w:r>
    </w:p>
    <w:p w:rsidR="006B239A" w:rsidRPr="006B239A" w:rsidRDefault="006B239A" w:rsidP="005040BB">
      <w:pPr>
        <w:numPr>
          <w:ilvl w:val="0"/>
          <w:numId w:val="64"/>
        </w:numPr>
        <w:textAlignment w:val="baseline"/>
      </w:pPr>
      <w:r w:rsidRPr="006B239A">
        <w:t>wykonanie podsypki,</w:t>
      </w:r>
    </w:p>
    <w:p w:rsidR="006B239A" w:rsidRPr="006B239A" w:rsidRDefault="006B239A" w:rsidP="005040BB">
      <w:pPr>
        <w:numPr>
          <w:ilvl w:val="0"/>
          <w:numId w:val="64"/>
        </w:numPr>
        <w:textAlignment w:val="baseline"/>
      </w:pPr>
      <w:r w:rsidRPr="006B239A">
        <w:t>ustawienie krawężników z wypełnieniem spoin i zalaniem szczelin według wymagań dokumentacji projektowej, SST i specyfikacji technicznej,</w:t>
      </w:r>
    </w:p>
    <w:p w:rsidR="006B239A" w:rsidRPr="006B239A" w:rsidRDefault="006B239A" w:rsidP="005040BB">
      <w:pPr>
        <w:numPr>
          <w:ilvl w:val="0"/>
          <w:numId w:val="64"/>
        </w:numPr>
        <w:textAlignment w:val="baseline"/>
      </w:pPr>
      <w:r w:rsidRPr="006B239A">
        <w:t>przeprowadzenie pomiarów i badań wymaganych w specyfikacji technicznej,</w:t>
      </w:r>
    </w:p>
    <w:p w:rsidR="006B239A" w:rsidRPr="006B239A" w:rsidRDefault="006B239A" w:rsidP="005040BB">
      <w:pPr>
        <w:numPr>
          <w:ilvl w:val="0"/>
          <w:numId w:val="64"/>
        </w:numPr>
        <w:textAlignment w:val="baseline"/>
      </w:pPr>
      <w:r w:rsidRPr="006B239A">
        <w:t>odwiezienie sprzętu.</w:t>
      </w:r>
    </w:p>
    <w:p w:rsidR="006B239A" w:rsidRPr="006B239A" w:rsidRDefault="006B239A" w:rsidP="006B239A">
      <w:pPr>
        <w:keepNext/>
        <w:spacing w:before="120" w:after="120"/>
        <w:outlineLvl w:val="1"/>
        <w:rPr>
          <w:b/>
        </w:rPr>
      </w:pPr>
      <w:r w:rsidRPr="006B239A">
        <w:rPr>
          <w:b/>
        </w:rPr>
        <w:t>9.3. Sposób rozliczenia robót tymczasowych i prac towarzyszących</w:t>
      </w:r>
    </w:p>
    <w:p w:rsidR="006B239A" w:rsidRPr="006B239A" w:rsidRDefault="006B239A" w:rsidP="006B239A">
      <w:r w:rsidRPr="006B239A">
        <w:tab/>
        <w:t>Cena wykonania robót określonych niniejszą OST obejmuje:</w:t>
      </w:r>
    </w:p>
    <w:p w:rsidR="006B239A" w:rsidRPr="006B239A" w:rsidRDefault="006B239A" w:rsidP="006B239A">
      <w:pPr>
        <w:numPr>
          <w:ilvl w:val="0"/>
          <w:numId w:val="2"/>
        </w:numPr>
        <w:textAlignment w:val="baseline"/>
      </w:pPr>
      <w:r w:rsidRPr="006B239A">
        <w:t>roboty tymczasowe, które są potrzebne do wykonania robót podstawowych, ale nie są przekazywane Zamawiającemu i są usuwane po wykonaniu robót podstawowych,</w:t>
      </w:r>
    </w:p>
    <w:p w:rsidR="006B239A" w:rsidRPr="006B239A" w:rsidRDefault="006B239A" w:rsidP="006B239A">
      <w:pPr>
        <w:numPr>
          <w:ilvl w:val="0"/>
          <w:numId w:val="2"/>
        </w:numPr>
        <w:textAlignment w:val="baseline"/>
      </w:pPr>
      <w:r w:rsidRPr="006B239A">
        <w:t>prace towarzyszące, które są niezbędne do wykonania robót podstawowych, niezaliczane do robót tymczasowych, jak geodezyjne wytyczenie robót itd.</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637"/>
        <w:gridCol w:w="2127"/>
        <w:gridCol w:w="4677"/>
      </w:tblGrid>
      <w:tr w:rsidR="006B239A" w:rsidRPr="006B239A" w:rsidTr="006B239A">
        <w:tblPrEx>
          <w:tblCellMar>
            <w:top w:w="0" w:type="dxa"/>
            <w:bottom w:w="0" w:type="dxa"/>
          </w:tblCellMar>
        </w:tblPrEx>
        <w:tc>
          <w:tcPr>
            <w:tcW w:w="637" w:type="dxa"/>
          </w:tcPr>
          <w:p w:rsidR="006B239A" w:rsidRPr="006B239A" w:rsidRDefault="006B239A" w:rsidP="006B239A">
            <w:pPr>
              <w:jc w:val="right"/>
            </w:pPr>
            <w:r w:rsidRPr="006B239A">
              <w:t>1.</w:t>
            </w:r>
          </w:p>
        </w:tc>
        <w:tc>
          <w:tcPr>
            <w:tcW w:w="2127" w:type="dxa"/>
          </w:tcPr>
          <w:p w:rsidR="006B239A" w:rsidRPr="006B239A" w:rsidRDefault="006B239A" w:rsidP="006B239A">
            <w:r w:rsidRPr="006B239A">
              <w:t>D-M-00.00.00</w:t>
            </w:r>
          </w:p>
        </w:tc>
        <w:tc>
          <w:tcPr>
            <w:tcW w:w="4677" w:type="dxa"/>
          </w:tcPr>
          <w:p w:rsidR="006B239A" w:rsidRPr="006B239A" w:rsidRDefault="006B239A" w:rsidP="006B239A">
            <w:r w:rsidRPr="006B239A">
              <w:t>Wymagania ogólne</w:t>
            </w:r>
          </w:p>
        </w:tc>
      </w:tr>
      <w:tr w:rsidR="006B239A" w:rsidRPr="006B239A" w:rsidTr="006B239A">
        <w:tblPrEx>
          <w:tblCellMar>
            <w:top w:w="0" w:type="dxa"/>
            <w:bottom w:w="0" w:type="dxa"/>
          </w:tblCellMar>
        </w:tblPrEx>
        <w:tc>
          <w:tcPr>
            <w:tcW w:w="637" w:type="dxa"/>
          </w:tcPr>
          <w:p w:rsidR="006B239A" w:rsidRPr="006B239A" w:rsidRDefault="006B239A" w:rsidP="006B239A">
            <w:pPr>
              <w:jc w:val="right"/>
            </w:pPr>
            <w:r w:rsidRPr="006B239A">
              <w:t>2.</w:t>
            </w:r>
          </w:p>
        </w:tc>
        <w:tc>
          <w:tcPr>
            <w:tcW w:w="2127" w:type="dxa"/>
          </w:tcPr>
          <w:p w:rsidR="006B239A" w:rsidRPr="006B239A" w:rsidRDefault="006B239A" w:rsidP="006B239A">
            <w:r w:rsidRPr="006B239A">
              <w:t>D-05.03.04a</w:t>
            </w:r>
          </w:p>
        </w:tc>
        <w:tc>
          <w:tcPr>
            <w:tcW w:w="4677" w:type="dxa"/>
          </w:tcPr>
          <w:p w:rsidR="006B239A" w:rsidRPr="006B239A" w:rsidRDefault="006B239A" w:rsidP="006B239A">
            <w:r w:rsidRPr="006B239A">
              <w:t>Wypełnianie szczelin w nawierzchni z betonu cementowego</w:t>
            </w:r>
          </w:p>
        </w:tc>
      </w:tr>
    </w:tbl>
    <w:p w:rsidR="006B239A" w:rsidRPr="006B239A" w:rsidRDefault="006B239A" w:rsidP="006B239A">
      <w:pPr>
        <w:keepNext/>
        <w:spacing w:before="120" w:after="120"/>
        <w:outlineLvl w:val="1"/>
        <w:rPr>
          <w:b/>
        </w:rPr>
      </w:pPr>
      <w:r w:rsidRPr="006B239A">
        <w:rPr>
          <w:b/>
        </w:rPr>
        <w:t>10.2. Normy</w:t>
      </w:r>
    </w:p>
    <w:tbl>
      <w:tblPr>
        <w:tblW w:w="7479" w:type="dxa"/>
        <w:tblLook w:val="01E0" w:firstRow="1" w:lastRow="1" w:firstColumn="1" w:lastColumn="1" w:noHBand="0" w:noVBand="0"/>
      </w:tblPr>
      <w:tblGrid>
        <w:gridCol w:w="675"/>
        <w:gridCol w:w="2127"/>
        <w:gridCol w:w="4677"/>
      </w:tblGrid>
      <w:tr w:rsidR="006B239A" w:rsidRPr="006B239A" w:rsidTr="006B239A">
        <w:tc>
          <w:tcPr>
            <w:tcW w:w="675" w:type="dxa"/>
          </w:tcPr>
          <w:p w:rsidR="006B239A" w:rsidRPr="006B239A" w:rsidRDefault="006B239A" w:rsidP="006B239A">
            <w:pPr>
              <w:jc w:val="right"/>
            </w:pPr>
            <w:r w:rsidRPr="006B239A">
              <w:t>3.</w:t>
            </w:r>
          </w:p>
        </w:tc>
        <w:tc>
          <w:tcPr>
            <w:tcW w:w="2127" w:type="dxa"/>
          </w:tcPr>
          <w:p w:rsidR="006B239A" w:rsidRPr="006B239A" w:rsidRDefault="006B239A" w:rsidP="006B239A">
            <w:r w:rsidRPr="006B239A">
              <w:t>PN-EN 197-1:2002</w:t>
            </w:r>
          </w:p>
        </w:tc>
        <w:tc>
          <w:tcPr>
            <w:tcW w:w="4677" w:type="dxa"/>
          </w:tcPr>
          <w:p w:rsidR="006B239A" w:rsidRPr="006B239A" w:rsidRDefault="006B239A" w:rsidP="006B239A">
            <w:r w:rsidRPr="006B239A">
              <w:t>Cement. Część 1: Skład, wymagania i kryteria zgodności dotyczące cementu powszechnego użytku</w:t>
            </w:r>
          </w:p>
        </w:tc>
      </w:tr>
      <w:tr w:rsidR="006B239A" w:rsidRPr="006B239A" w:rsidTr="006B239A">
        <w:tc>
          <w:tcPr>
            <w:tcW w:w="675" w:type="dxa"/>
          </w:tcPr>
          <w:p w:rsidR="006B239A" w:rsidRPr="006B239A" w:rsidRDefault="006B239A" w:rsidP="006B239A">
            <w:pPr>
              <w:jc w:val="right"/>
            </w:pPr>
            <w:r w:rsidRPr="006B239A">
              <w:t>4.</w:t>
            </w:r>
          </w:p>
        </w:tc>
        <w:tc>
          <w:tcPr>
            <w:tcW w:w="2127" w:type="dxa"/>
          </w:tcPr>
          <w:p w:rsidR="006B239A" w:rsidRPr="006B239A" w:rsidRDefault="006B239A" w:rsidP="006B239A">
            <w:r w:rsidRPr="006B239A">
              <w:t>PN-EN 206-1:2003</w:t>
            </w:r>
          </w:p>
        </w:tc>
        <w:tc>
          <w:tcPr>
            <w:tcW w:w="4677" w:type="dxa"/>
          </w:tcPr>
          <w:p w:rsidR="006B239A" w:rsidRPr="006B239A" w:rsidRDefault="006B239A" w:rsidP="006B239A">
            <w:r w:rsidRPr="006B239A">
              <w:t>Beton. Część 1: Wymagania, właściwości, produkcja i zgodność</w:t>
            </w:r>
          </w:p>
        </w:tc>
      </w:tr>
      <w:tr w:rsidR="006B239A" w:rsidRPr="006B239A" w:rsidTr="006B239A">
        <w:tc>
          <w:tcPr>
            <w:tcW w:w="675" w:type="dxa"/>
          </w:tcPr>
          <w:p w:rsidR="006B239A" w:rsidRPr="006B239A" w:rsidRDefault="006B239A" w:rsidP="006B239A">
            <w:pPr>
              <w:jc w:val="right"/>
            </w:pPr>
            <w:r w:rsidRPr="006B239A">
              <w:t>5.</w:t>
            </w:r>
          </w:p>
        </w:tc>
        <w:tc>
          <w:tcPr>
            <w:tcW w:w="2127" w:type="dxa"/>
          </w:tcPr>
          <w:p w:rsidR="006B239A" w:rsidRPr="006B239A" w:rsidRDefault="006B239A" w:rsidP="006B239A">
            <w:pPr>
              <w:jc w:val="left"/>
            </w:pPr>
            <w:r w:rsidRPr="006B239A">
              <w:t>PN-EN 1340:2004  i PN-EN 1340:2004/AC</w:t>
            </w:r>
          </w:p>
        </w:tc>
        <w:tc>
          <w:tcPr>
            <w:tcW w:w="4677" w:type="dxa"/>
          </w:tcPr>
          <w:p w:rsidR="006B239A" w:rsidRPr="006B239A" w:rsidRDefault="006B239A" w:rsidP="006B239A">
            <w:r w:rsidRPr="006B239A">
              <w:t>Krawężniki betonowe. Wymagania i metody badań</w:t>
            </w:r>
          </w:p>
        </w:tc>
      </w:tr>
      <w:tr w:rsidR="006B239A" w:rsidRPr="006B239A" w:rsidTr="006B239A">
        <w:tc>
          <w:tcPr>
            <w:tcW w:w="675" w:type="dxa"/>
          </w:tcPr>
          <w:p w:rsidR="006B239A" w:rsidRPr="006B239A" w:rsidRDefault="006B239A" w:rsidP="006B239A">
            <w:pPr>
              <w:jc w:val="right"/>
            </w:pPr>
            <w:r w:rsidRPr="006B239A">
              <w:t>6.</w:t>
            </w:r>
          </w:p>
        </w:tc>
        <w:tc>
          <w:tcPr>
            <w:tcW w:w="2127" w:type="dxa"/>
          </w:tcPr>
          <w:p w:rsidR="006B239A" w:rsidRPr="006B239A" w:rsidRDefault="006B239A" w:rsidP="006B239A">
            <w:r w:rsidRPr="006B239A">
              <w:t>PN-88/B-06250</w:t>
            </w:r>
          </w:p>
        </w:tc>
        <w:tc>
          <w:tcPr>
            <w:tcW w:w="4677" w:type="dxa"/>
          </w:tcPr>
          <w:p w:rsidR="006B239A" w:rsidRPr="006B239A" w:rsidRDefault="006B239A" w:rsidP="006B239A">
            <w:r w:rsidRPr="006B239A">
              <w:t>Beton zwykły</w:t>
            </w:r>
          </w:p>
        </w:tc>
      </w:tr>
      <w:tr w:rsidR="006B239A" w:rsidRPr="006B239A" w:rsidTr="006B239A">
        <w:tc>
          <w:tcPr>
            <w:tcW w:w="675" w:type="dxa"/>
          </w:tcPr>
          <w:p w:rsidR="006B239A" w:rsidRPr="006B239A" w:rsidRDefault="006B239A" w:rsidP="006B239A">
            <w:pPr>
              <w:jc w:val="right"/>
            </w:pPr>
            <w:r w:rsidRPr="006B239A">
              <w:t>7.</w:t>
            </w:r>
          </w:p>
        </w:tc>
        <w:tc>
          <w:tcPr>
            <w:tcW w:w="2127" w:type="dxa"/>
          </w:tcPr>
          <w:p w:rsidR="006B239A" w:rsidRPr="006B239A" w:rsidRDefault="006B239A" w:rsidP="006B239A">
            <w:r w:rsidRPr="006B239A">
              <w:t>PN-63/B-06251</w:t>
            </w:r>
          </w:p>
        </w:tc>
        <w:tc>
          <w:tcPr>
            <w:tcW w:w="4677" w:type="dxa"/>
          </w:tcPr>
          <w:p w:rsidR="006B239A" w:rsidRPr="006B239A" w:rsidRDefault="006B239A" w:rsidP="006B239A">
            <w:r w:rsidRPr="006B239A">
              <w:t>Roboty betonowe i żelbetowe</w:t>
            </w:r>
          </w:p>
        </w:tc>
      </w:tr>
      <w:tr w:rsidR="006B239A" w:rsidRPr="006B239A" w:rsidTr="006B239A">
        <w:tc>
          <w:tcPr>
            <w:tcW w:w="675" w:type="dxa"/>
          </w:tcPr>
          <w:p w:rsidR="006B239A" w:rsidRPr="006B239A" w:rsidRDefault="006B239A" w:rsidP="006B239A">
            <w:pPr>
              <w:jc w:val="right"/>
            </w:pPr>
            <w:r w:rsidRPr="006B239A">
              <w:t>8.</w:t>
            </w:r>
          </w:p>
        </w:tc>
        <w:tc>
          <w:tcPr>
            <w:tcW w:w="2127" w:type="dxa"/>
          </w:tcPr>
          <w:p w:rsidR="006B239A" w:rsidRPr="006B239A" w:rsidRDefault="006B239A" w:rsidP="006B239A">
            <w:r w:rsidRPr="006B239A">
              <w:t>PN-B-11111:1996</w:t>
            </w:r>
          </w:p>
        </w:tc>
        <w:tc>
          <w:tcPr>
            <w:tcW w:w="4677" w:type="dxa"/>
          </w:tcPr>
          <w:p w:rsidR="006B239A" w:rsidRPr="006B239A" w:rsidRDefault="006B239A" w:rsidP="006B239A">
            <w:r w:rsidRPr="006B239A">
              <w:t>Kruszywa mineralne. Kruszywa naturalne do nawierzchni drogowych. Żwir i mieszanka</w:t>
            </w:r>
          </w:p>
        </w:tc>
      </w:tr>
      <w:tr w:rsidR="006B239A" w:rsidRPr="006B239A" w:rsidTr="006B239A">
        <w:tc>
          <w:tcPr>
            <w:tcW w:w="675" w:type="dxa"/>
          </w:tcPr>
          <w:p w:rsidR="006B239A" w:rsidRPr="006B239A" w:rsidRDefault="006B239A" w:rsidP="006B239A">
            <w:pPr>
              <w:jc w:val="right"/>
            </w:pPr>
            <w:r w:rsidRPr="006B239A">
              <w:t>9.</w:t>
            </w:r>
          </w:p>
        </w:tc>
        <w:tc>
          <w:tcPr>
            <w:tcW w:w="2127" w:type="dxa"/>
          </w:tcPr>
          <w:p w:rsidR="006B239A" w:rsidRPr="006B239A" w:rsidRDefault="006B239A" w:rsidP="006B239A">
            <w:r w:rsidRPr="006B239A">
              <w:t>PN-B-11112:1996</w:t>
            </w:r>
          </w:p>
        </w:tc>
        <w:tc>
          <w:tcPr>
            <w:tcW w:w="4677" w:type="dxa"/>
          </w:tcPr>
          <w:p w:rsidR="006B239A" w:rsidRPr="006B239A" w:rsidRDefault="006B239A" w:rsidP="006B239A">
            <w:r w:rsidRPr="006B239A">
              <w:t>Kruszywa mineralne. Kruszywo łamane do nawierzchni drogowych</w:t>
            </w:r>
          </w:p>
        </w:tc>
      </w:tr>
      <w:tr w:rsidR="006B239A" w:rsidRPr="006B239A" w:rsidTr="006B239A">
        <w:tc>
          <w:tcPr>
            <w:tcW w:w="675" w:type="dxa"/>
          </w:tcPr>
          <w:p w:rsidR="006B239A" w:rsidRPr="006B239A" w:rsidRDefault="006B239A" w:rsidP="006B239A">
            <w:pPr>
              <w:jc w:val="right"/>
            </w:pPr>
            <w:r w:rsidRPr="006B239A">
              <w:t>10.</w:t>
            </w:r>
          </w:p>
        </w:tc>
        <w:tc>
          <w:tcPr>
            <w:tcW w:w="2127" w:type="dxa"/>
          </w:tcPr>
          <w:p w:rsidR="006B239A" w:rsidRPr="006B239A" w:rsidRDefault="006B239A" w:rsidP="006B239A">
            <w:r w:rsidRPr="006B239A">
              <w:t>PN-B-11113:1996</w:t>
            </w:r>
          </w:p>
        </w:tc>
        <w:tc>
          <w:tcPr>
            <w:tcW w:w="4677" w:type="dxa"/>
          </w:tcPr>
          <w:p w:rsidR="006B239A" w:rsidRPr="006B239A" w:rsidRDefault="006B239A" w:rsidP="006B239A">
            <w:r w:rsidRPr="006B239A">
              <w:t>Kruszywa mineralne. Kruszywa naturalne do nawierzchni drogowych. Piasek</w:t>
            </w:r>
          </w:p>
        </w:tc>
      </w:tr>
      <w:tr w:rsidR="006B239A" w:rsidRPr="006B239A" w:rsidTr="006B239A">
        <w:tc>
          <w:tcPr>
            <w:tcW w:w="675" w:type="dxa"/>
          </w:tcPr>
          <w:p w:rsidR="006B239A" w:rsidRPr="006B239A" w:rsidRDefault="006B239A" w:rsidP="006B239A">
            <w:pPr>
              <w:jc w:val="right"/>
            </w:pPr>
            <w:r w:rsidRPr="006B239A">
              <w:t>11.</w:t>
            </w:r>
          </w:p>
        </w:tc>
        <w:tc>
          <w:tcPr>
            <w:tcW w:w="2127" w:type="dxa"/>
          </w:tcPr>
          <w:p w:rsidR="006B239A" w:rsidRPr="006B239A" w:rsidRDefault="006B239A" w:rsidP="006B239A">
            <w:r w:rsidRPr="006B239A">
              <w:t>PN-88/B-32250</w:t>
            </w:r>
          </w:p>
        </w:tc>
        <w:tc>
          <w:tcPr>
            <w:tcW w:w="4677" w:type="dxa"/>
          </w:tcPr>
          <w:p w:rsidR="006B239A" w:rsidRPr="006B239A" w:rsidRDefault="006B239A" w:rsidP="006B239A">
            <w:r w:rsidRPr="006B239A">
              <w:t>Materiały budowlane. Woda do betonów i zapraw</w:t>
            </w:r>
          </w:p>
        </w:tc>
      </w:tr>
      <w:tr w:rsidR="006B239A" w:rsidRPr="006B239A" w:rsidTr="006B239A">
        <w:tc>
          <w:tcPr>
            <w:tcW w:w="675" w:type="dxa"/>
          </w:tcPr>
          <w:p w:rsidR="006B239A" w:rsidRPr="006B239A" w:rsidRDefault="006B239A" w:rsidP="006B239A">
            <w:pPr>
              <w:jc w:val="right"/>
            </w:pPr>
            <w:r w:rsidRPr="006B239A">
              <w:lastRenderedPageBreak/>
              <w:t>12.</w:t>
            </w:r>
          </w:p>
        </w:tc>
        <w:tc>
          <w:tcPr>
            <w:tcW w:w="2127" w:type="dxa"/>
          </w:tcPr>
          <w:p w:rsidR="006B239A" w:rsidRPr="006B239A" w:rsidRDefault="006B239A" w:rsidP="006B239A">
            <w:r w:rsidRPr="006B239A">
              <w:t>BN-88/6731-08</w:t>
            </w:r>
          </w:p>
        </w:tc>
        <w:tc>
          <w:tcPr>
            <w:tcW w:w="4677" w:type="dxa"/>
          </w:tcPr>
          <w:p w:rsidR="006B239A" w:rsidRPr="006B239A" w:rsidRDefault="006B239A" w:rsidP="006B239A">
            <w:r w:rsidRPr="006B239A">
              <w:t>Cement. Transport i przechowywanie</w:t>
            </w:r>
          </w:p>
        </w:tc>
      </w:tr>
    </w:tbl>
    <w:p w:rsidR="006B239A" w:rsidRPr="006B239A" w:rsidRDefault="006B239A" w:rsidP="006B239A">
      <w:pPr>
        <w:keepNext/>
        <w:spacing w:before="120" w:after="120"/>
        <w:outlineLvl w:val="1"/>
        <w:rPr>
          <w:b/>
        </w:rPr>
      </w:pPr>
      <w:r w:rsidRPr="006B239A">
        <w:rPr>
          <w:b/>
        </w:rPr>
        <w:t>10.3. Inne dokumenty</w:t>
      </w:r>
    </w:p>
    <w:tbl>
      <w:tblPr>
        <w:tblW w:w="0" w:type="auto"/>
        <w:tblLook w:val="01E0" w:firstRow="1" w:lastRow="1" w:firstColumn="1" w:lastColumn="1" w:noHBand="0" w:noVBand="0"/>
      </w:tblPr>
      <w:tblGrid>
        <w:gridCol w:w="669"/>
        <w:gridCol w:w="6702"/>
      </w:tblGrid>
      <w:tr w:rsidR="006B239A" w:rsidRPr="006B239A" w:rsidTr="006B239A">
        <w:tc>
          <w:tcPr>
            <w:tcW w:w="675" w:type="dxa"/>
          </w:tcPr>
          <w:p w:rsidR="006B239A" w:rsidRPr="006B239A" w:rsidRDefault="006B239A" w:rsidP="006B239A">
            <w:pPr>
              <w:jc w:val="right"/>
            </w:pPr>
            <w:r w:rsidRPr="006B239A">
              <w:t>13.</w:t>
            </w:r>
          </w:p>
        </w:tc>
        <w:tc>
          <w:tcPr>
            <w:tcW w:w="6804" w:type="dxa"/>
          </w:tcPr>
          <w:p w:rsidR="006B239A" w:rsidRPr="006B239A" w:rsidRDefault="006B239A" w:rsidP="006B239A">
            <w:r w:rsidRPr="006B239A">
              <w:t>Katalog szczegółów drogowych ulic, placów i parków miejskich, Centrum Techniki Budownictwa Komunalnego, Warszawa 1987</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rPr>
                <w:b/>
                <w:sz w:val="28"/>
                <w:szCs w:val="28"/>
              </w:rPr>
            </w:pPr>
            <w:r w:rsidRPr="006B239A">
              <w:rPr>
                <w:b/>
                <w:sz w:val="28"/>
                <w:szCs w:val="28"/>
              </w:rPr>
              <w:t>D-05.03.23a</w:t>
            </w:r>
          </w:p>
          <w:p w:rsidR="006B239A" w:rsidRPr="006B239A" w:rsidRDefault="006B239A" w:rsidP="006B239A">
            <w:pPr>
              <w:rPr>
                <w:b/>
                <w:sz w:val="28"/>
                <w:szCs w:val="28"/>
              </w:rPr>
            </w:pPr>
            <w:r w:rsidRPr="006B239A">
              <w:rPr>
                <w:b/>
                <w:sz w:val="28"/>
                <w:szCs w:val="28"/>
              </w:rPr>
              <w:t>Nawierzchnia z betonowej kostki brukowej</w:t>
            </w:r>
          </w:p>
          <w:p w:rsidR="006B239A" w:rsidRPr="006B239A" w:rsidRDefault="006B239A" w:rsidP="006B239A">
            <w:pPr>
              <w:rPr>
                <w:b/>
                <w:sz w:val="28"/>
                <w:szCs w:val="28"/>
              </w:rPr>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dotyczące wykonania i odbioru robót związanych z wykonaniem nawierzchni z betonowej kostki brukowej.</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 xml:space="preserve"> specyfikacja techniczna (ST) jest materiałem pomocniczym do  opracowania specyfikacji technicznej wykonania i odbioru robót budowlanych (ST) stosowanej jako dokument przetargowy i kontraktowy przy zlecaniu i realizacji robót na drogach, ulicach, placach i chodnikach.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tab/>
              <w:t>Ustalenia zawarte w niniejszej specyfikacji dotyczą zasad prowadzenia robót związanych z wykonaniem i odbiorem nawierzchni z betonowej kostki brukowej.</w:t>
            </w:r>
          </w:p>
          <w:p w:rsidR="006B239A" w:rsidRPr="006B239A" w:rsidRDefault="006B239A" w:rsidP="006B239A">
            <w:r w:rsidRPr="006B239A">
              <w:tab/>
              <w:t>Betonową kostkę brukową stosuje się do nawierzchni:</w:t>
            </w:r>
          </w:p>
          <w:p w:rsidR="006B239A" w:rsidRPr="006B239A" w:rsidRDefault="006B239A" w:rsidP="006B239A">
            <w:pPr>
              <w:numPr>
                <w:ilvl w:val="0"/>
                <w:numId w:val="2"/>
              </w:numPr>
              <w:textAlignment w:val="baseline"/>
            </w:pPr>
            <w:r w:rsidRPr="006B239A">
              <w:t>dróg  lokalnych i dojazdowych, zwłaszcza w strefie zamieszkania,</w:t>
            </w:r>
          </w:p>
          <w:p w:rsidR="006B239A" w:rsidRPr="006B239A" w:rsidRDefault="006B239A" w:rsidP="006B239A">
            <w:pPr>
              <w:numPr>
                <w:ilvl w:val="0"/>
                <w:numId w:val="2"/>
              </w:numPr>
              <w:textAlignment w:val="baseline"/>
            </w:pPr>
            <w:r w:rsidRPr="006B239A">
              <w:t>ulic osiedlowych i zbiorczych,</w:t>
            </w:r>
          </w:p>
          <w:p w:rsidR="006B239A" w:rsidRPr="006B239A" w:rsidRDefault="006B239A" w:rsidP="006B239A">
            <w:pPr>
              <w:numPr>
                <w:ilvl w:val="0"/>
                <w:numId w:val="2"/>
              </w:numPr>
              <w:textAlignment w:val="baseline"/>
            </w:pPr>
            <w:r w:rsidRPr="006B239A">
              <w:t>przystanków autobusowych, peronów i ciągów pieszo-jezdnych,</w:t>
            </w:r>
          </w:p>
          <w:p w:rsidR="006B239A" w:rsidRPr="006B239A" w:rsidRDefault="006B239A" w:rsidP="006B239A">
            <w:pPr>
              <w:numPr>
                <w:ilvl w:val="0"/>
                <w:numId w:val="2"/>
              </w:numPr>
              <w:textAlignment w:val="baseline"/>
            </w:pPr>
            <w:r w:rsidRPr="006B239A">
              <w:t>placów ulicznych, parkingów,  wjazdów do bram i garaży, placów zabawowych,</w:t>
            </w:r>
          </w:p>
          <w:p w:rsidR="006B239A" w:rsidRPr="006B239A" w:rsidRDefault="006B239A" w:rsidP="006B239A">
            <w:pPr>
              <w:numPr>
                <w:ilvl w:val="0"/>
                <w:numId w:val="2"/>
              </w:numPr>
              <w:textAlignment w:val="baseline"/>
            </w:pPr>
            <w:r w:rsidRPr="006B239A">
              <w:t>chodników, alei spacerowych, ścieżek, pasaży,</w:t>
            </w:r>
          </w:p>
          <w:p w:rsidR="006B239A" w:rsidRPr="006B239A" w:rsidRDefault="006B239A" w:rsidP="006B239A">
            <w:pPr>
              <w:numPr>
                <w:ilvl w:val="0"/>
                <w:numId w:val="2"/>
              </w:numPr>
              <w:textAlignment w:val="baseline"/>
            </w:pPr>
            <w:r w:rsidRPr="006B239A">
              <w:t>ścieżek rowerowych,</w:t>
            </w:r>
          </w:p>
          <w:p w:rsidR="006B239A" w:rsidRPr="006B239A" w:rsidRDefault="006B239A" w:rsidP="006B239A">
            <w:r w:rsidRPr="006B239A">
              <w:t>oraz do umocnienia skarp, pasów dzielących dróg, ścieków, rowów, schodów, małej architektury drogowej, elementów miejsc obsługi podróżnych itp.</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 xml:space="preserve">Betonowa kostka brukowa - prefabrykowany element budowlany, przeznaczony do budowy warstwy ścieralnej nawierzchni, wykonany metodą </w:t>
            </w:r>
            <w:proofErr w:type="spellStart"/>
            <w:r w:rsidRPr="006B239A">
              <w:t>wibroprasowania</w:t>
            </w:r>
            <w:proofErr w:type="spellEnd"/>
            <w:r w:rsidRPr="006B239A">
              <w:t xml:space="preserve"> z betonu niezbrojonego niebarwionego lub barwionego, jedno- lub dwuwarstwowego, charakteryzujący się kształtem, który umożliwia wzajemne przystawanie elementów.</w:t>
            </w:r>
          </w:p>
          <w:p w:rsidR="006B239A" w:rsidRPr="006B239A" w:rsidRDefault="006B239A" w:rsidP="006B239A">
            <w:pPr>
              <w:spacing w:before="120"/>
            </w:pPr>
            <w:r w:rsidRPr="006B239A">
              <w:rPr>
                <w:b/>
              </w:rPr>
              <w:t xml:space="preserve">1.4.2. </w:t>
            </w:r>
            <w:r w:rsidRPr="006B239A">
              <w:t xml:space="preserve">Krawężnik - prosty lub łukowy element budowlany oddzielający jezdnię od chodnika, charakteryzujący się stałym lub zmiennym przekrojem poprzecznym i długością nie większą niż </w:t>
            </w:r>
            <w:smartTag w:uri="urn:schemas-microsoft-com:office:smarttags" w:element="metricconverter">
              <w:smartTagPr>
                <w:attr w:name="ProductID" w:val="1,0 m"/>
              </w:smartTagPr>
              <w:r w:rsidRPr="006B239A">
                <w:t>1,0 m</w:t>
              </w:r>
            </w:smartTag>
            <w:r w:rsidRPr="006B239A">
              <w:t>.</w:t>
            </w:r>
          </w:p>
          <w:p w:rsidR="006B239A" w:rsidRPr="006B239A" w:rsidRDefault="006B239A" w:rsidP="006B239A">
            <w:pPr>
              <w:spacing w:before="120"/>
            </w:pPr>
            <w:r w:rsidRPr="006B239A">
              <w:rPr>
                <w:b/>
              </w:rPr>
              <w:lastRenderedPageBreak/>
              <w:t xml:space="preserve">1.4.3. </w:t>
            </w:r>
            <w:r w:rsidRPr="006B239A">
              <w:t>Ściek - umocnione zagłębienie, poniżej krawędzi jezdni, zbierające i odprowadzające wodę.</w:t>
            </w:r>
          </w:p>
          <w:p w:rsidR="006B239A" w:rsidRPr="006B239A" w:rsidRDefault="006B239A" w:rsidP="006B239A">
            <w:pPr>
              <w:spacing w:before="120"/>
            </w:pPr>
            <w:r w:rsidRPr="006B239A">
              <w:rPr>
                <w:b/>
              </w:rPr>
              <w:t xml:space="preserve">1.4.4. </w:t>
            </w:r>
            <w:r w:rsidRPr="006B239A">
              <w:t>Obrzeże - element budowlany, oddzielający nawierzchnie chodników i ciągów pieszych od terenów nie przeznaczonych  do komunikacji.</w:t>
            </w:r>
          </w:p>
          <w:p w:rsidR="006B239A" w:rsidRPr="006B239A" w:rsidRDefault="006B239A" w:rsidP="006B239A">
            <w:pPr>
              <w:spacing w:before="120"/>
            </w:pPr>
            <w:r w:rsidRPr="006B239A">
              <w:rPr>
                <w:b/>
              </w:rPr>
              <w:t xml:space="preserve">1.4.5. </w:t>
            </w:r>
            <w:r w:rsidRPr="006B239A">
              <w:t>Spoina - odstęp pomiędzy przylegającymi elementami (kostkami) wypełniony określonymi materiałami wypełniającymi.</w:t>
            </w:r>
          </w:p>
          <w:p w:rsidR="006B239A" w:rsidRPr="006B239A" w:rsidRDefault="006B239A" w:rsidP="006B239A">
            <w:pPr>
              <w:spacing w:before="120"/>
            </w:pPr>
            <w:r w:rsidRPr="006B239A">
              <w:rPr>
                <w:b/>
              </w:rPr>
              <w:t xml:space="preserve">1.4.6. </w:t>
            </w:r>
            <w:r w:rsidRPr="006B239A">
              <w:t>Szczelina dylatacyjna - odstęp dzielący duży fragment nawierzchni na sekcje w celu umożliwienia odkształceń temperaturowych, wypełniony określonymi materiałami wypełniającymi.</w:t>
            </w:r>
          </w:p>
          <w:p w:rsidR="006B239A" w:rsidRPr="006B239A" w:rsidRDefault="006B239A" w:rsidP="006B239A">
            <w:pPr>
              <w:spacing w:before="120"/>
            </w:pPr>
            <w:r w:rsidRPr="006B239A">
              <w:rPr>
                <w:b/>
              </w:rPr>
              <w:t xml:space="preserve">1.4.7. </w:t>
            </w:r>
            <w:r w:rsidRPr="006B239A">
              <w:t>Pozostałe określenia podstawowe są zgodne z obowiązującymi, odpowiednimi polskimi normami i z definicjami podanymi w OST D-M-00.00.00 „Wymagania ogólne” [5] pkt 1.4.</w:t>
            </w:r>
          </w:p>
          <w:p w:rsidR="006B239A" w:rsidRPr="006B239A" w:rsidRDefault="006B239A" w:rsidP="006B239A">
            <w:pPr>
              <w:keepNext/>
              <w:spacing w:before="120" w:after="120"/>
              <w:outlineLvl w:val="1"/>
              <w:rPr>
                <w:b/>
              </w:rPr>
            </w:pPr>
            <w:r w:rsidRPr="006B239A">
              <w:rPr>
                <w:b/>
              </w:rPr>
              <w:t xml:space="preserve">1.5. Ogólne wymagania dotyczące robót </w:t>
            </w:r>
          </w:p>
          <w:p w:rsidR="006B239A" w:rsidRPr="006B239A" w:rsidRDefault="006B239A" w:rsidP="006B239A">
            <w:r w:rsidRPr="006B239A">
              <w:tab/>
              <w:t>Ogólne wymagania dotyczące robót podano w OST D-M-00.00.00 „Wymagania ogólne” [5]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[5] pkt 2.</w:t>
            </w:r>
          </w:p>
          <w:p w:rsidR="006B239A" w:rsidRPr="006B239A" w:rsidRDefault="006B239A" w:rsidP="006B239A">
            <w:pPr>
              <w:keepNext/>
              <w:spacing w:before="120" w:after="120"/>
              <w:outlineLvl w:val="1"/>
              <w:rPr>
                <w:b/>
              </w:rPr>
            </w:pPr>
            <w:r w:rsidRPr="006B239A">
              <w:rPr>
                <w:b/>
              </w:rPr>
              <w:t xml:space="preserve">2.2. Betonowa kostka brukowa  </w:t>
            </w:r>
          </w:p>
          <w:p w:rsidR="006B239A" w:rsidRPr="006B239A" w:rsidRDefault="006B239A" w:rsidP="006B239A">
            <w:pPr>
              <w:spacing w:after="120"/>
            </w:pPr>
            <w:r w:rsidRPr="006B239A">
              <w:rPr>
                <w:b/>
              </w:rPr>
              <w:t xml:space="preserve">2.2.1. </w:t>
            </w:r>
            <w:r w:rsidRPr="006B239A">
              <w:t>Klasyfikacja betonowych kostek brukowych</w:t>
            </w:r>
          </w:p>
          <w:p w:rsidR="006B239A" w:rsidRPr="006B239A" w:rsidRDefault="006B239A" w:rsidP="006B239A">
            <w:r w:rsidRPr="006B239A">
              <w:tab/>
              <w:t>Betonowa kostka brukowa może mieć następujące cechy charakterystyczne, określone w katalogu producenta:</w:t>
            </w:r>
          </w:p>
          <w:p w:rsidR="006B239A" w:rsidRPr="006B239A" w:rsidRDefault="006B239A" w:rsidP="005040BB">
            <w:pPr>
              <w:numPr>
                <w:ilvl w:val="0"/>
                <w:numId w:val="68"/>
              </w:numPr>
              <w:textAlignment w:val="baseline"/>
            </w:pPr>
            <w:r w:rsidRPr="006B239A">
              <w:t>odmianę:</w:t>
            </w:r>
          </w:p>
          <w:p w:rsidR="006B239A" w:rsidRPr="006B239A" w:rsidRDefault="006B239A" w:rsidP="005040BB">
            <w:pPr>
              <w:numPr>
                <w:ilvl w:val="0"/>
                <w:numId w:val="69"/>
              </w:numPr>
              <w:textAlignment w:val="baseline"/>
            </w:pPr>
            <w:r w:rsidRPr="006B239A">
              <w:t>kostka jednowarstwowa (z jednego rodzaju betonu),</w:t>
            </w:r>
          </w:p>
          <w:p w:rsidR="006B239A" w:rsidRPr="006B239A" w:rsidRDefault="006B239A" w:rsidP="005040BB">
            <w:pPr>
              <w:numPr>
                <w:ilvl w:val="0"/>
                <w:numId w:val="69"/>
              </w:numPr>
              <w:textAlignment w:val="baseline"/>
            </w:pPr>
            <w:r w:rsidRPr="006B239A">
              <w:t xml:space="preserve">kostka dwuwarstwowa (z betonu warstwy spodniej konstrukcyjnej i warstwy ścieralnej (górnej) zwykle barwionej grubości min. </w:t>
            </w:r>
            <w:smartTag w:uri="urn:schemas-microsoft-com:office:smarttags" w:element="metricconverter">
              <w:smartTagPr>
                <w:attr w:name="ProductID" w:val="4 mm"/>
              </w:smartTagPr>
              <w:r w:rsidRPr="006B239A">
                <w:t>4 mm</w:t>
              </w:r>
            </w:smartTag>
            <w:r w:rsidRPr="006B239A">
              <w:t>,</w:t>
            </w:r>
          </w:p>
          <w:p w:rsidR="006B239A" w:rsidRPr="006B239A" w:rsidRDefault="006B239A" w:rsidP="005040BB">
            <w:pPr>
              <w:numPr>
                <w:ilvl w:val="0"/>
                <w:numId w:val="68"/>
              </w:numPr>
              <w:textAlignment w:val="baseline"/>
            </w:pPr>
            <w:r w:rsidRPr="006B239A">
              <w:t>barwę:</w:t>
            </w:r>
          </w:p>
          <w:p w:rsidR="006B239A" w:rsidRPr="006B239A" w:rsidRDefault="006B239A" w:rsidP="005040BB">
            <w:pPr>
              <w:numPr>
                <w:ilvl w:val="0"/>
                <w:numId w:val="70"/>
              </w:numPr>
              <w:textAlignment w:val="baseline"/>
            </w:pPr>
            <w:r w:rsidRPr="006B239A">
              <w:t>kostka szara, z betonu niebarwionego,</w:t>
            </w:r>
          </w:p>
          <w:p w:rsidR="006B239A" w:rsidRPr="006B239A" w:rsidRDefault="006B239A" w:rsidP="005040BB">
            <w:pPr>
              <w:numPr>
                <w:ilvl w:val="0"/>
                <w:numId w:val="70"/>
              </w:numPr>
              <w:textAlignment w:val="baseline"/>
            </w:pPr>
            <w:r w:rsidRPr="006B239A">
              <w:t>kostka kolorowa, z betonu barwionego,</w:t>
            </w:r>
          </w:p>
          <w:p w:rsidR="006B239A" w:rsidRPr="006B239A" w:rsidRDefault="006B239A" w:rsidP="005040BB">
            <w:pPr>
              <w:numPr>
                <w:ilvl w:val="0"/>
                <w:numId w:val="68"/>
              </w:numPr>
              <w:textAlignment w:val="baseline"/>
            </w:pPr>
            <w:r w:rsidRPr="006B239A">
              <w:t>wzór (kształt) kostki: zgodny z kształtami określonymi przez producenta (przykłady podano w załączniku 1),</w:t>
            </w:r>
          </w:p>
          <w:p w:rsidR="006B239A" w:rsidRPr="006B239A" w:rsidRDefault="006B239A" w:rsidP="005040BB">
            <w:pPr>
              <w:numPr>
                <w:ilvl w:val="0"/>
                <w:numId w:val="68"/>
              </w:numPr>
              <w:textAlignment w:val="baseline"/>
            </w:pPr>
            <w:r w:rsidRPr="006B239A">
              <w:t>wymiary, zgodne z wymiarami określonymi przez producenta, w zasadzie:</w:t>
            </w:r>
          </w:p>
          <w:p w:rsidR="006B239A" w:rsidRPr="006B239A" w:rsidRDefault="006B239A" w:rsidP="005040BB">
            <w:pPr>
              <w:numPr>
                <w:ilvl w:val="0"/>
                <w:numId w:val="71"/>
              </w:numPr>
              <w:ind w:left="283" w:firstLine="1"/>
              <w:textAlignment w:val="baseline"/>
            </w:pPr>
            <w:r w:rsidRPr="006B239A">
              <w:t xml:space="preserve">długość: od </w:t>
            </w:r>
            <w:smartTag w:uri="urn:schemas-microsoft-com:office:smarttags" w:element="metricconverter">
              <w:smartTagPr>
                <w:attr w:name="ProductID" w:val="140 mm"/>
              </w:smartTagPr>
              <w:r w:rsidRPr="006B239A">
                <w:t>140 mm</w:t>
              </w:r>
            </w:smartTag>
            <w:r w:rsidRPr="006B239A">
              <w:t xml:space="preserve"> do </w:t>
            </w:r>
            <w:smartTag w:uri="urn:schemas-microsoft-com:office:smarttags" w:element="metricconverter">
              <w:smartTagPr>
                <w:attr w:name="ProductID" w:val="280 mm"/>
              </w:smartTagPr>
              <w:r w:rsidRPr="006B239A">
                <w:t>280 mm</w:t>
              </w:r>
            </w:smartTag>
            <w:r w:rsidRPr="006B239A">
              <w:t>,</w:t>
            </w:r>
          </w:p>
          <w:p w:rsidR="006B239A" w:rsidRPr="006B239A" w:rsidRDefault="006B239A" w:rsidP="005040BB">
            <w:pPr>
              <w:numPr>
                <w:ilvl w:val="0"/>
                <w:numId w:val="71"/>
              </w:numPr>
              <w:ind w:left="283" w:firstLine="1"/>
              <w:textAlignment w:val="baseline"/>
            </w:pPr>
            <w:r w:rsidRPr="006B239A">
              <w:t xml:space="preserve">szerokość: od 0,5 do 1,0 wymiaru długości, lecz nie mniej niż </w:t>
            </w:r>
            <w:smartTag w:uri="urn:schemas-microsoft-com:office:smarttags" w:element="metricconverter">
              <w:smartTagPr>
                <w:attr w:name="ProductID" w:val="100 mm"/>
              </w:smartTagPr>
              <w:r w:rsidRPr="006B239A">
                <w:t>100 mm</w:t>
              </w:r>
            </w:smartTag>
            <w:r w:rsidRPr="006B239A">
              <w:t>,</w:t>
            </w:r>
          </w:p>
          <w:p w:rsidR="006B239A" w:rsidRPr="006B239A" w:rsidRDefault="006B239A" w:rsidP="005040BB">
            <w:pPr>
              <w:numPr>
                <w:ilvl w:val="0"/>
                <w:numId w:val="71"/>
              </w:numPr>
              <w:textAlignment w:val="baseline"/>
            </w:pPr>
            <w:r w:rsidRPr="006B239A">
              <w:t xml:space="preserve">grubość: od </w:t>
            </w:r>
            <w:smartTag w:uri="urn:schemas-microsoft-com:office:smarttags" w:element="metricconverter">
              <w:smartTagPr>
                <w:attr w:name="ProductID" w:val="40 mm"/>
              </w:smartTagPr>
              <w:r w:rsidRPr="006B239A">
                <w:t>40 mm</w:t>
              </w:r>
            </w:smartTag>
            <w:r w:rsidRPr="006B239A">
              <w:t xml:space="preserve"> do </w:t>
            </w:r>
            <w:smartTag w:uri="urn:schemas-microsoft-com:office:smarttags" w:element="metricconverter">
              <w:smartTagPr>
                <w:attr w:name="ProductID" w:val="140 mm"/>
              </w:smartTagPr>
              <w:r w:rsidRPr="006B239A">
                <w:t>140 mm</w:t>
              </w:r>
            </w:smartTag>
            <w:r w:rsidRPr="006B239A">
              <w:t xml:space="preserve">, przy czym zalecanymi grubościami są: </w:t>
            </w:r>
            <w:smartTag w:uri="urn:schemas-microsoft-com:office:smarttags" w:element="metricconverter">
              <w:smartTagPr>
                <w:attr w:name="ProductID" w:val="60 mm"/>
              </w:smartTagPr>
              <w:r w:rsidRPr="006B239A">
                <w:t>60 mm</w:t>
              </w:r>
            </w:smartTag>
            <w:r w:rsidRPr="006B239A">
              <w:t xml:space="preserve">,         </w:t>
            </w:r>
            <w:smartTag w:uri="urn:schemas-microsoft-com:office:smarttags" w:element="metricconverter">
              <w:smartTagPr>
                <w:attr w:name="ProductID" w:val="80 mm"/>
              </w:smartTagPr>
              <w:r w:rsidRPr="006B239A">
                <w:t>80 mm</w:t>
              </w:r>
            </w:smartTag>
            <w:r w:rsidRPr="006B239A">
              <w:t xml:space="preserve"> i </w:t>
            </w:r>
            <w:smartTag w:uri="urn:schemas-microsoft-com:office:smarttags" w:element="metricconverter">
              <w:smartTagPr>
                <w:attr w:name="ProductID" w:val="100 mm"/>
              </w:smartTagPr>
              <w:r w:rsidRPr="006B239A">
                <w:t>100 mm</w:t>
              </w:r>
            </w:smartTag>
            <w:r w:rsidRPr="006B239A">
              <w:t xml:space="preserve"> (zalecane grubości kostek podano w załączniku 2).</w:t>
            </w:r>
          </w:p>
          <w:p w:rsidR="006B239A" w:rsidRPr="006B239A" w:rsidRDefault="006B239A" w:rsidP="006B239A">
            <w:pPr>
              <w:ind w:left="284" w:hanging="284"/>
            </w:pPr>
            <w:r w:rsidRPr="006B239A">
              <w:t xml:space="preserve"> </w:t>
            </w:r>
            <w:r w:rsidRPr="006B239A">
              <w:tab/>
              <w:t xml:space="preserve">Pożądane jest, aby wymiary kostek były dostosowane do sposobu układania i siatki spoin oraz umożliwiały wykonanie warstwy o szerokości </w:t>
            </w:r>
            <w:smartTag w:uri="urn:schemas-microsoft-com:office:smarttags" w:element="metricconverter">
              <w:smartTagPr>
                <w:attr w:name="ProductID" w:val="1,0 m"/>
              </w:smartTagPr>
              <w:r w:rsidRPr="006B239A">
                <w:t>1,0 m</w:t>
              </w:r>
            </w:smartTag>
            <w:r w:rsidRPr="006B239A">
              <w:t xml:space="preserve"> lub </w:t>
            </w:r>
            <w:smartTag w:uri="urn:schemas-microsoft-com:office:smarttags" w:element="metricconverter">
              <w:smartTagPr>
                <w:attr w:name="ProductID" w:val="1,5 m"/>
              </w:smartTagPr>
              <w:r w:rsidRPr="006B239A">
                <w:t>1,5 m</w:t>
              </w:r>
            </w:smartTag>
            <w:r w:rsidRPr="006B239A">
              <w:t xml:space="preserve"> bez konieczności przecinania elementów w trakcie ich wbudowywania w nawierzchnię.</w:t>
            </w:r>
          </w:p>
          <w:p w:rsidR="006B239A" w:rsidRPr="006B239A" w:rsidRDefault="006B239A" w:rsidP="006B239A">
            <w:r w:rsidRPr="006B239A">
              <w:tab/>
              <w:t>Kostki mogą być produkowane z wypustkami dystansowymi na powierzchniach bocznych oraz z ukosowanymi krawędziami górnymi.</w:t>
            </w:r>
          </w:p>
          <w:p w:rsidR="006B239A" w:rsidRPr="006B239A" w:rsidRDefault="006B239A" w:rsidP="006B239A">
            <w:pPr>
              <w:spacing w:before="120" w:after="120"/>
            </w:pPr>
            <w:r w:rsidRPr="006B239A">
              <w:rPr>
                <w:b/>
              </w:rPr>
              <w:lastRenderedPageBreak/>
              <w:t xml:space="preserve">2.2.2. </w:t>
            </w:r>
            <w:r w:rsidRPr="006B239A">
              <w:t>Wymagania techniczne stawiane betonowym kostkom brukowym</w:t>
            </w:r>
          </w:p>
          <w:p w:rsidR="006B239A" w:rsidRPr="006B239A" w:rsidRDefault="006B239A" w:rsidP="006B239A">
            <w:pPr>
              <w:tabs>
                <w:tab w:val="left" w:pos="709"/>
              </w:tabs>
              <w:spacing w:after="120"/>
            </w:pPr>
            <w:r w:rsidRPr="006B239A">
              <w:tab/>
              <w:t>Wymagania techniczne stawiane betonowym kostkom brukowym stosowanym na nawierzchniach dróg, ulic, chodników itp. określa PN-EN 1338 [2]</w:t>
            </w:r>
          </w:p>
          <w:p w:rsidR="006B239A" w:rsidRPr="006B239A" w:rsidRDefault="006B239A" w:rsidP="006B239A"/>
          <w:p w:rsidR="006B239A" w:rsidRPr="006B239A" w:rsidRDefault="006B239A" w:rsidP="006B239A">
            <w:r w:rsidRPr="006B239A">
              <w:tab/>
              <w:t>Kostki kolorowe powinny być barwione substancjami odpornymi na działanie czynników atmosferycznych, światła (w tym promieniowania UV) i silnych alkaliów (m.in. cementu, który przy wypełnieniu spoin zaprawą cementowo-piaskową nie może odbarwiać kostek). Zaleca się stosowanie środków stabilnie barwiących zaczyn cementowy w kostce, np. tlenki żelaza, tlenek chromu, tlenek tytanu, tlenek kobaltowo-glinowy (nie należy stosować do barwienia: sadz i barwników organicznych).</w:t>
            </w:r>
          </w:p>
          <w:p w:rsidR="006B239A" w:rsidRPr="006B239A" w:rsidRDefault="006B239A" w:rsidP="006B239A">
            <w:r w:rsidRPr="006B239A">
              <w:t>Uwaga: Naloty wapienne (wykwity w postaci białych plam) mogą pojawić się na powierzchni kostek w początkowym okresie eksploatacji. Powstają one w wyniku naturalnych procesów fizykochemicznych występujących w betonie i zanikają w trakcie użytkowania w okresie do 2-3 lat.</w:t>
            </w:r>
          </w:p>
          <w:p w:rsidR="006B239A" w:rsidRPr="006B239A" w:rsidRDefault="006B239A" w:rsidP="006B239A">
            <w:pPr>
              <w:spacing w:before="120"/>
            </w:pPr>
            <w:r w:rsidRPr="006B239A">
              <w:rPr>
                <w:b/>
              </w:rPr>
              <w:t xml:space="preserve">2.2.3. </w:t>
            </w:r>
            <w:r w:rsidRPr="006B239A">
              <w:t>Składowanie kostek</w:t>
            </w:r>
          </w:p>
          <w:p w:rsidR="006B239A" w:rsidRPr="006B239A" w:rsidRDefault="006B239A" w:rsidP="006B239A">
            <w:pPr>
              <w:spacing w:before="120"/>
            </w:pPr>
            <w:r w:rsidRPr="006B239A">
              <w:t xml:space="preserve"> </w:t>
            </w:r>
            <w:r w:rsidRPr="006B239A">
              <w:tab/>
              <w:t>Kostkę zaleca się pakować na paletach. Palety z kostką mogą być składowane na otwartej przestrzeni, przy czym podłoże powinno być wyrównane i odwodnione.</w:t>
            </w:r>
          </w:p>
          <w:p w:rsidR="006B239A" w:rsidRPr="006B239A" w:rsidRDefault="006B239A" w:rsidP="006B239A">
            <w:pPr>
              <w:keepNext/>
              <w:spacing w:before="120" w:after="120"/>
              <w:outlineLvl w:val="1"/>
              <w:rPr>
                <w:b/>
              </w:rPr>
            </w:pPr>
            <w:r w:rsidRPr="006B239A">
              <w:t xml:space="preserve"> </w:t>
            </w:r>
            <w:r w:rsidRPr="006B239A">
              <w:rPr>
                <w:b/>
              </w:rPr>
              <w:t>2.3. Materiały na podsypkę i do wypełnienia spoin oraz szczelin w nawierzchni</w:t>
            </w:r>
          </w:p>
          <w:p w:rsidR="006B239A" w:rsidRPr="006B239A" w:rsidRDefault="006B239A" w:rsidP="006B239A">
            <w:r w:rsidRPr="006B239A">
              <w:tab/>
              <w:t>Jeśli dokumentacja projektowa lub ST nie ustala inaczej, to należy stosować następujące materiały:</w:t>
            </w:r>
          </w:p>
          <w:p w:rsidR="006B239A" w:rsidRPr="006B239A" w:rsidRDefault="006B239A" w:rsidP="005040BB">
            <w:pPr>
              <w:numPr>
                <w:ilvl w:val="0"/>
                <w:numId w:val="73"/>
              </w:numPr>
              <w:textAlignment w:val="baseline"/>
            </w:pPr>
            <w:r w:rsidRPr="006B239A">
              <w:t>na podsypkę piaskową pod nawierzchnię</w:t>
            </w:r>
          </w:p>
          <w:p w:rsidR="006B239A" w:rsidRPr="006B239A" w:rsidRDefault="006B239A" w:rsidP="005040BB">
            <w:pPr>
              <w:numPr>
                <w:ilvl w:val="0"/>
                <w:numId w:val="72"/>
              </w:numPr>
              <w:ind w:left="571"/>
              <w:textAlignment w:val="baseline"/>
            </w:pPr>
            <w:r w:rsidRPr="006B239A">
              <w:t>piasek naturalny wg PN-EN 13242:2004 [3],</w:t>
            </w:r>
          </w:p>
          <w:p w:rsidR="006B239A" w:rsidRPr="006B239A" w:rsidRDefault="006B239A" w:rsidP="005040BB">
            <w:pPr>
              <w:numPr>
                <w:ilvl w:val="0"/>
                <w:numId w:val="72"/>
              </w:numPr>
              <w:ind w:left="571"/>
              <w:textAlignment w:val="baseline"/>
            </w:pPr>
            <w:r w:rsidRPr="006B239A">
              <w:t>piasek łamany (0,075</w:t>
            </w:r>
            <w:r w:rsidRPr="006B239A">
              <w:sym w:font="Symbol" w:char="F0B8"/>
            </w:r>
            <w:r w:rsidRPr="006B239A">
              <w:t>2) mm wg PN-EN 13242:2004 [3],</w:t>
            </w:r>
          </w:p>
          <w:p w:rsidR="006B239A" w:rsidRPr="006B239A" w:rsidRDefault="006B239A" w:rsidP="005040BB">
            <w:pPr>
              <w:numPr>
                <w:ilvl w:val="0"/>
                <w:numId w:val="73"/>
              </w:numPr>
              <w:textAlignment w:val="baseline"/>
            </w:pPr>
            <w:r w:rsidRPr="006B239A">
              <w:t>na podsypkę cementowo-piaskową pod nawierzchnię</w:t>
            </w:r>
          </w:p>
          <w:p w:rsidR="006B239A" w:rsidRPr="006B239A" w:rsidRDefault="006B239A" w:rsidP="005040BB">
            <w:pPr>
              <w:numPr>
                <w:ilvl w:val="0"/>
                <w:numId w:val="72"/>
              </w:numPr>
              <w:ind w:left="571"/>
              <w:textAlignment w:val="baseline"/>
            </w:pPr>
            <w:r w:rsidRPr="006B239A">
              <w:t>mieszankę cementu i piasku w stosunku 1:4 z piasku naturalnego spełniającego wymagania PN-EN 13242:2004 [3], cementu powszechnego użytku spełniającego wymagania PN-EN 197-1:2002 [1] i wody odpowiadającej wymaganiom  PN-EN 1008:2004 [4],</w:t>
            </w:r>
          </w:p>
          <w:p w:rsidR="006B239A" w:rsidRPr="006B239A" w:rsidRDefault="006B239A" w:rsidP="005040BB">
            <w:pPr>
              <w:numPr>
                <w:ilvl w:val="0"/>
                <w:numId w:val="73"/>
              </w:numPr>
              <w:textAlignment w:val="baseline"/>
            </w:pPr>
            <w:r w:rsidRPr="006B239A">
              <w:t>do wypełniania spoin w nawierzchni na podsypce piaskowej</w:t>
            </w:r>
          </w:p>
          <w:p w:rsidR="006B239A" w:rsidRPr="006B239A" w:rsidRDefault="006B239A" w:rsidP="005040BB">
            <w:pPr>
              <w:numPr>
                <w:ilvl w:val="0"/>
                <w:numId w:val="72"/>
              </w:numPr>
              <w:ind w:left="571"/>
              <w:textAlignment w:val="baseline"/>
            </w:pPr>
            <w:r w:rsidRPr="006B239A">
              <w:t>piasek naturalny spełniający wymagania PN-EN 13242:2004 [3],</w:t>
            </w:r>
          </w:p>
          <w:p w:rsidR="006B239A" w:rsidRPr="006B239A" w:rsidRDefault="006B239A" w:rsidP="005040BB">
            <w:pPr>
              <w:numPr>
                <w:ilvl w:val="0"/>
                <w:numId w:val="72"/>
              </w:numPr>
              <w:ind w:left="571"/>
              <w:textAlignment w:val="baseline"/>
            </w:pPr>
            <w:r w:rsidRPr="006B239A">
              <w:t>piasek łamany (0,075</w:t>
            </w:r>
            <w:r w:rsidRPr="006B239A">
              <w:sym w:font="Symbol" w:char="F0B8"/>
            </w:r>
            <w:r w:rsidRPr="006B239A">
              <w:t>2) mm wg PN-EN 13242:2004 [3],</w:t>
            </w:r>
          </w:p>
          <w:p w:rsidR="006B239A" w:rsidRPr="006B239A" w:rsidRDefault="006B239A" w:rsidP="005040BB">
            <w:pPr>
              <w:numPr>
                <w:ilvl w:val="0"/>
                <w:numId w:val="73"/>
              </w:numPr>
              <w:textAlignment w:val="baseline"/>
            </w:pPr>
            <w:r w:rsidRPr="006B239A">
              <w:t>do wypełniania spoin w nawierzchni na podsypce cementowo-piaskowej</w:t>
            </w:r>
          </w:p>
          <w:p w:rsidR="006B239A" w:rsidRPr="006B239A" w:rsidRDefault="006B239A" w:rsidP="005040BB">
            <w:pPr>
              <w:numPr>
                <w:ilvl w:val="0"/>
                <w:numId w:val="72"/>
              </w:numPr>
              <w:ind w:left="571"/>
              <w:textAlignment w:val="baseline"/>
            </w:pPr>
            <w:r w:rsidRPr="006B239A">
              <w:t xml:space="preserve">zaprawę cementowo-piaskową 1:4 spełniającą wymagania wg 2.3 b), </w:t>
            </w:r>
          </w:p>
          <w:p w:rsidR="006B239A" w:rsidRPr="006B239A" w:rsidRDefault="006B239A" w:rsidP="005040BB">
            <w:pPr>
              <w:numPr>
                <w:ilvl w:val="0"/>
                <w:numId w:val="73"/>
              </w:numPr>
              <w:textAlignment w:val="baseline"/>
            </w:pPr>
            <w:r w:rsidRPr="006B239A">
              <w:t>do wypełniania szczelin dylatacyjnych w nawierzchni na podsypce cementowo-piaskowej</w:t>
            </w:r>
          </w:p>
          <w:p w:rsidR="006B239A" w:rsidRPr="006B239A" w:rsidRDefault="006B239A" w:rsidP="005040BB">
            <w:pPr>
              <w:numPr>
                <w:ilvl w:val="0"/>
                <w:numId w:val="72"/>
              </w:numPr>
              <w:ind w:left="571"/>
              <w:textAlignment w:val="baseline"/>
            </w:pPr>
            <w:r w:rsidRPr="006B239A">
              <w:t>do wypełnienia górnej części szczeliny dylatacyjnej należy stosować drogowe zalewy kauczukowo-asfaltowe lub syntetyczne masy uszczelniające (np. poliuretanowe, poliwinylowe itp.), spełniające wymagania norm lub aprobat technicznych, względnie odpowiadających wymaganiom OST D-05.03.04a  [12],</w:t>
            </w:r>
          </w:p>
          <w:p w:rsidR="006B239A" w:rsidRPr="006B239A" w:rsidRDefault="006B239A" w:rsidP="005040BB">
            <w:pPr>
              <w:numPr>
                <w:ilvl w:val="0"/>
                <w:numId w:val="72"/>
              </w:numPr>
              <w:ind w:left="571"/>
              <w:textAlignment w:val="baseline"/>
            </w:pPr>
            <w:r w:rsidRPr="006B239A">
              <w:lastRenderedPageBreak/>
              <w:t>do wypełnienia dolnej części szczeliny dylatacyjnej należy stosować wilgotną mieszankę cementowo-piaskową 1:8 z materiałów spełniających wymagania wg 2.3 b) lub inny materiał zaakceptowany przez Inżyniera.</w:t>
            </w:r>
          </w:p>
          <w:p w:rsidR="006B239A" w:rsidRPr="006B239A" w:rsidRDefault="006B239A" w:rsidP="006B239A">
            <w:r w:rsidRPr="006B239A">
              <w:tab/>
              <w:t>Składowanie kruszywa, nie przeznaczonego do bezpośredniego wbudowania po dostarczeniu na budowę, powinno odbywać się na podłożu równym, utwardzonym i dobrze odwodnionym, przy zabezpieczeniu kruszywa przed zanieczyszczeniem i zmieszaniem z innymi materiałami kamiennymi.</w:t>
            </w:r>
          </w:p>
          <w:p w:rsidR="006B239A" w:rsidRPr="006B239A" w:rsidRDefault="006B239A" w:rsidP="006B239A">
            <w:pPr>
              <w:ind w:firstLine="709"/>
            </w:pPr>
            <w:r w:rsidRPr="006B239A">
              <w:t xml:space="preserve">Cement w workach, co najmniej trzywarstwowych, o masie np. </w:t>
            </w:r>
            <w:smartTag w:uri="urn:schemas-microsoft-com:office:smarttags" w:element="metricconverter">
              <w:smartTagPr>
                <w:attr w:name="ProductID" w:val="50 kg"/>
              </w:smartTagPr>
              <w:r w:rsidRPr="006B239A">
                <w:t>50 kg</w:t>
              </w:r>
            </w:smartTag>
            <w:r w:rsidRPr="006B239A">
              <w:t xml:space="preserve">, można przechowywać do: a) 10 dni w miejscach zadaszonych na otwartym terenie o podłożu twardym i suchym, b) terminu trwałości, podanego przez producenta, w pomieszczeniach o szczelnym dachu i ścianach oraz podłogach suchych i czystych. Cement dostarczony na paletach magazynuje się razem z paletami, z dopuszczalną wysokością 3 szt. palet. Cement </w:t>
            </w:r>
            <w:proofErr w:type="spellStart"/>
            <w:r w:rsidRPr="006B239A">
              <w:t>niespaletowany</w:t>
            </w:r>
            <w:proofErr w:type="spellEnd"/>
            <w:r w:rsidRPr="006B239A">
              <w:t xml:space="preserve"> układa się w stosy płaskie o liczbie warstw 12 (dla worków trzywarstwowych). Cement dostarczany luzem przechowuje się w magazynach specjalnych (zbiornikach stalowych, betonowych), przystosowanych do pneumatycznego załadowania i wyładowania.</w:t>
            </w:r>
          </w:p>
          <w:p w:rsidR="006B239A" w:rsidRPr="006B239A" w:rsidRDefault="006B239A" w:rsidP="006B239A">
            <w:pPr>
              <w:keepNext/>
              <w:spacing w:before="120" w:after="120"/>
              <w:outlineLvl w:val="1"/>
              <w:rPr>
                <w:b/>
              </w:rPr>
            </w:pPr>
            <w:r w:rsidRPr="006B239A">
              <w:rPr>
                <w:b/>
              </w:rPr>
              <w:t>2.4. Krawężniki, obrzeża i ścieki</w:t>
            </w:r>
          </w:p>
          <w:p w:rsidR="006B239A" w:rsidRPr="006B239A" w:rsidRDefault="006B239A" w:rsidP="006B239A">
            <w:r w:rsidRPr="006B239A">
              <w:tab/>
              <w:t>Jeśli dokumentacja projektowa, ST lub Inżynier nie ustalą inaczej, to do obramowania nawierzchni z kostek można stosować:</w:t>
            </w:r>
          </w:p>
          <w:p w:rsidR="006B239A" w:rsidRPr="006B239A" w:rsidRDefault="006B239A" w:rsidP="005040BB">
            <w:pPr>
              <w:numPr>
                <w:ilvl w:val="0"/>
                <w:numId w:val="74"/>
              </w:numPr>
              <w:textAlignment w:val="baseline"/>
            </w:pPr>
            <w:r w:rsidRPr="006B239A">
              <w:t>krawężniki betonowe wg OST D-08.01.01a [13],</w:t>
            </w:r>
          </w:p>
          <w:p w:rsidR="006B239A" w:rsidRPr="006B239A" w:rsidRDefault="006B239A" w:rsidP="005040BB">
            <w:pPr>
              <w:numPr>
                <w:ilvl w:val="0"/>
                <w:numId w:val="74"/>
              </w:numPr>
              <w:textAlignment w:val="baseline"/>
            </w:pPr>
            <w:r w:rsidRPr="006B239A">
              <w:t>obrzeża betonowe wg OST D-08.03.01 [15],</w:t>
            </w:r>
          </w:p>
          <w:p w:rsidR="006B239A" w:rsidRPr="006B239A" w:rsidRDefault="006B239A" w:rsidP="005040BB">
            <w:pPr>
              <w:numPr>
                <w:ilvl w:val="0"/>
                <w:numId w:val="74"/>
              </w:numPr>
              <w:textAlignment w:val="baseline"/>
            </w:pPr>
            <w:r w:rsidRPr="006B239A">
              <w:t>krawężniki kamienne wg OST D-08.01.02a [14].</w:t>
            </w:r>
          </w:p>
          <w:p w:rsidR="006B239A" w:rsidRPr="006B239A" w:rsidRDefault="006B239A" w:rsidP="006B239A">
            <w:r w:rsidRPr="006B239A">
              <w:tab/>
              <w:t>Przy krawężnikach mogą występować ścieki wg OST D-08.05.00 [16].</w:t>
            </w:r>
          </w:p>
          <w:p w:rsidR="006B239A" w:rsidRPr="006B239A" w:rsidRDefault="006B239A" w:rsidP="006B239A">
            <w:r w:rsidRPr="006B239A">
              <w:tab/>
              <w:t>Krawężniki, obrzeża i ścieki mogą być ustawiane na:</w:t>
            </w:r>
          </w:p>
          <w:p w:rsidR="006B239A" w:rsidRPr="006B239A" w:rsidRDefault="006B239A" w:rsidP="005040BB">
            <w:pPr>
              <w:numPr>
                <w:ilvl w:val="0"/>
                <w:numId w:val="75"/>
              </w:numPr>
              <w:textAlignment w:val="baseline"/>
            </w:pPr>
            <w:r w:rsidRPr="006B239A">
              <w:t xml:space="preserve">podsypce piaskowej lub cementowo-piaskowej, spełniających wymagania wg </w:t>
            </w:r>
            <w:smartTag w:uri="urn:schemas-microsoft-com:office:smarttags" w:element="metricconverter">
              <w:smartTagPr>
                <w:attr w:name="ProductID" w:val="2.3 a"/>
              </w:smartTagPr>
              <w:r w:rsidRPr="006B239A">
                <w:t>2.3 a</w:t>
              </w:r>
            </w:smartTag>
            <w:r w:rsidRPr="006B239A">
              <w:t xml:space="preserve">             i   2.3 b,</w:t>
            </w:r>
          </w:p>
          <w:p w:rsidR="006B239A" w:rsidRPr="006B239A" w:rsidRDefault="006B239A" w:rsidP="005040BB">
            <w:pPr>
              <w:numPr>
                <w:ilvl w:val="0"/>
                <w:numId w:val="75"/>
              </w:numPr>
              <w:textAlignment w:val="baseline"/>
            </w:pPr>
            <w:r w:rsidRPr="006B239A">
              <w:t>ławach żwirowych, tłuczniowych lub betonowych, spełniających wymagania wg OST     D-08.01.01a [13], 08.01.02a [14],  D-08.03.01  [15] i D-08.05.00 [16].</w:t>
            </w:r>
          </w:p>
          <w:p w:rsidR="006B239A" w:rsidRPr="006B239A" w:rsidRDefault="006B239A" w:rsidP="006B239A">
            <w:r w:rsidRPr="006B239A">
              <w:tab/>
              <w:t>Krawężniki i obrzeża mogą być przechowywane na składowiskach otwartych, posegregowane według typów, rodzajów, odmian i wielkości. Należy układać je z zastosowaniem podkładek i przekładek drewnianych.</w:t>
            </w:r>
          </w:p>
          <w:p w:rsidR="006B239A" w:rsidRPr="006B239A" w:rsidRDefault="006B239A" w:rsidP="006B239A">
            <w:r w:rsidRPr="006B239A">
              <w:tab/>
              <w:t xml:space="preserve">Kruszywo i cement powinny być składowane i przechowywane wg 2.3. </w:t>
            </w:r>
          </w:p>
          <w:p w:rsidR="006B239A" w:rsidRPr="006B239A" w:rsidRDefault="006B239A" w:rsidP="006B239A">
            <w:pPr>
              <w:keepNext/>
              <w:spacing w:before="120" w:after="120"/>
              <w:ind w:left="426" w:hanging="426"/>
              <w:outlineLvl w:val="1"/>
              <w:rPr>
                <w:b/>
              </w:rPr>
            </w:pPr>
            <w:r w:rsidRPr="006B239A">
              <w:rPr>
                <w:b/>
              </w:rPr>
              <w:t>2.5.</w:t>
            </w:r>
            <w:r w:rsidRPr="006B239A">
              <w:rPr>
                <w:b/>
              </w:rPr>
              <w:tab/>
              <w:t>Materiały do podbudowy ułożonej pod nawierzchnią z betonowej kostki brukowej</w:t>
            </w:r>
          </w:p>
          <w:p w:rsidR="006B239A" w:rsidRPr="006B239A" w:rsidRDefault="006B239A" w:rsidP="006B239A">
            <w:r w:rsidRPr="006B239A">
              <w:tab/>
              <w:t>Materiały do podbudowy, ustalonej w dokumentacji projektowej, powinny odpowiadać wymaganiom właściwej OST lub innym dokumentom zaakceptowanym przez Inżyniera.</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[5] pkt 3.</w:t>
            </w:r>
          </w:p>
          <w:p w:rsidR="006B239A" w:rsidRPr="006B239A" w:rsidRDefault="006B239A" w:rsidP="006B239A">
            <w:pPr>
              <w:keepNext/>
              <w:spacing w:before="120" w:after="120"/>
              <w:outlineLvl w:val="1"/>
              <w:rPr>
                <w:b/>
              </w:rPr>
            </w:pPr>
            <w:r w:rsidRPr="006B239A">
              <w:rPr>
                <w:b/>
              </w:rPr>
              <w:t xml:space="preserve">3.2. Sprzęt do wykonania nawierzchni  </w:t>
            </w:r>
          </w:p>
          <w:p w:rsidR="006B239A" w:rsidRPr="006B239A" w:rsidRDefault="006B239A" w:rsidP="006B239A">
            <w:pPr>
              <w:tabs>
                <w:tab w:val="left" w:pos="709"/>
              </w:tabs>
            </w:pPr>
            <w:r w:rsidRPr="006B239A">
              <w:tab/>
              <w:t xml:space="preserve"> Układanie betonowej kostki brukowej może odbywać się:</w:t>
            </w:r>
          </w:p>
          <w:p w:rsidR="006B239A" w:rsidRPr="006B239A" w:rsidRDefault="006B239A" w:rsidP="005040BB">
            <w:pPr>
              <w:numPr>
                <w:ilvl w:val="0"/>
                <w:numId w:val="76"/>
              </w:numPr>
              <w:textAlignment w:val="baseline"/>
            </w:pPr>
            <w:r w:rsidRPr="006B239A">
              <w:t>ręcznie, zwłaszcza na małych powierzchniach,</w:t>
            </w:r>
          </w:p>
          <w:p w:rsidR="006B239A" w:rsidRPr="006B239A" w:rsidRDefault="006B239A" w:rsidP="005040BB">
            <w:pPr>
              <w:numPr>
                <w:ilvl w:val="0"/>
                <w:numId w:val="76"/>
              </w:numPr>
              <w:textAlignment w:val="baseline"/>
            </w:pPr>
            <w:r w:rsidRPr="006B239A">
              <w:lastRenderedPageBreak/>
              <w:t>mechanicznie przy zastosowaniu urządzeń układających (układarek), składających się z wózka i chwytaka sterowanego hydraulicznie, służącego do przenoszenia z palety warstwy kostek na miejsce ich ułożenia; urządzenie to, po skończonym układaniu kostek, można wykorzystać do wmiatania piasku w szczeliny, zamocowanymi do chwytaka szczotkami.</w:t>
            </w:r>
          </w:p>
          <w:p w:rsidR="006B239A" w:rsidRPr="006B239A" w:rsidRDefault="006B239A" w:rsidP="006B239A">
            <w:r w:rsidRPr="006B239A">
              <w:tab/>
              <w:t>Do przycinania kostek można stosować specjalne narzędzia tnące (np. przycinarki, szlifierki z tarczą).</w:t>
            </w:r>
          </w:p>
          <w:p w:rsidR="006B239A" w:rsidRPr="006B239A" w:rsidRDefault="006B239A" w:rsidP="006B239A">
            <w:r w:rsidRPr="006B239A">
              <w:tab/>
              <w:t>Do zagęszczania nawierzchni z kostki należy stosować zagęszczarki wibracyjne (płytowe) z wykładziną elastomerową, chroniące kostki przed ścieraniem i wykruszaniem naroży.</w:t>
            </w:r>
          </w:p>
          <w:p w:rsidR="006B239A" w:rsidRPr="006B239A" w:rsidRDefault="006B239A" w:rsidP="006B239A">
            <w:r w:rsidRPr="006B239A">
              <w:tab/>
              <w:t xml:space="preserve">Sprzęt do wykonania koryta, podbudowy i podsypki powinien odpowiadać wymaganiom właściwych OST, wymienionych w </w:t>
            </w:r>
            <w:proofErr w:type="spellStart"/>
            <w:r w:rsidRPr="006B239A">
              <w:t>pkcie</w:t>
            </w:r>
            <w:proofErr w:type="spellEnd"/>
            <w:r w:rsidRPr="006B239A">
              <w:t xml:space="preserve"> 5.4 lub innym dokumentom (normom PN i BN, wytycznym </w:t>
            </w:r>
            <w:proofErr w:type="spellStart"/>
            <w:r w:rsidRPr="006B239A">
              <w:t>IBDiM</w:t>
            </w:r>
            <w:proofErr w:type="spellEnd"/>
            <w:r w:rsidRPr="006B239A">
              <w:t>) względnie opracowanym ST zaakceptowanym przez Inżyniera.</w:t>
            </w:r>
          </w:p>
          <w:p w:rsidR="006B239A" w:rsidRPr="006B239A" w:rsidRDefault="006B239A" w:rsidP="006B239A">
            <w:r w:rsidRPr="006B239A">
              <w:tab/>
              <w:t>Do wytwarzania podsypki cementowo-piaskowej i zapraw należy stosować betoniarki.</w:t>
            </w:r>
          </w:p>
          <w:p w:rsidR="006B239A" w:rsidRPr="006B239A" w:rsidRDefault="006B239A" w:rsidP="006B239A">
            <w:r w:rsidRPr="006B239A">
              <w:tab/>
              <w:t>Do wypełniania szczelin dylatacyjnych należy stosować sprzęt odpowiadający wymaganiom  OST D-05.03.04a [12].</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[5] pkt 4.</w:t>
            </w:r>
          </w:p>
          <w:p w:rsidR="006B239A" w:rsidRPr="006B239A" w:rsidRDefault="006B239A" w:rsidP="006B239A">
            <w:pPr>
              <w:keepNext/>
              <w:spacing w:before="120" w:after="120"/>
              <w:outlineLvl w:val="1"/>
              <w:rPr>
                <w:b/>
              </w:rPr>
            </w:pPr>
            <w:r w:rsidRPr="006B239A">
              <w:rPr>
                <w:b/>
              </w:rPr>
              <w:t>4.2. Transport materiałów do wykonania nawierzchni</w:t>
            </w:r>
          </w:p>
          <w:p w:rsidR="006B239A" w:rsidRPr="006B239A" w:rsidRDefault="006B239A" w:rsidP="006B239A">
            <w:r w:rsidRPr="006B239A">
              <w:tab/>
              <w:t xml:space="preserve">Betonowe kostki brukowe mogą być przewożone na paletach - dowolnymi środkami transportowymi po osiągnięciu przez beton wytrzymałości na ściskanie co najmniej 15 </w:t>
            </w:r>
            <w:proofErr w:type="spellStart"/>
            <w:r w:rsidRPr="006B239A">
              <w:t>MPa</w:t>
            </w:r>
            <w:proofErr w:type="spellEnd"/>
            <w:r w:rsidRPr="006B239A">
              <w:t>. Kostki w trakcie transportu powinny być zabezpieczone przed przemieszczaniem się i uszkodzeniem.</w:t>
            </w:r>
          </w:p>
          <w:p w:rsidR="006B239A" w:rsidRPr="006B239A" w:rsidRDefault="006B239A" w:rsidP="006B239A">
            <w:r w:rsidRPr="006B239A">
              <w:tab/>
              <w:t>Jako środki transportu wewnątrzzakładowego kostek na środki transportu zewnętrznego mogą służyć wózki widłowe, którymi można dokonać załadunku palet. Do załadunku palet na środki transportu można wykorzystywać również dźwigi samochodowe.</w:t>
            </w:r>
          </w:p>
          <w:p w:rsidR="006B239A" w:rsidRPr="006B239A" w:rsidRDefault="006B239A" w:rsidP="006B239A">
            <w:r w:rsidRPr="006B239A">
              <w:tab/>
              <w:t xml:space="preserve">Palety transportowe powinny być spinane taśmami stalowymi lub plastikowymi, zabezpieczającymi kostki przed uszkodzeniem w czasie transportu. Na jednej palecie zaleca się układać do 10 warstw kostek (zależnie od grubości i kształtu), tak aby masa palety z kostkami wynosiła od </w:t>
            </w:r>
            <w:smartTag w:uri="urn:schemas-microsoft-com:office:smarttags" w:element="metricconverter">
              <w:smartTagPr>
                <w:attr w:name="ProductID" w:val="1200 kg"/>
              </w:smartTagPr>
              <w:r w:rsidRPr="006B239A">
                <w:t>1200 kg</w:t>
              </w:r>
            </w:smartTag>
            <w:r w:rsidRPr="006B239A">
              <w:t xml:space="preserve"> do </w:t>
            </w:r>
            <w:smartTag w:uri="urn:schemas-microsoft-com:office:smarttags" w:element="metricconverter">
              <w:smartTagPr>
                <w:attr w:name="ProductID" w:val="1700 kg"/>
              </w:smartTagPr>
              <w:r w:rsidRPr="006B239A">
                <w:t>1700 kg</w:t>
              </w:r>
            </w:smartTag>
            <w:r w:rsidRPr="006B239A">
              <w:t>. Pożądane jest, aby palety z kostkami były wysyłane do odbiorcy środkiem transportu samochodowego wyposażonym w dźwig do za- i rozładunku.</w:t>
            </w:r>
          </w:p>
          <w:p w:rsidR="006B239A" w:rsidRPr="006B239A" w:rsidRDefault="006B239A" w:rsidP="006B239A">
            <w:r w:rsidRPr="006B239A">
              <w:tab/>
              <w:t>Krawężniki i obrzeża mogą być przewożone dowolnymi środkami transportowymi. Krawężniki betonowe należy układać w pozycji pionowej z nachyleniem w kierunku jazdy. Krawężniki kamienne należy układać na podkładkach drewnianych, długością w kierunku jazdy. Krawężniki i obrzeża powinny być zabezpieczone przed przemieszczaniem się i uszkodzeniem w czasie transportu.</w:t>
            </w:r>
          </w:p>
          <w:p w:rsidR="006B239A" w:rsidRPr="006B239A" w:rsidRDefault="006B239A" w:rsidP="006B239A">
            <w:r w:rsidRPr="006B239A">
              <w:tab/>
              <w:t>Kruszywa można przewozić dowolnym środkiem transportu, w warunkach zabezpieczających je przed zanieczyszczeniem i zmieszaniem z innymi materiałami. Podczas transportu kruszywa powinny być zabezpieczone przed wysypaniem, a kruszywo drobne - przed rozpyleniem.</w:t>
            </w:r>
          </w:p>
          <w:p w:rsidR="006B239A" w:rsidRPr="006B239A" w:rsidRDefault="006B239A" w:rsidP="006B239A">
            <w:pPr>
              <w:ind w:firstLine="709"/>
            </w:pPr>
            <w:r w:rsidRPr="006B239A">
              <w:lastRenderedPageBreak/>
              <w:t xml:space="preserve">Cement w workach może być przewożony samochodami krytymi, wagonami towarowymi i innymi środkami transportu, w sposób nie powodujący uszkodzeń opakowania. Worki przewożone na paletach układa się po 5 warstw worków, po 4 szt. w warstwie. Worki </w:t>
            </w:r>
            <w:proofErr w:type="spellStart"/>
            <w:r w:rsidRPr="006B239A">
              <w:t>niespaletowane</w:t>
            </w:r>
            <w:proofErr w:type="spellEnd"/>
            <w:r w:rsidRPr="006B239A">
              <w:t xml:space="preserve"> układa się na płask, przylegające do siebie, w równej wysokości do 10 warstw. Ładowanie i wyładowywanie zaleca się wykonywać za pomocą zmechanizowanych urządzeń do poziomego i pionowego przemieszczania ładunków. Cement luzem może być przewożony w zbiornikach transportowych (np. wagonach, samochodach), czystych i wolnych od pozostałości z poprzednich dostaw, oraz nie powinien ulegać zniszczeniom podczas transportu. Środki transportu powinny być wyposażone we wsypy i urządzenia do wyładowania cementu.</w:t>
            </w:r>
            <w:r w:rsidRPr="006B239A">
              <w:tab/>
            </w:r>
          </w:p>
          <w:p w:rsidR="006B239A" w:rsidRPr="006B239A" w:rsidRDefault="006B239A" w:rsidP="006B239A">
            <w:pPr>
              <w:ind w:firstLine="709"/>
            </w:pPr>
            <w:r w:rsidRPr="006B239A">
              <w:t>Zalewę lub masy uszczelniające do szczelin dylatacyjnych można transportować dowolnymi środkami transportu w fabrycznie zamkniętych pojemnikach lub opakowaniach, chroniących je przed zanieczyszczeniem.</w:t>
            </w:r>
          </w:p>
          <w:p w:rsidR="006B239A" w:rsidRPr="006B239A" w:rsidRDefault="006B239A" w:rsidP="006B239A">
            <w:r w:rsidRPr="006B239A">
              <w:tab/>
              <w:t>Materiały do podbudowy powinny być przewożone w sposób odpowiadający wymaganiom właściwej OST.</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[5] pkt 5.</w:t>
            </w:r>
          </w:p>
          <w:p w:rsidR="006B239A" w:rsidRPr="006B239A" w:rsidRDefault="006B239A" w:rsidP="006B239A">
            <w:pPr>
              <w:keepNext/>
              <w:spacing w:before="120" w:after="120"/>
              <w:outlineLvl w:val="1"/>
              <w:rPr>
                <w:b/>
              </w:rPr>
            </w:pPr>
            <w:r w:rsidRPr="006B239A">
              <w:rPr>
                <w:b/>
              </w:rPr>
              <w:t>5.2. Podłoże i koryto</w:t>
            </w:r>
          </w:p>
          <w:p w:rsidR="006B239A" w:rsidRPr="006B239A" w:rsidRDefault="006B239A" w:rsidP="006B239A">
            <w:r w:rsidRPr="006B239A">
              <w:tab/>
              <w:t xml:space="preserve">Grunty podłoża powinny być </w:t>
            </w:r>
            <w:proofErr w:type="spellStart"/>
            <w:r w:rsidRPr="006B239A">
              <w:t>niewysadzinowe</w:t>
            </w:r>
            <w:proofErr w:type="spellEnd"/>
            <w:r w:rsidRPr="006B239A">
              <w:t>, jednorodne i nośne oraz zabezpieczone przed nadmiernym zawilgoceniem i ujemnymi skutkami przemarzania, zgodnie z dokumentacją projektową.</w:t>
            </w:r>
          </w:p>
          <w:p w:rsidR="006B239A" w:rsidRPr="006B239A" w:rsidRDefault="006B239A" w:rsidP="006B239A">
            <w:r w:rsidRPr="006B239A">
              <w:tab/>
              <w:t xml:space="preserve">Koryto pod podbudowę lub nawierzchnię powinno być wyprofilowane zgodnie z projektowanymi spadkami oraz przygotowane zgodnie z wymaganiami OST D-04.01.01 [6].  </w:t>
            </w:r>
          </w:p>
          <w:p w:rsidR="006B239A" w:rsidRPr="006B239A" w:rsidRDefault="006B239A" w:rsidP="006B239A">
            <w:r w:rsidRPr="006B239A">
              <w:tab/>
              <w:t>Koryto musi mieć skuteczne odwodnienie, zgodne z dokumentacją projektową.</w:t>
            </w:r>
          </w:p>
          <w:p w:rsidR="006B239A" w:rsidRPr="006B239A" w:rsidRDefault="006B239A" w:rsidP="006B239A">
            <w:pPr>
              <w:keepNext/>
              <w:spacing w:before="120" w:after="120"/>
              <w:outlineLvl w:val="1"/>
              <w:rPr>
                <w:b/>
              </w:rPr>
            </w:pPr>
            <w:r w:rsidRPr="006B239A">
              <w:rPr>
                <w:b/>
              </w:rPr>
              <w:t>5.3. Konstrukcja nawierzchni</w:t>
            </w:r>
          </w:p>
          <w:p w:rsidR="006B239A" w:rsidRPr="006B239A" w:rsidRDefault="006B239A" w:rsidP="006B239A">
            <w:r w:rsidRPr="006B239A">
              <w:tab/>
              <w:t>Konstrukcja nawierzchni powinna być zgodna z dokumentacją projektową lub ST (przykłady konstrukcji nawierzchni podają załączniki 3 i 4).</w:t>
            </w:r>
          </w:p>
          <w:p w:rsidR="006B239A" w:rsidRPr="006B239A" w:rsidRDefault="006B239A" w:rsidP="006B239A">
            <w:r w:rsidRPr="006B239A">
              <w:tab/>
              <w:t>Konstrukcja nawierzchni może obejmować ułożenie warstwy ścieralnej z betonowej kostki brukowej na:</w:t>
            </w:r>
          </w:p>
          <w:p w:rsidR="006B239A" w:rsidRPr="006B239A" w:rsidRDefault="006B239A" w:rsidP="005040BB">
            <w:pPr>
              <w:numPr>
                <w:ilvl w:val="0"/>
                <w:numId w:val="77"/>
              </w:numPr>
              <w:textAlignment w:val="baseline"/>
            </w:pPr>
            <w:r w:rsidRPr="006B239A">
              <w:t>podsypce piaskowej lub cementowo-piaskowej oraz podbudowie,</w:t>
            </w:r>
          </w:p>
          <w:p w:rsidR="006B239A" w:rsidRPr="006B239A" w:rsidRDefault="006B239A" w:rsidP="005040BB">
            <w:pPr>
              <w:numPr>
                <w:ilvl w:val="0"/>
                <w:numId w:val="77"/>
              </w:numPr>
              <w:textAlignment w:val="baseline"/>
            </w:pPr>
            <w:r w:rsidRPr="006B239A">
              <w:t>podsypce piaskowej rozścielonej bezpośrednio na podłożu z gruntu piaszczystego.</w:t>
            </w:r>
          </w:p>
          <w:p w:rsidR="006B239A" w:rsidRPr="006B239A" w:rsidRDefault="006B239A" w:rsidP="006B239A">
            <w:r w:rsidRPr="006B239A">
              <w:tab/>
              <w:t>Podstawowe czynności przy wykonywaniu nawierzchni, z występowaniem podbudowy, podsypki cementowo-piaskowej i wypełnieniem spoin zaprawą cementowo-piaskową, obejmują:</w:t>
            </w:r>
          </w:p>
          <w:p w:rsidR="006B239A" w:rsidRPr="006B239A" w:rsidRDefault="006B239A" w:rsidP="005040BB">
            <w:pPr>
              <w:numPr>
                <w:ilvl w:val="0"/>
                <w:numId w:val="78"/>
              </w:numPr>
              <w:textAlignment w:val="baseline"/>
            </w:pPr>
            <w:r w:rsidRPr="006B239A">
              <w:t>wykonanie podbudowy,</w:t>
            </w:r>
          </w:p>
          <w:p w:rsidR="006B239A" w:rsidRPr="006B239A" w:rsidRDefault="006B239A" w:rsidP="005040BB">
            <w:pPr>
              <w:numPr>
                <w:ilvl w:val="0"/>
                <w:numId w:val="78"/>
              </w:numPr>
              <w:textAlignment w:val="baseline"/>
            </w:pPr>
            <w:r w:rsidRPr="006B239A">
              <w:t>wykonanie obramowania nawierzchni (z krawężników, obrzeży i ew. ścieków),</w:t>
            </w:r>
          </w:p>
          <w:p w:rsidR="006B239A" w:rsidRPr="006B239A" w:rsidRDefault="006B239A" w:rsidP="005040BB">
            <w:pPr>
              <w:numPr>
                <w:ilvl w:val="0"/>
                <w:numId w:val="78"/>
              </w:numPr>
              <w:textAlignment w:val="baseline"/>
            </w:pPr>
            <w:r w:rsidRPr="006B239A">
              <w:t>przygotowanie i rozścielenie podsypki cementowo-piaskowej,</w:t>
            </w:r>
          </w:p>
          <w:p w:rsidR="006B239A" w:rsidRPr="006B239A" w:rsidRDefault="006B239A" w:rsidP="005040BB">
            <w:pPr>
              <w:numPr>
                <w:ilvl w:val="0"/>
                <w:numId w:val="78"/>
              </w:numPr>
              <w:textAlignment w:val="baseline"/>
            </w:pPr>
            <w:r w:rsidRPr="006B239A">
              <w:t>ułożenie kostek z ubiciem,</w:t>
            </w:r>
          </w:p>
          <w:p w:rsidR="006B239A" w:rsidRPr="006B239A" w:rsidRDefault="006B239A" w:rsidP="005040BB">
            <w:pPr>
              <w:numPr>
                <w:ilvl w:val="0"/>
                <w:numId w:val="78"/>
              </w:numPr>
              <w:textAlignment w:val="baseline"/>
            </w:pPr>
            <w:r w:rsidRPr="006B239A">
              <w:t>przygotowanie zaprawy cementowo-piaskowej i wypełnienie nią szczelin,</w:t>
            </w:r>
          </w:p>
          <w:p w:rsidR="006B239A" w:rsidRPr="006B239A" w:rsidRDefault="006B239A" w:rsidP="005040BB">
            <w:pPr>
              <w:numPr>
                <w:ilvl w:val="0"/>
                <w:numId w:val="78"/>
              </w:numPr>
              <w:textAlignment w:val="baseline"/>
            </w:pPr>
            <w:r w:rsidRPr="006B239A">
              <w:t>wypełnienie szczelin dylatacyjnych,</w:t>
            </w:r>
          </w:p>
          <w:p w:rsidR="006B239A" w:rsidRPr="006B239A" w:rsidRDefault="006B239A" w:rsidP="005040BB">
            <w:pPr>
              <w:numPr>
                <w:ilvl w:val="0"/>
                <w:numId w:val="78"/>
              </w:numPr>
              <w:textAlignment w:val="baseline"/>
            </w:pPr>
            <w:r w:rsidRPr="006B239A">
              <w:lastRenderedPageBreak/>
              <w:t>pielęgnację nawierzchni i oddanie jej do ruchu.</w:t>
            </w:r>
          </w:p>
          <w:p w:rsidR="006B239A" w:rsidRPr="006B239A" w:rsidRDefault="006B239A" w:rsidP="006B239A">
            <w:r w:rsidRPr="006B239A">
              <w:tab/>
              <w:t xml:space="preserve">Przy wykonywaniu nawierzchni na podsypce piaskowej, podstawowych czynności jest mniej, gdyż nie występują zwykle poz. 1, 6 i </w:t>
            </w:r>
            <w:smartTag w:uri="urn:schemas-microsoft-com:office:smarttags" w:element="metricconverter">
              <w:smartTagPr>
                <w:attr w:name="ProductID" w:val="7, a"/>
              </w:smartTagPr>
              <w:r w:rsidRPr="006B239A">
                <w:t>7, a</w:t>
              </w:r>
            </w:smartTag>
            <w:r w:rsidRPr="006B239A">
              <w:t xml:space="preserve"> poz. 3 dotyczy podsypki piaskowej, zaś poz. 5 - wypełnienia szczelin piaskiem.</w:t>
            </w:r>
          </w:p>
          <w:p w:rsidR="006B239A" w:rsidRPr="006B239A" w:rsidRDefault="006B239A" w:rsidP="006B239A">
            <w:pPr>
              <w:keepNext/>
              <w:spacing w:before="120" w:after="120"/>
              <w:outlineLvl w:val="1"/>
              <w:rPr>
                <w:b/>
              </w:rPr>
            </w:pPr>
            <w:r w:rsidRPr="006B239A">
              <w:rPr>
                <w:b/>
              </w:rPr>
              <w:t>5.4. Podbudowa</w:t>
            </w:r>
          </w:p>
          <w:p w:rsidR="006B239A" w:rsidRPr="006B239A" w:rsidRDefault="006B239A" w:rsidP="006B239A">
            <w:r w:rsidRPr="006B239A">
              <w:tab/>
              <w:t>Rodzaj podbudowy przewidzianej do wykonania pod warstwą betonowej kostki brukowej powinien być zgodny z dokumentacją projektową.</w:t>
            </w:r>
          </w:p>
          <w:p w:rsidR="006B239A" w:rsidRPr="006B239A" w:rsidRDefault="006B239A" w:rsidP="006B239A">
            <w:r w:rsidRPr="006B239A">
              <w:tab/>
              <w:t>Wykonanie podbudowy powinno odpowiadać wymaganiom właściwej OST, np.:</w:t>
            </w:r>
          </w:p>
          <w:p w:rsidR="006B239A" w:rsidRPr="006B239A" w:rsidRDefault="006B239A" w:rsidP="005040BB">
            <w:pPr>
              <w:numPr>
                <w:ilvl w:val="0"/>
                <w:numId w:val="79"/>
              </w:numPr>
              <w:textAlignment w:val="baseline"/>
            </w:pPr>
            <w:r w:rsidRPr="006B239A">
              <w:t>D-04.01.01</w:t>
            </w:r>
            <w:r w:rsidRPr="006B239A">
              <w:sym w:font="Symbol" w:char="F0B8"/>
            </w:r>
            <w:r w:rsidRPr="006B239A">
              <w:t>04.03.01 „Dolne warstwy podbudów oraz oczyszczenie i skropienie” [6],</w:t>
            </w:r>
          </w:p>
          <w:p w:rsidR="006B239A" w:rsidRPr="006B239A" w:rsidRDefault="006B239A" w:rsidP="005040BB">
            <w:pPr>
              <w:numPr>
                <w:ilvl w:val="0"/>
                <w:numId w:val="79"/>
              </w:numPr>
              <w:textAlignment w:val="baseline"/>
            </w:pPr>
            <w:r w:rsidRPr="006B239A">
              <w:t>D-04.04.00</w:t>
            </w:r>
            <w:r w:rsidRPr="006B239A">
              <w:sym w:font="Symbol" w:char="F0B8"/>
            </w:r>
            <w:r w:rsidRPr="006B239A">
              <w:t>04.04.03 „Podbudowy z kruszywa stabilizowanego mechanicznie” (z kruszywa naturalnego lub łamanego) [7],</w:t>
            </w:r>
          </w:p>
          <w:p w:rsidR="006B239A" w:rsidRPr="006B239A" w:rsidRDefault="006B239A" w:rsidP="005040BB">
            <w:pPr>
              <w:numPr>
                <w:ilvl w:val="0"/>
                <w:numId w:val="79"/>
              </w:numPr>
              <w:textAlignment w:val="baseline"/>
            </w:pPr>
            <w:r w:rsidRPr="006B239A">
              <w:t>D-04.04.04 „Podbudowa z tłucznia kamiennego” [8],</w:t>
            </w:r>
          </w:p>
          <w:p w:rsidR="006B239A" w:rsidRPr="006B239A" w:rsidRDefault="006B239A" w:rsidP="005040BB">
            <w:pPr>
              <w:numPr>
                <w:ilvl w:val="0"/>
                <w:numId w:val="79"/>
              </w:numPr>
              <w:textAlignment w:val="baseline"/>
            </w:pPr>
            <w:r w:rsidRPr="006B239A">
              <w:t>D-04.05.00</w:t>
            </w:r>
            <w:r w:rsidRPr="006B239A">
              <w:sym w:font="Symbol" w:char="F0B8"/>
            </w:r>
            <w:r w:rsidRPr="006B239A">
              <w:t>04.05.04 „Podbudowy i ulepszone podłoże z gruntów lub kruszyw  stabilizowanych spoiwami hydraulicznymi” [9],</w:t>
            </w:r>
          </w:p>
          <w:p w:rsidR="006B239A" w:rsidRPr="006B239A" w:rsidRDefault="006B239A" w:rsidP="005040BB">
            <w:pPr>
              <w:numPr>
                <w:ilvl w:val="0"/>
                <w:numId w:val="79"/>
              </w:numPr>
              <w:textAlignment w:val="baseline"/>
            </w:pPr>
            <w:r w:rsidRPr="006B239A">
              <w:t>D-04.06.01 „Podbudowa z chudego betonu” [10],</w:t>
            </w:r>
          </w:p>
          <w:p w:rsidR="006B239A" w:rsidRPr="006B239A" w:rsidRDefault="006B239A" w:rsidP="005040BB">
            <w:pPr>
              <w:numPr>
                <w:ilvl w:val="0"/>
                <w:numId w:val="79"/>
              </w:numPr>
              <w:textAlignment w:val="baseline"/>
            </w:pPr>
            <w:r w:rsidRPr="006B239A">
              <w:t>D-04.06.01b „Podbudowa z betonu cementowego” [11].</w:t>
            </w:r>
          </w:p>
          <w:p w:rsidR="006B239A" w:rsidRPr="006B239A" w:rsidRDefault="006B239A" w:rsidP="006B239A">
            <w:r w:rsidRPr="006B239A">
              <w:tab/>
              <w:t xml:space="preserve">Inne rodzaje podbudów powinny odpowiadać wymaganiom norm, wytycznych </w:t>
            </w:r>
            <w:proofErr w:type="spellStart"/>
            <w:r w:rsidRPr="006B239A">
              <w:t>IBDiM</w:t>
            </w:r>
            <w:proofErr w:type="spellEnd"/>
            <w:r w:rsidRPr="006B239A">
              <w:t xml:space="preserve"> lub indywidualnie opracowanym ST zaakceptowanym przez Inżyniera.</w:t>
            </w:r>
          </w:p>
          <w:p w:rsidR="006B239A" w:rsidRPr="006B239A" w:rsidRDefault="006B239A" w:rsidP="006B239A">
            <w:pPr>
              <w:keepNext/>
              <w:spacing w:before="120" w:after="120"/>
              <w:outlineLvl w:val="1"/>
              <w:rPr>
                <w:b/>
              </w:rPr>
            </w:pPr>
            <w:r w:rsidRPr="006B239A">
              <w:rPr>
                <w:b/>
              </w:rPr>
              <w:t>5.5. Obramowanie nawierzchni</w:t>
            </w:r>
          </w:p>
          <w:p w:rsidR="006B239A" w:rsidRPr="006B239A" w:rsidRDefault="006B239A" w:rsidP="006B239A">
            <w:r w:rsidRPr="006B239A">
              <w:tab/>
              <w:t>Rodzaj obramowania nawierzchni powinien być zgodny z dokumentacją projektową lub ST.</w:t>
            </w:r>
          </w:p>
          <w:p w:rsidR="006B239A" w:rsidRPr="006B239A" w:rsidRDefault="006B239A" w:rsidP="006B239A">
            <w:r w:rsidRPr="006B239A">
              <w:tab/>
              <w:t xml:space="preserve">Jeśli dokumentacja projektowa lub ST nie ustala inaczej, to materiały do wykonania obramowań powinny odpowiadać wymaganiom określonym w </w:t>
            </w:r>
            <w:proofErr w:type="spellStart"/>
            <w:r w:rsidRPr="006B239A">
              <w:t>pkcie</w:t>
            </w:r>
            <w:proofErr w:type="spellEnd"/>
            <w:r w:rsidRPr="006B239A">
              <w:t xml:space="preserve"> 2.4.</w:t>
            </w:r>
          </w:p>
          <w:p w:rsidR="006B239A" w:rsidRPr="006B239A" w:rsidRDefault="006B239A" w:rsidP="006B239A">
            <w:r w:rsidRPr="006B239A">
              <w:tab/>
              <w:t xml:space="preserve">Ustawianie krawężników, obrzeży i ew. wykonanie ścieków </w:t>
            </w:r>
            <w:proofErr w:type="spellStart"/>
            <w:r w:rsidRPr="006B239A">
              <w:t>przykrawężnikowych</w:t>
            </w:r>
            <w:proofErr w:type="spellEnd"/>
            <w:r w:rsidRPr="006B239A">
              <w:t xml:space="preserve"> powinno być zgodne z wymaganiami zawartymi w OST D-08.01.01a [13], 08.01.02 a [14], D-08.03.01 [15] i D-08.05.00 [16].</w:t>
            </w:r>
          </w:p>
          <w:p w:rsidR="006B239A" w:rsidRPr="006B239A" w:rsidRDefault="006B239A" w:rsidP="006B239A">
            <w:r w:rsidRPr="006B239A">
              <w:tab/>
              <w:t>Krawężniki i obrzeża zaleca się ustawiać przed przystąpieniem do układania nawierzchni z kostki. Przed ich ustawieniem, pożądane jest ułożenie pojedynczego rzędu kostek w celu ustalenia szerokości nawierzchni i prawidłowej lokalizacji krawężników lub obrzeży.</w:t>
            </w:r>
          </w:p>
          <w:p w:rsidR="006B239A" w:rsidRPr="006B239A" w:rsidRDefault="006B239A" w:rsidP="006B239A">
            <w:pPr>
              <w:keepNext/>
              <w:spacing w:before="120" w:after="120"/>
              <w:outlineLvl w:val="1"/>
              <w:rPr>
                <w:b/>
              </w:rPr>
            </w:pPr>
            <w:r w:rsidRPr="006B239A">
              <w:rPr>
                <w:b/>
              </w:rPr>
              <w:t>5.6. Podsypka</w:t>
            </w:r>
          </w:p>
          <w:p w:rsidR="006B239A" w:rsidRPr="006B239A" w:rsidRDefault="006B239A" w:rsidP="006B239A">
            <w:r w:rsidRPr="006B239A">
              <w:tab/>
              <w:t>Rodzaj podsypki i jej grubość powinny być zgodne z dokumentacją projektową lub ST.</w:t>
            </w:r>
          </w:p>
          <w:p w:rsidR="006B239A" w:rsidRPr="006B239A" w:rsidRDefault="006B239A" w:rsidP="006B239A">
            <w:r w:rsidRPr="006B239A">
              <w:tab/>
              <w:t>Jeśli dokumentacja projektowa lub ST nie ustala inaczej to grubość podsypki powinna wynosić po zagęszczeniu 3</w:t>
            </w:r>
            <w:r w:rsidRPr="006B239A">
              <w:sym w:font="Symbol" w:char="F0B8"/>
            </w:r>
            <w:r w:rsidRPr="006B239A">
              <w:t xml:space="preserve">5 cm, a wymagania dla materiałów na podsypkę powinny być zgodne z </w:t>
            </w:r>
            <w:proofErr w:type="spellStart"/>
            <w:r w:rsidRPr="006B239A">
              <w:t>pktem</w:t>
            </w:r>
            <w:proofErr w:type="spellEnd"/>
            <w:r w:rsidRPr="006B239A">
              <w:t xml:space="preserve"> 2.3. Dopuszczalne odchyłki od zaprojektowanej grubości podsypki nie powinny przekraczać </w:t>
            </w:r>
            <w:r w:rsidRPr="006B239A">
              <w:sym w:font="Symbol" w:char="F0B1"/>
            </w:r>
            <w:r w:rsidRPr="006B239A">
              <w:t xml:space="preserve"> </w:t>
            </w:r>
            <w:smartTag w:uri="urn:schemas-microsoft-com:office:smarttags" w:element="metricconverter">
              <w:smartTagPr>
                <w:attr w:name="ProductID" w:val="1 cm"/>
              </w:smartTagPr>
              <w:r w:rsidRPr="006B239A">
                <w:t>1 cm</w:t>
              </w:r>
            </w:smartTag>
            <w:r w:rsidRPr="006B239A">
              <w:t>.</w:t>
            </w:r>
          </w:p>
          <w:p w:rsidR="006B239A" w:rsidRPr="006B239A" w:rsidRDefault="006B239A" w:rsidP="006B239A">
            <w:r w:rsidRPr="006B239A">
              <w:tab/>
              <w:t>Podsypkę piaskową należy zwilżyć wodą, równomiernie rozścielić i zagęścić lekkimi walcami (np. ręcznymi) lub zagęszczarkami wibracyjnymi w stanie wilgotności optymalnej.</w:t>
            </w:r>
          </w:p>
          <w:p w:rsidR="006B239A" w:rsidRPr="006B239A" w:rsidRDefault="006B239A" w:rsidP="006B239A">
            <w:r w:rsidRPr="006B239A">
              <w:tab/>
              <w:t xml:space="preserve">Podsypkę cementowo-piaskową stosuje się z zasady przy występowaniu podbudowy pod nawierzchnią z kostki. Podsypkę cementowo-piaskową </w:t>
            </w:r>
            <w:r w:rsidRPr="006B239A">
              <w:lastRenderedPageBreak/>
              <w:t>przygotowuje się w betoniarkach, a następnie rozściela się na uprzednio zwilżonej podbudowie, przy zachowaniu:</w:t>
            </w:r>
          </w:p>
          <w:p w:rsidR="006B239A" w:rsidRPr="006B239A" w:rsidRDefault="006B239A" w:rsidP="005040BB">
            <w:pPr>
              <w:numPr>
                <w:ilvl w:val="0"/>
                <w:numId w:val="72"/>
              </w:numPr>
              <w:ind w:left="283"/>
              <w:textAlignment w:val="baseline"/>
            </w:pPr>
            <w:r w:rsidRPr="006B239A">
              <w:t>współczynnika wodnocementowego od 0,25 do 0,35,</w:t>
            </w:r>
          </w:p>
          <w:p w:rsidR="006B239A" w:rsidRPr="006B239A" w:rsidRDefault="006B239A" w:rsidP="005040BB">
            <w:pPr>
              <w:numPr>
                <w:ilvl w:val="0"/>
                <w:numId w:val="72"/>
              </w:numPr>
              <w:ind w:left="283"/>
              <w:textAlignment w:val="baseline"/>
            </w:pPr>
            <w:r w:rsidRPr="006B239A">
              <w:t>wytrzymałości na ściskanie nie mniejszej niż R</w:t>
            </w:r>
            <w:r w:rsidRPr="006B239A">
              <w:rPr>
                <w:vertAlign w:val="subscript"/>
              </w:rPr>
              <w:t>7</w:t>
            </w:r>
            <w:r w:rsidRPr="006B239A">
              <w:t xml:space="preserve"> = 10 </w:t>
            </w:r>
            <w:proofErr w:type="spellStart"/>
            <w:r w:rsidRPr="006B239A">
              <w:t>MPa</w:t>
            </w:r>
            <w:proofErr w:type="spellEnd"/>
            <w:r w:rsidRPr="006B239A">
              <w:t>, R</w:t>
            </w:r>
            <w:r w:rsidRPr="006B239A">
              <w:rPr>
                <w:vertAlign w:val="subscript"/>
              </w:rPr>
              <w:t>28</w:t>
            </w:r>
            <w:r w:rsidRPr="006B239A">
              <w:t xml:space="preserve"> = 14 </w:t>
            </w:r>
            <w:proofErr w:type="spellStart"/>
            <w:r w:rsidRPr="006B239A">
              <w:t>MPa</w:t>
            </w:r>
            <w:proofErr w:type="spellEnd"/>
            <w:r w:rsidRPr="006B239A">
              <w:t>.</w:t>
            </w:r>
          </w:p>
          <w:p w:rsidR="006B239A" w:rsidRPr="006B239A" w:rsidRDefault="006B239A" w:rsidP="006B239A">
            <w:r w:rsidRPr="006B239A">
              <w:tab/>
              <w:t xml:space="preserve">W praktyce, wilgotność układanej podsypki powinna być taka, aby po ściśnięciu podsypki w dłoni podsypka nie rozsypywała się i nie było na dłoni śladów wody, a po naciśnięciu palcami podsypka rozsypywała się. Rozścielenie podsypki cementowo-piaskowej powinno wyprzedzać układanie nawierzchni z kostek od 3 do </w:t>
            </w:r>
            <w:smartTag w:uri="urn:schemas-microsoft-com:office:smarttags" w:element="metricconverter">
              <w:smartTagPr>
                <w:attr w:name="ProductID" w:val="4 m"/>
              </w:smartTagPr>
              <w:r w:rsidRPr="006B239A">
                <w:t>4 m</w:t>
              </w:r>
            </w:smartTag>
            <w:r w:rsidRPr="006B239A">
              <w:t>. Rozścielona podsypka powinna być wyprofilowana i zagęszczona w stanie wilgotnym, lekkimi walcami (np. ręcznymi) lub zagęszczarkami wibracyjnymi.</w:t>
            </w:r>
          </w:p>
          <w:p w:rsidR="006B239A" w:rsidRPr="006B239A" w:rsidRDefault="006B239A" w:rsidP="006B239A">
            <w:r w:rsidRPr="006B239A">
              <w:tab/>
              <w:t xml:space="preserve">Jeśli podsypka jest wykonana z suchej zaprawy cementowo-piaskowej to po zawałowaniu nawierzchni należy ją polać wodą w takiej ilości, aby woda zwilżyła całą grubość podsypki. Rozścielenie podsypki z suchej zaprawy może wyprzedzać układanie nawierzchni z kostek o około </w:t>
            </w:r>
            <w:smartTag w:uri="urn:schemas-microsoft-com:office:smarttags" w:element="metricconverter">
              <w:smartTagPr>
                <w:attr w:name="ProductID" w:val="20 m"/>
              </w:smartTagPr>
              <w:r w:rsidRPr="006B239A">
                <w:t>20 m</w:t>
              </w:r>
            </w:smartTag>
            <w:r w:rsidRPr="006B239A">
              <w:t>.</w:t>
            </w:r>
          </w:p>
          <w:p w:rsidR="006B239A" w:rsidRPr="006B239A" w:rsidRDefault="006B239A" w:rsidP="006B239A">
            <w:r w:rsidRPr="006B239A">
              <w:tab/>
              <w:t>Całkowite ubicie nawierzchni i wypełnienie spoin zaprawą musi być zakończone przed rozpoczęciem wiązania cementu w podsypce.</w:t>
            </w:r>
          </w:p>
          <w:p w:rsidR="006B239A" w:rsidRPr="006B239A" w:rsidRDefault="006B239A" w:rsidP="006B239A">
            <w:pPr>
              <w:keepNext/>
              <w:spacing w:before="120" w:after="120"/>
              <w:outlineLvl w:val="1"/>
              <w:rPr>
                <w:b/>
              </w:rPr>
            </w:pPr>
            <w:r w:rsidRPr="006B239A">
              <w:rPr>
                <w:b/>
              </w:rPr>
              <w:t>5.7. Układanie nawierzchni z betonowych kostek brukowych</w:t>
            </w:r>
          </w:p>
          <w:p w:rsidR="006B239A" w:rsidRPr="006B239A" w:rsidRDefault="006B239A" w:rsidP="005040BB">
            <w:pPr>
              <w:numPr>
                <w:ilvl w:val="0"/>
                <w:numId w:val="80"/>
              </w:numPr>
              <w:spacing w:after="120"/>
              <w:ind w:left="284" w:hanging="284"/>
              <w:textAlignment w:val="baseline"/>
            </w:pPr>
            <w:r w:rsidRPr="006B239A">
              <w:t>Ustalenie kształtu, wymiaru i koloru kostek oraz desenia ich układania</w:t>
            </w:r>
          </w:p>
          <w:p w:rsidR="006B239A" w:rsidRPr="006B239A" w:rsidRDefault="006B239A" w:rsidP="006B239A">
            <w:r w:rsidRPr="006B239A">
              <w:tab/>
              <w:t xml:space="preserve">Kształt, wymiary, barwę i inne cechy charakterystyczne kostek wg </w:t>
            </w:r>
            <w:proofErr w:type="spellStart"/>
            <w:r w:rsidRPr="006B239A">
              <w:t>pktu</w:t>
            </w:r>
            <w:proofErr w:type="spellEnd"/>
            <w:r w:rsidRPr="006B239A">
              <w:t xml:space="preserve"> 2.2.1 oraz deseń ich układania (przykłady podano w zał. 5) powinny być zgodne z dokumentacją projektową lub ST, a w przypadku braku wystarczających ustaleń Wykonawca przedkłada odpowiednie propozycje do zaakceptowania Inżynierowi. Przed ostatecznym zaakceptowaniem kształtu, koloru, sposobu układania i wytwórni kostek, Inżynier może polecić Wykonawcy ułożenie po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wstępnie wybranych kostek, wyłącznie na podsypce piaskowej.</w:t>
            </w:r>
          </w:p>
          <w:p w:rsidR="006B239A" w:rsidRPr="006B239A" w:rsidRDefault="006B239A" w:rsidP="005040BB">
            <w:pPr>
              <w:numPr>
                <w:ilvl w:val="0"/>
                <w:numId w:val="81"/>
              </w:numPr>
              <w:spacing w:before="120" w:after="120"/>
              <w:ind w:left="284" w:hanging="284"/>
              <w:textAlignment w:val="baseline"/>
            </w:pPr>
            <w:r w:rsidRPr="006B239A">
              <w:t>Warunki atmosferyczne</w:t>
            </w:r>
          </w:p>
          <w:p w:rsidR="006B239A" w:rsidRPr="006B239A" w:rsidRDefault="006B239A" w:rsidP="006B239A">
            <w:r w:rsidRPr="006B239A">
              <w:tab/>
              <w:t>Ułożenie nawierzchni z kostki na podsypce cementowo-piaskowej zaleca się wykonywać przy temperaturze otoczenia nie niższej niż +5</w:t>
            </w:r>
            <w:r w:rsidRPr="006B239A">
              <w:rPr>
                <w:vertAlign w:val="superscript"/>
              </w:rPr>
              <w:t>o</w:t>
            </w:r>
            <w:r w:rsidRPr="006B239A">
              <w:t>C. Dopuszcza się wykonanie nawierzchni jeśli w ciągu dnia temperatura utrzymuje się w granicach od 0</w:t>
            </w:r>
            <w:r w:rsidRPr="006B239A">
              <w:rPr>
                <w:vertAlign w:val="superscript"/>
              </w:rPr>
              <w:t>o</w:t>
            </w:r>
            <w:r w:rsidRPr="006B239A">
              <w:t>C do +5</w:t>
            </w:r>
            <w:r w:rsidRPr="006B239A">
              <w:rPr>
                <w:vertAlign w:val="superscript"/>
              </w:rPr>
              <w:t>o</w:t>
            </w:r>
            <w:r w:rsidRPr="006B239A">
              <w:t>C, przy czym jeśli w nocy spodziewane są przymrozki kostkę należy zabezpieczyć materiałami o złym przewodnictwie ciepła (np. matami ze słomy, papą itp.).</w:t>
            </w:r>
          </w:p>
          <w:p w:rsidR="006B239A" w:rsidRPr="006B239A" w:rsidRDefault="006B239A" w:rsidP="006B239A">
            <w:r w:rsidRPr="006B239A">
              <w:tab/>
              <w:t>Nawierzchnię na podsypce piaskowej zaleca się wykonywać w dodatnich temperaturach otoczenia.</w:t>
            </w:r>
          </w:p>
          <w:p w:rsidR="006B239A" w:rsidRPr="006B239A" w:rsidRDefault="006B239A" w:rsidP="005040BB">
            <w:pPr>
              <w:numPr>
                <w:ilvl w:val="0"/>
                <w:numId w:val="82"/>
              </w:numPr>
              <w:spacing w:before="120" w:after="120"/>
              <w:ind w:left="284" w:hanging="284"/>
              <w:textAlignment w:val="baseline"/>
            </w:pPr>
            <w:r w:rsidRPr="006B239A">
              <w:t>Ułożenie nawierzchni z kostek</w:t>
            </w:r>
          </w:p>
          <w:p w:rsidR="006B239A" w:rsidRPr="006B239A" w:rsidRDefault="006B239A" w:rsidP="006B239A">
            <w:r w:rsidRPr="006B239A">
              <w:tab/>
              <w:t>Warstwa nawierzchni z kostki powinna być wykonana z elementów o jednakowej grubości. Na większym fragmencie robót zaleca się stosować kostki dostarczone w tej samej partii materiału, w której niedopuszczalne są różne odcienie wybranego koloru kostki.</w:t>
            </w:r>
          </w:p>
          <w:p w:rsidR="006B239A" w:rsidRPr="006B239A" w:rsidRDefault="006B239A" w:rsidP="006B239A">
            <w:r w:rsidRPr="006B239A">
              <w:tab/>
              <w:t>Układanie kostki można wykonywać ręcznie lub mechanicznie.</w:t>
            </w:r>
          </w:p>
          <w:p w:rsidR="006B239A" w:rsidRPr="006B239A" w:rsidRDefault="006B239A" w:rsidP="006B239A">
            <w:r w:rsidRPr="006B239A">
              <w:tab/>
              <w:t>Układanie ręczne zaleca się wykonywać na mniejszych powierzchniach, zwłaszcza skomplikowanych pod względem kształtu lub wymagających kompozycji kolorystycznej układanych deseni oraz różnych wymiarów i kształtów kostek. Układanie kostek powinni wykonywać przyuczeni brukarze.</w:t>
            </w:r>
          </w:p>
          <w:p w:rsidR="006B239A" w:rsidRPr="006B239A" w:rsidRDefault="006B239A" w:rsidP="006B239A">
            <w:r w:rsidRPr="006B239A">
              <w:tab/>
              <w:t xml:space="preserve">Układanie mechaniczne zaleca się wykonywać na dużych powierzchniach o prostym kształcie, tak aby układarka mogła przenosić z palety </w:t>
            </w:r>
            <w:r w:rsidRPr="006B239A">
              <w:lastRenderedPageBreak/>
              <w:t>warstwę kształtek na miejsce ich ułożenia z wymaganą dokładnością. Kostka do układania mechanicznego nie może mieć dużych odchyłek wymiarowych i musi być odpowiednio przygotowana przez producenta, tj. ułożona na palecie w odpowiedni wzór, bez dołożenia połówek i dziewiątek, przy czym każda warstwa na palecie musi być dobrze przesypana bardzo drobnym piaskiem, by kostki nie przywierały do siebie. Układanie mechaniczne zawsze musi być wsparte pracą brukarzy, którzy uzupełniają przerwy, wyrabiają łuki, dokładają kostki w okolicach studzienek i krawężników.</w:t>
            </w:r>
          </w:p>
          <w:p w:rsidR="006B239A" w:rsidRPr="006B239A" w:rsidRDefault="006B239A" w:rsidP="006B239A">
            <w:r w:rsidRPr="006B239A">
              <w:tab/>
              <w:t xml:space="preserve">Kostkę układa się około </w:t>
            </w:r>
            <w:smartTag w:uri="urn:schemas-microsoft-com:office:smarttags" w:element="metricconverter">
              <w:smartTagPr>
                <w:attr w:name="ProductID" w:val="1,5 cm"/>
              </w:smartTagPr>
              <w:r w:rsidRPr="006B239A">
                <w:t>1,5 cm</w:t>
              </w:r>
            </w:smartTag>
            <w:r w:rsidRPr="006B239A">
              <w:t xml:space="preserve"> wyżej od projektowanej niwelety, ponieważ po procesie ubijania podsypka zagęszcza się.</w:t>
            </w:r>
          </w:p>
          <w:p w:rsidR="006B239A" w:rsidRPr="006B239A" w:rsidRDefault="006B239A" w:rsidP="006B239A">
            <w:r w:rsidRPr="006B239A">
              <w:tab/>
              <w:t xml:space="preserve">Powierzchnia kostek położonych obok urządzeń infrastruktury technicznej (np. studzienek, włazów itp.) powinna trwale wystawać od </w:t>
            </w:r>
            <w:smartTag w:uri="urn:schemas-microsoft-com:office:smarttags" w:element="metricconverter">
              <w:smartTagPr>
                <w:attr w:name="ProductID" w:val="3 mm"/>
              </w:smartTagPr>
              <w:r w:rsidRPr="006B239A">
                <w:t>3 mm</w:t>
              </w:r>
            </w:smartTag>
            <w:r w:rsidRPr="006B239A">
              <w:t xml:space="preserve"> do </w:t>
            </w:r>
            <w:smartTag w:uri="urn:schemas-microsoft-com:office:smarttags" w:element="metricconverter">
              <w:smartTagPr>
                <w:attr w:name="ProductID" w:val="5 mm"/>
              </w:smartTagPr>
              <w:r w:rsidRPr="006B239A">
                <w:t>5 mm</w:t>
              </w:r>
            </w:smartTag>
            <w:r w:rsidRPr="006B239A">
              <w:t xml:space="preserve"> powyżej powierzchni tych urządzeń oraz od </w:t>
            </w:r>
            <w:smartTag w:uri="urn:schemas-microsoft-com:office:smarttags" w:element="metricconverter">
              <w:smartTagPr>
                <w:attr w:name="ProductID" w:val="3 mm"/>
              </w:smartTagPr>
              <w:r w:rsidRPr="006B239A">
                <w:t>3 mm</w:t>
              </w:r>
            </w:smartTag>
            <w:r w:rsidRPr="006B239A">
              <w:t xml:space="preserve"> do </w:t>
            </w:r>
            <w:smartTag w:uri="urn:schemas-microsoft-com:office:smarttags" w:element="metricconverter">
              <w:smartTagPr>
                <w:attr w:name="ProductID" w:val="10 mm"/>
              </w:smartTagPr>
              <w:r w:rsidRPr="006B239A">
                <w:t>10 mm</w:t>
              </w:r>
            </w:smartTag>
            <w:r w:rsidRPr="006B239A">
              <w:t xml:space="preserve"> powyżej korytek ściekowych (ścieków).</w:t>
            </w:r>
          </w:p>
          <w:p w:rsidR="006B239A" w:rsidRPr="006B239A" w:rsidRDefault="006B239A" w:rsidP="006B239A">
            <w:r w:rsidRPr="006B239A">
              <w:tab/>
              <w:t>Do uzupełnienia przestrzeni przy krawężnikach, obrzeżach i studzienkach można używać elementy kostkowe wykończeniowe w postaci tzw. połówek i dziewiątek, mających wszystkie krawędzie równe i odpowiednio fazowane. W przypadku potrzeby kształtek o nietypowych wymiarach, wolną przestrzeń uzupełnia się kostką ciętą, przycinaną na budowie specjalnymi narzędziami tnącymi (przycinarkami, szlifierkami z tarczą itp.).</w:t>
            </w:r>
          </w:p>
          <w:p w:rsidR="006B239A" w:rsidRPr="006B239A" w:rsidRDefault="006B239A" w:rsidP="006B239A">
            <w:r w:rsidRPr="006B239A">
              <w:tab/>
              <w:t>Dzienną działkę roboczą nawierzchni na podsypce cementowo-piaskowej zaleca się zakończyć prowizorycznie około półmetrowym pasem nawierzchni na podsypce piaskowej w celu wytworzenia oporu dla ubicia kostki ułożonej na stałe. Przed dalszym wznowieniem robót, prowizorycznie ułożoną nawierzchnię na podsypce piaskowej należy rozebrać i usunąć wraz z podsypką.</w:t>
            </w:r>
          </w:p>
          <w:p w:rsidR="006B239A" w:rsidRPr="006B239A" w:rsidRDefault="006B239A" w:rsidP="005040BB">
            <w:pPr>
              <w:numPr>
                <w:ilvl w:val="0"/>
                <w:numId w:val="83"/>
              </w:numPr>
              <w:spacing w:before="120" w:after="120"/>
              <w:ind w:left="284" w:hanging="284"/>
              <w:textAlignment w:val="baseline"/>
            </w:pPr>
            <w:r w:rsidRPr="006B239A">
              <w:t>Ubicie nawierzchni z kostek</w:t>
            </w:r>
          </w:p>
          <w:p w:rsidR="006B239A" w:rsidRPr="006B239A" w:rsidRDefault="006B239A" w:rsidP="006B239A">
            <w:r w:rsidRPr="006B239A">
              <w:tab/>
              <w:t>Ubicie nawierzchni należy przeprowadzić za pomocą zagęszczarki wibracyjnej (płytowej) z osłoną z tworzywa sztucznego. Do ubicia nawierzchni nie wolno używać walca.</w:t>
            </w:r>
          </w:p>
          <w:p w:rsidR="006B239A" w:rsidRPr="006B239A" w:rsidRDefault="006B239A" w:rsidP="006B239A">
            <w:r w:rsidRPr="006B239A">
              <w:tab/>
              <w:t>Ubijanie nawierzchni należy prowadzić od krawędzi powierzchni w kierunku jej środka i jednocześnie w kierunku poprzecznym kształtek. Ewentualne nierówności powierzchniowe mogą być zlikwidowane przez ubijanie w kierunku wzdłużnym kostki.</w:t>
            </w:r>
          </w:p>
          <w:p w:rsidR="006B239A" w:rsidRPr="006B239A" w:rsidRDefault="006B239A" w:rsidP="006B239A">
            <w:r w:rsidRPr="006B239A">
              <w:tab/>
              <w:t>Po ubiciu nawierzchni wszystkie kostki uszkodzone (np. pęknięte) należy wymienić na kostki całe.</w:t>
            </w:r>
          </w:p>
          <w:p w:rsidR="006B239A" w:rsidRPr="006B239A" w:rsidRDefault="006B239A" w:rsidP="005040BB">
            <w:pPr>
              <w:numPr>
                <w:ilvl w:val="0"/>
                <w:numId w:val="84"/>
              </w:numPr>
              <w:spacing w:before="120" w:after="120"/>
              <w:ind w:left="284" w:hanging="284"/>
              <w:textAlignment w:val="baseline"/>
            </w:pPr>
            <w:r w:rsidRPr="006B239A">
              <w:t>Spoiny i szczeliny dylatacyjne</w:t>
            </w:r>
          </w:p>
          <w:p w:rsidR="006B239A" w:rsidRPr="006B239A" w:rsidRDefault="006B239A" w:rsidP="005040BB">
            <w:pPr>
              <w:numPr>
                <w:ilvl w:val="0"/>
                <w:numId w:val="85"/>
              </w:numPr>
              <w:spacing w:after="120"/>
              <w:ind w:left="284" w:hanging="284"/>
              <w:textAlignment w:val="baseline"/>
            </w:pPr>
            <w:r w:rsidRPr="006B239A">
              <w:t>Spoiny</w:t>
            </w:r>
          </w:p>
          <w:p w:rsidR="006B239A" w:rsidRPr="006B239A" w:rsidRDefault="006B239A" w:rsidP="006B239A">
            <w:r w:rsidRPr="006B239A">
              <w:tab/>
              <w:t xml:space="preserve">Szerokość spoin pomiędzy betonowymi kostkami brukowymi powinna wynosić od </w:t>
            </w:r>
            <w:smartTag w:uri="urn:schemas-microsoft-com:office:smarttags" w:element="metricconverter">
              <w:smartTagPr>
                <w:attr w:name="ProductID" w:val="3 mm"/>
              </w:smartTagPr>
              <w:r w:rsidRPr="006B239A">
                <w:t>3 mm</w:t>
              </w:r>
            </w:smartTag>
            <w:r w:rsidRPr="006B239A">
              <w:t xml:space="preserve"> do </w:t>
            </w:r>
            <w:smartTag w:uri="urn:schemas-microsoft-com:office:smarttags" w:element="metricconverter">
              <w:smartTagPr>
                <w:attr w:name="ProductID" w:val="5 mm"/>
              </w:smartTagPr>
              <w:r w:rsidRPr="006B239A">
                <w:t>5 mm</w:t>
              </w:r>
            </w:smartTag>
            <w:r w:rsidRPr="006B239A">
              <w:t>.</w:t>
            </w:r>
          </w:p>
          <w:p w:rsidR="006B239A" w:rsidRPr="006B239A" w:rsidRDefault="006B239A" w:rsidP="006B239A">
            <w:r w:rsidRPr="006B239A">
              <w:tab/>
              <w:t>W przypadku stosowania prostopadłościennych kostek brukowych zaleca się aby osie spoin pomiędzy dłuższymi bokami tych kostek tworzyły z osią drogi kąt 45°, a wierzchołek utworzonego kąta prostego pomiędzy spoinami miał kierunek odwrotny do kierunku spadku podłużnego nawierzchni.</w:t>
            </w:r>
          </w:p>
          <w:p w:rsidR="006B239A" w:rsidRPr="006B239A" w:rsidRDefault="006B239A" w:rsidP="006B239A">
            <w:r w:rsidRPr="006B239A">
              <w:tab/>
              <w:t>Po ułożeniu kostek, spoiny należy wypełnić:</w:t>
            </w:r>
          </w:p>
          <w:p w:rsidR="006B239A" w:rsidRPr="006B239A" w:rsidRDefault="006B239A" w:rsidP="005040BB">
            <w:pPr>
              <w:numPr>
                <w:ilvl w:val="0"/>
                <w:numId w:val="86"/>
              </w:numPr>
              <w:textAlignment w:val="baseline"/>
            </w:pPr>
            <w:r w:rsidRPr="006B239A">
              <w:t xml:space="preserve">piaskiem, spełniającym wymagania </w:t>
            </w:r>
            <w:proofErr w:type="spellStart"/>
            <w:r w:rsidRPr="006B239A">
              <w:t>pktu</w:t>
            </w:r>
            <w:proofErr w:type="spellEnd"/>
            <w:r w:rsidRPr="006B239A">
              <w:t xml:space="preserve"> 2.3 c), jeśli nawierzchnia jest na podsypce piaskowej,</w:t>
            </w:r>
          </w:p>
          <w:p w:rsidR="006B239A" w:rsidRPr="006B239A" w:rsidRDefault="006B239A" w:rsidP="005040BB">
            <w:pPr>
              <w:numPr>
                <w:ilvl w:val="0"/>
                <w:numId w:val="86"/>
              </w:numPr>
              <w:textAlignment w:val="baseline"/>
            </w:pPr>
            <w:r w:rsidRPr="006B239A">
              <w:t xml:space="preserve">zaprawą cementowo-piaskową, spełniającą wymagania </w:t>
            </w:r>
            <w:proofErr w:type="spellStart"/>
            <w:r w:rsidRPr="006B239A">
              <w:t>pktu</w:t>
            </w:r>
            <w:proofErr w:type="spellEnd"/>
            <w:r w:rsidRPr="006B239A">
              <w:t xml:space="preserve"> 2.3 d), jeśli nawierzchnia jest na podsypce cementowo-piaskowej.</w:t>
            </w:r>
          </w:p>
          <w:p w:rsidR="006B239A" w:rsidRPr="006B239A" w:rsidRDefault="006B239A" w:rsidP="006B239A">
            <w:r w:rsidRPr="006B239A">
              <w:lastRenderedPageBreak/>
              <w:tab/>
              <w:t xml:space="preserve">Wypełnienie spoin piaskiem polega na rozsypaniu warstwy piasku i wmieceniu go w spoiny na sucho lub, po obfitym polaniu wodą - wmieceniu papki piaskowej szczotkami względnie </w:t>
            </w:r>
            <w:proofErr w:type="spellStart"/>
            <w:r w:rsidRPr="006B239A">
              <w:t>rozgarniaczkami</w:t>
            </w:r>
            <w:proofErr w:type="spellEnd"/>
            <w:r w:rsidRPr="006B239A">
              <w:t xml:space="preserve"> z piórami gumowymi.</w:t>
            </w:r>
          </w:p>
          <w:p w:rsidR="006B239A" w:rsidRPr="006B239A" w:rsidRDefault="006B239A" w:rsidP="006B239A">
            <w:r w:rsidRPr="006B239A">
              <w:tab/>
              <w:t xml:space="preserve">Zaprawę cementowo-piaskową zaleca się przygotować w betoniarce, w sposób zapewniający jej wystarczającą płynność. Spoiny można wypełnić przez rozlanie zaprawy na nawierzchnię i nagarnianie jej w szczeliny szczotkami lub </w:t>
            </w:r>
            <w:proofErr w:type="spellStart"/>
            <w:r w:rsidRPr="006B239A">
              <w:t>rozgarniaczkami</w:t>
            </w:r>
            <w:proofErr w:type="spellEnd"/>
            <w:r w:rsidRPr="006B239A">
              <w:t xml:space="preserve"> z piórami gumowymi. Przed rozpoczęciem zalewania kostka powinna być oczyszczona i dobrze zwilżona wodą. Zalewa powinna całkowicie wypełnić spoiny i tworzyć monolit z kostkami.</w:t>
            </w:r>
          </w:p>
          <w:p w:rsidR="006B239A" w:rsidRPr="006B239A" w:rsidRDefault="006B239A" w:rsidP="006B239A">
            <w:r w:rsidRPr="006B239A">
              <w:tab/>
              <w:t>Przy wypełnianiu spoin zaprawą cementowo-piaskową należy zabezpieczyć przed zalaniem nią szczeliny dylatacyjne, wkładając zwinięte paski papy, zwitki z worków po cemencie itp.</w:t>
            </w:r>
          </w:p>
          <w:p w:rsidR="006B239A" w:rsidRPr="006B239A" w:rsidRDefault="006B239A" w:rsidP="006B239A">
            <w:r w:rsidRPr="006B239A">
              <w:tab/>
              <w:t>Po wypełnianiu spoin zaprawą cementowo-piaskową nawierzchnię należy starannie oczyścić; szczególnie dotyczy to nawierzchni z kostek kolorowych i z różnymi deseniami układania.</w:t>
            </w:r>
          </w:p>
          <w:p w:rsidR="006B239A" w:rsidRPr="006B239A" w:rsidRDefault="006B239A" w:rsidP="005040BB">
            <w:pPr>
              <w:numPr>
                <w:ilvl w:val="0"/>
                <w:numId w:val="87"/>
              </w:numPr>
              <w:spacing w:before="120" w:after="120"/>
              <w:ind w:left="284" w:hanging="284"/>
              <w:textAlignment w:val="baseline"/>
            </w:pPr>
            <w:r w:rsidRPr="006B239A">
              <w:t>Szczeliny dylatacyjne</w:t>
            </w:r>
          </w:p>
          <w:p w:rsidR="006B239A" w:rsidRPr="006B239A" w:rsidRDefault="006B239A" w:rsidP="006B239A">
            <w:r w:rsidRPr="006B239A">
              <w:tab/>
              <w:t xml:space="preserve">W przypadku układania kostek na podsypce cementowo-piaskowej i wypełnianiu spoin zaprawą cementowo-piaskową, należy przewidzieć wykonanie szczelin dylatacyjnych w odległościach zgodnych z dokumentacją projektową lub ST względnie nie większych niż co </w:t>
            </w:r>
            <w:smartTag w:uri="urn:schemas-microsoft-com:office:smarttags" w:element="metricconverter">
              <w:smartTagPr>
                <w:attr w:name="ProductID" w:val="8 m"/>
              </w:smartTagPr>
              <w:r w:rsidRPr="006B239A">
                <w:t>8 m</w:t>
              </w:r>
            </w:smartTag>
            <w:r w:rsidRPr="006B239A">
              <w:t xml:space="preserve">. Szerokość szczelin dylatacyjnych powinna umożliwiać przejęcie przez nie przemieszczeń wywołanych wysokimi temperaturami nawierzchni w okresie letnim, lecz nie powinna być mniejsza niż </w:t>
            </w:r>
            <w:smartTag w:uri="urn:schemas-microsoft-com:office:smarttags" w:element="metricconverter">
              <w:smartTagPr>
                <w:attr w:name="ProductID" w:val="8 mm"/>
              </w:smartTagPr>
              <w:r w:rsidRPr="006B239A">
                <w:t>8 mm</w:t>
              </w:r>
            </w:smartTag>
            <w:r w:rsidRPr="006B239A">
              <w:t xml:space="preserve">. Szczeliny te powinny być wypełnione trwale zalewami i masami określonymi w </w:t>
            </w:r>
            <w:proofErr w:type="spellStart"/>
            <w:r w:rsidRPr="006B239A">
              <w:t>pkcie</w:t>
            </w:r>
            <w:proofErr w:type="spellEnd"/>
            <w:r w:rsidRPr="006B239A">
              <w:t xml:space="preserve"> 2.3 e). Sposób wypełnienia szczelin powinien odpowiadać wymaganiom OST D-05.03.04a [12].</w:t>
            </w:r>
          </w:p>
          <w:p w:rsidR="006B239A" w:rsidRPr="006B239A" w:rsidRDefault="006B239A" w:rsidP="006B239A">
            <w:r w:rsidRPr="006B239A">
              <w:tab/>
              <w:t>Szczeliny dylatacyjne poprzeczne należy stosować dodatkowo w miejscach, w których występuje zmiana sztywności podłoża (np. nad przepustami, przy przyczółkach mostowych, nad szczelinami dylatacyjnymi w podbudowie itp.). Zaleca się wykonywać szczeliny podłużne przy ściekach wzdłuż jezdni.</w:t>
            </w:r>
          </w:p>
          <w:p w:rsidR="006B239A" w:rsidRPr="006B239A" w:rsidRDefault="006B239A" w:rsidP="006B239A">
            <w:pPr>
              <w:keepNext/>
              <w:spacing w:before="120" w:after="120"/>
              <w:outlineLvl w:val="1"/>
              <w:rPr>
                <w:b/>
              </w:rPr>
            </w:pPr>
            <w:r w:rsidRPr="006B239A">
              <w:rPr>
                <w:b/>
              </w:rPr>
              <w:t>5.8. Pielęgnacja nawierzchni i oddanie jej dla ruchu</w:t>
            </w:r>
          </w:p>
          <w:p w:rsidR="006B239A" w:rsidRPr="006B239A" w:rsidRDefault="006B239A" w:rsidP="006B239A">
            <w:r w:rsidRPr="006B239A">
              <w:tab/>
              <w:t>Nawierzchnię na podsypce piaskowej ze spoinami wypełnionymi piaskiem można oddać do użytku bezpośrednio po jej wykonaniu.</w:t>
            </w:r>
          </w:p>
          <w:p w:rsidR="006B239A" w:rsidRPr="006B239A" w:rsidRDefault="006B239A" w:rsidP="006B239A">
            <w:r w:rsidRPr="006B239A">
              <w:tab/>
              <w:t xml:space="preserve">Nawierzchnię na podsypce cementowo-piaskowej ze spoinami wypełnionymi zaprawą cementowo-piaskową, po jej wykonaniu należy przykryć warstwą wilgotnego piasku o grubości od 3,0 do </w:t>
            </w:r>
            <w:smartTag w:uri="urn:schemas-microsoft-com:office:smarttags" w:element="metricconverter">
              <w:smartTagPr>
                <w:attr w:name="ProductID" w:val="4,0 cm"/>
              </w:smartTagPr>
              <w:r w:rsidRPr="006B239A">
                <w:t>4,0 cm</w:t>
              </w:r>
            </w:smartTag>
            <w:r w:rsidRPr="006B239A">
              <w:t xml:space="preserve"> i utrzymywać ją w stanie wilgotnym przez 7 do 10 dni. Po upływie od 2 tygodni (przy temperaturze średniej otoczenia nie niższej niż 15</w:t>
            </w:r>
            <w:r w:rsidRPr="006B239A">
              <w:rPr>
                <w:vertAlign w:val="superscript"/>
              </w:rPr>
              <w:t>o</w:t>
            </w:r>
            <w:r w:rsidRPr="006B239A">
              <w:t>C) do          3 tygodni (w porze chłodniejszej) nawierzchnię należy oczyścić z piasku i można oddać do użytku.</w:t>
            </w:r>
          </w:p>
          <w:p w:rsidR="006B239A" w:rsidRPr="006B239A" w:rsidRDefault="006B239A" w:rsidP="006B239A">
            <w:pPr>
              <w:keepNext/>
              <w:keepLines/>
              <w:suppressAutoHyphens/>
              <w:spacing w:before="120" w:after="120"/>
              <w:outlineLvl w:val="0"/>
              <w:rPr>
                <w:b/>
                <w:caps/>
                <w:kern w:val="28"/>
              </w:rPr>
            </w:pPr>
            <w:r w:rsidRPr="006B239A">
              <w:rPr>
                <w:b/>
                <w:caps/>
                <w:kern w:val="28"/>
              </w:rPr>
              <w:t xml:space="preserve"> 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[5]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pPr>
              <w:ind w:firstLine="709"/>
            </w:pPr>
            <w:r w:rsidRPr="006B239A">
              <w:t>Przed przystąpieniem do robót Wykonawca powinien:</w:t>
            </w:r>
          </w:p>
          <w:p w:rsidR="006B239A" w:rsidRPr="006B239A" w:rsidRDefault="006B239A" w:rsidP="006B239A">
            <w:pPr>
              <w:numPr>
                <w:ilvl w:val="0"/>
                <w:numId w:val="2"/>
              </w:numPr>
              <w:textAlignment w:val="baseline"/>
            </w:pPr>
            <w:r w:rsidRPr="006B239A">
              <w:t xml:space="preserve">uzyskać wymagane dokumenty, dopuszczające wyroby budowlane do obrotu i powszechnego stosowania (aprobaty techniczne, certyfikaty zgodności, </w:t>
            </w:r>
            <w:r w:rsidRPr="006B239A">
              <w:lastRenderedPageBreak/>
              <w:t>deklaracje zgodności, ew. badania materiałów wykonane przez dostawców itp.),</w:t>
            </w:r>
          </w:p>
          <w:p w:rsidR="006B239A" w:rsidRPr="006B239A" w:rsidRDefault="006B239A" w:rsidP="006B239A">
            <w:pPr>
              <w:numPr>
                <w:ilvl w:val="0"/>
                <w:numId w:val="2"/>
              </w:numPr>
              <w:textAlignment w:val="baseline"/>
            </w:pPr>
            <w:r w:rsidRPr="006B239A">
              <w:t xml:space="preserve">wykonać badania właściwości materiałów przeznaczonych do wykonania robót, określone w </w:t>
            </w:r>
            <w:proofErr w:type="spellStart"/>
            <w:r w:rsidRPr="006B239A">
              <w:t>pkcie</w:t>
            </w:r>
            <w:proofErr w:type="spellEnd"/>
            <w:r w:rsidRPr="006B239A">
              <w:t xml:space="preserve"> 2,</w:t>
            </w:r>
          </w:p>
          <w:p w:rsidR="006B239A" w:rsidRPr="006B239A" w:rsidRDefault="006B239A" w:rsidP="006B239A">
            <w:pPr>
              <w:numPr>
                <w:ilvl w:val="0"/>
                <w:numId w:val="2"/>
              </w:numPr>
              <w:textAlignment w:val="baseline"/>
            </w:pPr>
            <w:r w:rsidRPr="006B239A">
              <w:t>sprawdzić cechy zewnętrzne gotowych materiałów z tworzyw i prefabrykowanych.</w:t>
            </w:r>
          </w:p>
          <w:p w:rsidR="006B239A" w:rsidRPr="006B239A" w:rsidRDefault="006B239A" w:rsidP="006B239A">
            <w:pPr>
              <w:numPr>
                <w:ilvl w:val="12"/>
                <w:numId w:val="0"/>
              </w:numPr>
            </w:pPr>
            <w:r w:rsidRPr="006B239A">
              <w:tab/>
              <w:t>Wszystkie dokumenty oraz wyniki badań Wykonawca przedstawia Inżynierowi do akceptacji.</w:t>
            </w:r>
          </w:p>
          <w:p w:rsidR="006B239A" w:rsidRPr="006B239A" w:rsidRDefault="006B239A" w:rsidP="006B239A">
            <w:pPr>
              <w:keepNext/>
              <w:keepLines/>
              <w:suppressAutoHyphens/>
              <w:spacing w:before="120" w:after="120"/>
              <w:outlineLvl w:val="0"/>
              <w:rPr>
                <w:b/>
                <w:caps/>
                <w:kern w:val="28"/>
              </w:rPr>
            </w:pP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[5]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w:t>
            </w:r>
            <w:r w:rsidRPr="006B239A">
              <w:rPr>
                <w:vertAlign w:val="superscript"/>
              </w:rPr>
              <w:t>2</w:t>
            </w:r>
            <w:r w:rsidRPr="006B239A">
              <w:t xml:space="preserve"> (metr kwadratowy) wykonanej nawierzchni z betonowej kostki brukowej.</w:t>
            </w:r>
          </w:p>
          <w:p w:rsidR="006B239A" w:rsidRPr="006B239A" w:rsidRDefault="006B239A" w:rsidP="006B239A">
            <w:r w:rsidRPr="006B239A">
              <w:tab/>
              <w:t xml:space="preserve">Jednostki obmiarowe robót towarzyszących budowie nawierzchni z betonowej kostki brukowej (podbudowa, obramowanie itp.) są ustalone w odpowiednich OST wymienionych w </w:t>
            </w:r>
            <w:proofErr w:type="spellStart"/>
            <w:r w:rsidRPr="006B239A">
              <w:t>pktach</w:t>
            </w:r>
            <w:proofErr w:type="spellEnd"/>
            <w:r w:rsidRPr="006B239A">
              <w:t xml:space="preserve"> 5.4 i 5.5.</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Ogólne zasady odbioru robót</w:t>
            </w:r>
          </w:p>
          <w:p w:rsidR="006B239A" w:rsidRPr="006B239A" w:rsidRDefault="006B239A" w:rsidP="006B239A">
            <w:r w:rsidRPr="006B239A">
              <w:tab/>
              <w:t>Ogólne zasady odbioru robót podano w OST D-M-00.00.00 „Wymagania ogólne” [5] pkt 8.</w:t>
            </w:r>
          </w:p>
          <w:p w:rsidR="006B239A" w:rsidRPr="006B239A" w:rsidRDefault="006B239A" w:rsidP="006B239A">
            <w:r w:rsidRPr="006B239A">
              <w:tab/>
              <w:t xml:space="preserve">Roboty uznaje się za wykonane zgodnie z dokumentacją projektową, ST i wymaganiami Inżyniera, jeżeli wszystkie pomiary i badania z zachowaniem tolerancji według </w:t>
            </w:r>
            <w:proofErr w:type="spellStart"/>
            <w:r w:rsidRPr="006B239A">
              <w:t>pktu</w:t>
            </w:r>
            <w:proofErr w:type="spellEnd"/>
            <w:r w:rsidRPr="006B239A">
              <w:t xml:space="preserve"> 6 dały wyniki pozytywne.</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Odbiorowi robót zanikających i ulegających zakryciu podlegają:</w:t>
            </w:r>
          </w:p>
          <w:p w:rsidR="006B239A" w:rsidRPr="006B239A" w:rsidRDefault="006B239A" w:rsidP="006B239A">
            <w:pPr>
              <w:numPr>
                <w:ilvl w:val="0"/>
                <w:numId w:val="2"/>
              </w:numPr>
              <w:textAlignment w:val="baseline"/>
            </w:pPr>
            <w:r w:rsidRPr="006B239A">
              <w:t>przygotowanie podłoża i wykonanie  koryta,</w:t>
            </w:r>
          </w:p>
          <w:p w:rsidR="006B239A" w:rsidRPr="006B239A" w:rsidRDefault="006B239A" w:rsidP="006B239A">
            <w:pPr>
              <w:numPr>
                <w:ilvl w:val="0"/>
                <w:numId w:val="2"/>
              </w:numPr>
              <w:textAlignment w:val="baseline"/>
            </w:pPr>
            <w:r w:rsidRPr="006B239A">
              <w:t>ewentualnie wykonanie podbudowy,</w:t>
            </w:r>
          </w:p>
          <w:p w:rsidR="006B239A" w:rsidRPr="006B239A" w:rsidRDefault="006B239A" w:rsidP="006B239A">
            <w:pPr>
              <w:numPr>
                <w:ilvl w:val="0"/>
                <w:numId w:val="2"/>
              </w:numPr>
              <w:textAlignment w:val="baseline"/>
            </w:pPr>
            <w:r w:rsidRPr="006B239A">
              <w:t>ewentualnie wykonanie ław (podsypek) pod krawężniki, obrzeża, ścieki,</w:t>
            </w:r>
          </w:p>
          <w:p w:rsidR="006B239A" w:rsidRPr="006B239A" w:rsidRDefault="006B239A" w:rsidP="006B239A">
            <w:pPr>
              <w:numPr>
                <w:ilvl w:val="0"/>
                <w:numId w:val="2"/>
              </w:numPr>
              <w:textAlignment w:val="baseline"/>
            </w:pPr>
            <w:r w:rsidRPr="006B239A">
              <w:t>wykonanie podsypki pod nawierzchnię,</w:t>
            </w:r>
          </w:p>
          <w:p w:rsidR="006B239A" w:rsidRPr="006B239A" w:rsidRDefault="006B239A" w:rsidP="006B239A">
            <w:pPr>
              <w:numPr>
                <w:ilvl w:val="0"/>
                <w:numId w:val="2"/>
              </w:numPr>
              <w:textAlignment w:val="baseline"/>
            </w:pPr>
            <w:r w:rsidRPr="006B239A">
              <w:t>ewentualnie wypełnienie dolnej części szczelin dylatacyjnych.</w:t>
            </w:r>
          </w:p>
          <w:p w:rsidR="006B239A" w:rsidRPr="006B239A" w:rsidRDefault="006B239A" w:rsidP="006B239A">
            <w:pPr>
              <w:numPr>
                <w:ilvl w:val="12"/>
                <w:numId w:val="0"/>
              </w:numPr>
            </w:pPr>
            <w:r w:rsidRPr="006B239A">
              <w:tab/>
              <w:t xml:space="preserve">Odbiór tych robót powinien  być zgodny z wymaganiami </w:t>
            </w:r>
            <w:proofErr w:type="spellStart"/>
            <w:r w:rsidRPr="006B239A">
              <w:t>pktu</w:t>
            </w:r>
            <w:proofErr w:type="spellEnd"/>
            <w:r w:rsidRPr="006B239A">
              <w:t xml:space="preserve"> 8.2 D-M-00.00.00 „Wymagania ogólne” [5] oraz niniejszej OST.</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numPr>
                <w:ilvl w:val="12"/>
                <w:numId w:val="0"/>
              </w:numPr>
              <w:spacing w:before="120" w:after="120"/>
              <w:outlineLvl w:val="1"/>
              <w:rPr>
                <w:b/>
              </w:rPr>
            </w:pPr>
            <w:r w:rsidRPr="006B239A">
              <w:rPr>
                <w:b/>
              </w:rPr>
              <w:t>9.1. Ogólne ustalenia dotyczące podstawy płatności</w:t>
            </w:r>
          </w:p>
          <w:p w:rsidR="006B239A" w:rsidRPr="006B239A" w:rsidRDefault="006B239A" w:rsidP="006B239A">
            <w:pPr>
              <w:numPr>
                <w:ilvl w:val="12"/>
                <w:numId w:val="0"/>
              </w:numPr>
            </w:pPr>
            <w:r w:rsidRPr="006B239A">
              <w:tab/>
              <w:t>Ogólne ustalenia dotyczące podstawy płatności podano w OST D-M-00.00.00 „Wymagania ogólne” [5] pkt 9.</w:t>
            </w:r>
          </w:p>
          <w:p w:rsidR="006B239A" w:rsidRPr="006B239A" w:rsidRDefault="006B239A" w:rsidP="006B239A">
            <w:pPr>
              <w:keepNext/>
              <w:numPr>
                <w:ilvl w:val="12"/>
                <w:numId w:val="0"/>
              </w:numPr>
              <w:spacing w:before="120" w:after="120"/>
              <w:outlineLvl w:val="1"/>
              <w:rPr>
                <w:b/>
              </w:rPr>
            </w:pPr>
            <w:r w:rsidRPr="006B239A">
              <w:rPr>
                <w:b/>
              </w:rPr>
              <w:t>9.2. Cena jednostki obmiarowej</w:t>
            </w:r>
          </w:p>
          <w:p w:rsidR="006B239A" w:rsidRPr="006B239A" w:rsidRDefault="006B239A" w:rsidP="006B239A">
            <w:pPr>
              <w:numPr>
                <w:ilvl w:val="12"/>
                <w:numId w:val="0"/>
              </w:numPr>
            </w:pPr>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nawierzchni z betonowej kostki brukowej obejmuje:</w:t>
            </w:r>
          </w:p>
          <w:p w:rsidR="006B239A" w:rsidRPr="006B239A" w:rsidRDefault="006B239A" w:rsidP="006B239A">
            <w:pPr>
              <w:numPr>
                <w:ilvl w:val="0"/>
                <w:numId w:val="2"/>
              </w:numPr>
              <w:textAlignment w:val="baseline"/>
            </w:pPr>
            <w:r w:rsidRPr="006B239A">
              <w:lastRenderedPageBreak/>
              <w:t>prace pomiarowe i roboty przygotowawcze,</w:t>
            </w:r>
          </w:p>
          <w:p w:rsidR="006B239A" w:rsidRPr="006B239A" w:rsidRDefault="006B239A" w:rsidP="006B239A">
            <w:pPr>
              <w:numPr>
                <w:ilvl w:val="0"/>
                <w:numId w:val="2"/>
              </w:numPr>
              <w:textAlignment w:val="baseline"/>
            </w:pPr>
            <w:r w:rsidRPr="006B239A">
              <w:t>oznakowanie robót,</w:t>
            </w:r>
          </w:p>
          <w:p w:rsidR="006B239A" w:rsidRPr="006B239A" w:rsidRDefault="006B239A" w:rsidP="006B239A">
            <w:pPr>
              <w:numPr>
                <w:ilvl w:val="0"/>
                <w:numId w:val="2"/>
              </w:numPr>
              <w:textAlignment w:val="baseline"/>
            </w:pPr>
            <w:r w:rsidRPr="006B239A">
              <w:t>przygotowanie podłoża i wykonanie koryta,</w:t>
            </w:r>
          </w:p>
          <w:p w:rsidR="006B239A" w:rsidRPr="006B239A" w:rsidRDefault="006B239A" w:rsidP="006B239A">
            <w:pPr>
              <w:numPr>
                <w:ilvl w:val="0"/>
                <w:numId w:val="2"/>
              </w:numPr>
              <w:textAlignment w:val="baseline"/>
            </w:pPr>
            <w:r w:rsidRPr="006B239A">
              <w:t>dostarczenie materiałów i sprzętu,</w:t>
            </w:r>
          </w:p>
          <w:p w:rsidR="006B239A" w:rsidRPr="006B239A" w:rsidRDefault="006B239A" w:rsidP="006B239A">
            <w:pPr>
              <w:numPr>
                <w:ilvl w:val="0"/>
                <w:numId w:val="2"/>
              </w:numPr>
              <w:textAlignment w:val="baseline"/>
            </w:pPr>
            <w:r w:rsidRPr="006B239A">
              <w:t>wykonanie podsypki,</w:t>
            </w:r>
          </w:p>
          <w:p w:rsidR="006B239A" w:rsidRPr="006B239A" w:rsidRDefault="006B239A" w:rsidP="006B239A">
            <w:pPr>
              <w:numPr>
                <w:ilvl w:val="0"/>
                <w:numId w:val="2"/>
              </w:numPr>
              <w:textAlignment w:val="baseline"/>
            </w:pPr>
            <w:r w:rsidRPr="006B239A">
              <w:t>ustalenie kształtu, koloru i desenia kostek,</w:t>
            </w:r>
          </w:p>
          <w:p w:rsidR="006B239A" w:rsidRPr="006B239A" w:rsidRDefault="006B239A" w:rsidP="006B239A">
            <w:pPr>
              <w:numPr>
                <w:ilvl w:val="0"/>
                <w:numId w:val="2"/>
              </w:numPr>
              <w:textAlignment w:val="baseline"/>
            </w:pPr>
            <w:r w:rsidRPr="006B239A">
              <w:t>ułożenie i ubicie kostek,</w:t>
            </w:r>
          </w:p>
          <w:p w:rsidR="006B239A" w:rsidRPr="006B239A" w:rsidRDefault="006B239A" w:rsidP="006B239A">
            <w:pPr>
              <w:numPr>
                <w:ilvl w:val="0"/>
                <w:numId w:val="2"/>
              </w:numPr>
              <w:textAlignment w:val="baseline"/>
            </w:pPr>
            <w:r w:rsidRPr="006B239A">
              <w:t>wypełnienie spoin i ew. szczelin dylatacyjnych w nawierzchni,</w:t>
            </w:r>
          </w:p>
          <w:p w:rsidR="006B239A" w:rsidRPr="006B239A" w:rsidRDefault="006B239A" w:rsidP="006B239A">
            <w:pPr>
              <w:numPr>
                <w:ilvl w:val="0"/>
                <w:numId w:val="2"/>
              </w:numPr>
              <w:textAlignment w:val="baseline"/>
            </w:pPr>
            <w:r w:rsidRPr="006B239A">
              <w:t>pielęgnację nawierzchni,</w:t>
            </w:r>
          </w:p>
          <w:p w:rsidR="006B239A" w:rsidRPr="006B239A" w:rsidRDefault="006B239A" w:rsidP="006B239A">
            <w:pPr>
              <w:numPr>
                <w:ilvl w:val="0"/>
                <w:numId w:val="2"/>
              </w:numPr>
              <w:textAlignment w:val="baseline"/>
            </w:pPr>
            <w:r w:rsidRPr="006B239A">
              <w:t>przeprowadzenie pomiarów i badań  wymaganych w niniejszej specyfikacji technicznej,</w:t>
            </w:r>
          </w:p>
          <w:p w:rsidR="006B239A" w:rsidRPr="006B239A" w:rsidRDefault="006B239A" w:rsidP="006B239A">
            <w:pPr>
              <w:numPr>
                <w:ilvl w:val="0"/>
                <w:numId w:val="2"/>
              </w:numPr>
              <w:textAlignment w:val="baseline"/>
            </w:pPr>
            <w:r w:rsidRPr="006B239A">
              <w:t>odwiezienie sprzętu.</w:t>
            </w:r>
          </w:p>
          <w:p w:rsidR="006B239A" w:rsidRPr="006B239A" w:rsidRDefault="006B239A" w:rsidP="006B239A">
            <w:r w:rsidRPr="006B239A">
              <w:tab/>
              <w:t xml:space="preserve">Cena wykonania </w:t>
            </w:r>
            <w:smartTag w:uri="urn:schemas-microsoft-com:office:smarttags" w:element="metricconverter">
              <w:smartTagPr>
                <w:attr w:name="ProductID" w:val="1 m2"/>
              </w:smartTagPr>
              <w:r w:rsidRPr="006B239A">
                <w:t>1 m</w:t>
              </w:r>
              <w:r w:rsidRPr="006B239A">
                <w:rPr>
                  <w:vertAlign w:val="superscript"/>
                </w:rPr>
                <w:t>2</w:t>
              </w:r>
            </w:smartTag>
            <w:r w:rsidRPr="006B239A">
              <w:t xml:space="preserve"> nawierzchni z betonowej kostki brukowej nie obejmuje robót towarzyszących (jak: podbudowa, obramowanie itp.), które powinny być ujęte w innych pozycjach kosztorysowych, a których zakres jest określony przez OST wymienione w </w:t>
            </w:r>
            <w:proofErr w:type="spellStart"/>
            <w:r w:rsidRPr="006B239A">
              <w:t>pktach</w:t>
            </w:r>
            <w:proofErr w:type="spellEnd"/>
            <w:r w:rsidRPr="006B239A">
              <w:t xml:space="preserve"> 5.4 i 5.5.</w:t>
            </w:r>
          </w:p>
          <w:p w:rsidR="006B239A" w:rsidRPr="006B239A" w:rsidRDefault="006B239A" w:rsidP="006B239A">
            <w:pPr>
              <w:keepNext/>
              <w:spacing w:before="120" w:after="120"/>
              <w:outlineLvl w:val="1"/>
              <w:rPr>
                <w:b/>
              </w:rPr>
            </w:pPr>
            <w:r w:rsidRPr="006B239A">
              <w:rPr>
                <w:b/>
              </w:rPr>
              <w:t>9.3. Sposób rozliczenia robót tymczasowych i prac towarzyszących</w:t>
            </w:r>
          </w:p>
          <w:p w:rsidR="006B239A" w:rsidRPr="006B239A" w:rsidRDefault="006B239A" w:rsidP="006B239A">
            <w:r w:rsidRPr="006B239A">
              <w:tab/>
              <w:t>Cena wykonania robót określonych niniejszą OST obejmuje:</w:t>
            </w:r>
          </w:p>
          <w:p w:rsidR="006B239A" w:rsidRPr="006B239A" w:rsidRDefault="006B239A" w:rsidP="006B239A">
            <w:pPr>
              <w:numPr>
                <w:ilvl w:val="0"/>
                <w:numId w:val="2"/>
              </w:numPr>
              <w:textAlignment w:val="baseline"/>
            </w:pPr>
            <w:r w:rsidRPr="006B239A">
              <w:t>roboty tymczasowe, które są potrzebne do wykonania robót podstawowych, ale nie są przekazywane Zamawiającemu i są usuwane po wykonaniu robót podstawowych,</w:t>
            </w:r>
          </w:p>
          <w:p w:rsidR="006B239A" w:rsidRPr="006B239A" w:rsidRDefault="006B239A" w:rsidP="006B239A">
            <w:pPr>
              <w:numPr>
                <w:ilvl w:val="0"/>
                <w:numId w:val="2"/>
              </w:numPr>
              <w:textAlignment w:val="baseline"/>
            </w:pPr>
            <w:r w:rsidRPr="006B239A">
              <w:t>prace towarzyszące, które są niezbędne do wykonania robót podstawowych, niezaliczane do robót tymczasowych, jak geodezyjne wytyczenie robót itd.</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tbl>
            <w:tblPr>
              <w:tblW w:w="0" w:type="auto"/>
              <w:tblCellMar>
                <w:left w:w="70" w:type="dxa"/>
                <w:right w:w="70" w:type="dxa"/>
              </w:tblCellMar>
              <w:tblLook w:val="0000" w:firstRow="0" w:lastRow="0" w:firstColumn="0" w:lastColumn="0" w:noHBand="0" w:noVBand="0"/>
            </w:tblPr>
            <w:tblGrid>
              <w:gridCol w:w="452"/>
              <w:gridCol w:w="1794"/>
              <w:gridCol w:w="4240"/>
            </w:tblGrid>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w:t>
                  </w:r>
                </w:p>
              </w:tc>
              <w:tc>
                <w:tcPr>
                  <w:tcW w:w="1984" w:type="dxa"/>
                </w:tcPr>
                <w:p w:rsidR="006B239A" w:rsidRPr="006B239A" w:rsidRDefault="006B239A" w:rsidP="006B239A">
                  <w:r w:rsidRPr="006B239A">
                    <w:t>PN-EN 197-1:2002</w:t>
                  </w:r>
                </w:p>
              </w:tc>
              <w:tc>
                <w:tcPr>
                  <w:tcW w:w="5030" w:type="dxa"/>
                </w:tcPr>
                <w:p w:rsidR="006B239A" w:rsidRPr="006B239A" w:rsidRDefault="006B239A" w:rsidP="006B239A">
                  <w:r w:rsidRPr="006B239A">
                    <w:t>Cement. Część 1: Skład, wymagania i kryteria zgodności dotyczące cementu powszechnego użytku</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2.</w:t>
                  </w:r>
                </w:p>
              </w:tc>
              <w:tc>
                <w:tcPr>
                  <w:tcW w:w="1984" w:type="dxa"/>
                </w:tcPr>
                <w:p w:rsidR="006B239A" w:rsidRPr="006B239A" w:rsidRDefault="006B239A" w:rsidP="006B239A">
                  <w:r w:rsidRPr="006B239A">
                    <w:t>PN-EN 1338:2005</w:t>
                  </w:r>
                </w:p>
              </w:tc>
              <w:tc>
                <w:tcPr>
                  <w:tcW w:w="5030" w:type="dxa"/>
                </w:tcPr>
                <w:p w:rsidR="006B239A" w:rsidRPr="006B239A" w:rsidRDefault="006B239A" w:rsidP="006B239A">
                  <w:r w:rsidRPr="006B239A">
                    <w:t>Betonowe kostki brukowe. Wymagania i metody badań</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w:t>
                  </w:r>
                </w:p>
              </w:tc>
              <w:tc>
                <w:tcPr>
                  <w:tcW w:w="1984" w:type="dxa"/>
                </w:tcPr>
                <w:p w:rsidR="006B239A" w:rsidRPr="006B239A" w:rsidRDefault="006B239A" w:rsidP="006B239A">
                  <w:r w:rsidRPr="006B239A">
                    <w:t>PN-EN 13242:2004</w:t>
                  </w:r>
                </w:p>
              </w:tc>
              <w:tc>
                <w:tcPr>
                  <w:tcW w:w="5030" w:type="dxa"/>
                </w:tcPr>
                <w:p w:rsidR="006B239A" w:rsidRPr="006B239A" w:rsidRDefault="006B239A" w:rsidP="006B239A">
                  <w:r w:rsidRPr="006B239A">
                    <w:t>Kruszywa do niezwiązanych i związanych hydraulicznie materiałów stosowanych w obiektach budowlanych i budownictwie drogowym (W okresie przejściowym można stosować PN-B-11111:1996 Kruszywa mineralne. Kruszywa naturalne do nawierzchni drogowych. Żwir i mieszanka, PN-B-11112:1996 Kruszywa mineralne. Kruszywo łamane do nawierzchni drogowych, PN-B-11113:1996 Kruszywa mineralne. Kruszywa naturalne do nawierzchni drogowych. Piasek)</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4.</w:t>
                  </w:r>
                </w:p>
              </w:tc>
              <w:tc>
                <w:tcPr>
                  <w:tcW w:w="1984" w:type="dxa"/>
                </w:tcPr>
                <w:p w:rsidR="006B239A" w:rsidRPr="006B239A" w:rsidRDefault="006B239A" w:rsidP="006B239A">
                  <w:r w:rsidRPr="006B239A">
                    <w:t>PN-EN 1008:2004</w:t>
                  </w:r>
                </w:p>
              </w:tc>
              <w:tc>
                <w:tcPr>
                  <w:tcW w:w="5030" w:type="dxa"/>
                </w:tcPr>
                <w:p w:rsidR="006B239A" w:rsidRPr="006B239A" w:rsidRDefault="006B239A" w:rsidP="006B239A">
                  <w:r w:rsidRPr="006B239A">
                    <w:t>Woda zarobowa do betonu. Specyfikacja pobierania próbek, badanie i ocena przydatności wody zarobowej do betonu, w tym wody odzyskanej z procesów produkcji betonu</w:t>
                  </w:r>
                </w:p>
              </w:tc>
            </w:tr>
          </w:tbl>
          <w:p w:rsidR="006B239A" w:rsidRPr="006B239A" w:rsidRDefault="006B239A" w:rsidP="006B239A"/>
          <w:p w:rsidR="006B239A" w:rsidRPr="006B239A" w:rsidRDefault="006B239A" w:rsidP="006B239A">
            <w:pPr>
              <w:rPr>
                <w:b/>
                <w:sz w:val="28"/>
                <w:szCs w:val="28"/>
              </w:rPr>
            </w:pPr>
            <w:r w:rsidRPr="006B239A">
              <w:rPr>
                <w:b/>
                <w:sz w:val="28"/>
                <w:szCs w:val="28"/>
              </w:rPr>
              <w:t>D-08.05.01</w:t>
            </w:r>
          </w:p>
          <w:p w:rsidR="006B239A" w:rsidRPr="006B239A" w:rsidRDefault="006B239A" w:rsidP="006B239A">
            <w:pPr>
              <w:rPr>
                <w:b/>
                <w:sz w:val="28"/>
                <w:szCs w:val="28"/>
              </w:rPr>
            </w:pPr>
            <w:r w:rsidRPr="006B239A">
              <w:rPr>
                <w:b/>
                <w:sz w:val="28"/>
                <w:szCs w:val="28"/>
              </w:rPr>
              <w:lastRenderedPageBreak/>
              <w:t>Ścieki z prefabrykowanych elementów betonowych</w:t>
            </w:r>
          </w:p>
          <w:p w:rsidR="006B239A" w:rsidRPr="006B239A" w:rsidRDefault="006B239A" w:rsidP="006B239A"/>
        </w:tc>
      </w:tr>
    </w:tbl>
    <w:p w:rsidR="006B239A" w:rsidRPr="006B239A" w:rsidRDefault="006B239A" w:rsidP="006B239A"/>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Przedmiotem niniejszej  specyfikacji technicznej (ST) są wymagania dotyczące wykonania i odbioru robót związanych z wykonaniem ścieków z prefabrykowanych elementów betonowych.</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r>
    </w:p>
    <w:p w:rsidR="006B239A" w:rsidRPr="006B239A" w:rsidRDefault="006B239A" w:rsidP="006B239A">
      <w:r w:rsidRPr="006B239A">
        <w:tab/>
        <w:t>Zaleca się wykorzystanie ST przy zlecaniu robót na drogach miejskich i gminnych.</w:t>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pPr>
        <w:ind w:firstLine="709"/>
      </w:pPr>
      <w:r w:rsidRPr="006B239A">
        <w:t>Ustalenia zawarte w niniejszej specyfikacji dotyczą zasad prowadzenia robót związanych z wykonaniem:</w:t>
      </w:r>
    </w:p>
    <w:p w:rsidR="006B239A" w:rsidRPr="006B239A" w:rsidRDefault="006B239A" w:rsidP="006B239A">
      <w:pPr>
        <w:numPr>
          <w:ilvl w:val="0"/>
          <w:numId w:val="2"/>
        </w:numPr>
        <w:textAlignment w:val="baseline"/>
        <w:rPr>
          <w:b/>
        </w:rPr>
      </w:pPr>
      <w:r w:rsidRPr="006B239A">
        <w:t>ścieków terenowych.</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pPr>
        <w:tabs>
          <w:tab w:val="left" w:pos="567"/>
        </w:tabs>
        <w:spacing w:before="120"/>
        <w:rPr>
          <w:b/>
        </w:rPr>
      </w:pPr>
    </w:p>
    <w:p w:rsidR="006B239A" w:rsidRPr="006B239A" w:rsidRDefault="006B239A" w:rsidP="006B239A">
      <w:pPr>
        <w:tabs>
          <w:tab w:val="left" w:pos="567"/>
        </w:tabs>
        <w:spacing w:before="120"/>
      </w:pPr>
      <w:r w:rsidRPr="006B239A">
        <w:rPr>
          <w:b/>
        </w:rPr>
        <w:t>1.4.1.</w:t>
      </w:r>
      <w:r w:rsidRPr="006B239A">
        <w:rPr>
          <w:b/>
        </w:rPr>
        <w:tab/>
      </w:r>
      <w:r w:rsidRPr="006B239A">
        <w:t>Ściek terenowy - element zlokalizowany poza jezdnią lub chodnikiem służący do odprowadzenia wód opadowych z nawierzchni jezdni, chodników oraz przyległego terenu do odbiorników sztucznych lub naturalnych.</w:t>
      </w:r>
    </w:p>
    <w:p w:rsidR="006B239A" w:rsidRPr="006B239A" w:rsidRDefault="006B239A" w:rsidP="006B239A">
      <w:pPr>
        <w:tabs>
          <w:tab w:val="left" w:pos="567"/>
        </w:tabs>
        <w:spacing w:before="120"/>
      </w:pPr>
      <w:r w:rsidRPr="006B239A">
        <w:rPr>
          <w:b/>
        </w:rPr>
        <w:t>1.4.2.</w:t>
      </w:r>
      <w:r w:rsidRPr="006B239A">
        <w:tab/>
        <w:t>Pozostałe określenia podstawowe są zgodne z obowiązują</w:t>
      </w:r>
      <w:r w:rsidRPr="006B239A">
        <w:softHyphen/>
        <w:t>cymi, odpowiednimi polskimi normami i z definicjami podanymi w OST D-M-00.00.00 „Wymagania ogólne” pkt 1.4.</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pPr>
        <w:ind w:firstLine="709"/>
      </w:pPr>
      <w:r w:rsidRPr="006B239A">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pPr>
        <w:spacing w:before="120"/>
        <w:ind w:firstLine="709"/>
      </w:pPr>
      <w:r w:rsidRPr="006B239A">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2.2. Beton na ławę</w:t>
      </w:r>
    </w:p>
    <w:p w:rsidR="006B239A" w:rsidRPr="006B239A" w:rsidRDefault="006B239A" w:rsidP="006B239A">
      <w:r w:rsidRPr="006B239A">
        <w:tab/>
        <w:t>Beton na ławę pod ściek powinien odpowiadać wymaganiom PN-B-06250 [2]. Jeżeli dokumentacja projektowa nie stanowi inaczej, powinien to być beton klasy B-15 lub B-10.</w:t>
      </w:r>
    </w:p>
    <w:p w:rsidR="006B239A" w:rsidRPr="006B239A" w:rsidRDefault="006B239A" w:rsidP="006B239A">
      <w:pPr>
        <w:keepNext/>
        <w:spacing w:before="120" w:after="120"/>
        <w:outlineLvl w:val="1"/>
        <w:rPr>
          <w:b/>
        </w:rPr>
      </w:pPr>
      <w:r w:rsidRPr="006B239A">
        <w:rPr>
          <w:b/>
        </w:rPr>
        <w:t>2.3. Kruszywo do betonu</w:t>
      </w:r>
    </w:p>
    <w:p w:rsidR="006B239A" w:rsidRPr="006B239A" w:rsidRDefault="006B239A" w:rsidP="006B239A">
      <w:r w:rsidRPr="006B239A">
        <w:tab/>
        <w:t>Kruszywo do betonu powinno odpowiadać wymaganiom PN-B-06712 [4].</w:t>
      </w:r>
    </w:p>
    <w:p w:rsidR="006B239A" w:rsidRPr="006B239A" w:rsidRDefault="006B239A" w:rsidP="006B239A">
      <w:r w:rsidRPr="006B239A">
        <w:tab/>
        <w:t>Kruszywo należy przechowywać w warunkach zabezpieczających je przed zanieczyszczeniem, zmieszaniem z kruszywami innych asortymentów, gatunków i marek.</w:t>
      </w:r>
    </w:p>
    <w:p w:rsidR="006B239A" w:rsidRPr="006B239A" w:rsidRDefault="006B239A" w:rsidP="006B239A">
      <w:pPr>
        <w:keepNext/>
        <w:spacing w:before="120" w:after="120"/>
        <w:outlineLvl w:val="1"/>
        <w:rPr>
          <w:b/>
        </w:rPr>
      </w:pPr>
      <w:r w:rsidRPr="006B239A">
        <w:rPr>
          <w:b/>
        </w:rPr>
        <w:lastRenderedPageBreak/>
        <w:t>2.4. Cement</w:t>
      </w:r>
    </w:p>
    <w:p w:rsidR="006B239A" w:rsidRPr="006B239A" w:rsidRDefault="006B239A" w:rsidP="006B239A">
      <w:r w:rsidRPr="006B239A">
        <w:tab/>
        <w:t>Cement do betonu powinien być cementem portlandzkim, odpowiadającym wymaganiom PN-B-19701 [5].</w:t>
      </w:r>
    </w:p>
    <w:p w:rsidR="006B239A" w:rsidRPr="006B239A" w:rsidRDefault="006B239A" w:rsidP="006B239A">
      <w:r w:rsidRPr="006B239A">
        <w:tab/>
        <w:t>Cement do zaprawy cementowej i na podsypkę cementowo-piaskową powinien być klasy 32,5.</w:t>
      </w:r>
    </w:p>
    <w:p w:rsidR="006B239A" w:rsidRPr="006B239A" w:rsidRDefault="006B239A" w:rsidP="006B239A">
      <w:r w:rsidRPr="006B239A">
        <w:tab/>
        <w:t>Przechowywanie cementu powinno być zgodne z BN-88/6731-08 [7].</w:t>
      </w:r>
    </w:p>
    <w:p w:rsidR="006B239A" w:rsidRPr="006B239A" w:rsidRDefault="006B239A" w:rsidP="006B239A">
      <w:pPr>
        <w:keepNext/>
        <w:spacing w:before="120" w:after="120"/>
        <w:outlineLvl w:val="1"/>
        <w:rPr>
          <w:b/>
        </w:rPr>
      </w:pPr>
      <w:r w:rsidRPr="006B239A">
        <w:rPr>
          <w:b/>
        </w:rPr>
        <w:t>2.5. Woda</w:t>
      </w:r>
    </w:p>
    <w:p w:rsidR="006B239A" w:rsidRPr="006B239A" w:rsidRDefault="006B239A" w:rsidP="006B239A">
      <w:r w:rsidRPr="006B239A">
        <w:tab/>
        <w:t>Woda powinna być „odmiany 1” i odpowiadać wymaganiom PN-B-32250 [6].</w:t>
      </w:r>
    </w:p>
    <w:p w:rsidR="006B239A" w:rsidRPr="006B239A" w:rsidRDefault="006B239A" w:rsidP="006B239A">
      <w:pPr>
        <w:keepNext/>
        <w:spacing w:before="120" w:after="120"/>
        <w:outlineLvl w:val="1"/>
        <w:rPr>
          <w:b/>
        </w:rPr>
      </w:pPr>
      <w:r w:rsidRPr="006B239A">
        <w:rPr>
          <w:b/>
        </w:rPr>
        <w:t>2.6. Piasek</w:t>
      </w:r>
    </w:p>
    <w:p w:rsidR="006B239A" w:rsidRPr="006B239A" w:rsidRDefault="006B239A" w:rsidP="006B239A">
      <w:r w:rsidRPr="006B239A">
        <w:tab/>
        <w:t>Piasek na podsypkę cementowo-piaskową powinien odpowiadać wymaganiom PN-B-06712 [4].</w:t>
      </w:r>
    </w:p>
    <w:p w:rsidR="006B239A" w:rsidRPr="006B239A" w:rsidRDefault="006B239A" w:rsidP="006B239A">
      <w:r w:rsidRPr="006B239A">
        <w:tab/>
        <w:t>Piasek do zaprawy cementowo-piaskowej powinien odpowiadać wymaganiom PN-B-06711 [3].</w:t>
      </w:r>
    </w:p>
    <w:p w:rsidR="006B239A" w:rsidRPr="006B239A" w:rsidRDefault="006B239A" w:rsidP="006B239A">
      <w:pPr>
        <w:keepNext/>
        <w:spacing w:before="120" w:after="120"/>
        <w:outlineLvl w:val="1"/>
        <w:rPr>
          <w:b/>
        </w:rPr>
      </w:pPr>
      <w:r w:rsidRPr="006B239A">
        <w:rPr>
          <w:b/>
        </w:rPr>
        <w:t>2.7. Prefabrykowane elementy betonowe ścieku</w:t>
      </w:r>
    </w:p>
    <w:p w:rsidR="006B239A" w:rsidRPr="006B239A" w:rsidRDefault="006B239A" w:rsidP="006B239A">
      <w:r w:rsidRPr="006B239A">
        <w:tab/>
        <w:t xml:space="preserve">Prefabrykowane elementy betonowe stosowane do wykonania ścieków </w:t>
      </w:r>
      <w:proofErr w:type="spellStart"/>
      <w:r w:rsidRPr="006B239A">
        <w:t>przykrawężnikowych</w:t>
      </w:r>
      <w:proofErr w:type="spellEnd"/>
      <w:r w:rsidRPr="006B239A">
        <w:t xml:space="preserve">, </w:t>
      </w:r>
      <w:proofErr w:type="spellStart"/>
      <w:r w:rsidRPr="006B239A">
        <w:t>międzyjezdniowych</w:t>
      </w:r>
      <w:proofErr w:type="spellEnd"/>
      <w:r w:rsidRPr="006B239A">
        <w:t xml:space="preserve"> lub terenowych, powinny odpowiadać wymaganiom BN-80/6775-03/01 [9].</w:t>
      </w:r>
    </w:p>
    <w:p w:rsidR="006B239A" w:rsidRPr="006B239A" w:rsidRDefault="006B239A" w:rsidP="006B239A">
      <w:r w:rsidRPr="006B239A">
        <w:tab/>
        <w:t>Kształt i wymiary prefabrykowanych elementów betonowych, użytych do wykonania ścieków, powinny być zgodne z dokumentacją projektową. Mogą to być np. prefabrykaty betonowe o wymiarach i kształtach wg „Katalogu szczegółów drogowych ulic, placów i parków miejskich - Karty 2.5, 2.9, 2.13 [12].</w:t>
      </w:r>
    </w:p>
    <w:p w:rsidR="006B239A" w:rsidRPr="006B239A" w:rsidRDefault="006B239A" w:rsidP="006B239A">
      <w:r w:rsidRPr="006B239A">
        <w:tab/>
        <w:t>Do wykonania prefabrykatów należy stosować beton wg PN-B-06250 [2], klasy co najmniej 25.</w:t>
      </w:r>
    </w:p>
    <w:p w:rsidR="006B239A" w:rsidRPr="006B239A" w:rsidRDefault="006B239A" w:rsidP="006B239A">
      <w:r w:rsidRPr="006B239A">
        <w:tab/>
        <w:t>Nasiąkliwość prefabrykatów nie powinna przekraczać 4%.</w:t>
      </w:r>
    </w:p>
    <w:p w:rsidR="006B239A" w:rsidRPr="006B239A" w:rsidRDefault="006B239A" w:rsidP="006B239A">
      <w:r w:rsidRPr="006B239A">
        <w:tab/>
        <w:t xml:space="preserve">Ścieralność na tarczy </w:t>
      </w:r>
      <w:proofErr w:type="spellStart"/>
      <w:r w:rsidRPr="006B239A">
        <w:t>Boehmego</w:t>
      </w:r>
      <w:proofErr w:type="spellEnd"/>
      <w:r w:rsidRPr="006B239A">
        <w:t xml:space="preserve"> nie powinna przekraczać 3,5 mm.</w:t>
      </w:r>
    </w:p>
    <w:p w:rsidR="006B239A" w:rsidRPr="006B239A" w:rsidRDefault="006B239A" w:rsidP="006B239A">
      <w:r w:rsidRPr="006B239A">
        <w:tab/>
        <w:t>Wytrzymałość betonu na ściskanie powinna być zgodna z PN-B-06250 [2] dla przyjętej klasy betonu.</w:t>
      </w:r>
    </w:p>
    <w:p w:rsidR="006B239A" w:rsidRPr="006B239A" w:rsidRDefault="006B239A" w:rsidP="006B239A">
      <w:r w:rsidRPr="006B239A">
        <w:tab/>
        <w:t>Powierzchnia prefabrykatów powinna być bez rys, pęknięć i ubytków betonu,              o fakturze zatartej.</w:t>
      </w:r>
    </w:p>
    <w:p w:rsidR="006B239A" w:rsidRPr="006B239A" w:rsidRDefault="006B239A" w:rsidP="006B239A">
      <w:r w:rsidRPr="006B239A">
        <w:tab/>
        <w:t>Krawędzie elementów powinny być równe i proste. Wklęsłość lub wypukłość powierzchni elementów nie powinna przekraczać 3 mm.</w:t>
      </w:r>
    </w:p>
    <w:p w:rsidR="006B239A" w:rsidRPr="006B239A" w:rsidRDefault="006B239A" w:rsidP="006B239A">
      <w:r w:rsidRPr="006B239A">
        <w:tab/>
        <w:t>Dopuszczalne odchyłki wymiarów prefabrykatów:</w:t>
      </w:r>
    </w:p>
    <w:p w:rsidR="006B239A" w:rsidRPr="006B239A" w:rsidRDefault="006B239A" w:rsidP="006B239A">
      <w:pPr>
        <w:numPr>
          <w:ilvl w:val="0"/>
          <w:numId w:val="2"/>
        </w:numPr>
        <w:textAlignment w:val="baseline"/>
      </w:pPr>
      <w:r w:rsidRPr="006B239A">
        <w:t>na długości</w:t>
      </w:r>
      <w:r w:rsidRPr="006B239A">
        <w:tab/>
      </w:r>
      <w:r w:rsidRPr="006B239A">
        <w:tab/>
      </w:r>
      <w:r w:rsidRPr="006B239A">
        <w:tab/>
      </w:r>
      <w:r w:rsidRPr="006B239A">
        <w:sym w:font="Symbol" w:char="F0B1"/>
      </w:r>
      <w:r w:rsidRPr="006B239A">
        <w:t xml:space="preserve"> 10 mm,</w:t>
      </w:r>
    </w:p>
    <w:p w:rsidR="006B239A" w:rsidRPr="006B239A" w:rsidRDefault="006B239A" w:rsidP="006B239A">
      <w:pPr>
        <w:numPr>
          <w:ilvl w:val="0"/>
          <w:numId w:val="2"/>
        </w:numPr>
        <w:textAlignment w:val="baseline"/>
      </w:pPr>
      <w:r w:rsidRPr="006B239A">
        <w:t>na wysokości i szerokości</w:t>
      </w:r>
      <w:r w:rsidRPr="006B239A">
        <w:tab/>
      </w:r>
      <w:r w:rsidRPr="006B239A">
        <w:sym w:font="Symbol" w:char="F0B1"/>
      </w:r>
      <w:r w:rsidRPr="006B239A">
        <w:t xml:space="preserve">   3 mm.</w:t>
      </w:r>
    </w:p>
    <w:p w:rsidR="006B239A" w:rsidRPr="006B239A" w:rsidRDefault="006B239A" w:rsidP="006B239A">
      <w:r w:rsidRPr="006B239A">
        <w:tab/>
        <w:t>Prefabrykaty betonowe powinny być składowane w pozycji wbudowania, na podłożu utwardzonym i dobrze odwodnionym.</w:t>
      </w:r>
    </w:p>
    <w:p w:rsidR="006B239A" w:rsidRPr="006B239A" w:rsidRDefault="006B239A" w:rsidP="006B239A">
      <w:pPr>
        <w:keepNext/>
        <w:spacing w:before="120" w:after="120"/>
        <w:outlineLvl w:val="1"/>
        <w:rPr>
          <w:b/>
        </w:rPr>
      </w:pPr>
      <w:r w:rsidRPr="006B239A">
        <w:rPr>
          <w:b/>
        </w:rPr>
        <w:t>2.9. Masa zalewowa</w:t>
      </w:r>
    </w:p>
    <w:p w:rsidR="006B239A" w:rsidRPr="006B239A" w:rsidRDefault="006B239A" w:rsidP="006B239A">
      <w:r w:rsidRPr="006B239A">
        <w:tab/>
        <w:t>Masa zalewowa do wypełnienia spoin powinna być stosowana na gorąco i odpowiadać wymaganiom BN-74/6771-04 [8].</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lastRenderedPageBreak/>
        <w:t>3.2. Sprzęt do wykonania robót</w:t>
      </w:r>
    </w:p>
    <w:p w:rsidR="006B239A" w:rsidRPr="006B239A" w:rsidRDefault="006B239A" w:rsidP="006B239A">
      <w:r w:rsidRPr="006B239A">
        <w:tab/>
        <w:t>Roboty można wykonywać ręcznie przy pomocy drobnego sprzętu, z zastosowaniem:</w:t>
      </w:r>
    </w:p>
    <w:p w:rsidR="006B239A" w:rsidRPr="006B239A" w:rsidRDefault="006B239A" w:rsidP="006B239A">
      <w:pPr>
        <w:numPr>
          <w:ilvl w:val="0"/>
          <w:numId w:val="2"/>
        </w:numPr>
        <w:textAlignment w:val="baseline"/>
      </w:pPr>
      <w:r w:rsidRPr="006B239A">
        <w:t>betoniarek do wytwarzania betonu i zapraw oraz przygotowania podsypki cementowo-piaskowej,</w:t>
      </w:r>
    </w:p>
    <w:p w:rsidR="006B239A" w:rsidRPr="006B239A" w:rsidRDefault="006B239A" w:rsidP="006B239A">
      <w:pPr>
        <w:numPr>
          <w:ilvl w:val="0"/>
          <w:numId w:val="2"/>
        </w:numPr>
        <w:textAlignment w:val="baseline"/>
      </w:pPr>
      <w:r w:rsidRPr="006B239A">
        <w:t>wibratorów płytowych, ubijaków ręcznych lub mechanicznych.</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materiałów</w:t>
      </w:r>
    </w:p>
    <w:p w:rsidR="006B239A" w:rsidRPr="006B239A" w:rsidRDefault="006B239A" w:rsidP="006B239A">
      <w:r w:rsidRPr="006B239A">
        <w:tab/>
        <w:t>Transport prefabrykatów powinien odbywać się wg BN-80/6775-03/01 [9], transport cementu wg BN-88/6731-08 [7].</w:t>
      </w:r>
    </w:p>
    <w:p w:rsidR="006B239A" w:rsidRPr="006B239A" w:rsidRDefault="006B239A" w:rsidP="006B239A">
      <w:r w:rsidRPr="006B239A">
        <w:tab/>
        <w:t>Kruszywo można przewozić dowolnymi środkami transportu w sposób zabezpieczający je przed zanieczyszczeniem i zmieszaniem z innymi asortymentami.</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Roboty przygotowawcze</w:t>
      </w:r>
    </w:p>
    <w:p w:rsidR="006B239A" w:rsidRPr="006B239A" w:rsidRDefault="006B239A" w:rsidP="006B239A">
      <w:r w:rsidRPr="006B239A">
        <w:tab/>
        <w:t>Przed przystąpieniem do wykonania ścieku należy wytyczyć linię krawężnika i oś ścieku zgodnie z dokumentacją projektową. Dla ścieku umieszczonego między jezdniami oś ścieku stanowi oś wykopu pod ławę.</w:t>
      </w:r>
    </w:p>
    <w:p w:rsidR="006B239A" w:rsidRPr="006B239A" w:rsidRDefault="006B239A" w:rsidP="006B239A">
      <w:pPr>
        <w:keepNext/>
        <w:spacing w:before="120" w:after="120"/>
        <w:outlineLvl w:val="1"/>
        <w:rPr>
          <w:b/>
        </w:rPr>
      </w:pPr>
      <w:r w:rsidRPr="006B239A">
        <w:rPr>
          <w:b/>
        </w:rPr>
        <w:t>5.3. Wykop pod ławę</w:t>
      </w:r>
    </w:p>
    <w:p w:rsidR="006B239A" w:rsidRPr="006B239A" w:rsidRDefault="006B239A" w:rsidP="006B239A">
      <w:r w:rsidRPr="006B239A">
        <w:tab/>
        <w:t>Wykop pod wspólną ławę dla ścieku i krawężnika należy wykonać zgodnie z dokumentacją i PN-B-06050 [1]. Jeżeli dokumentacja projektowa nie stanowi inaczej, to najczęściej stosowaną ławą pod ściek i krawężnik jest ława z oporem. Dla ścieku umieszczonego między jezdniami oraz ścieku terenowego stosowana jest ława zwykła.</w:t>
      </w:r>
    </w:p>
    <w:p w:rsidR="006B239A" w:rsidRPr="006B239A" w:rsidRDefault="006B239A" w:rsidP="006B239A">
      <w:r w:rsidRPr="006B239A">
        <w:tab/>
        <w:t xml:space="preserve">Wymiary wykopu powinny odpowiadać wymiarom ławy w planie z uwzględnieniem w szerokości dna wykopu konstrukcji szalunku dla ławy z oporem. Wskaźnik zagęszczenia dna wykopu pod ławę powinien wynosić co najmniej 0,97, wg normalnej metody </w:t>
      </w:r>
      <w:proofErr w:type="spellStart"/>
      <w:r w:rsidRPr="006B239A">
        <w:t>Proctora</w:t>
      </w:r>
      <w:proofErr w:type="spellEnd"/>
      <w:r w:rsidRPr="006B239A">
        <w:t>.</w:t>
      </w:r>
    </w:p>
    <w:p w:rsidR="006B239A" w:rsidRPr="006B239A" w:rsidRDefault="006B239A" w:rsidP="006B239A">
      <w:pPr>
        <w:keepNext/>
        <w:spacing w:before="120" w:after="120"/>
        <w:outlineLvl w:val="1"/>
        <w:rPr>
          <w:b/>
        </w:rPr>
      </w:pPr>
      <w:r w:rsidRPr="006B239A">
        <w:rPr>
          <w:b/>
        </w:rPr>
        <w:t>5.4. Wykonanie ław</w:t>
      </w:r>
    </w:p>
    <w:p w:rsidR="006B239A" w:rsidRPr="006B239A" w:rsidRDefault="006B239A" w:rsidP="006B239A">
      <w:r w:rsidRPr="006B239A">
        <w:tab/>
        <w:t>Wykonanie ław powinno być zgodne z wymaganiami BN-64/8845-02 [11].</w:t>
      </w:r>
    </w:p>
    <w:p w:rsidR="006B239A" w:rsidRPr="006B239A" w:rsidRDefault="006B239A" w:rsidP="006B239A">
      <w:pPr>
        <w:spacing w:before="120"/>
      </w:pPr>
      <w:r w:rsidRPr="006B239A">
        <w:rPr>
          <w:b/>
        </w:rPr>
        <w:t xml:space="preserve">5.4.1. </w:t>
      </w:r>
      <w:r w:rsidRPr="006B239A">
        <w:t>Ława betonowa</w:t>
      </w:r>
    </w:p>
    <w:p w:rsidR="006B239A" w:rsidRPr="006B239A" w:rsidRDefault="006B239A" w:rsidP="006B239A">
      <w:pPr>
        <w:spacing w:before="120"/>
      </w:pPr>
      <w:r w:rsidRPr="006B239A">
        <w:tab/>
        <w:t>Klasa betonu stosowanego do wykonania ław powinna być zgodna z dokumentacją projektową.</w:t>
      </w:r>
    </w:p>
    <w:p w:rsidR="006B239A" w:rsidRPr="006B239A" w:rsidRDefault="006B239A" w:rsidP="006B239A">
      <w:r w:rsidRPr="006B239A">
        <w:tab/>
        <w:t>Jeżeli dokumentacja projektowa nie stanowi inaczej, można stosować ławy z betonu klasy B-15 i klasy B-10.</w:t>
      </w:r>
    </w:p>
    <w:p w:rsidR="006B239A" w:rsidRPr="006B239A" w:rsidRDefault="006B239A" w:rsidP="006B239A">
      <w:r w:rsidRPr="006B239A">
        <w:tab/>
        <w:t>Wykonanie ławy betonowej podano w OST D-08.01.01 „Krawężniki betonowe”.</w:t>
      </w:r>
    </w:p>
    <w:p w:rsidR="006B239A" w:rsidRPr="006B239A" w:rsidRDefault="006B239A" w:rsidP="006B239A">
      <w:pPr>
        <w:spacing w:before="120"/>
      </w:pPr>
      <w:r w:rsidRPr="006B239A">
        <w:rPr>
          <w:b/>
        </w:rPr>
        <w:t xml:space="preserve">5.4.2. </w:t>
      </w:r>
      <w:r w:rsidRPr="006B239A">
        <w:t>Ława żwirowa</w:t>
      </w:r>
    </w:p>
    <w:p w:rsidR="006B239A" w:rsidRPr="006B239A" w:rsidRDefault="006B239A" w:rsidP="006B239A">
      <w:pPr>
        <w:spacing w:before="120"/>
      </w:pPr>
      <w:r w:rsidRPr="006B239A">
        <w:lastRenderedPageBreak/>
        <w:tab/>
        <w:t>Wykonanie ławy żwirowej podano w OST D-08.01.01 „Krawężniki betonowe”.</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5.5. Wykonanie ścieku z prefabrykatów</w:t>
      </w:r>
    </w:p>
    <w:p w:rsidR="006B239A" w:rsidRPr="006B239A" w:rsidRDefault="006B239A" w:rsidP="006B239A">
      <w:r w:rsidRPr="006B239A">
        <w:tab/>
        <w:t>Ustawienie prefabrykatów na ławie powinno być wykonane na podsypce cementowo-piaskowej o grubości 5 cm, lub innego wymiaru wskazanego w dokumentacji projektowej. Ustawianie prefabrykatów powinno być zgodne z projektowaną niweletą dna ścieku.</w:t>
      </w:r>
    </w:p>
    <w:p w:rsidR="006B239A" w:rsidRPr="006B239A" w:rsidRDefault="006B239A" w:rsidP="006B239A">
      <w:r w:rsidRPr="006B239A">
        <w:tab/>
        <w:t>Spoiny elementów prefabrykowanych nie powinny przekraczać szerokości 1 cm. Spoiny prefabrykatów układanych na ławie żwirowej należy wypełnić żwirem lub piaskiem. Spoiny prefabrykatów układanych na ławie betonowej należy wypełnić zaprawą cementowo-piaskową, przygotowaną w stosunku 1:2. Spoiny przed zalaniem należy oczyścić i zmyć wodą. Prefabrykaty ustawione na podsypce cementowo-piaskowej i o spoinach zalanych zaprawą, powinny mieć co 50 m spoiny wypełnione bitumiczną masą zalewową nad szczeliną dylatacyjną ławy betonowej.</w:t>
      </w:r>
    </w:p>
    <w:p w:rsidR="006B239A" w:rsidRPr="006B239A" w:rsidRDefault="006B239A" w:rsidP="006B239A">
      <w:r w:rsidRPr="006B239A">
        <w:tab/>
        <w:t>Jeżeli do wykonania ścieków terenowych zastosowano prefabrykaty typu „korytkowego” wg KPED - karta 01.03 [13], to połączenie prefabrykatu z jezdnią należy wypełnić bitumiczną masą zalewową. Od dolnej strony prefabrykatu, wykop należy wypełnić piaskiem lub żwirem i starannie zagęścić.</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 wykonać badania materiałów przeznaczonych do wykonania ścieku i przedstawić wyniki tych badań Inżynierowi do akceptacji.</w:t>
      </w:r>
    </w:p>
    <w:p w:rsidR="006B239A" w:rsidRPr="006B239A" w:rsidRDefault="006B239A" w:rsidP="006B239A">
      <w:r w:rsidRPr="006B239A">
        <w:tab/>
        <w:t>Badania materiałów stosowanych do wykonania ścieku z prefabrykatów powinny obejmować wszystkie właściwości, które zostały określone w normach podanych dla odpowiednich materiałów w pkt 2.</w:t>
      </w:r>
    </w:p>
    <w:p w:rsidR="006B239A" w:rsidRPr="006B239A" w:rsidRDefault="006B239A" w:rsidP="006B239A">
      <w:pPr>
        <w:keepNext/>
        <w:spacing w:before="120" w:after="120"/>
        <w:outlineLvl w:val="1"/>
        <w:rPr>
          <w:b/>
        </w:rPr>
      </w:pPr>
      <w:r w:rsidRPr="006B239A">
        <w:rPr>
          <w:b/>
        </w:rPr>
        <w:t>6.3. Badania w czasie robót</w:t>
      </w:r>
    </w:p>
    <w:p w:rsidR="006B239A" w:rsidRPr="006B239A" w:rsidRDefault="006B239A" w:rsidP="006B239A">
      <w:r w:rsidRPr="006B239A">
        <w:rPr>
          <w:b/>
        </w:rPr>
        <w:t xml:space="preserve">6.3.1. </w:t>
      </w:r>
      <w:r w:rsidRPr="006B239A">
        <w:t>Zakres badań</w:t>
      </w:r>
    </w:p>
    <w:p w:rsidR="006B239A" w:rsidRPr="006B239A" w:rsidRDefault="006B239A" w:rsidP="006B239A">
      <w:pPr>
        <w:spacing w:before="120"/>
      </w:pPr>
      <w:r w:rsidRPr="006B239A">
        <w:tab/>
        <w:t>W czasie robót związanych z wykonaniem ścieku z prefabrykatów należy sprawdzać:</w:t>
      </w:r>
    </w:p>
    <w:p w:rsidR="006B239A" w:rsidRPr="006B239A" w:rsidRDefault="006B239A" w:rsidP="006B239A">
      <w:pPr>
        <w:numPr>
          <w:ilvl w:val="0"/>
          <w:numId w:val="2"/>
        </w:numPr>
        <w:textAlignment w:val="baseline"/>
      </w:pPr>
      <w:r w:rsidRPr="006B239A">
        <w:t>wykop pod ławę,</w:t>
      </w:r>
    </w:p>
    <w:p w:rsidR="006B239A" w:rsidRPr="006B239A" w:rsidRDefault="006B239A" w:rsidP="006B239A">
      <w:pPr>
        <w:numPr>
          <w:ilvl w:val="0"/>
          <w:numId w:val="2"/>
        </w:numPr>
        <w:textAlignment w:val="baseline"/>
      </w:pPr>
      <w:r w:rsidRPr="006B239A">
        <w:t>gotową ławę,</w:t>
      </w:r>
    </w:p>
    <w:p w:rsidR="006B239A" w:rsidRPr="006B239A" w:rsidRDefault="006B239A" w:rsidP="006B239A">
      <w:pPr>
        <w:numPr>
          <w:ilvl w:val="0"/>
          <w:numId w:val="2"/>
        </w:numPr>
        <w:textAlignment w:val="baseline"/>
      </w:pPr>
      <w:r w:rsidRPr="006B239A">
        <w:t>ustawienie krawężnika,</w:t>
      </w:r>
    </w:p>
    <w:p w:rsidR="006B239A" w:rsidRPr="006B239A" w:rsidRDefault="006B239A" w:rsidP="006B239A">
      <w:pPr>
        <w:numPr>
          <w:ilvl w:val="0"/>
          <w:numId w:val="2"/>
        </w:numPr>
        <w:textAlignment w:val="baseline"/>
      </w:pPr>
      <w:r w:rsidRPr="006B239A">
        <w:t>wykonanie ścieku.</w:t>
      </w:r>
    </w:p>
    <w:p w:rsidR="006B239A" w:rsidRPr="006B239A" w:rsidRDefault="006B239A" w:rsidP="006B239A">
      <w:pPr>
        <w:spacing w:before="120"/>
      </w:pPr>
      <w:r w:rsidRPr="006B239A">
        <w:rPr>
          <w:b/>
        </w:rPr>
        <w:t xml:space="preserve">6.3.2. </w:t>
      </w:r>
      <w:r w:rsidRPr="006B239A">
        <w:t>Wykop pod ławę</w:t>
      </w:r>
    </w:p>
    <w:p w:rsidR="006B239A" w:rsidRPr="006B239A" w:rsidRDefault="006B239A" w:rsidP="006B239A">
      <w:pPr>
        <w:spacing w:before="120"/>
      </w:pPr>
      <w:r w:rsidRPr="006B239A">
        <w:tab/>
        <w:t>Należy sprawdzać, czy wymiary wykopu są zgodne z dokumentacją projektową oraz zagęszczenie podłoża na dnie wykopu.</w:t>
      </w:r>
    </w:p>
    <w:p w:rsidR="006B239A" w:rsidRPr="006B239A" w:rsidRDefault="006B239A" w:rsidP="006B239A">
      <w:r w:rsidRPr="006B239A">
        <w:tab/>
        <w:t xml:space="preserve">Tolerancja dla szerokości wykopu wynosi </w:t>
      </w:r>
      <w:r w:rsidRPr="006B239A">
        <w:sym w:font="Symbol" w:char="F0B1"/>
      </w:r>
      <w:r w:rsidRPr="006B239A">
        <w:t xml:space="preserve"> 2 cm. Zagęszczenie podłoża powinno być zgodne z pkt 5.3.</w:t>
      </w:r>
    </w:p>
    <w:p w:rsidR="006B239A" w:rsidRPr="006B239A" w:rsidRDefault="006B239A" w:rsidP="006B239A">
      <w:pPr>
        <w:spacing w:before="120"/>
      </w:pPr>
      <w:r w:rsidRPr="006B239A">
        <w:rPr>
          <w:b/>
        </w:rPr>
        <w:t xml:space="preserve">6.3.3. </w:t>
      </w:r>
      <w:r w:rsidRPr="006B239A">
        <w:t>Sprawdzenie wykonania ławy</w:t>
      </w:r>
    </w:p>
    <w:p w:rsidR="006B239A" w:rsidRPr="006B239A" w:rsidRDefault="006B239A" w:rsidP="006B239A">
      <w:pPr>
        <w:spacing w:before="120"/>
      </w:pPr>
      <w:r w:rsidRPr="006B239A">
        <w:lastRenderedPageBreak/>
        <w:tab/>
        <w:t>Przy wykonywaniu ławy, badaniu podlegają:</w:t>
      </w:r>
    </w:p>
    <w:p w:rsidR="006B239A" w:rsidRPr="006B239A" w:rsidRDefault="006B239A" w:rsidP="005040BB">
      <w:pPr>
        <w:numPr>
          <w:ilvl w:val="0"/>
          <w:numId w:val="65"/>
        </w:numPr>
        <w:textAlignment w:val="baseline"/>
      </w:pPr>
      <w:r w:rsidRPr="006B239A">
        <w:t xml:space="preserve">linia ławy w planie, która może się różnić od projektowanego kierunku o </w:t>
      </w:r>
      <w:r w:rsidRPr="006B239A">
        <w:sym w:font="Symbol" w:char="F0B1"/>
      </w:r>
      <w:r w:rsidRPr="006B239A">
        <w:t xml:space="preserve"> 2 cm na każde 100 m ławy,</w:t>
      </w:r>
    </w:p>
    <w:p w:rsidR="006B239A" w:rsidRPr="006B239A" w:rsidRDefault="006B239A" w:rsidP="005040BB">
      <w:pPr>
        <w:numPr>
          <w:ilvl w:val="0"/>
          <w:numId w:val="65"/>
        </w:numPr>
        <w:textAlignment w:val="baseline"/>
      </w:pPr>
      <w:r w:rsidRPr="006B239A">
        <w:t xml:space="preserve">niweleta górnej powierzchni ławy, która może się różnić od niwelety projektowanej o           </w:t>
      </w:r>
      <w:r w:rsidRPr="006B239A">
        <w:sym w:font="Symbol" w:char="F0B1"/>
      </w:r>
      <w:r w:rsidRPr="006B239A">
        <w:t xml:space="preserve"> 1 cm na każde 100 m ławy,</w:t>
      </w:r>
    </w:p>
    <w:p w:rsidR="006B239A" w:rsidRPr="006B239A" w:rsidRDefault="006B239A" w:rsidP="005040BB">
      <w:pPr>
        <w:numPr>
          <w:ilvl w:val="0"/>
          <w:numId w:val="65"/>
        </w:numPr>
        <w:textAlignment w:val="baseline"/>
      </w:pPr>
      <w:r w:rsidRPr="006B239A">
        <w:t>wymiary i równość ławy, sprawdzane w dwóch dowolnie wybranych punktach na każde 100 m ławy, przy czym dopuszczalne tolerancje wynoszą dla:</w:t>
      </w:r>
    </w:p>
    <w:p w:rsidR="006B239A" w:rsidRPr="006B239A" w:rsidRDefault="006B239A" w:rsidP="006B239A">
      <w:pPr>
        <w:numPr>
          <w:ilvl w:val="0"/>
          <w:numId w:val="2"/>
        </w:numPr>
        <w:textAlignment w:val="baseline"/>
      </w:pPr>
      <w:r w:rsidRPr="006B239A">
        <w:t xml:space="preserve">wysokości (grubości) ławy </w:t>
      </w:r>
      <w:r w:rsidRPr="006B239A">
        <w:sym w:font="Symbol" w:char="F0B1"/>
      </w:r>
      <w:r w:rsidRPr="006B239A">
        <w:t xml:space="preserve"> 10% wysokości projektowanej,</w:t>
      </w:r>
    </w:p>
    <w:p w:rsidR="006B239A" w:rsidRPr="006B239A" w:rsidRDefault="006B239A" w:rsidP="006B239A">
      <w:pPr>
        <w:numPr>
          <w:ilvl w:val="0"/>
          <w:numId w:val="2"/>
        </w:numPr>
        <w:textAlignment w:val="baseline"/>
      </w:pPr>
      <w:r w:rsidRPr="006B239A">
        <w:t xml:space="preserve">szerokości górnej powierzchni ławy </w:t>
      </w:r>
      <w:r w:rsidRPr="006B239A">
        <w:sym w:font="Symbol" w:char="F0B1"/>
      </w:r>
      <w:r w:rsidRPr="006B239A">
        <w:t xml:space="preserve"> 10% szerokości projektowanej,</w:t>
      </w:r>
    </w:p>
    <w:p w:rsidR="006B239A" w:rsidRPr="006B239A" w:rsidRDefault="006B239A" w:rsidP="006B239A">
      <w:pPr>
        <w:numPr>
          <w:ilvl w:val="0"/>
          <w:numId w:val="2"/>
        </w:numPr>
        <w:textAlignment w:val="baseline"/>
      </w:pPr>
      <w:r w:rsidRPr="006B239A">
        <w:t>równości górnej powierzchni ławy 1 cm prześwitu pomiędzy powierzchnią ławy                      a przyłożoną czterometrową łatą.</w:t>
      </w:r>
    </w:p>
    <w:p w:rsidR="006B239A" w:rsidRPr="006B239A" w:rsidRDefault="006B239A" w:rsidP="006B239A">
      <w:pPr>
        <w:spacing w:before="120"/>
        <w:rPr>
          <w:b/>
        </w:rPr>
      </w:pPr>
    </w:p>
    <w:p w:rsidR="006B239A" w:rsidRPr="006B239A" w:rsidRDefault="006B239A" w:rsidP="006B239A">
      <w:pPr>
        <w:spacing w:before="120"/>
      </w:pPr>
      <w:r w:rsidRPr="006B239A">
        <w:rPr>
          <w:b/>
        </w:rPr>
        <w:t xml:space="preserve">6.3.4. </w:t>
      </w:r>
      <w:r w:rsidRPr="006B239A">
        <w:t>Sprawdzenie wykonania ścieku</w:t>
      </w:r>
    </w:p>
    <w:p w:rsidR="006B239A" w:rsidRPr="006B239A" w:rsidRDefault="006B239A" w:rsidP="006B239A">
      <w:pPr>
        <w:spacing w:before="120"/>
      </w:pPr>
      <w:r w:rsidRPr="006B239A">
        <w:tab/>
        <w:t>Przy wykonaniu ścieku, badaniu podlegają:</w:t>
      </w:r>
    </w:p>
    <w:p w:rsidR="006B239A" w:rsidRPr="006B239A" w:rsidRDefault="006B239A" w:rsidP="005040BB">
      <w:pPr>
        <w:numPr>
          <w:ilvl w:val="0"/>
          <w:numId w:val="66"/>
        </w:numPr>
        <w:textAlignment w:val="baseline"/>
      </w:pPr>
      <w:r w:rsidRPr="006B239A">
        <w:t xml:space="preserve">niweleta ścieku, która może różnić się od niwelety projektowanej o </w:t>
      </w:r>
      <w:r w:rsidRPr="006B239A">
        <w:sym w:font="Symbol" w:char="F0B1"/>
      </w:r>
      <w:r w:rsidRPr="006B239A">
        <w:t xml:space="preserve"> 1 cm na każde     100 m wykonanego ścieku,</w:t>
      </w:r>
    </w:p>
    <w:p w:rsidR="006B239A" w:rsidRPr="006B239A" w:rsidRDefault="006B239A" w:rsidP="005040BB">
      <w:pPr>
        <w:numPr>
          <w:ilvl w:val="0"/>
          <w:numId w:val="66"/>
        </w:numPr>
        <w:textAlignment w:val="baseline"/>
      </w:pPr>
      <w:r w:rsidRPr="006B239A">
        <w:t>równość podłużna ścieku, sprawdzana w dwóch dowolnie wybranych punktach na każde 100 m długości, która może wykazywać prześwit nie większy niż 0,8 cm pomiędzy powierzchnią ścieku a łatą czterometrową,</w:t>
      </w:r>
    </w:p>
    <w:p w:rsidR="006B239A" w:rsidRPr="006B239A" w:rsidRDefault="006B239A" w:rsidP="005040BB">
      <w:pPr>
        <w:numPr>
          <w:ilvl w:val="0"/>
          <w:numId w:val="66"/>
        </w:numPr>
        <w:textAlignment w:val="baseline"/>
      </w:pPr>
      <w:r w:rsidRPr="006B239A">
        <w:t>wypełnienie spoin, wykonane zgodnie z pkt 5, sprawdzane na każdych 10 metrach wykonanego ścieku, przy czym wymagane jest całkowite wypełnienie badanej spoiny,</w:t>
      </w:r>
    </w:p>
    <w:p w:rsidR="006B239A" w:rsidRPr="006B239A" w:rsidRDefault="006B239A" w:rsidP="005040BB">
      <w:pPr>
        <w:numPr>
          <w:ilvl w:val="0"/>
          <w:numId w:val="66"/>
        </w:numPr>
        <w:textAlignment w:val="baseline"/>
      </w:pPr>
      <w:r w:rsidRPr="006B239A">
        <w:t xml:space="preserve">grubość podsypki, sprawdzana co 100 m, która może się różnić od grubości projektowanej o </w:t>
      </w:r>
      <w:r w:rsidRPr="006B239A">
        <w:sym w:font="Symbol" w:char="F0B1"/>
      </w:r>
      <w:r w:rsidRPr="006B239A">
        <w:t xml:space="preserve"> 1 cm.</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r w:rsidRPr="006B239A">
        <w:tab/>
        <w:t>Jednostką obmiarową jest m (metr) wykonanego ścieku z prefabrykowanych elementów betonowych.</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pPr>
        <w:keepNext/>
        <w:spacing w:before="120" w:after="120"/>
        <w:outlineLvl w:val="1"/>
        <w:rPr>
          <w:b/>
        </w:rPr>
      </w:pPr>
      <w:r w:rsidRPr="006B239A">
        <w:rPr>
          <w:b/>
        </w:rPr>
        <w:t>8.1. Ogólne zasady odbioru robót</w:t>
      </w:r>
    </w:p>
    <w:p w:rsidR="006B239A" w:rsidRPr="006B239A" w:rsidRDefault="006B239A" w:rsidP="006B239A">
      <w:r w:rsidRPr="006B239A">
        <w:rPr>
          <w:b/>
        </w:rPr>
        <w:tab/>
      </w:r>
      <w:r w:rsidRPr="006B239A">
        <w:t>Ogólne zasady odbioru robót podano w OST D-M-00.00.00 „Wymagania ogólne” pkt 8.</w:t>
      </w:r>
    </w:p>
    <w:p w:rsidR="006B239A" w:rsidRPr="006B239A" w:rsidRDefault="006B239A" w:rsidP="006B239A">
      <w:r w:rsidRPr="006B239A">
        <w:tab/>
        <w:t>Roboty uznaje się za wykonane zgodnie z dokumentacją projektową, SST                 i wymaganiami Inżyniera, jeżeli wszystkie pomiary i badania z zachowaniem tolerancji wg pkt 6 dały wyniki pozytywne.</w:t>
      </w:r>
    </w:p>
    <w:p w:rsidR="006B239A" w:rsidRPr="006B239A" w:rsidRDefault="006B239A" w:rsidP="006B239A">
      <w:pPr>
        <w:keepNext/>
        <w:spacing w:before="120" w:after="120"/>
        <w:outlineLvl w:val="1"/>
        <w:rPr>
          <w:b/>
        </w:rPr>
      </w:pPr>
      <w:r w:rsidRPr="006B239A">
        <w:rPr>
          <w:b/>
        </w:rPr>
        <w:t>8.2. Odbiór robót zanikających i ulegających zakryciu</w:t>
      </w:r>
    </w:p>
    <w:p w:rsidR="006B239A" w:rsidRPr="006B239A" w:rsidRDefault="006B239A" w:rsidP="006B239A">
      <w:r w:rsidRPr="006B239A">
        <w:tab/>
        <w:t>Odbiorowi robót zanikających i ulegających zakryciu podlegają:</w:t>
      </w:r>
    </w:p>
    <w:p w:rsidR="006B239A" w:rsidRPr="006B239A" w:rsidRDefault="006B239A" w:rsidP="006B239A">
      <w:pPr>
        <w:numPr>
          <w:ilvl w:val="0"/>
          <w:numId w:val="2"/>
        </w:numPr>
        <w:textAlignment w:val="baseline"/>
      </w:pPr>
      <w:r w:rsidRPr="006B239A">
        <w:t>wykop pod ławę,</w:t>
      </w:r>
    </w:p>
    <w:p w:rsidR="006B239A" w:rsidRPr="006B239A" w:rsidRDefault="006B239A" w:rsidP="006B239A">
      <w:pPr>
        <w:numPr>
          <w:ilvl w:val="0"/>
          <w:numId w:val="2"/>
        </w:numPr>
        <w:textAlignment w:val="baseline"/>
      </w:pPr>
      <w:r w:rsidRPr="006B239A">
        <w:t>wykonana ława,</w:t>
      </w:r>
    </w:p>
    <w:p w:rsidR="006B239A" w:rsidRPr="006B239A" w:rsidRDefault="006B239A" w:rsidP="006B239A">
      <w:pPr>
        <w:numPr>
          <w:ilvl w:val="0"/>
          <w:numId w:val="2"/>
        </w:numPr>
        <w:textAlignment w:val="baseline"/>
      </w:pPr>
      <w:r w:rsidRPr="006B239A">
        <w:t>wykonana podsypka.</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rPr>
          <w:b/>
        </w:rPr>
        <w:tab/>
      </w:r>
      <w:r w:rsidRPr="006B239A">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Cena wykonania 1 m ścieku z prefabrykowanych elementów betonowych obejmuje:</w:t>
      </w:r>
    </w:p>
    <w:p w:rsidR="006B239A" w:rsidRPr="006B239A" w:rsidRDefault="006B239A" w:rsidP="006B239A">
      <w:pPr>
        <w:numPr>
          <w:ilvl w:val="0"/>
          <w:numId w:val="2"/>
        </w:numPr>
        <w:textAlignment w:val="baseline"/>
      </w:pPr>
      <w:r w:rsidRPr="006B239A">
        <w:t xml:space="preserve">prace pomiarowe i przygotowawcze, </w:t>
      </w:r>
    </w:p>
    <w:p w:rsidR="006B239A" w:rsidRPr="006B239A" w:rsidRDefault="006B239A" w:rsidP="006B239A">
      <w:pPr>
        <w:numPr>
          <w:ilvl w:val="0"/>
          <w:numId w:val="2"/>
        </w:numPr>
        <w:textAlignment w:val="baseline"/>
      </w:pPr>
      <w:r w:rsidRPr="006B239A">
        <w:t>dostarczenie materiałów,</w:t>
      </w:r>
    </w:p>
    <w:p w:rsidR="006B239A" w:rsidRPr="006B239A" w:rsidRDefault="006B239A" w:rsidP="006B239A">
      <w:pPr>
        <w:numPr>
          <w:ilvl w:val="0"/>
          <w:numId w:val="2"/>
        </w:numPr>
        <w:textAlignment w:val="baseline"/>
      </w:pPr>
      <w:r w:rsidRPr="006B239A">
        <w:t>wykonanie wykopu pod ławy,</w:t>
      </w:r>
    </w:p>
    <w:p w:rsidR="006B239A" w:rsidRPr="006B239A" w:rsidRDefault="006B239A" w:rsidP="006B239A">
      <w:pPr>
        <w:numPr>
          <w:ilvl w:val="0"/>
          <w:numId w:val="2"/>
        </w:numPr>
        <w:textAlignment w:val="baseline"/>
      </w:pPr>
      <w:r w:rsidRPr="006B239A">
        <w:t>wykonanie szalunku (dla ław betonowych z oporem),</w:t>
      </w:r>
    </w:p>
    <w:p w:rsidR="006B239A" w:rsidRPr="006B239A" w:rsidRDefault="006B239A" w:rsidP="006B239A">
      <w:pPr>
        <w:numPr>
          <w:ilvl w:val="0"/>
          <w:numId w:val="2"/>
        </w:numPr>
        <w:textAlignment w:val="baseline"/>
      </w:pPr>
      <w:r w:rsidRPr="006B239A">
        <w:t>wykonanie ławy (betonowej, żwirowej),</w:t>
      </w:r>
    </w:p>
    <w:p w:rsidR="006B239A" w:rsidRPr="006B239A" w:rsidRDefault="006B239A" w:rsidP="006B239A">
      <w:pPr>
        <w:numPr>
          <w:ilvl w:val="0"/>
          <w:numId w:val="2"/>
        </w:numPr>
        <w:textAlignment w:val="baseline"/>
      </w:pPr>
      <w:r w:rsidRPr="006B239A">
        <w:t>wykonanie podsypki cementowo-piaskowej,</w:t>
      </w:r>
    </w:p>
    <w:p w:rsidR="006B239A" w:rsidRPr="006B239A" w:rsidRDefault="006B239A" w:rsidP="006B239A">
      <w:pPr>
        <w:numPr>
          <w:ilvl w:val="0"/>
          <w:numId w:val="2"/>
        </w:numPr>
        <w:textAlignment w:val="baseline"/>
      </w:pPr>
      <w:r w:rsidRPr="006B239A">
        <w:t>ustawienie krawężników z wypełnieniem spoin,</w:t>
      </w:r>
    </w:p>
    <w:p w:rsidR="006B239A" w:rsidRPr="006B239A" w:rsidRDefault="006B239A" w:rsidP="006B239A">
      <w:pPr>
        <w:numPr>
          <w:ilvl w:val="0"/>
          <w:numId w:val="2"/>
        </w:numPr>
        <w:textAlignment w:val="baseline"/>
      </w:pPr>
      <w:r w:rsidRPr="006B239A">
        <w:t>ułożenie prefabrykatów ścieku z wypełnieniem spoin,</w:t>
      </w:r>
    </w:p>
    <w:p w:rsidR="006B239A" w:rsidRPr="006B239A" w:rsidRDefault="006B239A" w:rsidP="006B239A">
      <w:pPr>
        <w:numPr>
          <w:ilvl w:val="0"/>
          <w:numId w:val="2"/>
        </w:numPr>
        <w:textAlignment w:val="baseline"/>
      </w:pPr>
      <w:r w:rsidRPr="006B239A">
        <w:t>zalanie spoin bitumiczną masą zalewową,</w:t>
      </w:r>
    </w:p>
    <w:p w:rsidR="006B239A" w:rsidRPr="006B239A" w:rsidRDefault="006B239A" w:rsidP="006B239A">
      <w:pPr>
        <w:numPr>
          <w:ilvl w:val="0"/>
          <w:numId w:val="2"/>
        </w:numPr>
        <w:textAlignment w:val="baseline"/>
      </w:pPr>
      <w:r w:rsidRPr="006B239A">
        <w:t>zasypanie zewnętrznej ściany prefabrykatu lub krawężnika,</w:t>
      </w:r>
    </w:p>
    <w:p w:rsidR="006B239A" w:rsidRPr="006B239A" w:rsidRDefault="006B239A" w:rsidP="006B239A">
      <w:pPr>
        <w:numPr>
          <w:ilvl w:val="0"/>
          <w:numId w:val="2"/>
        </w:numPr>
        <w:textAlignment w:val="baseline"/>
      </w:pPr>
      <w:r w:rsidRPr="006B239A">
        <w:t>przeprowadzenie pomiarów i badań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Normy</w:t>
      </w:r>
    </w:p>
    <w:tbl>
      <w:tblPr>
        <w:tblW w:w="0" w:type="auto"/>
        <w:tblLayout w:type="fixed"/>
        <w:tblCellMar>
          <w:left w:w="70" w:type="dxa"/>
          <w:right w:w="70" w:type="dxa"/>
        </w:tblCellMar>
        <w:tblLook w:val="0000" w:firstRow="0" w:lastRow="0" w:firstColumn="0" w:lastColumn="0" w:noHBand="0" w:noVBand="0"/>
      </w:tblPr>
      <w:tblGrid>
        <w:gridCol w:w="496"/>
        <w:gridCol w:w="1736"/>
        <w:gridCol w:w="5277"/>
      </w:tblGrid>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w:t>
            </w:r>
          </w:p>
        </w:tc>
        <w:tc>
          <w:tcPr>
            <w:tcW w:w="1736" w:type="dxa"/>
          </w:tcPr>
          <w:p w:rsidR="006B239A" w:rsidRPr="006B239A" w:rsidRDefault="006B239A" w:rsidP="006B239A">
            <w:r w:rsidRPr="006B239A">
              <w:t>PN-B-06050</w:t>
            </w:r>
          </w:p>
        </w:tc>
        <w:tc>
          <w:tcPr>
            <w:tcW w:w="5277" w:type="dxa"/>
          </w:tcPr>
          <w:p w:rsidR="006B239A" w:rsidRPr="006B239A" w:rsidRDefault="006B239A" w:rsidP="006B239A">
            <w:r w:rsidRPr="006B239A">
              <w:t>Roboty ziemne budowlane</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2.</w:t>
            </w:r>
          </w:p>
        </w:tc>
        <w:tc>
          <w:tcPr>
            <w:tcW w:w="1736" w:type="dxa"/>
          </w:tcPr>
          <w:p w:rsidR="006B239A" w:rsidRPr="006B239A" w:rsidRDefault="006B239A" w:rsidP="006B239A">
            <w:r w:rsidRPr="006B239A">
              <w:t>PN-B-06250</w:t>
            </w:r>
          </w:p>
        </w:tc>
        <w:tc>
          <w:tcPr>
            <w:tcW w:w="5277" w:type="dxa"/>
          </w:tcPr>
          <w:p w:rsidR="006B239A" w:rsidRPr="006B239A" w:rsidRDefault="006B239A" w:rsidP="006B239A">
            <w:r w:rsidRPr="006B239A">
              <w:t>Beton zwykły</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3.</w:t>
            </w:r>
          </w:p>
        </w:tc>
        <w:tc>
          <w:tcPr>
            <w:tcW w:w="1736" w:type="dxa"/>
          </w:tcPr>
          <w:p w:rsidR="006B239A" w:rsidRPr="006B239A" w:rsidRDefault="006B239A" w:rsidP="006B239A">
            <w:r w:rsidRPr="006B239A">
              <w:t>PN-B-06711</w:t>
            </w:r>
          </w:p>
        </w:tc>
        <w:tc>
          <w:tcPr>
            <w:tcW w:w="5277" w:type="dxa"/>
          </w:tcPr>
          <w:p w:rsidR="006B239A" w:rsidRPr="006B239A" w:rsidRDefault="006B239A" w:rsidP="006B239A">
            <w:r w:rsidRPr="006B239A">
              <w:t>Kruszywo mineralne. Piasek do betonów i zapraw</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4.</w:t>
            </w:r>
          </w:p>
        </w:tc>
        <w:tc>
          <w:tcPr>
            <w:tcW w:w="1736" w:type="dxa"/>
          </w:tcPr>
          <w:p w:rsidR="006B239A" w:rsidRPr="006B239A" w:rsidRDefault="006B239A" w:rsidP="006B239A">
            <w:r w:rsidRPr="006B239A">
              <w:t>PN-B-06712</w:t>
            </w:r>
          </w:p>
        </w:tc>
        <w:tc>
          <w:tcPr>
            <w:tcW w:w="5277" w:type="dxa"/>
          </w:tcPr>
          <w:p w:rsidR="006B239A" w:rsidRPr="006B239A" w:rsidRDefault="006B239A" w:rsidP="006B239A">
            <w:r w:rsidRPr="006B239A">
              <w:t>Kruszywa mineralne do betonu zwykłego</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5.</w:t>
            </w:r>
          </w:p>
        </w:tc>
        <w:tc>
          <w:tcPr>
            <w:tcW w:w="1736" w:type="dxa"/>
          </w:tcPr>
          <w:p w:rsidR="006B239A" w:rsidRPr="006B239A" w:rsidRDefault="006B239A" w:rsidP="006B239A">
            <w:r w:rsidRPr="006B239A">
              <w:t>PN-B-19701</w:t>
            </w:r>
          </w:p>
        </w:tc>
        <w:tc>
          <w:tcPr>
            <w:tcW w:w="5277" w:type="dxa"/>
          </w:tcPr>
          <w:p w:rsidR="006B239A" w:rsidRPr="006B239A" w:rsidRDefault="006B239A" w:rsidP="006B239A">
            <w:r w:rsidRPr="006B239A">
              <w:t>Cement. Cement powszechnego użytku. Skład, wymagania               i ocena zgodności</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6.</w:t>
            </w:r>
          </w:p>
        </w:tc>
        <w:tc>
          <w:tcPr>
            <w:tcW w:w="1736" w:type="dxa"/>
          </w:tcPr>
          <w:p w:rsidR="006B239A" w:rsidRPr="006B239A" w:rsidRDefault="006B239A" w:rsidP="006B239A">
            <w:r w:rsidRPr="006B239A">
              <w:t>PN-B-32250</w:t>
            </w:r>
          </w:p>
        </w:tc>
        <w:tc>
          <w:tcPr>
            <w:tcW w:w="5277" w:type="dxa"/>
          </w:tcPr>
          <w:p w:rsidR="006B239A" w:rsidRPr="006B239A" w:rsidRDefault="006B239A" w:rsidP="006B239A">
            <w:r w:rsidRPr="006B239A">
              <w:t>Materiały budowlane. Woda do betonów i zapraw</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7.</w:t>
            </w:r>
          </w:p>
        </w:tc>
        <w:tc>
          <w:tcPr>
            <w:tcW w:w="1736" w:type="dxa"/>
          </w:tcPr>
          <w:p w:rsidR="006B239A" w:rsidRPr="006B239A" w:rsidRDefault="006B239A" w:rsidP="006B239A">
            <w:r w:rsidRPr="006B239A">
              <w:t>BN-88/6731-08</w:t>
            </w:r>
          </w:p>
        </w:tc>
        <w:tc>
          <w:tcPr>
            <w:tcW w:w="5277" w:type="dxa"/>
          </w:tcPr>
          <w:p w:rsidR="006B239A" w:rsidRPr="006B239A" w:rsidRDefault="006B239A" w:rsidP="006B239A">
            <w:r w:rsidRPr="006B239A">
              <w:t>Cement. Transport i przechowywanie</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8.</w:t>
            </w:r>
          </w:p>
        </w:tc>
        <w:tc>
          <w:tcPr>
            <w:tcW w:w="1736" w:type="dxa"/>
          </w:tcPr>
          <w:p w:rsidR="006B239A" w:rsidRPr="006B239A" w:rsidRDefault="006B239A" w:rsidP="006B239A">
            <w:r w:rsidRPr="006B239A">
              <w:t>BN-74/6771-04</w:t>
            </w:r>
          </w:p>
        </w:tc>
        <w:tc>
          <w:tcPr>
            <w:tcW w:w="5277" w:type="dxa"/>
          </w:tcPr>
          <w:p w:rsidR="006B239A" w:rsidRPr="006B239A" w:rsidRDefault="006B239A" w:rsidP="006B239A">
            <w:r w:rsidRPr="006B239A">
              <w:t>Drogi samochodowe. Masa zalewowa</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 xml:space="preserve">  9.</w:t>
            </w:r>
          </w:p>
        </w:tc>
        <w:tc>
          <w:tcPr>
            <w:tcW w:w="1736" w:type="dxa"/>
          </w:tcPr>
          <w:p w:rsidR="006B239A" w:rsidRPr="006B239A" w:rsidRDefault="006B239A" w:rsidP="006B239A">
            <w:r w:rsidRPr="006B239A">
              <w:t>BN-80/6775-03/01</w:t>
            </w:r>
          </w:p>
        </w:tc>
        <w:tc>
          <w:tcPr>
            <w:tcW w:w="5277" w:type="dxa"/>
          </w:tcPr>
          <w:p w:rsidR="006B239A" w:rsidRPr="006B239A" w:rsidRDefault="006B239A" w:rsidP="006B239A">
            <w:r w:rsidRPr="006B239A">
              <w:t>Prefabrykaty budowlane z betonu. Elementy nawierzchni dróg, ulic, parkingów i torowisk tramwajowych. Wspólne wymagania i badania</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10.</w:t>
            </w:r>
          </w:p>
        </w:tc>
        <w:tc>
          <w:tcPr>
            <w:tcW w:w="1736" w:type="dxa"/>
          </w:tcPr>
          <w:p w:rsidR="006B239A" w:rsidRPr="006B239A" w:rsidRDefault="006B239A" w:rsidP="006B239A">
            <w:r w:rsidRPr="006B239A">
              <w:t>BN-80/6775-03/04</w:t>
            </w:r>
          </w:p>
        </w:tc>
        <w:tc>
          <w:tcPr>
            <w:tcW w:w="5277" w:type="dxa"/>
          </w:tcPr>
          <w:p w:rsidR="006B239A" w:rsidRPr="006B239A" w:rsidRDefault="006B239A" w:rsidP="006B239A">
            <w:r w:rsidRPr="006B239A">
              <w:t>Prefabrykaty budowlane z betonu. Elementy nawierzchni dróg, ulic, parkingów i torowisk tramwajowych. Krawężniki i obrzeża chodnikowe</w:t>
            </w:r>
          </w:p>
        </w:tc>
      </w:tr>
      <w:tr w:rsidR="006B239A" w:rsidRPr="006B239A" w:rsidTr="006B239A">
        <w:tblPrEx>
          <w:tblCellMar>
            <w:top w:w="0" w:type="dxa"/>
            <w:bottom w:w="0" w:type="dxa"/>
          </w:tblCellMar>
        </w:tblPrEx>
        <w:tc>
          <w:tcPr>
            <w:tcW w:w="496" w:type="dxa"/>
          </w:tcPr>
          <w:p w:rsidR="006B239A" w:rsidRPr="006B239A" w:rsidRDefault="006B239A" w:rsidP="006B239A">
            <w:pPr>
              <w:jc w:val="center"/>
            </w:pPr>
            <w:r w:rsidRPr="006B239A">
              <w:t>11.</w:t>
            </w:r>
          </w:p>
        </w:tc>
        <w:tc>
          <w:tcPr>
            <w:tcW w:w="1736" w:type="dxa"/>
          </w:tcPr>
          <w:p w:rsidR="006B239A" w:rsidRPr="006B239A" w:rsidRDefault="006B239A" w:rsidP="006B239A">
            <w:r w:rsidRPr="006B239A">
              <w:t>BN-64/8845-02</w:t>
            </w:r>
          </w:p>
        </w:tc>
        <w:tc>
          <w:tcPr>
            <w:tcW w:w="5277" w:type="dxa"/>
          </w:tcPr>
          <w:p w:rsidR="006B239A" w:rsidRPr="006B239A" w:rsidRDefault="006B239A" w:rsidP="006B239A">
            <w:r w:rsidRPr="006B239A">
              <w:t>Krawężniki uliczne. Warunki techniczne ustawiania i odbioru</w:t>
            </w:r>
          </w:p>
        </w:tc>
      </w:tr>
    </w:tbl>
    <w:p w:rsidR="006B239A" w:rsidRPr="006B239A" w:rsidRDefault="006B239A" w:rsidP="006B239A">
      <w:pPr>
        <w:keepNext/>
        <w:spacing w:before="120" w:after="120"/>
        <w:outlineLvl w:val="1"/>
        <w:rPr>
          <w:b/>
        </w:rPr>
      </w:pPr>
      <w:r w:rsidRPr="006B239A">
        <w:rPr>
          <w:b/>
        </w:rPr>
        <w:t>10.2. Inne dokumenty</w:t>
      </w:r>
    </w:p>
    <w:p w:rsidR="006B239A" w:rsidRPr="006B239A" w:rsidRDefault="006B239A" w:rsidP="005040BB">
      <w:pPr>
        <w:numPr>
          <w:ilvl w:val="0"/>
          <w:numId w:val="67"/>
        </w:numPr>
        <w:textAlignment w:val="baseline"/>
      </w:pPr>
      <w:r w:rsidRPr="006B239A">
        <w:t>Katalog szczegółów drogowych ulic, placów i parków miejskich, Centrum Techniki Budownictwa Komunalnego, Warszawa 1987.</w:t>
      </w:r>
    </w:p>
    <w:p w:rsidR="006B239A" w:rsidRPr="006B239A" w:rsidRDefault="006B239A" w:rsidP="005040BB">
      <w:pPr>
        <w:numPr>
          <w:ilvl w:val="0"/>
          <w:numId w:val="67"/>
        </w:numPr>
        <w:textAlignment w:val="baseline"/>
      </w:pPr>
      <w:r w:rsidRPr="006B239A">
        <w:t xml:space="preserve">Katalog powtarzalnych elementów drogowych (KPED), </w:t>
      </w:r>
      <w:proofErr w:type="spellStart"/>
      <w:r w:rsidRPr="006B239A">
        <w:t>Transprojekt</w:t>
      </w:r>
      <w:proofErr w:type="spellEnd"/>
      <w:r w:rsidRPr="006B239A">
        <w:t>-Warszawa, 1979.</w:t>
      </w:r>
    </w:p>
    <w:p w:rsidR="006B239A" w:rsidRPr="006B239A" w:rsidRDefault="006B239A" w:rsidP="006B239A">
      <w:pPr>
        <w:ind w:left="57"/>
        <w:textAlignment w:val="baseline"/>
      </w:pPr>
    </w:p>
    <w:p w:rsidR="006B239A" w:rsidRPr="006B239A" w:rsidRDefault="006B239A" w:rsidP="006B239A">
      <w:r w:rsidRPr="006B239A">
        <w:tab/>
      </w:r>
    </w:p>
    <w:p w:rsidR="006B239A" w:rsidRPr="006B239A" w:rsidRDefault="006B239A" w:rsidP="006B239A">
      <w:pPr>
        <w:rPr>
          <w:b/>
          <w:sz w:val="28"/>
          <w:szCs w:val="28"/>
        </w:rPr>
      </w:pPr>
      <w:r w:rsidRPr="006B239A">
        <w:rPr>
          <w:b/>
          <w:sz w:val="28"/>
          <w:szCs w:val="28"/>
        </w:rPr>
        <w:t>D 05.03.08  - Pobocza – podwójnie powierzchniowo - utrwalane</w:t>
      </w:r>
    </w:p>
    <w:p w:rsidR="006B239A" w:rsidRPr="006B239A" w:rsidRDefault="006B239A" w:rsidP="006B239A">
      <w:pPr>
        <w:rPr>
          <w:b/>
          <w:sz w:val="28"/>
          <w:szCs w:val="28"/>
        </w:rPr>
      </w:pPr>
    </w:p>
    <w:p w:rsidR="006B239A" w:rsidRPr="006B239A" w:rsidRDefault="006B239A" w:rsidP="006B239A">
      <w:pPr>
        <w:tabs>
          <w:tab w:val="left" w:pos="284"/>
          <w:tab w:val="right" w:leader="dot" w:pos="8789"/>
        </w:tabs>
        <w:jc w:val="center"/>
        <w:rPr>
          <w:b/>
        </w:rPr>
      </w:pP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ST</w:t>
      </w:r>
    </w:p>
    <w:p w:rsidR="006B239A" w:rsidRPr="006B239A" w:rsidRDefault="006B239A" w:rsidP="006B239A">
      <w:r w:rsidRPr="006B239A">
        <w:tab/>
        <w:t xml:space="preserve">Przedmiotem niniejszej specyfikacji technicznej (ST) są wymagania dotyczące wykonania i odbioru robót związanych z wykonawstwem podwójnego powierzchniowego </w:t>
      </w:r>
      <w:proofErr w:type="spellStart"/>
      <w:r w:rsidRPr="006B239A">
        <w:t>utrwaleniapoboczy</w:t>
      </w:r>
      <w:proofErr w:type="spellEnd"/>
      <w:r w:rsidRPr="006B239A">
        <w:t>.</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r>
    </w:p>
    <w:p w:rsidR="006B239A" w:rsidRPr="006B239A" w:rsidRDefault="006B239A" w:rsidP="006B239A">
      <w:r w:rsidRPr="006B239A">
        <w:tab/>
        <w:t>Zaleca się wykorzystanie ST przy zlecaniu robót na drogach miejskich i gminnych.</w:t>
      </w:r>
      <w:r w:rsidRPr="006B239A">
        <w:tab/>
      </w:r>
    </w:p>
    <w:p w:rsidR="006B239A" w:rsidRPr="006B239A" w:rsidRDefault="006B239A" w:rsidP="006B239A">
      <w:pPr>
        <w:keepNext/>
        <w:spacing w:before="120" w:after="120"/>
        <w:outlineLvl w:val="1"/>
        <w:rPr>
          <w:b/>
        </w:rPr>
      </w:pPr>
      <w:r w:rsidRPr="006B239A">
        <w:rPr>
          <w:b/>
        </w:rPr>
        <w:t>1.3. Zakres robót objętych ST</w:t>
      </w:r>
    </w:p>
    <w:p w:rsidR="006B239A" w:rsidRPr="006B239A" w:rsidRDefault="006B239A" w:rsidP="006B239A">
      <w:r w:rsidRPr="006B239A">
        <w:tab/>
        <w:t xml:space="preserve">Ustalenia zawarte w niniejszej specyfikacji dotyczą zasad prowadzenia robót związanych z wykonaniem podwójnego powierzchniowego utrwalenia poboczy na drogach obciążonych ruchem od lekkiego </w:t>
      </w:r>
    </w:p>
    <w:p w:rsidR="006B239A" w:rsidRPr="006B239A" w:rsidRDefault="006B239A" w:rsidP="006B239A">
      <w:r w:rsidRPr="006B239A">
        <w:tab/>
        <w:t>Załączony do niniejszej specyfikacji załącznik pt. „Projektowanie powierzchniowego utrwalenia. Wytyczne i zalecenia” [7] może być wykorzystywany przy określaniu rodzaju powierzchniowego utrwalenia, rodzaju frakcji kruszywa i lepiszcza i ich ilości.</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r w:rsidRPr="006B239A">
        <w:rPr>
          <w:b/>
        </w:rPr>
        <w:t xml:space="preserve">1.4.1. </w:t>
      </w:r>
      <w:r w:rsidRPr="006B239A">
        <w:t>Podwójne powierzchniowe utrwalenie nawierzchni</w:t>
      </w:r>
    </w:p>
    <w:p w:rsidR="006B239A" w:rsidRPr="006B239A" w:rsidRDefault="006B239A" w:rsidP="006B239A">
      <w:pPr>
        <w:framePr w:hSpace="141" w:wrap="around" w:vAnchor="text" w:hAnchor="page" w:x="6527" w:y="437"/>
      </w:pPr>
      <w:r w:rsidRPr="006B239A">
        <w:rPr>
          <w:noProof/>
        </w:rPr>
        <w:drawing>
          <wp:inline distT="0" distB="0" distL="0" distR="0" wp14:anchorId="4FE56B4D" wp14:editId="2F52430A">
            <wp:extent cx="1857375" cy="809625"/>
            <wp:effectExtent l="0" t="0" r="9525"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7375" cy="809625"/>
                    </a:xfrm>
                    <a:prstGeom prst="rect">
                      <a:avLst/>
                    </a:prstGeom>
                    <a:noFill/>
                    <a:ln>
                      <a:noFill/>
                    </a:ln>
                  </pic:spPr>
                </pic:pic>
              </a:graphicData>
            </a:graphic>
          </wp:inline>
        </w:drawing>
      </w:r>
    </w:p>
    <w:p w:rsidR="006B239A" w:rsidRPr="006B239A" w:rsidRDefault="006B239A" w:rsidP="006B239A">
      <w:pPr>
        <w:spacing w:before="120"/>
      </w:pPr>
      <w:r w:rsidRPr="006B239A">
        <w:tab/>
        <w:t>Podwójne powierzchniowe utrwalenie nawierzchni jest zabiegiem utrzymaniowym polegającym na kolejnym rozłożeniu:</w:t>
      </w:r>
    </w:p>
    <w:p w:rsidR="006B239A" w:rsidRPr="006B239A" w:rsidRDefault="006B239A" w:rsidP="006B239A">
      <w:pPr>
        <w:numPr>
          <w:ilvl w:val="0"/>
          <w:numId w:val="2"/>
        </w:numPr>
        <w:textAlignment w:val="baseline"/>
      </w:pPr>
      <w:r w:rsidRPr="006B239A">
        <w:t>warstwy lepiszcza,</w:t>
      </w:r>
      <w:r w:rsidRPr="006B239A">
        <w:tab/>
      </w:r>
      <w:r w:rsidRPr="006B239A">
        <w:tab/>
      </w:r>
      <w:r w:rsidRPr="006B239A">
        <w:tab/>
      </w:r>
    </w:p>
    <w:p w:rsidR="006B239A" w:rsidRPr="006B239A" w:rsidRDefault="006B239A" w:rsidP="006B239A">
      <w:pPr>
        <w:numPr>
          <w:ilvl w:val="0"/>
          <w:numId w:val="2"/>
        </w:numPr>
        <w:textAlignment w:val="baseline"/>
      </w:pPr>
      <w:r w:rsidRPr="006B239A">
        <w:t>warstwy kruszywa,</w:t>
      </w:r>
    </w:p>
    <w:p w:rsidR="006B239A" w:rsidRPr="006B239A" w:rsidRDefault="006B239A" w:rsidP="006B239A">
      <w:pPr>
        <w:numPr>
          <w:ilvl w:val="0"/>
          <w:numId w:val="2"/>
        </w:numPr>
        <w:textAlignment w:val="baseline"/>
      </w:pPr>
      <w:r w:rsidRPr="006B239A">
        <w:t>drugiej warstwy lepiszcza,</w:t>
      </w:r>
    </w:p>
    <w:p w:rsidR="006B239A" w:rsidRPr="006B239A" w:rsidRDefault="006B239A" w:rsidP="006B239A">
      <w:pPr>
        <w:numPr>
          <w:ilvl w:val="0"/>
          <w:numId w:val="2"/>
        </w:numPr>
        <w:spacing w:after="120"/>
        <w:ind w:left="284" w:hanging="284"/>
        <w:textAlignment w:val="baseline"/>
      </w:pPr>
      <w:r w:rsidRPr="006B239A">
        <w:t>warstwy drobniejszego kruszywa.</w:t>
      </w:r>
    </w:p>
    <w:p w:rsidR="006B239A" w:rsidRPr="006B239A" w:rsidRDefault="006B239A" w:rsidP="006B239A">
      <w:r w:rsidRPr="006B239A">
        <w:rPr>
          <w:b/>
        </w:rPr>
        <w:t xml:space="preserve">1.4.2. </w:t>
      </w:r>
      <w:r w:rsidRPr="006B239A">
        <w:t>Pozostałe określenia</w:t>
      </w:r>
    </w:p>
    <w:p w:rsidR="006B239A" w:rsidRPr="006B239A" w:rsidRDefault="006B239A" w:rsidP="006B239A">
      <w:pPr>
        <w:spacing w:before="60"/>
      </w:pPr>
      <w:r w:rsidRPr="006B239A">
        <w:tab/>
        <w:t>Pozostałe określenia podstawowe są zgodne z obowiązującymi, odpowiednimi polskimi normami i z definicjami podanymi w OST D-M-00.00.00 „Wymagania ogólne” pkt 1.4.</w:t>
      </w:r>
    </w:p>
    <w:p w:rsidR="006B239A" w:rsidRPr="006B239A" w:rsidRDefault="006B239A" w:rsidP="006B239A">
      <w:pPr>
        <w:keepNext/>
        <w:spacing w:before="120" w:after="120"/>
        <w:outlineLvl w:val="1"/>
        <w:rPr>
          <w:b/>
        </w:rPr>
      </w:pPr>
      <w:r w:rsidRPr="006B239A">
        <w:rPr>
          <w:b/>
        </w:rPr>
        <w:t>1.5. Ogólne wymagania dotyczące robót</w:t>
      </w:r>
    </w:p>
    <w:p w:rsidR="006B239A" w:rsidRPr="006B239A" w:rsidRDefault="006B239A" w:rsidP="006B239A">
      <w:r w:rsidRPr="006B239A">
        <w:tab/>
        <w:t>Ogólne wymagania dotyczące robót podano w OST D-M-00.00.00 „Wymagania ogólne”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pkt 2.</w:t>
      </w:r>
    </w:p>
    <w:p w:rsidR="006B239A" w:rsidRPr="006B239A" w:rsidRDefault="006B239A" w:rsidP="006B239A">
      <w:pPr>
        <w:keepNext/>
        <w:spacing w:before="120" w:after="120"/>
        <w:outlineLvl w:val="1"/>
        <w:rPr>
          <w:b/>
        </w:rPr>
      </w:pPr>
      <w:r w:rsidRPr="006B239A">
        <w:rPr>
          <w:b/>
        </w:rPr>
        <w:t>2.2. Kruszywa</w:t>
      </w:r>
    </w:p>
    <w:p w:rsidR="006B239A" w:rsidRPr="006B239A" w:rsidRDefault="006B239A" w:rsidP="006B239A">
      <w:r w:rsidRPr="006B239A">
        <w:rPr>
          <w:b/>
        </w:rPr>
        <w:t xml:space="preserve">2.2.1. </w:t>
      </w:r>
      <w:r w:rsidRPr="006B239A">
        <w:t>Wymagania dotyczące kruszyw</w:t>
      </w:r>
    </w:p>
    <w:p w:rsidR="006B239A" w:rsidRPr="006B239A" w:rsidRDefault="006B239A" w:rsidP="006B239A">
      <w:pPr>
        <w:spacing w:before="120"/>
      </w:pPr>
      <w:r w:rsidRPr="006B239A">
        <w:lastRenderedPageBreak/>
        <w:tab/>
        <w:t>Do powierzchniowego utrwalania należy stosować grysy lub żwiry kruszone o wąskich frakcjach uziarnienia, spełniające wymagania wg tablicy 1 i 2, zgodne z normą PN-B-11112 [1] i wytycznymi CZDP [6] przy jednoczesnym uwzględnieniu uściśleń zawartych w niniejszych OST.</w:t>
      </w:r>
    </w:p>
    <w:p w:rsidR="006B239A" w:rsidRPr="006B239A" w:rsidRDefault="006B239A" w:rsidP="006B239A">
      <w:r w:rsidRPr="006B239A">
        <w:tab/>
        <w:t>Do podwójnego powierzchniowego utrwalenia należy stosować kruszywo łamane o frakcjach: od 4 mm do 6,3 mm; od 6,3 mm do 10 mm; od 10 mm do 12,8 mm i od 12,8 mm do 16 mm.</w:t>
      </w:r>
    </w:p>
    <w:p w:rsidR="006B239A" w:rsidRPr="006B239A" w:rsidRDefault="006B239A" w:rsidP="006B239A">
      <w:r w:rsidRPr="006B239A">
        <w:tab/>
        <w:t>Dopuszcza się stosowanie wąskich frakcji grysów o wymiarach innych niż wyżej podane pod warunkiem, że zostaną zaakceptowane przez Inżyniera.</w:t>
      </w:r>
    </w:p>
    <w:p w:rsidR="006B239A" w:rsidRPr="006B239A" w:rsidRDefault="006B239A" w:rsidP="006B239A">
      <w:pPr>
        <w:ind w:firstLine="709"/>
      </w:pPr>
      <w:r w:rsidRPr="006B239A">
        <w:t>Do wykonania powierzchniowego utrwalenia nie dopuszcza się kruszywa pochodzącego ze skał wapiennych.</w:t>
      </w:r>
    </w:p>
    <w:p w:rsidR="006B239A" w:rsidRPr="006B239A" w:rsidRDefault="006B239A" w:rsidP="006B239A">
      <w:pPr>
        <w:spacing w:before="120"/>
      </w:pPr>
      <w:r w:rsidRPr="006B239A">
        <w:t>Tablica 1. Wymagania dla grysu i żwiru kruszonego w zależności od klasy kruszywa</w:t>
      </w:r>
    </w:p>
    <w:p w:rsidR="006B239A" w:rsidRPr="006B239A" w:rsidRDefault="006B239A" w:rsidP="006B239A">
      <w:pPr>
        <w:spacing w:after="120"/>
      </w:pPr>
      <w:r w:rsidRPr="006B239A">
        <w:tab/>
        <w:t xml:space="preserve">   i kategorii ruchu</w:t>
      </w:r>
    </w:p>
    <w:tbl>
      <w:tblPr>
        <w:tblW w:w="0" w:type="auto"/>
        <w:tblLayout w:type="fixed"/>
        <w:tblCellMar>
          <w:left w:w="70" w:type="dxa"/>
          <w:right w:w="70" w:type="dxa"/>
        </w:tblCellMar>
        <w:tblLook w:val="0000" w:firstRow="0" w:lastRow="0" w:firstColumn="0" w:lastColumn="0" w:noHBand="0" w:noVBand="0"/>
      </w:tblPr>
      <w:tblGrid>
        <w:gridCol w:w="4465"/>
        <w:gridCol w:w="1522"/>
        <w:gridCol w:w="1523"/>
      </w:tblGrid>
      <w:tr w:rsidR="006B239A" w:rsidRPr="006B239A" w:rsidTr="006B239A">
        <w:tblPrEx>
          <w:tblCellMar>
            <w:top w:w="0" w:type="dxa"/>
            <w:bottom w:w="0" w:type="dxa"/>
          </w:tblCellMar>
        </w:tblPrEx>
        <w:tc>
          <w:tcPr>
            <w:tcW w:w="4465" w:type="dxa"/>
            <w:tcBorders>
              <w:top w:val="single" w:sz="6" w:space="0" w:color="auto"/>
              <w:left w:val="single" w:sz="6" w:space="0" w:color="auto"/>
            </w:tcBorders>
          </w:tcPr>
          <w:p w:rsidR="006B239A" w:rsidRPr="006B239A" w:rsidRDefault="006B239A" w:rsidP="006B239A"/>
        </w:tc>
        <w:tc>
          <w:tcPr>
            <w:tcW w:w="3045"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Kategoria ruchu</w:t>
            </w:r>
          </w:p>
        </w:tc>
      </w:tr>
      <w:tr w:rsidR="006B239A" w:rsidRPr="006B239A" w:rsidTr="006B239A">
        <w:tblPrEx>
          <w:tblCellMar>
            <w:top w:w="0" w:type="dxa"/>
            <w:bottom w:w="0" w:type="dxa"/>
          </w:tblCellMar>
        </w:tblPrEx>
        <w:tc>
          <w:tcPr>
            <w:tcW w:w="4465" w:type="dxa"/>
            <w:tcBorders>
              <w:left w:val="single" w:sz="6" w:space="0" w:color="auto"/>
            </w:tcBorders>
          </w:tcPr>
          <w:p w:rsidR="006B239A" w:rsidRPr="006B239A" w:rsidRDefault="006B239A" w:rsidP="006B239A">
            <w:pPr>
              <w:spacing w:before="120"/>
              <w:jc w:val="left"/>
            </w:pPr>
            <w:r w:rsidRPr="006B239A">
              <w:tab/>
              <w:t>Wyszczególnienie właściwości</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ciężki</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średni, lekkośredni,</w:t>
            </w:r>
          </w:p>
          <w:p w:rsidR="006B239A" w:rsidRPr="006B239A" w:rsidRDefault="006B239A" w:rsidP="006B239A">
            <w:pPr>
              <w:jc w:val="center"/>
            </w:pPr>
            <w:r w:rsidRPr="006B239A">
              <w:rPr>
                <w:sz w:val="16"/>
              </w:rPr>
              <w:t>lekki</w:t>
            </w:r>
          </w:p>
        </w:tc>
      </w:tr>
      <w:tr w:rsidR="006B239A" w:rsidRPr="006B239A" w:rsidTr="006B239A">
        <w:tblPrEx>
          <w:tblCellMar>
            <w:top w:w="0" w:type="dxa"/>
            <w:bottom w:w="0" w:type="dxa"/>
          </w:tblCellMar>
        </w:tblPrEx>
        <w:tc>
          <w:tcPr>
            <w:tcW w:w="4465" w:type="dxa"/>
            <w:tcBorders>
              <w:left w:val="single" w:sz="6" w:space="0" w:color="auto"/>
            </w:tcBorders>
          </w:tcPr>
          <w:p w:rsidR="006B239A" w:rsidRPr="006B239A" w:rsidRDefault="006B239A" w:rsidP="006B239A"/>
        </w:tc>
        <w:tc>
          <w:tcPr>
            <w:tcW w:w="3045"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klasa kruszywa</w:t>
            </w:r>
          </w:p>
        </w:tc>
      </w:tr>
      <w:tr w:rsidR="006B239A" w:rsidRPr="006B239A" w:rsidTr="006B239A">
        <w:tblPrEx>
          <w:tblCellMar>
            <w:top w:w="0" w:type="dxa"/>
            <w:bottom w:w="0" w:type="dxa"/>
          </w:tblCellMar>
        </w:tblPrEx>
        <w:tc>
          <w:tcPr>
            <w:tcW w:w="4465" w:type="dxa"/>
            <w:tcBorders>
              <w:left w:val="single" w:sz="6" w:space="0" w:color="auto"/>
              <w:bottom w:val="double" w:sz="6" w:space="0" w:color="auto"/>
            </w:tcBorders>
          </w:tcPr>
          <w:p w:rsidR="006B239A" w:rsidRPr="006B239A" w:rsidRDefault="006B239A" w:rsidP="006B239A">
            <w:r w:rsidRPr="006B239A">
              <w:tab/>
            </w:r>
          </w:p>
        </w:tc>
        <w:tc>
          <w:tcPr>
            <w:tcW w:w="1522"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I</w:t>
            </w:r>
          </w:p>
        </w:tc>
        <w:tc>
          <w:tcPr>
            <w:tcW w:w="1522"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II</w:t>
            </w:r>
          </w:p>
        </w:tc>
      </w:tr>
      <w:tr w:rsidR="006B239A" w:rsidRPr="006B239A" w:rsidTr="006B239A">
        <w:tblPrEx>
          <w:tblCellMar>
            <w:top w:w="0" w:type="dxa"/>
            <w:bottom w:w="0" w:type="dxa"/>
          </w:tblCellMar>
        </w:tblPrEx>
        <w:tc>
          <w:tcPr>
            <w:tcW w:w="4465" w:type="dxa"/>
            <w:tcBorders>
              <w:left w:val="single" w:sz="6" w:space="0" w:color="auto"/>
              <w:bottom w:val="single" w:sz="6" w:space="0" w:color="auto"/>
              <w:right w:val="single" w:sz="6" w:space="0" w:color="auto"/>
            </w:tcBorders>
          </w:tcPr>
          <w:p w:rsidR="006B239A" w:rsidRPr="006B239A" w:rsidRDefault="006B239A" w:rsidP="006B239A">
            <w:pPr>
              <w:spacing w:before="60" w:after="60"/>
            </w:pPr>
            <w:r w:rsidRPr="006B239A">
              <w:t>Ścieralność w bębnie kulowym po pełnej liczbie obrotów, ubytek masy nie większy niż, %(m/m):</w:t>
            </w:r>
          </w:p>
        </w:tc>
        <w:tc>
          <w:tcPr>
            <w:tcW w:w="1522" w:type="dxa"/>
            <w:tcBorders>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25</w:t>
            </w:r>
          </w:p>
          <w:p w:rsidR="006B239A" w:rsidRPr="006B239A" w:rsidRDefault="006B239A" w:rsidP="006B239A">
            <w:pPr>
              <w:spacing w:after="60"/>
              <w:jc w:val="center"/>
            </w:pPr>
            <w:r w:rsidRPr="006B239A">
              <w:t>(40)</w:t>
            </w:r>
          </w:p>
        </w:tc>
        <w:tc>
          <w:tcPr>
            <w:tcW w:w="1522" w:type="dxa"/>
            <w:tcBorders>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35</w:t>
            </w:r>
          </w:p>
          <w:p w:rsidR="006B239A" w:rsidRPr="006B239A" w:rsidRDefault="006B239A" w:rsidP="006B239A">
            <w:pPr>
              <w:spacing w:after="60"/>
              <w:jc w:val="center"/>
            </w:pPr>
            <w:r w:rsidRPr="006B239A">
              <w:t>(45)</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Ścieralność w bębnie kulowym po 1/5 pełnej liczby obrotów, ubytek masy w stosunku do ubytku masy po pełnej liczbie obrotów nie większy niż, %(m/m):</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after="60"/>
              <w:jc w:val="center"/>
            </w:pPr>
          </w:p>
          <w:p w:rsidR="006B239A" w:rsidRPr="006B239A" w:rsidRDefault="006B239A" w:rsidP="006B239A">
            <w:pPr>
              <w:spacing w:after="60"/>
              <w:jc w:val="center"/>
            </w:pPr>
            <w:r w:rsidRPr="006B239A">
              <w:t>25</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after="60"/>
              <w:jc w:val="center"/>
            </w:pPr>
          </w:p>
          <w:p w:rsidR="006B239A" w:rsidRPr="006B239A" w:rsidRDefault="006B239A" w:rsidP="006B239A">
            <w:pPr>
              <w:spacing w:after="60"/>
              <w:jc w:val="center"/>
            </w:pPr>
            <w:r w:rsidRPr="006B239A">
              <w:t>35</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Nasiąkliwość nie większa niż, %(m/m):</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1,5</w:t>
            </w:r>
            <w:r w:rsidRPr="006B239A">
              <w:rPr>
                <w:vertAlign w:val="superscript"/>
              </w:rPr>
              <w:t>*</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2,0</w:t>
            </w:r>
            <w:r w:rsidRPr="006B239A">
              <w:rPr>
                <w:vertAlign w:val="superscript"/>
              </w:rPr>
              <w:t>*</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Mrozoodporność wg metody zmodyfikowanej, ubytek masy nie większy niż, %(m/m):</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80" w:after="60"/>
              <w:jc w:val="center"/>
            </w:pPr>
            <w:r w:rsidRPr="006B239A">
              <w:t>10,0</w:t>
            </w:r>
          </w:p>
        </w:tc>
        <w:tc>
          <w:tcPr>
            <w:tcW w:w="152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80" w:after="60"/>
              <w:jc w:val="center"/>
            </w:pPr>
            <w:r w:rsidRPr="006B239A">
              <w:t>30,0</w:t>
            </w:r>
          </w:p>
        </w:tc>
      </w:tr>
    </w:tbl>
    <w:p w:rsidR="006B239A" w:rsidRPr="006B239A" w:rsidRDefault="006B239A" w:rsidP="006B239A"/>
    <w:p w:rsidR="006B239A" w:rsidRPr="006B239A" w:rsidRDefault="006B239A" w:rsidP="006B239A">
      <w:r w:rsidRPr="006B239A">
        <w:t xml:space="preserve">*     - dla żwirów kruszonych przyjęto takie same wymagania jak dla kruszywa łamanego </w:t>
      </w:r>
    </w:p>
    <w:p w:rsidR="006B239A" w:rsidRPr="006B239A" w:rsidRDefault="006B239A" w:rsidP="006B239A">
      <w:r w:rsidRPr="006B239A">
        <w:t xml:space="preserve">         (grysów).</w:t>
      </w:r>
    </w:p>
    <w:p w:rsidR="006B239A" w:rsidRPr="006B239A" w:rsidRDefault="006B239A" w:rsidP="006B239A">
      <w:pPr>
        <w:spacing w:before="60"/>
      </w:pPr>
      <w:r w:rsidRPr="006B239A">
        <w:t>(  )  - wartości podane w nawiasach dotyczą wyłącznie kruszywa granitowego.</w:t>
      </w:r>
    </w:p>
    <w:p w:rsidR="006B239A" w:rsidRPr="006B239A" w:rsidRDefault="006B239A" w:rsidP="006B239A">
      <w:pPr>
        <w:spacing w:before="60"/>
      </w:pPr>
      <w:r w:rsidRPr="006B239A">
        <w:tab/>
      </w:r>
    </w:p>
    <w:p w:rsidR="006B239A" w:rsidRPr="006B239A" w:rsidRDefault="006B239A" w:rsidP="006B239A">
      <w:pPr>
        <w:spacing w:before="60"/>
      </w:pPr>
      <w:r w:rsidRPr="006B239A">
        <w:t>Tablica 2. Wymagania dla grysu i żwiru kruszonego w zależności od gatunku kruszywa</w:t>
      </w:r>
    </w:p>
    <w:p w:rsidR="006B239A" w:rsidRPr="006B239A" w:rsidRDefault="006B239A" w:rsidP="006B239A">
      <w:pPr>
        <w:spacing w:after="60"/>
      </w:pPr>
      <w:r w:rsidRPr="006B239A">
        <w:tab/>
        <w:t xml:space="preserve">    i kategorii ruchu</w:t>
      </w:r>
    </w:p>
    <w:tbl>
      <w:tblPr>
        <w:tblW w:w="0" w:type="auto"/>
        <w:tblLayout w:type="fixed"/>
        <w:tblCellMar>
          <w:left w:w="70" w:type="dxa"/>
          <w:right w:w="70" w:type="dxa"/>
        </w:tblCellMar>
        <w:tblLook w:val="0000" w:firstRow="0" w:lastRow="0" w:firstColumn="0" w:lastColumn="0" w:noHBand="0" w:noVBand="0"/>
      </w:tblPr>
      <w:tblGrid>
        <w:gridCol w:w="4465"/>
        <w:gridCol w:w="992"/>
        <w:gridCol w:w="992"/>
        <w:gridCol w:w="1061"/>
      </w:tblGrid>
      <w:tr w:rsidR="006B239A" w:rsidRPr="006B239A" w:rsidTr="006B239A">
        <w:tblPrEx>
          <w:tblCellMar>
            <w:top w:w="0" w:type="dxa"/>
            <w:bottom w:w="0" w:type="dxa"/>
          </w:tblCellMar>
        </w:tblPrEx>
        <w:tc>
          <w:tcPr>
            <w:tcW w:w="4465" w:type="dxa"/>
            <w:tcBorders>
              <w:top w:val="single" w:sz="6" w:space="0" w:color="auto"/>
              <w:left w:val="single" w:sz="6" w:space="0" w:color="auto"/>
            </w:tcBorders>
          </w:tcPr>
          <w:p w:rsidR="006B239A" w:rsidRPr="006B239A" w:rsidRDefault="006B239A" w:rsidP="006B239A"/>
        </w:tc>
        <w:tc>
          <w:tcPr>
            <w:tcW w:w="3045" w:type="dxa"/>
            <w:gridSpan w:val="3"/>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Kategoria ruchu</w:t>
            </w:r>
          </w:p>
        </w:tc>
      </w:tr>
      <w:tr w:rsidR="006B239A" w:rsidRPr="006B239A" w:rsidTr="006B239A">
        <w:tblPrEx>
          <w:tblCellMar>
            <w:top w:w="0" w:type="dxa"/>
            <w:bottom w:w="0" w:type="dxa"/>
          </w:tblCellMar>
        </w:tblPrEx>
        <w:tc>
          <w:tcPr>
            <w:tcW w:w="4465" w:type="dxa"/>
            <w:tcBorders>
              <w:left w:val="single" w:sz="6" w:space="0" w:color="auto"/>
            </w:tcBorders>
          </w:tcPr>
          <w:p w:rsidR="006B239A" w:rsidRPr="006B239A" w:rsidRDefault="006B239A" w:rsidP="006B239A">
            <w:pPr>
              <w:spacing w:before="120"/>
              <w:jc w:val="center"/>
            </w:pPr>
            <w:r w:rsidRPr="006B239A">
              <w:t>Wyszczególnienie właściwości</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ciężki</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jc w:val="center"/>
            </w:pPr>
            <w:r w:rsidRPr="006B239A">
              <w:t>średni</w:t>
            </w:r>
          </w:p>
        </w:tc>
        <w:tc>
          <w:tcPr>
            <w:tcW w:w="105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rPr>
                <w:sz w:val="16"/>
              </w:rPr>
            </w:pPr>
            <w:r w:rsidRPr="006B239A">
              <w:rPr>
                <w:sz w:val="16"/>
              </w:rPr>
              <w:t>lekkośredni</w:t>
            </w:r>
          </w:p>
          <w:p w:rsidR="006B239A" w:rsidRPr="006B239A" w:rsidRDefault="006B239A" w:rsidP="006B239A">
            <w:pPr>
              <w:jc w:val="center"/>
            </w:pPr>
            <w:r w:rsidRPr="006B239A">
              <w:rPr>
                <w:sz w:val="16"/>
              </w:rPr>
              <w:t>i lekki</w:t>
            </w:r>
          </w:p>
        </w:tc>
      </w:tr>
      <w:tr w:rsidR="006B239A" w:rsidRPr="006B239A" w:rsidTr="006B239A">
        <w:tblPrEx>
          <w:tblCellMar>
            <w:top w:w="0" w:type="dxa"/>
            <w:bottom w:w="0" w:type="dxa"/>
          </w:tblCellMar>
        </w:tblPrEx>
        <w:tc>
          <w:tcPr>
            <w:tcW w:w="4465" w:type="dxa"/>
            <w:tcBorders>
              <w:left w:val="single" w:sz="6" w:space="0" w:color="auto"/>
            </w:tcBorders>
          </w:tcPr>
          <w:p w:rsidR="006B239A" w:rsidRPr="006B239A" w:rsidRDefault="006B239A" w:rsidP="006B239A"/>
        </w:tc>
        <w:tc>
          <w:tcPr>
            <w:tcW w:w="3045" w:type="dxa"/>
            <w:gridSpan w:val="3"/>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Gatunek kruszywa</w:t>
            </w:r>
          </w:p>
        </w:tc>
      </w:tr>
      <w:tr w:rsidR="006B239A" w:rsidRPr="006B239A" w:rsidTr="006B239A">
        <w:tblPrEx>
          <w:tblCellMar>
            <w:top w:w="0" w:type="dxa"/>
            <w:bottom w:w="0" w:type="dxa"/>
          </w:tblCellMar>
        </w:tblPrEx>
        <w:tc>
          <w:tcPr>
            <w:tcW w:w="4465" w:type="dxa"/>
            <w:tcBorders>
              <w:left w:val="single" w:sz="6" w:space="0" w:color="auto"/>
              <w:bottom w:val="double" w:sz="6" w:space="0" w:color="auto"/>
            </w:tcBorders>
          </w:tcPr>
          <w:p w:rsidR="006B239A" w:rsidRPr="006B239A" w:rsidRDefault="006B239A" w:rsidP="006B239A"/>
        </w:tc>
        <w:tc>
          <w:tcPr>
            <w:tcW w:w="1984" w:type="dxa"/>
            <w:gridSpan w:val="2"/>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1</w:t>
            </w:r>
          </w:p>
        </w:tc>
        <w:tc>
          <w:tcPr>
            <w:tcW w:w="106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2</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r w:rsidRPr="006B239A">
              <w:t xml:space="preserve">Zawartość </w:t>
            </w:r>
            <w:proofErr w:type="spellStart"/>
            <w:r w:rsidRPr="006B239A">
              <w:t>ziarn</w:t>
            </w:r>
            <w:proofErr w:type="spellEnd"/>
            <w:r w:rsidRPr="006B239A">
              <w:t xml:space="preserve"> mniejszych niż 0,075 mm odsianych na mokro, nie więcej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0,5</w:t>
            </w:r>
            <w:r w:rsidRPr="006B239A">
              <w:rPr>
                <w:vertAlign w:val="superscript"/>
              </w:rPr>
              <w:t>*</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0,5</w:t>
            </w:r>
            <w:r w:rsidRPr="006B239A">
              <w:rPr>
                <w:vertAlign w:val="superscript"/>
              </w:rPr>
              <w:t>*</w:t>
            </w:r>
          </w:p>
        </w:tc>
        <w:tc>
          <w:tcPr>
            <w:tcW w:w="105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0,5</w:t>
            </w:r>
            <w:r w:rsidRPr="006B239A">
              <w:rPr>
                <w:vertAlign w:val="superscript"/>
              </w:rPr>
              <w:t>*</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r w:rsidRPr="006B239A">
              <w:t>Zawartość frakcji podstawowej, nie mniej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85,0</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85,0</w:t>
            </w:r>
          </w:p>
        </w:tc>
        <w:tc>
          <w:tcPr>
            <w:tcW w:w="105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85,0</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pPr>
              <w:spacing w:before="60" w:after="60"/>
            </w:pPr>
            <w:r w:rsidRPr="006B239A">
              <w:t>Zawartość nadziarna, nie więcej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8,0</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8,0</w:t>
            </w:r>
          </w:p>
        </w:tc>
        <w:tc>
          <w:tcPr>
            <w:tcW w:w="105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8,0</w:t>
            </w:r>
            <w:r w:rsidRPr="006B239A">
              <w:rPr>
                <w:vertAlign w:val="superscript"/>
              </w:rPr>
              <w:t>*</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pPr>
              <w:spacing w:before="60" w:after="60"/>
            </w:pPr>
            <w:r w:rsidRPr="006B239A">
              <w:t>Zawartość podziarna, nie więcej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10,0</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10,0</w:t>
            </w:r>
          </w:p>
        </w:tc>
        <w:tc>
          <w:tcPr>
            <w:tcW w:w="105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10,0</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r w:rsidRPr="006B239A">
              <w:lastRenderedPageBreak/>
              <w:t>Zawartość zanieczyszczeń obcych, nie więcej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0,1</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0,1</w:t>
            </w:r>
          </w:p>
        </w:tc>
        <w:tc>
          <w:tcPr>
            <w:tcW w:w="105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0,2</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r w:rsidRPr="006B239A">
              <w:t xml:space="preserve">Zawartość </w:t>
            </w:r>
            <w:proofErr w:type="spellStart"/>
            <w:r w:rsidRPr="006B239A">
              <w:t>ziarn</w:t>
            </w:r>
            <w:proofErr w:type="spellEnd"/>
            <w:r w:rsidRPr="006B239A">
              <w:t xml:space="preserve"> nieforemnych, nie więcej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15,0</w:t>
            </w:r>
            <w:r w:rsidRPr="006B239A">
              <w:rPr>
                <w:vertAlign w:val="superscript"/>
              </w:rPr>
              <w:t>*</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20,0</w:t>
            </w:r>
            <w:r w:rsidRPr="006B239A">
              <w:rPr>
                <w:vertAlign w:val="superscript"/>
              </w:rPr>
              <w:t>*</w:t>
            </w:r>
          </w:p>
        </w:tc>
        <w:tc>
          <w:tcPr>
            <w:tcW w:w="1057"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25,0</w:t>
            </w:r>
            <w:r w:rsidRPr="006B239A">
              <w:rPr>
                <w:vertAlign w:val="superscript"/>
              </w:rPr>
              <w:t>*</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pPr>
              <w:spacing w:before="120" w:after="60"/>
            </w:pPr>
            <w:r w:rsidRPr="006B239A">
              <w:t xml:space="preserve">Zawartość zanieczyszczeń organicznych </w:t>
            </w:r>
          </w:p>
        </w:tc>
        <w:tc>
          <w:tcPr>
            <w:tcW w:w="3045" w:type="dxa"/>
            <w:gridSpan w:val="3"/>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barwa cieczy nie ciemniejsza niż wzorcowa</w:t>
            </w:r>
          </w:p>
        </w:tc>
      </w:tr>
      <w:tr w:rsidR="006B239A" w:rsidRPr="006B239A" w:rsidTr="006B239A">
        <w:tblPrEx>
          <w:tblCellMar>
            <w:top w:w="0" w:type="dxa"/>
            <w:bottom w:w="0" w:type="dxa"/>
          </w:tblCellMar>
        </w:tblPrEx>
        <w:tc>
          <w:tcPr>
            <w:tcW w:w="4465" w:type="dxa"/>
            <w:tcBorders>
              <w:top w:val="single" w:sz="6" w:space="0" w:color="auto"/>
              <w:left w:val="single" w:sz="6" w:space="0" w:color="auto"/>
              <w:bottom w:val="single" w:sz="6" w:space="0" w:color="auto"/>
            </w:tcBorders>
          </w:tcPr>
          <w:p w:rsidR="006B239A" w:rsidRPr="006B239A" w:rsidRDefault="006B239A" w:rsidP="006B239A">
            <w:r w:rsidRPr="006B239A">
              <w:t xml:space="preserve">Zawartość </w:t>
            </w:r>
            <w:proofErr w:type="spellStart"/>
            <w:r w:rsidRPr="006B239A">
              <w:t>przekruszonych</w:t>
            </w:r>
            <w:proofErr w:type="spellEnd"/>
            <w:r w:rsidRPr="006B239A">
              <w:t xml:space="preserve"> </w:t>
            </w:r>
            <w:proofErr w:type="spellStart"/>
            <w:r w:rsidRPr="006B239A">
              <w:t>ziarn</w:t>
            </w:r>
            <w:proofErr w:type="spellEnd"/>
            <w:r w:rsidRPr="006B239A">
              <w:t xml:space="preserve"> żwirowych, nie więcej niż, %(m/m):</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w:t>
            </w:r>
          </w:p>
        </w:tc>
        <w:tc>
          <w:tcPr>
            <w:tcW w:w="992"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10,0</w:t>
            </w:r>
            <w:r w:rsidRPr="006B239A">
              <w:rPr>
                <w:vertAlign w:val="superscript"/>
              </w:rPr>
              <w:t>**</w:t>
            </w:r>
          </w:p>
        </w:tc>
        <w:tc>
          <w:tcPr>
            <w:tcW w:w="105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after="60"/>
              <w:jc w:val="center"/>
            </w:pPr>
            <w:r w:rsidRPr="006B239A">
              <w:t>15,0</w:t>
            </w:r>
            <w:r w:rsidRPr="006B239A">
              <w:rPr>
                <w:vertAlign w:val="superscript"/>
              </w:rPr>
              <w:t>**</w:t>
            </w:r>
          </w:p>
        </w:tc>
      </w:tr>
    </w:tbl>
    <w:p w:rsidR="006B239A" w:rsidRPr="006B239A" w:rsidRDefault="006B239A" w:rsidP="006B239A">
      <w:r w:rsidRPr="006B239A">
        <w:t xml:space="preserve">     * </w:t>
      </w:r>
      <w:r w:rsidRPr="006B239A">
        <w:tab/>
        <w:t xml:space="preserve"> - wymagania zostały zwiększone w stosunku do normy PN-B-11112 [1]</w:t>
      </w:r>
    </w:p>
    <w:p w:rsidR="006B239A" w:rsidRPr="006B239A" w:rsidRDefault="006B239A" w:rsidP="006B239A">
      <w:r w:rsidRPr="006B239A">
        <w:t xml:space="preserve">     ** </w:t>
      </w:r>
      <w:r w:rsidRPr="006B239A">
        <w:tab/>
        <w:t xml:space="preserve"> - dotyczy grysu produkowanego z kruszywa naturalnego.</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2.3. Lepiszcza</w:t>
      </w:r>
    </w:p>
    <w:p w:rsidR="006B239A" w:rsidRPr="006B239A" w:rsidRDefault="006B239A" w:rsidP="006B239A">
      <w:r w:rsidRPr="006B239A">
        <w:rPr>
          <w:b/>
        </w:rPr>
        <w:t xml:space="preserve">2.3.1. </w:t>
      </w:r>
      <w:r w:rsidRPr="006B239A">
        <w:t>Wymagania dla lepiszczy</w:t>
      </w:r>
    </w:p>
    <w:p w:rsidR="006B239A" w:rsidRPr="006B239A" w:rsidRDefault="006B239A" w:rsidP="006B239A">
      <w:pPr>
        <w:spacing w:before="120"/>
      </w:pPr>
      <w:r w:rsidRPr="006B239A">
        <w:tab/>
        <w:t xml:space="preserve">Niniejsza ST uwzględnia jako lepiszcze do powierzchniowego utrwalenia, tylko drogowe kationowe emulsje asfaltowe </w:t>
      </w:r>
      <w:proofErr w:type="spellStart"/>
      <w:r w:rsidRPr="006B239A">
        <w:t>szybkorozpadowe</w:t>
      </w:r>
      <w:proofErr w:type="spellEnd"/>
      <w:r w:rsidRPr="006B239A">
        <w:t xml:space="preserve"> niemodyfikowane i modyfikowane rodzaju K1-65, K1-70, K1-65MP, K1-70MP, spełniające wymagania zawarte w tablicy 3 zgodnie z opracowaniem „Warunki techniczne. Drogowe kationowe emulsje asfaltowe               Em-94” - </w:t>
      </w:r>
      <w:proofErr w:type="spellStart"/>
      <w:r w:rsidRPr="006B239A">
        <w:t>IBDiM</w:t>
      </w:r>
      <w:proofErr w:type="spellEnd"/>
      <w:r w:rsidRPr="006B239A">
        <w:t xml:space="preserve"> - 1994 [5].</w:t>
      </w:r>
    </w:p>
    <w:p w:rsidR="006B239A" w:rsidRPr="006B239A" w:rsidRDefault="006B239A" w:rsidP="006B239A">
      <w:pPr>
        <w:spacing w:before="120"/>
      </w:pPr>
    </w:p>
    <w:p w:rsidR="006B239A" w:rsidRPr="006B239A" w:rsidRDefault="006B239A" w:rsidP="006B239A">
      <w:pPr>
        <w:spacing w:before="120"/>
      </w:pPr>
    </w:p>
    <w:p w:rsidR="006B239A" w:rsidRPr="006B239A" w:rsidRDefault="006B239A" w:rsidP="006B239A">
      <w:pPr>
        <w:spacing w:before="120" w:after="120"/>
      </w:pPr>
      <w:r w:rsidRPr="006B239A">
        <w:t>Tablica 3. Wymagania dla drogowych emulsji kationowych niemodyfikowanych [5]</w:t>
      </w:r>
    </w:p>
    <w:tbl>
      <w:tblPr>
        <w:tblW w:w="0" w:type="auto"/>
        <w:tblLayout w:type="fixed"/>
        <w:tblCellMar>
          <w:left w:w="70" w:type="dxa"/>
          <w:right w:w="70" w:type="dxa"/>
        </w:tblCellMar>
        <w:tblLook w:val="0000" w:firstRow="0" w:lastRow="0" w:firstColumn="0" w:lastColumn="0" w:noHBand="0" w:noVBand="0"/>
      </w:tblPr>
      <w:tblGrid>
        <w:gridCol w:w="4748"/>
        <w:gridCol w:w="1381"/>
        <w:gridCol w:w="1381"/>
      </w:tblGrid>
      <w:tr w:rsidR="006B239A" w:rsidRPr="006B239A" w:rsidTr="006B239A">
        <w:tblPrEx>
          <w:tblCellMar>
            <w:top w:w="0" w:type="dxa"/>
            <w:bottom w:w="0" w:type="dxa"/>
          </w:tblCellMar>
        </w:tblPrEx>
        <w:tc>
          <w:tcPr>
            <w:tcW w:w="4748" w:type="dxa"/>
            <w:tcBorders>
              <w:top w:val="single" w:sz="6" w:space="0" w:color="auto"/>
              <w:left w:val="single" w:sz="6" w:space="0" w:color="auto"/>
            </w:tcBorders>
          </w:tcPr>
          <w:p w:rsidR="006B239A" w:rsidRPr="006B239A" w:rsidRDefault="006B239A" w:rsidP="006B239A">
            <w:pPr>
              <w:spacing w:before="120"/>
              <w:jc w:val="center"/>
            </w:pPr>
            <w:r w:rsidRPr="006B239A">
              <w:t>Badane właściwości</w:t>
            </w:r>
          </w:p>
        </w:tc>
        <w:tc>
          <w:tcPr>
            <w:tcW w:w="2762"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Rodzaj emulsji</w:t>
            </w:r>
          </w:p>
        </w:tc>
      </w:tr>
      <w:tr w:rsidR="006B239A" w:rsidRPr="006B239A" w:rsidTr="006B239A">
        <w:tblPrEx>
          <w:tblCellMar>
            <w:top w:w="0" w:type="dxa"/>
            <w:bottom w:w="0" w:type="dxa"/>
          </w:tblCellMar>
        </w:tblPrEx>
        <w:tc>
          <w:tcPr>
            <w:tcW w:w="4748" w:type="dxa"/>
            <w:tcBorders>
              <w:left w:val="single" w:sz="6" w:space="0" w:color="auto"/>
              <w:bottom w:val="double" w:sz="6" w:space="0" w:color="auto"/>
            </w:tcBorders>
          </w:tcPr>
          <w:p w:rsidR="006B239A" w:rsidRPr="006B239A" w:rsidRDefault="006B239A" w:rsidP="006B239A"/>
        </w:tc>
        <w:tc>
          <w:tcPr>
            <w:tcW w:w="138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K1-65</w:t>
            </w:r>
          </w:p>
        </w:tc>
        <w:tc>
          <w:tcPr>
            <w:tcW w:w="1381"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K1-70</w:t>
            </w:r>
          </w:p>
        </w:tc>
      </w:tr>
      <w:tr w:rsidR="006B239A" w:rsidRPr="006B239A" w:rsidTr="006B239A">
        <w:tblPrEx>
          <w:tblCellMar>
            <w:top w:w="0" w:type="dxa"/>
            <w:bottom w:w="0" w:type="dxa"/>
          </w:tblCellMar>
        </w:tblPrEx>
        <w:tc>
          <w:tcPr>
            <w:tcW w:w="4748" w:type="dxa"/>
            <w:tcBorders>
              <w:left w:val="single" w:sz="6" w:space="0" w:color="auto"/>
              <w:bottom w:val="single" w:sz="6" w:space="0" w:color="auto"/>
              <w:right w:val="single" w:sz="6" w:space="0" w:color="auto"/>
            </w:tcBorders>
          </w:tcPr>
          <w:p w:rsidR="006B239A" w:rsidRPr="006B239A" w:rsidRDefault="006B239A" w:rsidP="006B239A">
            <w:pPr>
              <w:spacing w:before="60" w:after="60"/>
            </w:pPr>
            <w:r w:rsidRPr="006B239A">
              <w:t>Zawartość lepiszcza, %</w:t>
            </w:r>
          </w:p>
        </w:tc>
        <w:tc>
          <w:tcPr>
            <w:tcW w:w="1381" w:type="dxa"/>
            <w:tcBorders>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od 64 do 66</w:t>
            </w:r>
          </w:p>
        </w:tc>
        <w:tc>
          <w:tcPr>
            <w:tcW w:w="1381" w:type="dxa"/>
            <w:tcBorders>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od 69 do 71</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pPr>
            <w:r w:rsidRPr="006B239A">
              <w:t xml:space="preserve">Lepkość wg </w:t>
            </w:r>
            <w:proofErr w:type="spellStart"/>
            <w:r w:rsidRPr="006B239A">
              <w:t>Englera</w:t>
            </w:r>
            <w:proofErr w:type="spellEnd"/>
            <w:r w:rsidRPr="006B239A">
              <w:t xml:space="preserve"> wg PN-C-04014 [2], </w:t>
            </w:r>
            <w:proofErr w:type="spellStart"/>
            <w:r w:rsidRPr="006B239A">
              <w:rPr>
                <w:vertAlign w:val="superscript"/>
              </w:rPr>
              <w:t>o</w:t>
            </w:r>
            <w:r w:rsidRPr="006B239A">
              <w:t>E</w:t>
            </w:r>
            <w:proofErr w:type="spellEnd"/>
            <w:r w:rsidRPr="006B239A">
              <w:t xml:space="preserve">, </w:t>
            </w:r>
          </w:p>
          <w:p w:rsidR="006B239A" w:rsidRPr="006B239A" w:rsidRDefault="006B239A" w:rsidP="006B239A">
            <w:pPr>
              <w:spacing w:after="60"/>
            </w:pPr>
            <w:r w:rsidRPr="006B239A">
              <w:t>nie mniej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
          <w:p w:rsidR="006B239A" w:rsidRPr="006B239A" w:rsidRDefault="006B239A" w:rsidP="006B239A">
            <w:pPr>
              <w:jc w:val="center"/>
            </w:pPr>
            <w:r w:rsidRPr="006B239A">
              <w:t>6</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
          <w:p w:rsidR="006B239A" w:rsidRPr="006B239A" w:rsidRDefault="006B239A" w:rsidP="006B239A">
            <w:pPr>
              <w:jc w:val="center"/>
            </w:pPr>
            <w:r w:rsidRPr="006B239A">
              <w:t>-</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 xml:space="preserve">Lepkość BTA </w:t>
            </w:r>
            <w:r w:rsidRPr="006B239A">
              <w:sym w:font="Symbol" w:char="F0C6"/>
            </w:r>
            <w:r w:rsidRPr="006B239A">
              <w:t xml:space="preserve"> 4 mm (s), nie mniej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7</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Jednorodność, %, # 0,63 mm, nie więcej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0,10</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0,10</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Jednorodność, %, # 0,16 mm, nie więcej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0,25</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0,25</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Trwałość, %, 0,63 mm po 4 tyg., nie więcej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0,4</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0,4</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Sedymentacja, %, nie mniej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5,0</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5,0</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Przyczepność do kruszywa, %, nie mniej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85</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85</w:t>
            </w:r>
          </w:p>
        </w:tc>
      </w:tr>
      <w:tr w:rsidR="006B239A" w:rsidRPr="006B239A" w:rsidTr="006B239A">
        <w:tblPrEx>
          <w:tblCellMar>
            <w:top w:w="0" w:type="dxa"/>
            <w:bottom w:w="0" w:type="dxa"/>
          </w:tblCellMar>
        </w:tblPrEx>
        <w:tc>
          <w:tcPr>
            <w:tcW w:w="4748"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pPr>
            <w:r w:rsidRPr="006B239A">
              <w:t>Indeks rozpadu, g/100 g, nie więcej niż:</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80</w:t>
            </w:r>
          </w:p>
        </w:tc>
        <w:tc>
          <w:tcPr>
            <w:tcW w:w="1381"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60" w:after="60"/>
              <w:jc w:val="center"/>
            </w:pPr>
            <w:r w:rsidRPr="006B239A">
              <w:t>80</w:t>
            </w:r>
          </w:p>
        </w:tc>
      </w:tr>
    </w:tbl>
    <w:p w:rsidR="006B239A" w:rsidRPr="006B239A" w:rsidRDefault="006B239A" w:rsidP="006B239A"/>
    <w:p w:rsidR="006B239A" w:rsidRPr="006B239A" w:rsidRDefault="006B239A" w:rsidP="006B239A">
      <w:r w:rsidRPr="006B239A">
        <w:tab/>
        <w:t>Kationowe emulsje asfaltowe rodzaju K1-70 zaleca się stosować do wykonywania powierzchniowego utrwalenia na drogach o ruchu średnim. Przy ruchu mniejszym od średniego dopuszcza się stosowanie emulsji K1-65. Powierzchniowe utrwalenie może być wykonywane również na drogach o ruchu ciężkim, lecz przy użyciu kationowej emulsji modyfikowanej, przy czym zalecane jest stosowanie emulsji wytwarzanej przy użyciu asfaltu wcześniej modyfikowanego.</w:t>
      </w:r>
    </w:p>
    <w:p w:rsidR="006B239A" w:rsidRPr="006B239A" w:rsidRDefault="006B239A" w:rsidP="006B239A">
      <w:r w:rsidRPr="006B239A">
        <w:lastRenderedPageBreak/>
        <w:tab/>
        <w:t>Wymagania dla drogowych emulsji kationowych modyfikowanych zawarte są w tablicy 4.</w:t>
      </w:r>
    </w:p>
    <w:p w:rsidR="006B239A" w:rsidRPr="006B239A" w:rsidRDefault="006B239A" w:rsidP="006B239A">
      <w:r w:rsidRPr="006B239A">
        <w:tab/>
        <w:t xml:space="preserve">Dopuszcza się również stosowanie asfaltów fluksowanych lub </w:t>
      </w:r>
      <w:proofErr w:type="spellStart"/>
      <w:r w:rsidRPr="006B239A">
        <w:t>polimeroasfaltów</w:t>
      </w:r>
      <w:proofErr w:type="spellEnd"/>
      <w:r w:rsidRPr="006B239A">
        <w:t>.</w:t>
      </w:r>
    </w:p>
    <w:p w:rsidR="006B239A" w:rsidRPr="006B239A" w:rsidRDefault="006B239A" w:rsidP="006B239A">
      <w:r w:rsidRPr="006B239A">
        <w:tab/>
        <w:t xml:space="preserve">Inne lepiszcza niż drogowe emulsje asfaltowe </w:t>
      </w:r>
      <w:proofErr w:type="spellStart"/>
      <w:r w:rsidRPr="006B239A">
        <w:t>szybkorozpadowe</w:t>
      </w:r>
      <w:proofErr w:type="spellEnd"/>
      <w:r w:rsidRPr="006B239A">
        <w:t xml:space="preserve"> (modyfikowane            i niemodyfikowane) mogą być stosowane pod warunkiem posiadania aprobaty technicznej wydanej przez uprawnioną jednostkę i muszą być zaakceptowane przez Inżyniera.</w:t>
      </w:r>
    </w:p>
    <w:p w:rsidR="006B239A" w:rsidRPr="006B239A" w:rsidRDefault="006B239A" w:rsidP="006B239A">
      <w:r w:rsidRPr="006B239A">
        <w:tab/>
        <w:t>Wykonawca do wykonania powierzchniowych utrwaleń zapewni lepiszcza od jednego dostawcy.</w:t>
      </w:r>
    </w:p>
    <w:p w:rsidR="006B239A" w:rsidRPr="006B239A" w:rsidRDefault="006B239A" w:rsidP="006B239A">
      <w:pPr>
        <w:spacing w:before="120" w:after="60"/>
      </w:pPr>
      <w:r w:rsidRPr="006B239A">
        <w:rPr>
          <w:b/>
        </w:rPr>
        <w:t xml:space="preserve">2.3.2. </w:t>
      </w:r>
      <w:r w:rsidRPr="006B239A">
        <w:t>Składowanie lepiszczy</w:t>
      </w:r>
    </w:p>
    <w:p w:rsidR="006B239A" w:rsidRPr="006B239A" w:rsidRDefault="006B239A" w:rsidP="006B239A">
      <w:r w:rsidRPr="006B239A">
        <w:tab/>
        <w:t>Do składowania lepiszczy Wykonawca użyje cystern, pojemników, zbiorników lub beczek.</w:t>
      </w:r>
    </w:p>
    <w:p w:rsidR="006B239A" w:rsidRPr="006B239A" w:rsidRDefault="006B239A" w:rsidP="006B239A">
      <w:r w:rsidRPr="006B239A">
        <w:tab/>
        <w:t>Cysterny, pojemniki, zbiorniki i beczki przeznaczone do składowania emulsji powinny być czyste i nie powinny zawierać resztek innych lepiszczy.</w:t>
      </w:r>
    </w:p>
    <w:p w:rsidR="006B239A" w:rsidRPr="006B239A" w:rsidRDefault="006B239A" w:rsidP="006B239A">
      <w:r w:rsidRPr="006B239A">
        <w:tab/>
        <w:t>Przy przechowywaniu asfaltowej emulsji Wykonawca jest zobowiązany przestrzegać następujące zasady:</w:t>
      </w:r>
    </w:p>
    <w:p w:rsidR="006B239A" w:rsidRPr="006B239A" w:rsidRDefault="006B239A" w:rsidP="006B239A">
      <w:pPr>
        <w:numPr>
          <w:ilvl w:val="0"/>
          <w:numId w:val="2"/>
        </w:numPr>
        <w:textAlignment w:val="baseline"/>
      </w:pPr>
      <w:r w:rsidRPr="006B239A">
        <w:t>czas składowania emulsji nie powinien przekraczać 3 m-</w:t>
      </w:r>
      <w:proofErr w:type="spellStart"/>
      <w:r w:rsidRPr="006B239A">
        <w:t>cy</w:t>
      </w:r>
      <w:proofErr w:type="spellEnd"/>
      <w:r w:rsidRPr="006B239A">
        <w:t xml:space="preserve"> od daty jej wyprodukowania,</w:t>
      </w:r>
    </w:p>
    <w:p w:rsidR="006B239A" w:rsidRPr="006B239A" w:rsidRDefault="006B239A" w:rsidP="006B239A">
      <w:pPr>
        <w:numPr>
          <w:ilvl w:val="0"/>
          <w:numId w:val="2"/>
        </w:numPr>
        <w:textAlignment w:val="baseline"/>
      </w:pPr>
      <w:r w:rsidRPr="006B239A">
        <w:t>temperatura przechowywania emulsji nie powinna być niższa niż +5</w:t>
      </w:r>
      <w:r w:rsidRPr="006B239A">
        <w:rPr>
          <w:vertAlign w:val="superscript"/>
        </w:rPr>
        <w:t>o</w:t>
      </w:r>
      <w:r w:rsidRPr="006B239A">
        <w:t>C.</w:t>
      </w:r>
    </w:p>
    <w:p w:rsidR="006B239A" w:rsidRPr="006B239A" w:rsidRDefault="006B239A" w:rsidP="006B239A">
      <w:pPr>
        <w:spacing w:before="120" w:after="120"/>
      </w:pPr>
      <w:r w:rsidRPr="006B239A">
        <w:t>Tablica 4. Właściwości drogowych emulsji kationowych modyfikowanych</w:t>
      </w:r>
    </w:p>
    <w:tbl>
      <w:tblPr>
        <w:tblW w:w="0" w:type="auto"/>
        <w:tblInd w:w="70" w:type="dxa"/>
        <w:tblLayout w:type="fixed"/>
        <w:tblCellMar>
          <w:left w:w="70" w:type="dxa"/>
          <w:right w:w="70" w:type="dxa"/>
        </w:tblCellMar>
        <w:tblLook w:val="0000" w:firstRow="0" w:lastRow="0" w:firstColumn="0" w:lastColumn="0" w:noHBand="0" w:noVBand="0"/>
      </w:tblPr>
      <w:tblGrid>
        <w:gridCol w:w="4703"/>
        <w:gridCol w:w="1334"/>
        <w:gridCol w:w="1334"/>
      </w:tblGrid>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tcBorders>
          </w:tcPr>
          <w:p w:rsidR="006B239A" w:rsidRPr="006B239A" w:rsidRDefault="006B239A" w:rsidP="006B239A">
            <w:pPr>
              <w:jc w:val="center"/>
            </w:pPr>
            <w:r w:rsidRPr="006B239A">
              <w:t>Oznaczenia</w:t>
            </w:r>
          </w:p>
        </w:tc>
        <w:tc>
          <w:tcPr>
            <w:tcW w:w="2668"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Klasa emulsji</w:t>
            </w:r>
          </w:p>
        </w:tc>
      </w:tr>
      <w:tr w:rsidR="006B239A" w:rsidRPr="006B239A" w:rsidTr="006B239A">
        <w:tblPrEx>
          <w:tblCellMar>
            <w:top w:w="0" w:type="dxa"/>
            <w:bottom w:w="0" w:type="dxa"/>
          </w:tblCellMar>
        </w:tblPrEx>
        <w:tc>
          <w:tcPr>
            <w:tcW w:w="4703" w:type="dxa"/>
            <w:tcBorders>
              <w:left w:val="single" w:sz="6" w:space="0" w:color="auto"/>
            </w:tcBorders>
          </w:tcPr>
          <w:p w:rsidR="006B239A" w:rsidRPr="006B239A" w:rsidRDefault="006B239A" w:rsidP="006B239A">
            <w:pPr>
              <w:spacing w:before="120"/>
              <w:jc w:val="center"/>
            </w:pPr>
            <w:r w:rsidRPr="006B239A">
              <w:t>Badane właściwości</w:t>
            </w:r>
          </w:p>
        </w:tc>
        <w:tc>
          <w:tcPr>
            <w:tcW w:w="2668" w:type="dxa"/>
            <w:gridSpan w:val="2"/>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proofErr w:type="spellStart"/>
            <w:r w:rsidRPr="006B239A">
              <w:t>Szybkorozpadowe</w:t>
            </w:r>
            <w:proofErr w:type="spellEnd"/>
          </w:p>
        </w:tc>
      </w:tr>
      <w:tr w:rsidR="006B239A" w:rsidRPr="006B239A" w:rsidTr="006B239A">
        <w:tblPrEx>
          <w:tblCellMar>
            <w:top w:w="0" w:type="dxa"/>
            <w:bottom w:w="0" w:type="dxa"/>
          </w:tblCellMar>
        </w:tblPrEx>
        <w:tc>
          <w:tcPr>
            <w:tcW w:w="4703" w:type="dxa"/>
            <w:tcBorders>
              <w:left w:val="single" w:sz="6" w:space="0" w:color="auto"/>
              <w:bottom w:val="double" w:sz="6" w:space="0" w:color="auto"/>
            </w:tcBorders>
          </w:tcPr>
          <w:p w:rsidR="006B239A" w:rsidRPr="006B239A" w:rsidRDefault="006B239A" w:rsidP="006B239A"/>
        </w:tc>
        <w:tc>
          <w:tcPr>
            <w:tcW w:w="1334"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K1-65MP</w:t>
            </w:r>
          </w:p>
        </w:tc>
        <w:tc>
          <w:tcPr>
            <w:tcW w:w="1334" w:type="dxa"/>
            <w:tcBorders>
              <w:top w:val="single" w:sz="6" w:space="0" w:color="auto"/>
              <w:left w:val="single" w:sz="6" w:space="0" w:color="auto"/>
              <w:bottom w:val="double" w:sz="6" w:space="0" w:color="auto"/>
              <w:right w:val="single" w:sz="6" w:space="0" w:color="auto"/>
            </w:tcBorders>
          </w:tcPr>
          <w:p w:rsidR="006B239A" w:rsidRPr="006B239A" w:rsidRDefault="006B239A" w:rsidP="006B239A">
            <w:pPr>
              <w:jc w:val="center"/>
            </w:pPr>
            <w:r w:rsidRPr="006B239A">
              <w:t>K1-70MP</w:t>
            </w:r>
          </w:p>
        </w:tc>
      </w:tr>
      <w:tr w:rsidR="006B239A" w:rsidRPr="006B239A" w:rsidTr="006B239A">
        <w:tblPrEx>
          <w:tblCellMar>
            <w:top w:w="0" w:type="dxa"/>
            <w:bottom w:w="0" w:type="dxa"/>
          </w:tblCellMar>
        </w:tblPrEx>
        <w:tc>
          <w:tcPr>
            <w:tcW w:w="4703" w:type="dxa"/>
            <w:tcBorders>
              <w:left w:val="single" w:sz="6" w:space="0" w:color="auto"/>
              <w:bottom w:val="single" w:sz="6" w:space="0" w:color="auto"/>
              <w:right w:val="single" w:sz="6" w:space="0" w:color="auto"/>
            </w:tcBorders>
          </w:tcPr>
          <w:p w:rsidR="006B239A" w:rsidRPr="006B239A" w:rsidRDefault="006B239A" w:rsidP="006B239A">
            <w:r w:rsidRPr="006B239A">
              <w:t>Zawartość lepiszcza, %</w:t>
            </w:r>
          </w:p>
        </w:tc>
        <w:tc>
          <w:tcPr>
            <w:tcW w:w="1334" w:type="dxa"/>
            <w:tcBorders>
              <w:left w:val="single" w:sz="6" w:space="0" w:color="auto"/>
              <w:bottom w:val="single" w:sz="6" w:space="0" w:color="auto"/>
              <w:right w:val="single" w:sz="6" w:space="0" w:color="auto"/>
            </w:tcBorders>
          </w:tcPr>
          <w:p w:rsidR="006B239A" w:rsidRPr="006B239A" w:rsidRDefault="006B239A" w:rsidP="006B239A">
            <w:pPr>
              <w:jc w:val="center"/>
            </w:pPr>
            <w:r w:rsidRPr="006B239A">
              <w:t>od 64 do 66</w:t>
            </w:r>
          </w:p>
        </w:tc>
        <w:tc>
          <w:tcPr>
            <w:tcW w:w="1334" w:type="dxa"/>
            <w:tcBorders>
              <w:left w:val="single" w:sz="6" w:space="0" w:color="auto"/>
              <w:bottom w:val="single" w:sz="6" w:space="0" w:color="auto"/>
              <w:right w:val="single" w:sz="6" w:space="0" w:color="auto"/>
            </w:tcBorders>
          </w:tcPr>
          <w:p w:rsidR="006B239A" w:rsidRPr="006B239A" w:rsidRDefault="006B239A" w:rsidP="006B239A">
            <w:pPr>
              <w:jc w:val="center"/>
            </w:pPr>
            <w:r w:rsidRPr="006B239A">
              <w:t>od 69 do 71</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 xml:space="preserve">Lepkość wg </w:t>
            </w:r>
            <w:proofErr w:type="spellStart"/>
            <w:r w:rsidRPr="006B239A">
              <w:t>Englera</w:t>
            </w:r>
            <w:proofErr w:type="spellEnd"/>
            <w:r w:rsidRPr="006B239A">
              <w:t xml:space="preserve"> wg PN-C-04014 [2], </w:t>
            </w:r>
            <w:proofErr w:type="spellStart"/>
            <w:r w:rsidRPr="006B239A">
              <w:rPr>
                <w:vertAlign w:val="superscript"/>
              </w:rPr>
              <w:t>o</w:t>
            </w:r>
            <w:r w:rsidRPr="006B239A">
              <w:t>E</w:t>
            </w:r>
            <w:proofErr w:type="spellEnd"/>
            <w:r w:rsidRPr="006B239A">
              <w:t xml:space="preserve">, </w:t>
            </w:r>
          </w:p>
          <w:p w:rsidR="006B239A" w:rsidRPr="006B239A" w:rsidRDefault="006B239A" w:rsidP="006B239A">
            <w:r w:rsidRPr="006B239A">
              <w:t>nie mniej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6</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spacing w:before="120"/>
              <w:jc w:val="center"/>
            </w:pPr>
            <w:r w:rsidRPr="006B239A">
              <w:t>-</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 xml:space="preserve">Lepkość BTA </w:t>
            </w:r>
            <w:r w:rsidRPr="006B239A">
              <w:sym w:font="Symbol" w:char="F0C6"/>
            </w:r>
            <w:r w:rsidRPr="006B239A">
              <w:t xml:space="preserve"> 4 mm (s), nie mniej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7</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Jednorodność, %, # 0,63 mm, nie więcej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0,20</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0,20</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Trwałość, %, # 0,63 mm po 4 tyg., nie więcej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0,5</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0,5</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Sedymentacja, %, nie mniej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5,0</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5,0</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Przyczepność do kruszywa, %, nie mniej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85</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85</w:t>
            </w:r>
          </w:p>
        </w:tc>
      </w:tr>
      <w:tr w:rsidR="006B239A" w:rsidRPr="006B239A" w:rsidTr="006B239A">
        <w:tblPrEx>
          <w:tblCellMar>
            <w:top w:w="0" w:type="dxa"/>
            <w:bottom w:w="0" w:type="dxa"/>
          </w:tblCellMar>
        </w:tblPrEx>
        <w:tc>
          <w:tcPr>
            <w:tcW w:w="4703" w:type="dxa"/>
            <w:tcBorders>
              <w:top w:val="single" w:sz="6" w:space="0" w:color="auto"/>
              <w:left w:val="single" w:sz="6" w:space="0" w:color="auto"/>
              <w:bottom w:val="single" w:sz="6" w:space="0" w:color="auto"/>
              <w:right w:val="single" w:sz="6" w:space="0" w:color="auto"/>
            </w:tcBorders>
          </w:tcPr>
          <w:p w:rsidR="006B239A" w:rsidRPr="006B239A" w:rsidRDefault="006B239A" w:rsidP="006B239A">
            <w:r w:rsidRPr="006B239A">
              <w:t>Indeks rozpadu, g/100 g</w:t>
            </w:r>
            <w:r w:rsidRPr="006B239A">
              <w:rPr>
                <w:vertAlign w:val="superscript"/>
              </w:rPr>
              <w:t>*</w:t>
            </w:r>
            <w:r w:rsidRPr="006B239A">
              <w:t>, nie więcej niż:</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90</w:t>
            </w:r>
          </w:p>
        </w:tc>
        <w:tc>
          <w:tcPr>
            <w:tcW w:w="1334" w:type="dxa"/>
            <w:tcBorders>
              <w:top w:val="single" w:sz="6" w:space="0" w:color="auto"/>
              <w:left w:val="single" w:sz="6" w:space="0" w:color="auto"/>
              <w:bottom w:val="single" w:sz="6" w:space="0" w:color="auto"/>
              <w:right w:val="single" w:sz="6" w:space="0" w:color="auto"/>
            </w:tcBorders>
          </w:tcPr>
          <w:p w:rsidR="006B239A" w:rsidRPr="006B239A" w:rsidRDefault="006B239A" w:rsidP="006B239A">
            <w:pPr>
              <w:jc w:val="center"/>
            </w:pPr>
            <w:r w:rsidRPr="006B239A">
              <w:t>90</w:t>
            </w:r>
          </w:p>
        </w:tc>
      </w:tr>
    </w:tbl>
    <w:p w:rsidR="006B239A" w:rsidRPr="006B239A" w:rsidRDefault="006B239A" w:rsidP="005040BB">
      <w:pPr>
        <w:numPr>
          <w:ilvl w:val="0"/>
          <w:numId w:val="88"/>
        </w:numPr>
        <w:spacing w:before="120" w:after="120"/>
        <w:ind w:left="284" w:hanging="284"/>
        <w:textAlignment w:val="baseline"/>
      </w:pPr>
      <w:r w:rsidRPr="006B239A">
        <w:t>przy powierzchniowych utrwaleniach wykonywanych w warunkach upału (temp. powietrza powyżej 30</w:t>
      </w:r>
      <w:r w:rsidRPr="006B239A">
        <w:rPr>
          <w:vertAlign w:val="superscript"/>
        </w:rPr>
        <w:t>o</w:t>
      </w:r>
      <w:r w:rsidRPr="006B239A">
        <w:t>C i nawierzchni powyżej 40</w:t>
      </w:r>
      <w:r w:rsidRPr="006B239A">
        <w:rPr>
          <w:vertAlign w:val="superscript"/>
        </w:rPr>
        <w:t>o</w:t>
      </w:r>
      <w:r w:rsidRPr="006B239A">
        <w:t>C) maksymalna wartość indeksu rozpadu może być podniesiona do 100 g/100 g.</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pkt 3.</w:t>
      </w:r>
    </w:p>
    <w:p w:rsidR="006B239A" w:rsidRPr="006B239A" w:rsidRDefault="006B239A" w:rsidP="006B239A">
      <w:pPr>
        <w:keepNext/>
        <w:spacing w:before="120" w:after="120"/>
        <w:outlineLvl w:val="1"/>
        <w:rPr>
          <w:b/>
        </w:rPr>
      </w:pPr>
      <w:r w:rsidRPr="006B239A">
        <w:rPr>
          <w:b/>
        </w:rPr>
        <w:t>3.2. Rodzaje sprzętu do wykonania powierzchniowego utrwalenia</w:t>
      </w:r>
    </w:p>
    <w:p w:rsidR="006B239A" w:rsidRPr="006B239A" w:rsidRDefault="006B239A" w:rsidP="006B239A">
      <w:r w:rsidRPr="006B239A">
        <w:tab/>
        <w:t>Wykonawca przystępujący do wykonania powierzchniowego utrwalenia powinien wykazać się możliwością korzystania z następującego sprzętu:</w:t>
      </w:r>
    </w:p>
    <w:p w:rsidR="006B239A" w:rsidRPr="006B239A" w:rsidRDefault="006B239A" w:rsidP="006B239A">
      <w:pPr>
        <w:numPr>
          <w:ilvl w:val="0"/>
          <w:numId w:val="2"/>
        </w:numPr>
        <w:textAlignment w:val="baseline"/>
      </w:pPr>
      <w:r w:rsidRPr="006B239A">
        <w:t xml:space="preserve">szczotek mechanicznych - do oczyszczania nawierzchni i usuwania niezwiązanych </w:t>
      </w:r>
      <w:proofErr w:type="spellStart"/>
      <w:r w:rsidRPr="006B239A">
        <w:t>ziarn</w:t>
      </w:r>
      <w:proofErr w:type="spellEnd"/>
      <w:r w:rsidRPr="006B239A">
        <w:t xml:space="preserve"> po wykonaniu powierzchniowego utrwalenia,</w:t>
      </w:r>
    </w:p>
    <w:p w:rsidR="006B239A" w:rsidRPr="006B239A" w:rsidRDefault="006B239A" w:rsidP="006B239A">
      <w:pPr>
        <w:numPr>
          <w:ilvl w:val="0"/>
          <w:numId w:val="2"/>
        </w:numPr>
        <w:textAlignment w:val="baseline"/>
      </w:pPr>
      <w:r w:rsidRPr="006B239A">
        <w:t>skrapiarek lepiszcza - do rozłożenia lepiszcza na nawierzchni,</w:t>
      </w:r>
    </w:p>
    <w:p w:rsidR="006B239A" w:rsidRPr="006B239A" w:rsidRDefault="006B239A" w:rsidP="006B239A">
      <w:pPr>
        <w:numPr>
          <w:ilvl w:val="0"/>
          <w:numId w:val="2"/>
        </w:numPr>
        <w:textAlignment w:val="baseline"/>
      </w:pPr>
      <w:proofErr w:type="spellStart"/>
      <w:r w:rsidRPr="006B239A">
        <w:t>rozsypywarek</w:t>
      </w:r>
      <w:proofErr w:type="spellEnd"/>
      <w:r w:rsidRPr="006B239A">
        <w:t xml:space="preserve"> kruszywa - do rozłożenia kruszywa na nawierzchni,</w:t>
      </w:r>
    </w:p>
    <w:p w:rsidR="006B239A" w:rsidRPr="006B239A" w:rsidRDefault="006B239A" w:rsidP="006B239A">
      <w:pPr>
        <w:numPr>
          <w:ilvl w:val="0"/>
          <w:numId w:val="2"/>
        </w:numPr>
        <w:textAlignment w:val="baseline"/>
      </w:pPr>
      <w:r w:rsidRPr="006B239A">
        <w:lastRenderedPageBreak/>
        <w:t>walców drogowych - do przywałowania rozłożonego kruszywa.</w:t>
      </w:r>
    </w:p>
    <w:p w:rsidR="006B239A" w:rsidRPr="006B239A" w:rsidRDefault="006B239A" w:rsidP="006B239A">
      <w:pPr>
        <w:keepNext/>
        <w:spacing w:before="120" w:after="120"/>
        <w:outlineLvl w:val="1"/>
        <w:rPr>
          <w:b/>
        </w:rPr>
      </w:pPr>
      <w:r w:rsidRPr="006B239A">
        <w:rPr>
          <w:b/>
        </w:rPr>
        <w:t>3.3. Wymagania dla sprzętu</w:t>
      </w:r>
    </w:p>
    <w:p w:rsidR="006B239A" w:rsidRPr="006B239A" w:rsidRDefault="006B239A" w:rsidP="006B239A">
      <w:r w:rsidRPr="006B239A">
        <w:rPr>
          <w:b/>
        </w:rPr>
        <w:t xml:space="preserve">3.3.1. </w:t>
      </w:r>
      <w:r w:rsidRPr="006B239A">
        <w:t>Szczotki mechaniczne</w:t>
      </w:r>
    </w:p>
    <w:p w:rsidR="006B239A" w:rsidRPr="006B239A" w:rsidRDefault="006B239A" w:rsidP="006B239A">
      <w:pPr>
        <w:spacing w:before="60"/>
      </w:pPr>
      <w:r w:rsidRPr="006B239A">
        <w:tab/>
        <w:t xml:space="preserve">Zaleca się stosowanie urządzeń dwuszczotkowych, w skład których wchodzi szczotka wykonana z twardych elementów czyszczących, służąca do zdrapywania i usuwania zanieczyszczeń, oraz szczotka miękka służąca do zamiatania i usuwania niezwiązanych </w:t>
      </w:r>
      <w:proofErr w:type="spellStart"/>
      <w:r w:rsidRPr="006B239A">
        <w:t>ziarn</w:t>
      </w:r>
      <w:proofErr w:type="spellEnd"/>
      <w:r w:rsidRPr="006B239A">
        <w:t xml:space="preserve"> kruszywa.</w:t>
      </w:r>
    </w:p>
    <w:p w:rsidR="006B239A" w:rsidRPr="006B239A" w:rsidRDefault="006B239A" w:rsidP="006B239A">
      <w:r w:rsidRPr="006B239A">
        <w:tab/>
        <w:t>Ze względu na duże pylenie powstające w procesie czyszczenia, szczotki powinny być wyposażone w urządzenie pochłaniające pyły oraz umożliwiające czyszczenie powierzchni na sucho i na mokro.</w:t>
      </w:r>
    </w:p>
    <w:p w:rsidR="006B239A" w:rsidRPr="006B239A" w:rsidRDefault="006B239A" w:rsidP="006B239A">
      <w:pPr>
        <w:spacing w:before="120" w:after="120"/>
      </w:pPr>
      <w:r w:rsidRPr="006B239A">
        <w:rPr>
          <w:b/>
        </w:rPr>
        <w:t xml:space="preserve">3.3.2. </w:t>
      </w:r>
      <w:r w:rsidRPr="006B239A">
        <w:t>Skrapiarka lepiszcza</w:t>
      </w:r>
    </w:p>
    <w:p w:rsidR="006B239A" w:rsidRPr="006B239A" w:rsidRDefault="006B239A" w:rsidP="006B239A">
      <w:r w:rsidRPr="006B239A">
        <w:tab/>
        <w:t>Wykonawca robót jest zobowiązany do użycia tylko takiej skrapiarki, która zapewni rozłożenie na jezdni przewidzianej ilości lepiszcza równomiernie, zarówno w kierunku podłużnym jak i poprzecznym. Dla zapewnienia równomiernego rozłożenia przewidzianej ilości lepiszcza na nawierzchni, skrapiarka powinna być wyposażona w urządzenia pomiarowo-kontrolne oraz mechanizmy regulacyjne, pozwalające na sprawdzenie i regulowanie parametrów takich jak:</w:t>
      </w:r>
    </w:p>
    <w:p w:rsidR="006B239A" w:rsidRPr="006B239A" w:rsidRDefault="006B239A" w:rsidP="006B239A">
      <w:pPr>
        <w:numPr>
          <w:ilvl w:val="0"/>
          <w:numId w:val="2"/>
        </w:numPr>
        <w:textAlignment w:val="baseline"/>
      </w:pPr>
      <w:r w:rsidRPr="006B239A">
        <w:t>temperatury rozkładanego lepiszcza,</w:t>
      </w:r>
    </w:p>
    <w:p w:rsidR="006B239A" w:rsidRPr="006B239A" w:rsidRDefault="006B239A" w:rsidP="006B239A">
      <w:pPr>
        <w:numPr>
          <w:ilvl w:val="0"/>
          <w:numId w:val="2"/>
        </w:numPr>
        <w:textAlignment w:val="baseline"/>
      </w:pPr>
      <w:r w:rsidRPr="006B239A">
        <w:t>ciśnienia lepiszcza w kolektorze,</w:t>
      </w:r>
    </w:p>
    <w:p w:rsidR="006B239A" w:rsidRPr="006B239A" w:rsidRDefault="006B239A" w:rsidP="006B239A">
      <w:pPr>
        <w:numPr>
          <w:ilvl w:val="0"/>
          <w:numId w:val="2"/>
        </w:numPr>
        <w:textAlignment w:val="baseline"/>
      </w:pPr>
      <w:r w:rsidRPr="006B239A">
        <w:t>obrotów pompy dozującej lepiszcze,</w:t>
      </w:r>
    </w:p>
    <w:p w:rsidR="006B239A" w:rsidRPr="006B239A" w:rsidRDefault="006B239A" w:rsidP="006B239A">
      <w:pPr>
        <w:numPr>
          <w:ilvl w:val="0"/>
          <w:numId w:val="2"/>
        </w:numPr>
        <w:textAlignment w:val="baseline"/>
      </w:pPr>
      <w:r w:rsidRPr="006B239A">
        <w:t>prędkości poruszania się skrapiarki (szczególnie dokładny pomiar i wskazanie w zakresie zwykle od 3 do 6 km/h),</w:t>
      </w:r>
    </w:p>
    <w:p w:rsidR="006B239A" w:rsidRPr="006B239A" w:rsidRDefault="006B239A" w:rsidP="006B239A">
      <w:pPr>
        <w:numPr>
          <w:ilvl w:val="0"/>
          <w:numId w:val="2"/>
        </w:numPr>
        <w:textAlignment w:val="baseline"/>
      </w:pPr>
      <w:r w:rsidRPr="006B239A">
        <w:t>wysokości i długości kolektora do rozkładania lepiszcza.</w:t>
      </w:r>
    </w:p>
    <w:p w:rsidR="006B239A" w:rsidRPr="006B239A" w:rsidRDefault="006B239A" w:rsidP="006B239A">
      <w:r w:rsidRPr="006B239A">
        <w:tab/>
        <w:t>Dla zachowania niezmiennej temperatury rozkładanego lepiszcza, skrapiarka powinna posiadać zbiornik izolowany termicznie. Kolektor skrapiarki powinien być wyposażony w dysze szczelinowe oraz posiadać regulację wysokości swego położenia nad powierzchnią jezdni, dla zapewnienia równomiernego pokrycia nawierzchni lepiszczem z dwóch lub trzech dysz. Nie dopuszcza się stosowania skrapiarek, których kolektor jest wyposażony w dysze stożkowe. Zależności pomiędzy wydatkiem lepiszcza a nastawami regulowanych parametrów takich jak: ciśnienie, obroty pompy prędkość jazdy skrapiarki i temperatura lepiszcza powinny być  zawarte w aktualnych wynikach cechowania skrapiarki.</w:t>
      </w:r>
    </w:p>
    <w:p w:rsidR="006B239A" w:rsidRPr="006B239A" w:rsidRDefault="006B239A" w:rsidP="006B239A">
      <w:r w:rsidRPr="006B239A">
        <w:tab/>
        <w:t xml:space="preserve">Skrapiarkę można uznać za przydatną do wykonywania powierzchniowego utrwalenia, jeżeli odchylenia rozkładanego lepiszcza od ilości założonych mieszczą się w przedziale </w:t>
      </w:r>
      <w:r w:rsidRPr="006B239A">
        <w:sym w:font="Symbol" w:char="F0B1"/>
      </w:r>
      <w:r w:rsidRPr="006B239A">
        <w:t xml:space="preserve"> 10% w kierunku podłużnym i poprzecznym.</w:t>
      </w:r>
    </w:p>
    <w:p w:rsidR="006B239A" w:rsidRPr="006B239A" w:rsidRDefault="006B239A" w:rsidP="006B239A">
      <w:pPr>
        <w:spacing w:before="120" w:after="120"/>
      </w:pPr>
      <w:r w:rsidRPr="006B239A">
        <w:rPr>
          <w:b/>
        </w:rPr>
        <w:t xml:space="preserve">3.3.3. </w:t>
      </w:r>
      <w:proofErr w:type="spellStart"/>
      <w:r w:rsidRPr="006B239A">
        <w:t>Rozsypywarka</w:t>
      </w:r>
      <w:proofErr w:type="spellEnd"/>
      <w:r w:rsidRPr="006B239A">
        <w:t xml:space="preserve"> kruszywa</w:t>
      </w:r>
    </w:p>
    <w:p w:rsidR="006B239A" w:rsidRPr="006B239A" w:rsidRDefault="006B239A" w:rsidP="006B239A">
      <w:r w:rsidRPr="006B239A">
        <w:tab/>
        <w:t xml:space="preserve">Do wykonania powierzchniowego utrwalenia Wykonawca zapewni jeden z poniższych typów </w:t>
      </w:r>
      <w:proofErr w:type="spellStart"/>
      <w:r w:rsidRPr="006B239A">
        <w:t>rozsypywarek</w:t>
      </w:r>
      <w:proofErr w:type="spellEnd"/>
      <w:r w:rsidRPr="006B239A">
        <w:t xml:space="preserve"> kruszywa:</w:t>
      </w:r>
    </w:p>
    <w:p w:rsidR="006B239A" w:rsidRPr="006B239A" w:rsidRDefault="006B239A" w:rsidP="006B239A">
      <w:pPr>
        <w:numPr>
          <w:ilvl w:val="0"/>
          <w:numId w:val="2"/>
        </w:numPr>
        <w:textAlignment w:val="baseline"/>
      </w:pPr>
      <w:r w:rsidRPr="006B239A">
        <w:t>doczepną do skrzyni samochodu z kruszywem,</w:t>
      </w:r>
    </w:p>
    <w:p w:rsidR="006B239A" w:rsidRPr="006B239A" w:rsidRDefault="006B239A" w:rsidP="006B239A">
      <w:pPr>
        <w:numPr>
          <w:ilvl w:val="0"/>
          <w:numId w:val="2"/>
        </w:numPr>
        <w:textAlignment w:val="baseline"/>
      </w:pPr>
      <w:r w:rsidRPr="006B239A">
        <w:t>pchaną przez samochód z kruszywem,</w:t>
      </w:r>
    </w:p>
    <w:p w:rsidR="006B239A" w:rsidRPr="006B239A" w:rsidRDefault="006B239A" w:rsidP="006B239A">
      <w:pPr>
        <w:numPr>
          <w:ilvl w:val="0"/>
          <w:numId w:val="2"/>
        </w:numPr>
        <w:textAlignment w:val="baseline"/>
      </w:pPr>
      <w:r w:rsidRPr="006B239A">
        <w:t>samojezdną,</w:t>
      </w:r>
    </w:p>
    <w:p w:rsidR="006B239A" w:rsidRPr="006B239A" w:rsidRDefault="006B239A" w:rsidP="006B239A">
      <w:pPr>
        <w:numPr>
          <w:ilvl w:val="0"/>
          <w:numId w:val="2"/>
        </w:numPr>
        <w:textAlignment w:val="baseline"/>
      </w:pPr>
      <w:r w:rsidRPr="006B239A">
        <w:t>doczepną do skrapiarki.</w:t>
      </w:r>
    </w:p>
    <w:p w:rsidR="006B239A" w:rsidRPr="006B239A" w:rsidRDefault="006B239A" w:rsidP="006B239A">
      <w:r w:rsidRPr="006B239A">
        <w:tab/>
        <w:t xml:space="preserve">Ze względu na konieczność uzyskania dużej dokładności dozowania kruszywa preferuje się użycie </w:t>
      </w:r>
      <w:proofErr w:type="spellStart"/>
      <w:r w:rsidRPr="006B239A">
        <w:t>rozsypywarek</w:t>
      </w:r>
      <w:proofErr w:type="spellEnd"/>
      <w:r w:rsidRPr="006B239A">
        <w:t xml:space="preserve"> samojezdnych.</w:t>
      </w:r>
    </w:p>
    <w:p w:rsidR="006B239A" w:rsidRPr="006B239A" w:rsidRDefault="006B239A" w:rsidP="006B239A">
      <w:r w:rsidRPr="006B239A">
        <w:tab/>
      </w:r>
      <w:proofErr w:type="spellStart"/>
      <w:r w:rsidRPr="006B239A">
        <w:t>Rozsypywarkę</w:t>
      </w:r>
      <w:proofErr w:type="spellEnd"/>
      <w:r w:rsidRPr="006B239A">
        <w:t xml:space="preserve"> kruszywa można uznać za przydatną do wykonania powierzchniowego utrwalenia, jeżeli pomierzone odchylenia ilości dozowanego kruszywa nie różnią się od przewidzianej ilości więcej niż o 1 l/m</w:t>
      </w:r>
      <w:r w:rsidRPr="006B239A">
        <w:rPr>
          <w:vertAlign w:val="superscript"/>
        </w:rPr>
        <w:t>2</w:t>
      </w:r>
      <w:r w:rsidRPr="006B239A">
        <w:t>.</w:t>
      </w:r>
    </w:p>
    <w:p w:rsidR="006B239A" w:rsidRPr="006B239A" w:rsidRDefault="006B239A" w:rsidP="006B239A">
      <w:pPr>
        <w:keepNext/>
        <w:spacing w:before="60" w:after="60"/>
      </w:pPr>
      <w:r w:rsidRPr="006B239A">
        <w:rPr>
          <w:b/>
        </w:rPr>
        <w:lastRenderedPageBreak/>
        <w:t xml:space="preserve">3.3.4. </w:t>
      </w:r>
      <w:r w:rsidRPr="006B239A">
        <w:t>Walce drogowe</w:t>
      </w:r>
    </w:p>
    <w:p w:rsidR="006B239A" w:rsidRPr="006B239A" w:rsidRDefault="006B239A" w:rsidP="006B239A">
      <w:pPr>
        <w:spacing w:after="120"/>
      </w:pPr>
      <w:r w:rsidRPr="006B239A">
        <w:tab/>
        <w:t xml:space="preserve">Do przywałowania kruszywa Wykonawca użyje walców ogumionych wyposażonych w opony o gładkim bieżniku, ze stałym ciśnieniem do 0,6 </w:t>
      </w:r>
      <w:proofErr w:type="spellStart"/>
      <w:r w:rsidRPr="006B239A">
        <w:t>MPa</w:t>
      </w:r>
      <w:proofErr w:type="spellEnd"/>
      <w:r w:rsidRPr="006B239A">
        <w:t xml:space="preserve"> i obciążeniem 15 </w:t>
      </w:r>
      <w:proofErr w:type="spellStart"/>
      <w:r w:rsidRPr="006B239A">
        <w:t>kN</w:t>
      </w:r>
      <w:proofErr w:type="spellEnd"/>
      <w:r w:rsidRPr="006B239A">
        <w:t xml:space="preserve"> na koło oraz lekkich walców statycznych o stalowych pancerzach, pod warunkiem, że nie będą one powodowały miażdżenia </w:t>
      </w:r>
      <w:proofErr w:type="spellStart"/>
      <w:r w:rsidRPr="006B239A">
        <w:t>ziarn</w:t>
      </w:r>
      <w:proofErr w:type="spellEnd"/>
      <w:r w:rsidRPr="006B239A">
        <w:t xml:space="preserve"> kruszywa.</w:t>
      </w:r>
    </w:p>
    <w:p w:rsidR="006B239A" w:rsidRPr="006B239A" w:rsidRDefault="006B239A" w:rsidP="006B239A">
      <w:pPr>
        <w:keepNext/>
        <w:keepLines/>
        <w:suppressAutoHyphens/>
        <w:spacing w:before="120" w:after="120"/>
        <w:outlineLvl w:val="0"/>
        <w:rPr>
          <w:b/>
          <w:caps/>
          <w:kern w:val="28"/>
        </w:rPr>
      </w:pPr>
      <w:r w:rsidRPr="006B239A">
        <w:rPr>
          <w:b/>
          <w:caps/>
          <w:kern w:val="28"/>
        </w:rPr>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pkt 4.</w:t>
      </w:r>
    </w:p>
    <w:p w:rsidR="006B239A" w:rsidRPr="006B239A" w:rsidRDefault="006B239A" w:rsidP="006B239A">
      <w:pPr>
        <w:keepNext/>
        <w:spacing w:before="120" w:after="120"/>
        <w:outlineLvl w:val="1"/>
        <w:rPr>
          <w:b/>
        </w:rPr>
      </w:pPr>
      <w:r w:rsidRPr="006B239A">
        <w:rPr>
          <w:b/>
        </w:rPr>
        <w:t>4.2. Transport kruszywa</w:t>
      </w:r>
    </w:p>
    <w:p w:rsidR="006B239A" w:rsidRPr="006B239A" w:rsidRDefault="006B239A" w:rsidP="006B239A">
      <w:r w:rsidRPr="006B239A">
        <w:tab/>
        <w:t>Kruszywo można przewozić dowolnymi środkami transportu, w warunkach zabezpieczających je przed zanieczyszczeniem, zmieszaniem z innymi materiałami (asortymentami) i nadmiernym zawilgoceniem.</w:t>
      </w:r>
    </w:p>
    <w:p w:rsidR="006B239A" w:rsidRPr="006B239A" w:rsidRDefault="006B239A" w:rsidP="006B239A">
      <w:pPr>
        <w:keepNext/>
        <w:spacing w:before="120" w:after="120"/>
        <w:outlineLvl w:val="1"/>
        <w:rPr>
          <w:b/>
        </w:rPr>
      </w:pPr>
      <w:r w:rsidRPr="006B239A">
        <w:rPr>
          <w:b/>
        </w:rPr>
        <w:t>4.3. Transport lepiszczy</w:t>
      </w:r>
    </w:p>
    <w:p w:rsidR="006B239A" w:rsidRPr="006B239A" w:rsidRDefault="006B239A" w:rsidP="006B239A">
      <w:r w:rsidRPr="006B239A">
        <w:tab/>
        <w:t>Cysterny samochodowe używane do przewozu emulsji powinny być podzielone przegrodami na komory o pojemności nie większej niż 3 m</w:t>
      </w:r>
      <w:r w:rsidRPr="006B239A">
        <w:rPr>
          <w:vertAlign w:val="superscript"/>
        </w:rPr>
        <w:t>3</w:t>
      </w:r>
      <w:r w:rsidRPr="006B239A">
        <w:t>, a każda przegroda powinna mieć wykroje przy dnie, aby możliwy był przepływ emulsji między komorami.</w:t>
      </w:r>
    </w:p>
    <w:p w:rsidR="006B239A" w:rsidRPr="006B239A" w:rsidRDefault="006B239A" w:rsidP="006B239A">
      <w:pPr>
        <w:spacing w:after="120"/>
      </w:pPr>
      <w:r w:rsidRPr="006B239A">
        <w:tab/>
        <w:t>Wyjątkowo, za zgodą Inżyniera, dopuszcza się do transportu emulsji beczki lub inne pojemniki stalowe.</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pkt 5.</w:t>
      </w:r>
    </w:p>
    <w:p w:rsidR="006B239A" w:rsidRPr="006B239A" w:rsidRDefault="006B239A" w:rsidP="006B239A">
      <w:pPr>
        <w:keepNext/>
        <w:spacing w:before="120" w:after="120"/>
        <w:outlineLvl w:val="1"/>
        <w:rPr>
          <w:b/>
        </w:rPr>
      </w:pPr>
      <w:r w:rsidRPr="006B239A">
        <w:rPr>
          <w:b/>
        </w:rPr>
        <w:t>5.2. Założenia ogólne</w:t>
      </w:r>
    </w:p>
    <w:p w:rsidR="006B239A" w:rsidRPr="006B239A" w:rsidRDefault="006B239A" w:rsidP="006B239A">
      <w:r w:rsidRPr="006B239A">
        <w:tab/>
        <w:t>Powierzchniowe utrwalenie nawierzchni jest zabiegiem utrzymaniowym, który pozwala na uszczelnienie istniejącej nawierzchni, zapewnia dobre właściwości przeciwpoślizgowe warstwy ścieralnej, natomiast nie wpływa na poprawę jej nośności i równości.</w:t>
      </w:r>
    </w:p>
    <w:p w:rsidR="006B239A" w:rsidRPr="006B239A" w:rsidRDefault="006B239A" w:rsidP="006B239A">
      <w:r w:rsidRPr="006B239A">
        <w:tab/>
        <w:t>Nawierzchnia, na której ma być wykonane powierzchniowe utrwalenie, powinna być wyremontowana, posiadać właściwy profil podłużny i poprzeczny oraz powierzchnię charakteryzującą się dużą jednorodnością pod względem twardości i tekstury.</w:t>
      </w:r>
    </w:p>
    <w:p w:rsidR="006B239A" w:rsidRPr="006B239A" w:rsidRDefault="006B239A" w:rsidP="006B239A">
      <w:pPr>
        <w:keepNext/>
        <w:spacing w:before="120" w:after="120"/>
        <w:outlineLvl w:val="1"/>
        <w:rPr>
          <w:b/>
        </w:rPr>
      </w:pPr>
      <w:r w:rsidRPr="006B239A">
        <w:rPr>
          <w:b/>
        </w:rPr>
        <w:t>5.3. Projektowanie powierzchniowego utrwalenia</w:t>
      </w:r>
    </w:p>
    <w:p w:rsidR="006B239A" w:rsidRPr="006B239A" w:rsidRDefault="006B239A" w:rsidP="006B239A">
      <w:pPr>
        <w:keepNext/>
        <w:spacing w:after="120"/>
      </w:pPr>
      <w:r w:rsidRPr="006B239A">
        <w:rPr>
          <w:b/>
        </w:rPr>
        <w:t xml:space="preserve">5.3.1. </w:t>
      </w:r>
      <w:r w:rsidRPr="006B239A">
        <w:t>Ocena stanu powierzchni istniejącej nawierzchni</w:t>
      </w:r>
    </w:p>
    <w:p w:rsidR="006B239A" w:rsidRPr="006B239A" w:rsidRDefault="006B239A" w:rsidP="006B239A">
      <w:r w:rsidRPr="006B239A">
        <w:tab/>
        <w:t>Dla ustalenia rzeczywistej ilości lepiszcza i wielkości frakcji kruszywa pierwszej warstwy powierzchniowego utrwalenia, należy ocenić stopień twardości i teksturę powierzchni istniejącej nawierzchni. Przy ustalaniu tekstury powierzchni utrwalanej można posłużyć się klasyfikacją zamieszczoną w tablicy 5.</w:t>
      </w:r>
    </w:p>
    <w:p w:rsidR="006B239A" w:rsidRPr="006B239A" w:rsidRDefault="006B239A" w:rsidP="006B239A">
      <w:pPr>
        <w:spacing w:after="120"/>
      </w:pPr>
      <w:r w:rsidRPr="006B239A">
        <w:tab/>
      </w:r>
    </w:p>
    <w:p w:rsidR="006B239A" w:rsidRPr="006B239A" w:rsidRDefault="006B239A" w:rsidP="006B239A">
      <w:pPr>
        <w:spacing w:after="120"/>
      </w:pPr>
      <w:r w:rsidRPr="006B239A">
        <w:rPr>
          <w:b/>
        </w:rPr>
        <w:t xml:space="preserve">5.3.2. </w:t>
      </w:r>
      <w:r w:rsidRPr="006B239A">
        <w:t>Ustalenie ilości grysów</w:t>
      </w:r>
    </w:p>
    <w:p w:rsidR="006B239A" w:rsidRPr="006B239A" w:rsidRDefault="006B239A" w:rsidP="006B239A">
      <w:r w:rsidRPr="006B239A">
        <w:tab/>
        <w:t>Ustalenie rzeczywistej ilości grysów zaleca się dokonać zgodnie z opracowaniem „Powierzchniowe utrwalenie. Oznaczenie ilości rozkładanego lepiszcza i kruszywa” [4].</w:t>
      </w:r>
    </w:p>
    <w:p w:rsidR="006B239A" w:rsidRPr="006B239A" w:rsidRDefault="006B239A" w:rsidP="006B239A">
      <w:r w:rsidRPr="006B239A">
        <w:lastRenderedPageBreak/>
        <w:tab/>
        <w:t>Ustaloną wg wymienionego opracowania ilości grysów dla podwójnego powierzchniowego utrwalenia nawierzchni należy skorygować:</w:t>
      </w:r>
    </w:p>
    <w:p w:rsidR="006B239A" w:rsidRPr="006B239A" w:rsidRDefault="006B239A" w:rsidP="006B239A">
      <w:pPr>
        <w:numPr>
          <w:ilvl w:val="0"/>
          <w:numId w:val="2"/>
        </w:numPr>
        <w:textAlignment w:val="baseline"/>
      </w:pPr>
      <w:r w:rsidRPr="006B239A">
        <w:t>dla pierwszej warstwy grysu</w:t>
      </w:r>
      <w:r w:rsidRPr="006B239A">
        <w:tab/>
        <w:t>o -5%,</w:t>
      </w:r>
    </w:p>
    <w:p w:rsidR="006B239A" w:rsidRPr="006B239A" w:rsidRDefault="006B239A" w:rsidP="006B239A">
      <w:pPr>
        <w:numPr>
          <w:ilvl w:val="0"/>
          <w:numId w:val="2"/>
        </w:numPr>
        <w:ind w:left="284" w:hanging="284"/>
        <w:textAlignment w:val="baseline"/>
      </w:pPr>
      <w:r w:rsidRPr="006B239A">
        <w:t>dla drugiej warstwy grysu</w:t>
      </w:r>
      <w:r w:rsidRPr="006B239A">
        <w:tab/>
        <w:t>o +5%.</w:t>
      </w:r>
    </w:p>
    <w:p w:rsidR="006B239A" w:rsidRPr="006B239A" w:rsidRDefault="006B239A" w:rsidP="006B239A">
      <w:pPr>
        <w:spacing w:before="120" w:after="120"/>
      </w:pPr>
      <w:r w:rsidRPr="006B239A">
        <w:rPr>
          <w:b/>
        </w:rPr>
        <w:t xml:space="preserve">5.3.3. </w:t>
      </w:r>
      <w:r w:rsidRPr="006B239A">
        <w:t>Ustalenie ilości lepiszcza</w:t>
      </w:r>
    </w:p>
    <w:p w:rsidR="006B239A" w:rsidRPr="006B239A" w:rsidRDefault="006B239A" w:rsidP="006B239A">
      <w:r w:rsidRPr="006B239A">
        <w:tab/>
        <w:t>Przy ustalaniu ostatecznej ilości lepiszcza dla każdego wydzielonego odcinka lub pasma ruchu charakteryzującego się jednorodnymi parametrami należy korzystać z własnego doświadczenia oraz z programu projektowania powierzchniowych utrwaleń „</w:t>
      </w:r>
      <w:proofErr w:type="spellStart"/>
      <w:r w:rsidRPr="006B239A">
        <w:t>Allogen</w:t>
      </w:r>
      <w:proofErr w:type="spellEnd"/>
      <w:r w:rsidRPr="006B239A">
        <w:t>” [8], który jest w posiadaniu dyrekcji okręgowych dróg publicznych.</w:t>
      </w:r>
    </w:p>
    <w:p w:rsidR="006B239A" w:rsidRPr="006B239A" w:rsidRDefault="006B239A" w:rsidP="006B239A">
      <w:r w:rsidRPr="006B239A">
        <w:tab/>
        <w:t>Można również korzystać z załącznika do niniejszej OST „Projektowanie powierzchniowego utrwalenia. Wytyczne i zalecenia” pkt 5 [7].</w:t>
      </w:r>
    </w:p>
    <w:p w:rsidR="006B239A" w:rsidRPr="006B239A" w:rsidRDefault="006B239A" w:rsidP="006B239A">
      <w:pPr>
        <w:keepNext/>
        <w:spacing w:before="120" w:after="120"/>
        <w:outlineLvl w:val="1"/>
        <w:rPr>
          <w:b/>
        </w:rPr>
      </w:pPr>
      <w:r w:rsidRPr="006B239A">
        <w:rPr>
          <w:b/>
        </w:rPr>
        <w:t>5.4. Zapewnienie przyczepności aktywnej lepiszcza do kruszywa</w:t>
      </w:r>
    </w:p>
    <w:p w:rsidR="006B239A" w:rsidRPr="006B239A" w:rsidRDefault="006B239A" w:rsidP="006B239A">
      <w:r w:rsidRPr="006B239A">
        <w:tab/>
        <w:t>Do wykonania powierzchniowego utrwalenia Wykonawca może przystąpić tylko wówczas, gdy przyczepność aktywna kruszywa do wybranego rodzaju emulsji określona zgodnie z normą BN-70/8931-08 [3] będzie większa od 85%.</w:t>
      </w:r>
    </w:p>
    <w:p w:rsidR="006B239A" w:rsidRPr="006B239A" w:rsidRDefault="006B239A" w:rsidP="006B239A">
      <w:r w:rsidRPr="006B239A">
        <w:tab/>
        <w:t>Jeżeli przyczepność aktywna będzie mniejsza od 85%, to należy ją zwiększyć przez ogrzanie, wysuszenie lub odpylenie kruszywa bezpośrednio przed jego rozłożeniem na nawierzchni.</w:t>
      </w:r>
    </w:p>
    <w:p w:rsidR="006B239A" w:rsidRPr="006B239A" w:rsidRDefault="006B239A" w:rsidP="006B239A">
      <w:r w:rsidRPr="006B239A">
        <w:tab/>
        <w:t>Przy stosowaniu do powierzchniowego utrwalenia innych lepiszczy niż emulsja asfaltowa, przyczepność aktywną można zwiększyć przez zastosowanie otoczonego kruszywa na gorąco.</w:t>
      </w:r>
    </w:p>
    <w:p w:rsidR="006B239A" w:rsidRPr="006B239A" w:rsidRDefault="006B239A" w:rsidP="006B239A">
      <w:pPr>
        <w:keepNext/>
        <w:spacing w:before="120" w:after="120"/>
        <w:outlineLvl w:val="1"/>
        <w:rPr>
          <w:b/>
        </w:rPr>
      </w:pPr>
      <w:r w:rsidRPr="006B239A">
        <w:rPr>
          <w:b/>
        </w:rPr>
        <w:t>5.5. Warunki przystąpienia do robót</w:t>
      </w:r>
    </w:p>
    <w:p w:rsidR="006B239A" w:rsidRPr="006B239A" w:rsidRDefault="006B239A" w:rsidP="006B239A">
      <w:r w:rsidRPr="006B239A">
        <w:tab/>
        <w:t>Powierzchniowe utrwalenie można wykonywać w okresie, gdy temperatura otoczenia nie jest niższa od +10</w:t>
      </w:r>
      <w:r w:rsidRPr="006B239A">
        <w:rPr>
          <w:vertAlign w:val="superscript"/>
        </w:rPr>
        <w:t>o</w:t>
      </w:r>
      <w:r w:rsidRPr="006B239A">
        <w:t>C przy stosowaniu asfaltowej emulsji kationowej i nie niższa niż +15</w:t>
      </w:r>
      <w:r w:rsidRPr="006B239A">
        <w:rPr>
          <w:vertAlign w:val="superscript"/>
        </w:rPr>
        <w:t>o</w:t>
      </w:r>
      <w:r w:rsidRPr="006B239A">
        <w:t>C przy stosowaniu innych lepiszczy.</w:t>
      </w:r>
    </w:p>
    <w:p w:rsidR="006B239A" w:rsidRPr="006B239A" w:rsidRDefault="006B239A" w:rsidP="006B239A">
      <w:r w:rsidRPr="006B239A">
        <w:tab/>
        <w:t>Temperatura utrwalanej nawierzchni powinna być nie niższa niż +5</w:t>
      </w:r>
      <w:r w:rsidRPr="006B239A">
        <w:rPr>
          <w:vertAlign w:val="superscript"/>
        </w:rPr>
        <w:t>o</w:t>
      </w:r>
      <w:r w:rsidRPr="006B239A">
        <w:t>C przy emulsji asfaltowej i +10</w:t>
      </w:r>
      <w:r w:rsidRPr="006B239A">
        <w:rPr>
          <w:vertAlign w:val="superscript"/>
        </w:rPr>
        <w:t>o</w:t>
      </w:r>
      <w:r w:rsidRPr="006B239A">
        <w:t>C przy innych lepiszczach bezwodnych.</w:t>
      </w:r>
    </w:p>
    <w:p w:rsidR="006B239A" w:rsidRPr="006B239A" w:rsidRDefault="006B239A" w:rsidP="006B239A">
      <w:r w:rsidRPr="006B239A">
        <w:tab/>
        <w:t>Nie dopuszcza się przystąpienia do robót podczas opadów atmosferycznych.</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5.7. Oczyszczenie istniejącej nawierzchni</w:t>
      </w:r>
    </w:p>
    <w:p w:rsidR="006B239A" w:rsidRPr="006B239A" w:rsidRDefault="006B239A" w:rsidP="006B239A">
      <w:r w:rsidRPr="006B239A">
        <w:tab/>
        <w:t>Przed przystąpieniem do rozkładania lepiszcza, nawierzchnia powinna być dokładnie oczyszczona za pomocą sprzętu mechanicznego spełniającego wymagania wg         pkt 3. W szczególnych przypadkach (bardzo duże zanieczyszczenie) oczyszczenie nawierzchni można wykonać przez spłukanie wodą (z odpowiednim wyprzedzeniem dla wyschnięcia nawierzchni - ważne przy stosowaniu lepiszczy na gorąco).</w:t>
      </w:r>
    </w:p>
    <w:p w:rsidR="006B239A" w:rsidRPr="006B239A" w:rsidRDefault="006B239A" w:rsidP="006B239A">
      <w:pPr>
        <w:keepNext/>
        <w:spacing w:before="120" w:after="120"/>
        <w:outlineLvl w:val="1"/>
        <w:rPr>
          <w:b/>
        </w:rPr>
      </w:pPr>
      <w:r w:rsidRPr="006B239A">
        <w:rPr>
          <w:b/>
        </w:rPr>
        <w:t>5.8. Oznakowanie robót</w:t>
      </w:r>
    </w:p>
    <w:p w:rsidR="006B239A" w:rsidRPr="006B239A" w:rsidRDefault="006B239A" w:rsidP="006B239A">
      <w:r w:rsidRPr="006B239A">
        <w:tab/>
        <w:t>Ze względu na specyfikę robót przy wykonywaniu powierzchniowego utrwalenia nawierzchni, Wykonawca w sposób szczególny jest zobowiązany do przestrzegania postanowień zawartych w OST D-M-00.00.00 „Wymagania ogólne” pkt 1.5.4, a dotyczących zasad zachowania bezpieczeństwa ruchu drogowego w czasie prowadzenia robót.</w:t>
      </w:r>
    </w:p>
    <w:p w:rsidR="006B239A" w:rsidRPr="006B239A" w:rsidRDefault="006B239A" w:rsidP="006B239A">
      <w:r w:rsidRPr="006B239A">
        <w:tab/>
        <w:t>Znaki powinny być odblaskowe, czyste i w razie potrzeby czyszczone, odnawiane lub wymieniane na nowe. Przy dużym natężeniu ruchu, w razie potrzeby, Wykonawca uzgodni i wprowadzi regulację, ruch wahadłowy za pomocą sygnalizatorów świateł lub za pomocą pracowników sygnalistów, odpowiednio przeszkolonych.</w:t>
      </w:r>
    </w:p>
    <w:p w:rsidR="006B239A" w:rsidRPr="006B239A" w:rsidRDefault="006B239A" w:rsidP="006B239A">
      <w:r w:rsidRPr="006B239A">
        <w:lastRenderedPageBreak/>
        <w:tab/>
        <w:t xml:space="preserve">Ruch drogowy odbywający się po wstępnie zagęszczonym powierzchniowym utrwaleniu sprzyja utwierdzeniu </w:t>
      </w:r>
      <w:proofErr w:type="spellStart"/>
      <w:r w:rsidRPr="006B239A">
        <w:t>ziarn</w:t>
      </w:r>
      <w:proofErr w:type="spellEnd"/>
      <w:r w:rsidRPr="006B239A">
        <w:t xml:space="preserve"> kruszywa pod warunkiem, że prędkość ruchu będzie ograniczona od 30 do 40 km/h.</w:t>
      </w:r>
    </w:p>
    <w:p w:rsidR="006B239A" w:rsidRPr="006B239A" w:rsidRDefault="006B239A" w:rsidP="006B239A">
      <w:r w:rsidRPr="006B239A">
        <w:tab/>
        <w:t>W okresie pierwszych 48 godzin, a przy mniej sprzyjających warunkach atmosferycznych, w okresie od 3 do 4 dób od chwili wykonania powierzchniowego utrwalenia, Wykonawca spowoduje ograniczenie prędkości ruchu od 30 do 40 km/h.</w:t>
      </w:r>
    </w:p>
    <w:p w:rsidR="006B239A" w:rsidRPr="006B239A" w:rsidRDefault="006B239A" w:rsidP="006B239A">
      <w:pPr>
        <w:keepNext/>
        <w:spacing w:before="120" w:after="120"/>
        <w:outlineLvl w:val="1"/>
        <w:rPr>
          <w:b/>
        </w:rPr>
      </w:pPr>
      <w:r w:rsidRPr="006B239A">
        <w:rPr>
          <w:b/>
        </w:rPr>
        <w:t>5.9. Rozkładanie lepiszcza</w:t>
      </w:r>
    </w:p>
    <w:p w:rsidR="006B239A" w:rsidRPr="006B239A" w:rsidRDefault="006B239A" w:rsidP="006B239A">
      <w:r w:rsidRPr="006B239A">
        <w:tab/>
        <w:t>Rozkładana emulsja asfaltowa powinna posiadać następującą temperaturę:</w:t>
      </w:r>
    </w:p>
    <w:p w:rsidR="006B239A" w:rsidRPr="006B239A" w:rsidRDefault="006B239A" w:rsidP="006B239A">
      <w:pPr>
        <w:numPr>
          <w:ilvl w:val="0"/>
          <w:numId w:val="2"/>
        </w:numPr>
        <w:textAlignment w:val="baseline"/>
      </w:pPr>
      <w:r w:rsidRPr="006B239A">
        <w:t>emulsja K1-65</w:t>
      </w:r>
      <w:r w:rsidRPr="006B239A">
        <w:tab/>
        <w:t>- od 40 do 50</w:t>
      </w:r>
      <w:r w:rsidRPr="006B239A">
        <w:rPr>
          <w:vertAlign w:val="superscript"/>
        </w:rPr>
        <w:t>o</w:t>
      </w:r>
      <w:r w:rsidRPr="006B239A">
        <w:t>C,</w:t>
      </w:r>
    </w:p>
    <w:p w:rsidR="006B239A" w:rsidRPr="006B239A" w:rsidRDefault="006B239A" w:rsidP="006B239A">
      <w:pPr>
        <w:numPr>
          <w:ilvl w:val="0"/>
          <w:numId w:val="2"/>
        </w:numPr>
        <w:textAlignment w:val="baseline"/>
      </w:pPr>
      <w:r w:rsidRPr="006B239A">
        <w:t>emulsja K1-70</w:t>
      </w:r>
      <w:r w:rsidRPr="006B239A">
        <w:tab/>
        <w:t>- od 60 do 65</w:t>
      </w:r>
      <w:r w:rsidRPr="006B239A">
        <w:rPr>
          <w:vertAlign w:val="superscript"/>
        </w:rPr>
        <w:t>o</w:t>
      </w:r>
      <w:r w:rsidRPr="006B239A">
        <w:t>C,</w:t>
      </w:r>
    </w:p>
    <w:p w:rsidR="006B239A" w:rsidRPr="006B239A" w:rsidRDefault="006B239A" w:rsidP="006B239A">
      <w:pPr>
        <w:numPr>
          <w:ilvl w:val="0"/>
          <w:numId w:val="2"/>
        </w:numPr>
        <w:textAlignment w:val="baseline"/>
      </w:pPr>
      <w:r w:rsidRPr="006B239A">
        <w:t>emulsja K1-65MP</w:t>
      </w:r>
      <w:r w:rsidRPr="006B239A">
        <w:tab/>
        <w:t>- od 50 do 60</w:t>
      </w:r>
      <w:r w:rsidRPr="006B239A">
        <w:rPr>
          <w:vertAlign w:val="superscript"/>
        </w:rPr>
        <w:t>o</w:t>
      </w:r>
      <w:r w:rsidRPr="006B239A">
        <w:t>C,</w:t>
      </w:r>
    </w:p>
    <w:p w:rsidR="006B239A" w:rsidRPr="006B239A" w:rsidRDefault="006B239A" w:rsidP="006B239A">
      <w:pPr>
        <w:numPr>
          <w:ilvl w:val="0"/>
          <w:numId w:val="2"/>
        </w:numPr>
        <w:textAlignment w:val="baseline"/>
      </w:pPr>
      <w:r w:rsidRPr="006B239A">
        <w:t>emulsja K1-70MP</w:t>
      </w:r>
      <w:r w:rsidRPr="006B239A">
        <w:tab/>
        <w:t>- od 65 do 75</w:t>
      </w:r>
      <w:r w:rsidRPr="006B239A">
        <w:rPr>
          <w:vertAlign w:val="superscript"/>
        </w:rPr>
        <w:t>o</w:t>
      </w:r>
      <w:r w:rsidRPr="006B239A">
        <w:t>C.</w:t>
      </w:r>
    </w:p>
    <w:p w:rsidR="006B239A" w:rsidRPr="006B239A" w:rsidRDefault="006B239A" w:rsidP="006B239A">
      <w:r w:rsidRPr="006B239A">
        <w:tab/>
        <w:t>Jeżeli powierzchniowe utrwalenie jest wykonane na połowie jezdni, to złącze środkowe przy drugiej warstwie powinno być przesunięte od 15 do 30 cm, przy czym zalecane jest wykonanie powierzchniowego utrwalenia na całej szerokości jezdni w tym samym dniu.</w:t>
      </w:r>
    </w:p>
    <w:p w:rsidR="006B239A" w:rsidRPr="006B239A" w:rsidRDefault="006B239A" w:rsidP="006B239A">
      <w:r w:rsidRPr="006B239A">
        <w:tab/>
        <w:t>Przy rozpoczynaniu skrapiania nawierzchni należy pamiętać, że właściwą jednorodność i ilość lepiszcza uzyskuje się dopiero po upływie krótkiej chwili od momentu otwarcia jego wypływu. Zaleca się, aby w tym krótkim czasie lepiszcze wypływało na arkusze papieru rozłożone na nawierzchni.</w:t>
      </w:r>
    </w:p>
    <w:p w:rsidR="006B239A" w:rsidRPr="006B239A" w:rsidRDefault="006B239A" w:rsidP="006B239A">
      <w:pPr>
        <w:keepNext/>
        <w:spacing w:before="120" w:after="120"/>
        <w:outlineLvl w:val="1"/>
        <w:rPr>
          <w:b/>
        </w:rPr>
      </w:pPr>
      <w:r w:rsidRPr="006B239A">
        <w:rPr>
          <w:b/>
        </w:rPr>
        <w:t>5.10. Rozkładanie kruszywa</w:t>
      </w:r>
    </w:p>
    <w:p w:rsidR="006B239A" w:rsidRPr="006B239A" w:rsidRDefault="006B239A" w:rsidP="006B239A">
      <w:r w:rsidRPr="006B239A">
        <w:tab/>
        <w:t xml:space="preserve">Kruszywo powinno być rozkładane równomierną warstwą w ilości ustalonej wg pkt 5.3.2, na świeżo rozłożonej warstwie lepiszcza, za pomocą </w:t>
      </w:r>
      <w:proofErr w:type="spellStart"/>
      <w:r w:rsidRPr="006B239A">
        <w:t>rozsypywarki</w:t>
      </w:r>
      <w:proofErr w:type="spellEnd"/>
      <w:r w:rsidRPr="006B239A">
        <w:t xml:space="preserve"> kruszywa spełniającej wymagania określone w pkt 3.3. Odległość pomiędzy skrapiarką rozkładającą lepiszcze, a poruszającą się za nią </w:t>
      </w:r>
      <w:proofErr w:type="spellStart"/>
      <w:r w:rsidRPr="006B239A">
        <w:t>rozsypywarką</w:t>
      </w:r>
      <w:proofErr w:type="spellEnd"/>
      <w:r w:rsidRPr="006B239A">
        <w:t xml:space="preserve"> kruszywa nie powinna być większa niż 40 m. Przy stosowaniu emulsji asfaltowej czas jaki upływa od chwili rozłożenia lepiszcza do chwili rozłożenia kruszywa powinien być możliwie jak najkrótszy (kilka sekund).</w:t>
      </w:r>
    </w:p>
    <w:p w:rsidR="006B239A" w:rsidRPr="006B239A" w:rsidRDefault="006B239A" w:rsidP="006B239A">
      <w:pPr>
        <w:keepNext/>
        <w:spacing w:before="120" w:after="120"/>
        <w:outlineLvl w:val="1"/>
        <w:rPr>
          <w:b/>
        </w:rPr>
      </w:pPr>
      <w:r w:rsidRPr="006B239A">
        <w:rPr>
          <w:b/>
        </w:rPr>
        <w:t>5.11. Wałowanie</w:t>
      </w:r>
    </w:p>
    <w:p w:rsidR="006B239A" w:rsidRPr="006B239A" w:rsidRDefault="006B239A" w:rsidP="006B239A">
      <w:r w:rsidRPr="006B239A">
        <w:tab/>
        <w:t>Bezpośrednio po rozłożeniu kruszywa, ale nie później niż po 5 minutach należy przystąpić do jego wałowania. Do wałowania powierzchniowych utrwaleń najbardziej przydatne są walce ogumione (walce statyczne gładkie nie są zalecane, gdyż mogą powodować miażdżenie kruszywa).</w:t>
      </w:r>
    </w:p>
    <w:p w:rsidR="006B239A" w:rsidRPr="006B239A" w:rsidRDefault="006B239A" w:rsidP="006B239A">
      <w:r w:rsidRPr="006B239A">
        <w:tab/>
        <w:t>Dla uzyskania właściwego przywałowania można przyjąć co najmniej 5-krotne przejście walca ogumionego w tym samym miejscu przy stosunkowo dużej prędkości od             8 do 10 km/h i przy ciśnieniu powietrza w oponach i obciążeniu na koło określonym w pkt 3 niniejszej OST.</w:t>
      </w:r>
    </w:p>
    <w:p w:rsidR="006B239A" w:rsidRPr="006B239A" w:rsidRDefault="006B239A" w:rsidP="006B239A">
      <w:r w:rsidRPr="006B239A">
        <w:tab/>
        <w:t>Przy wykonywaniu podwójnego powierzchniowego utrwalenia, pierwszą warstwę kruszywa wałuje się tylko wstępnie (jedno przejście walca).</w:t>
      </w:r>
    </w:p>
    <w:p w:rsidR="006B239A" w:rsidRPr="006B239A" w:rsidRDefault="006B239A" w:rsidP="006B239A">
      <w:pPr>
        <w:keepNext/>
        <w:spacing w:before="120" w:after="120"/>
        <w:outlineLvl w:val="1"/>
        <w:rPr>
          <w:b/>
        </w:rPr>
      </w:pPr>
      <w:r w:rsidRPr="006B239A">
        <w:rPr>
          <w:b/>
        </w:rPr>
        <w:t>5.12. Oddanie nawierzchni do ruchu</w:t>
      </w:r>
    </w:p>
    <w:p w:rsidR="006B239A" w:rsidRPr="006B239A" w:rsidRDefault="006B239A" w:rsidP="006B239A">
      <w:r w:rsidRPr="006B239A">
        <w:tab/>
        <w:t>Na świeżo wykonanym odcinku powierzchniowego utrwalenia szybkość ruchu należy ograniczyć od 30 do 40 km/h. Długość okresu w którym nawierzchnia powinna być chroniona zależy od istniejących warunków. Może to być kilka godzin - jeżeli pogoda jest sucha i gorąca, albo jeden lub kilka dni w przypadku pogody wilgotnej lub chłodnej.</w:t>
      </w:r>
    </w:p>
    <w:p w:rsidR="006B239A" w:rsidRPr="006B239A" w:rsidRDefault="006B239A" w:rsidP="006B239A">
      <w:pPr>
        <w:spacing w:after="120"/>
      </w:pPr>
      <w:r w:rsidRPr="006B239A">
        <w:tab/>
        <w:t xml:space="preserve">Na ogół dobre związanie </w:t>
      </w:r>
      <w:proofErr w:type="spellStart"/>
      <w:r w:rsidRPr="006B239A">
        <w:t>ziarn</w:t>
      </w:r>
      <w:proofErr w:type="spellEnd"/>
      <w:r w:rsidRPr="006B239A">
        <w:t xml:space="preserve"> kruszywa uzyskuje się w czasie od 24 do 48 godzin. Świeżo wykonane powierzchniowe utrwalenie może być oddane do ruchu niekontrolowanego nie wcześniej, aż wszystkie niezwiązane ziarna zostaną usunięte z </w:t>
      </w:r>
      <w:r w:rsidRPr="006B239A">
        <w:lastRenderedPageBreak/>
        <w:t>nawierzchni szczotkami mechanicznymi lub specjalnymi urządzeniami do podciśnieniowego ich zbierania.</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 wykonać badania lepiszcza i kruszywa i przedstawić wyniki tych badań Inżynierowi do akceptacji.</w:t>
      </w:r>
    </w:p>
    <w:p w:rsidR="006B239A" w:rsidRPr="006B239A" w:rsidRDefault="006B239A" w:rsidP="006B239A">
      <w:r w:rsidRPr="006B239A">
        <w:tab/>
        <w:t>Badania te powinny obejmować wszystkie właściwości lepiszczy i kruszywa określone w pkt 2 niniejszej OST. W zakresie badania sprzętu, Wykonawca winien przedstawić aktualne świadectwo cechowania skrapiarki.</w:t>
      </w:r>
    </w:p>
    <w:p w:rsidR="006B239A" w:rsidRPr="006B239A" w:rsidRDefault="006B239A" w:rsidP="006B239A">
      <w:pPr>
        <w:keepNext/>
        <w:spacing w:before="120" w:after="120"/>
        <w:outlineLvl w:val="1"/>
        <w:rPr>
          <w:b/>
        </w:rPr>
      </w:pPr>
      <w:r w:rsidRPr="006B239A">
        <w:rPr>
          <w:b/>
        </w:rPr>
        <w:t>6.3. Badania w czasie robót</w:t>
      </w:r>
    </w:p>
    <w:p w:rsidR="006B239A" w:rsidRPr="006B239A" w:rsidRDefault="006B239A" w:rsidP="006B239A">
      <w:r w:rsidRPr="006B239A">
        <w:rPr>
          <w:b/>
        </w:rPr>
        <w:t xml:space="preserve">6.3.1. </w:t>
      </w:r>
      <w:r w:rsidRPr="006B239A">
        <w:t>Częstotliwość oraz zakres badań i pomiarów</w:t>
      </w:r>
    </w:p>
    <w:p w:rsidR="006B239A" w:rsidRPr="006B239A" w:rsidRDefault="006B239A" w:rsidP="006B239A">
      <w:pPr>
        <w:spacing w:before="60" w:after="60"/>
      </w:pPr>
      <w:r w:rsidRPr="006B239A">
        <w:tab/>
        <w:t>Częstotliwość oraz zakres badań i pomiarów w czasie wykonywania powierzchniowego utrwalenia podano w tablicy 6.</w:t>
      </w:r>
    </w:p>
    <w:p w:rsidR="006B239A" w:rsidRPr="006B239A" w:rsidRDefault="006B239A" w:rsidP="006B239A">
      <w:r w:rsidRPr="006B239A">
        <w:rPr>
          <w:b/>
        </w:rPr>
        <w:t xml:space="preserve">6.3.2. </w:t>
      </w:r>
      <w:r w:rsidRPr="006B239A">
        <w:t>Badania kruszyw</w:t>
      </w:r>
    </w:p>
    <w:p w:rsidR="006B239A" w:rsidRPr="006B239A" w:rsidRDefault="006B239A" w:rsidP="006B239A">
      <w:pPr>
        <w:spacing w:before="60" w:after="60"/>
      </w:pPr>
      <w:r w:rsidRPr="006B239A">
        <w:tab/>
        <w:t>Jeżeli Inżynier uzna to za konieczne, właściwości kruszywa należy badać dla każdej partii. Wyniki badań powinny być zgodne z wymaganiami podanymi w pkt 2.</w:t>
      </w:r>
    </w:p>
    <w:p w:rsidR="006B239A" w:rsidRPr="006B239A" w:rsidRDefault="006B239A" w:rsidP="006B239A">
      <w:pPr>
        <w:spacing w:before="60" w:after="60"/>
      </w:pPr>
      <w:r w:rsidRPr="006B239A">
        <w:rPr>
          <w:b/>
        </w:rPr>
        <w:t xml:space="preserve">6.3.3. </w:t>
      </w:r>
      <w:r w:rsidRPr="006B239A">
        <w:t>Badania emulsji</w:t>
      </w:r>
    </w:p>
    <w:p w:rsidR="006B239A" w:rsidRPr="006B239A" w:rsidRDefault="006B239A" w:rsidP="006B239A">
      <w:pPr>
        <w:spacing w:before="60" w:after="60"/>
      </w:pPr>
      <w:r w:rsidRPr="006B239A">
        <w:tab/>
        <w:t>Jeżeli Inżynier nie ustali inaczej, to dla każdej dostarczonej partii (środka transportu) emulsji asfaltowej należy badać:</w:t>
      </w:r>
    </w:p>
    <w:p w:rsidR="006B239A" w:rsidRPr="006B239A" w:rsidRDefault="006B239A" w:rsidP="006B239A">
      <w:pPr>
        <w:numPr>
          <w:ilvl w:val="0"/>
          <w:numId w:val="2"/>
        </w:numPr>
        <w:textAlignment w:val="baseline"/>
      </w:pPr>
      <w:r w:rsidRPr="006B239A">
        <w:t>barwę,</w:t>
      </w:r>
    </w:p>
    <w:p w:rsidR="006B239A" w:rsidRPr="006B239A" w:rsidRDefault="006B239A" w:rsidP="006B239A">
      <w:pPr>
        <w:numPr>
          <w:ilvl w:val="0"/>
          <w:numId w:val="2"/>
        </w:numPr>
        <w:textAlignment w:val="baseline"/>
      </w:pPr>
      <w:r w:rsidRPr="006B239A">
        <w:t>jednorodność,</w:t>
      </w:r>
    </w:p>
    <w:p w:rsidR="006B239A" w:rsidRPr="006B239A" w:rsidRDefault="006B239A" w:rsidP="006B239A">
      <w:pPr>
        <w:numPr>
          <w:ilvl w:val="0"/>
          <w:numId w:val="2"/>
        </w:numPr>
        <w:textAlignment w:val="baseline"/>
      </w:pPr>
      <w:r w:rsidRPr="006B239A">
        <w:t>lepkość i indeks rozpadu.</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keepNext/>
        <w:spacing w:before="60" w:after="60"/>
      </w:pPr>
    </w:p>
    <w:p w:rsidR="006B239A" w:rsidRPr="006B239A" w:rsidRDefault="006B239A" w:rsidP="006B239A">
      <w:pPr>
        <w:keepNext/>
        <w:spacing w:before="60" w:after="60"/>
      </w:pPr>
      <w:r w:rsidRPr="006B239A">
        <w:rPr>
          <w:b/>
        </w:rPr>
        <w:t xml:space="preserve">6.3.4. </w:t>
      </w:r>
      <w:r w:rsidRPr="006B239A">
        <w:t>Sprawdzanie stanu czystości nawierzchni</w:t>
      </w:r>
    </w:p>
    <w:p w:rsidR="006B239A" w:rsidRPr="006B239A" w:rsidRDefault="006B239A" w:rsidP="006B239A">
      <w:pPr>
        <w:spacing w:before="60" w:after="60"/>
      </w:pPr>
      <w:r w:rsidRPr="006B239A">
        <w:tab/>
        <w:t>W trakcie prowadzonych robót Wykonawca powinien sprawdzać stan powierzchni nawierzchni, na której ma być wykonane powierzchniowe utrwalenie, zgodnie z pkt 5.2 oraz jej oczyszczenie, zgodne z wymaganiami zawartymi w pkt 5.7.</w:t>
      </w:r>
    </w:p>
    <w:p w:rsidR="006B239A" w:rsidRPr="006B239A" w:rsidRDefault="006B239A" w:rsidP="006B239A">
      <w:pPr>
        <w:spacing w:before="60" w:after="60"/>
      </w:pPr>
      <w:r w:rsidRPr="006B239A">
        <w:rPr>
          <w:b/>
        </w:rPr>
        <w:t xml:space="preserve">6.3.5. </w:t>
      </w:r>
      <w:r w:rsidRPr="006B239A">
        <w:t>Sprawdzanie dozowania lepiszcza i kruszywa</w:t>
      </w:r>
    </w:p>
    <w:p w:rsidR="006B239A" w:rsidRPr="006B239A" w:rsidRDefault="006B239A" w:rsidP="006B239A">
      <w:pPr>
        <w:spacing w:before="60" w:after="60"/>
      </w:pPr>
      <w:r w:rsidRPr="006B239A">
        <w:tab/>
        <w:t>Dozowanie ilości lepiszcza i kruszywa należy wykonywać jak badania testowe, według metod opisanych w opracowaniu GDDP [4].</w:t>
      </w:r>
    </w:p>
    <w:p w:rsidR="006B239A" w:rsidRPr="006B239A" w:rsidRDefault="006B239A" w:rsidP="006B239A">
      <w:pPr>
        <w:spacing w:before="60" w:after="60"/>
      </w:pPr>
      <w:r w:rsidRPr="006B239A">
        <w:rPr>
          <w:b/>
        </w:rPr>
        <w:t xml:space="preserve">6.3.6. </w:t>
      </w:r>
      <w:r w:rsidRPr="006B239A">
        <w:t>Sprawdzenie temperatury otoczenia i nawierzchni</w:t>
      </w:r>
    </w:p>
    <w:p w:rsidR="006B239A" w:rsidRPr="006B239A" w:rsidRDefault="006B239A" w:rsidP="006B239A">
      <w:pPr>
        <w:spacing w:before="60" w:after="60"/>
      </w:pPr>
      <w:r w:rsidRPr="006B239A">
        <w:tab/>
        <w:t>Wykonawca zobowiązany jest do prowadzenia codziennych pomiarów temperatury otoczenia i nawierzchni co do zgodności z wymaganiami określonymi w pkt 5.5.</w:t>
      </w:r>
    </w:p>
    <w:p w:rsidR="006B239A" w:rsidRPr="006B239A" w:rsidRDefault="006B239A" w:rsidP="006B239A">
      <w:pPr>
        <w:spacing w:before="60" w:after="60"/>
      </w:pPr>
      <w:r w:rsidRPr="006B239A">
        <w:rPr>
          <w:b/>
        </w:rPr>
        <w:t xml:space="preserve">6.3.7. </w:t>
      </w:r>
      <w:r w:rsidRPr="006B239A">
        <w:t>Sprawdzanie temperatury lepiszcza</w:t>
      </w:r>
    </w:p>
    <w:p w:rsidR="006B239A" w:rsidRPr="006B239A" w:rsidRDefault="006B239A" w:rsidP="006B239A">
      <w:pPr>
        <w:spacing w:before="60" w:after="60"/>
      </w:pPr>
      <w:r w:rsidRPr="006B239A">
        <w:tab/>
        <w:t>Wykonawca jest zobowiązany do prowadzenia stałych pomiarów temperatury lepiszcza, co do zgodności z wymaganiami określonymi w pkt 5.9.</w:t>
      </w:r>
    </w:p>
    <w:p w:rsidR="006B239A" w:rsidRPr="006B239A" w:rsidRDefault="006B239A" w:rsidP="006B239A">
      <w:pPr>
        <w:spacing w:before="60" w:after="60"/>
        <w:rPr>
          <w:b/>
        </w:rPr>
      </w:pPr>
    </w:p>
    <w:p w:rsidR="006B239A" w:rsidRPr="006B239A" w:rsidRDefault="006B239A" w:rsidP="006B239A">
      <w:pPr>
        <w:spacing w:before="60" w:after="60"/>
      </w:pPr>
      <w:r w:rsidRPr="006B239A">
        <w:rPr>
          <w:b/>
        </w:rPr>
        <w:t xml:space="preserve">6.4.3. </w:t>
      </w:r>
      <w:r w:rsidRPr="006B239A">
        <w:t>Ocena wyglądu zewnętrznego powierzchniowego utrwalenia</w:t>
      </w:r>
    </w:p>
    <w:p w:rsidR="006B239A" w:rsidRPr="006B239A" w:rsidRDefault="006B239A" w:rsidP="006B239A">
      <w:pPr>
        <w:spacing w:before="60" w:after="120"/>
      </w:pPr>
      <w:r w:rsidRPr="006B239A">
        <w:tab/>
        <w:t>Powierzchniowe utrwalenie powinno się charakteryzować jednorodnym wyglądem zewnętrznym. Powierzchnia jezdni powinna być równomiernie pokryta ziarnami kruszywa dobrze osadzonymi w lepiszczu, tworzącymi wyraźną grubą makrostrukturę. Dopuszcza się zloty kruszywa rzędu 5%.</w:t>
      </w:r>
    </w:p>
    <w:p w:rsidR="006B239A" w:rsidRPr="006B239A" w:rsidRDefault="006B239A" w:rsidP="006B239A">
      <w:pPr>
        <w:keepNext/>
        <w:keepLines/>
        <w:suppressAutoHyphens/>
        <w:spacing w:before="120" w:after="120"/>
        <w:outlineLvl w:val="0"/>
        <w:rPr>
          <w:b/>
          <w:caps/>
          <w:kern w:val="28"/>
        </w:rPr>
      </w:pPr>
      <w:r w:rsidRPr="006B239A">
        <w:rPr>
          <w:b/>
          <w:caps/>
          <w:kern w:val="28"/>
        </w:rPr>
        <w:t>7. obmiar robót</w:t>
      </w:r>
    </w:p>
    <w:p w:rsidR="006B239A" w:rsidRPr="006B239A" w:rsidRDefault="006B239A" w:rsidP="006B239A">
      <w:pPr>
        <w:keepNext/>
        <w:spacing w:before="120" w:after="120"/>
        <w:outlineLvl w:val="1"/>
        <w:rPr>
          <w:b/>
        </w:rPr>
      </w:pPr>
      <w:r w:rsidRPr="006B239A">
        <w:rPr>
          <w:b/>
        </w:rPr>
        <w:t>7.1. Ogólne zasady obmiaru robót</w:t>
      </w:r>
    </w:p>
    <w:p w:rsidR="006B239A" w:rsidRPr="006B239A" w:rsidRDefault="006B239A" w:rsidP="006B239A">
      <w:r w:rsidRPr="006B239A">
        <w:tab/>
        <w:t>Ogólne zasady obmiaru robót podano w OST D-M-00.00.00 „Wymagania ogólne” pkt 7.</w:t>
      </w:r>
    </w:p>
    <w:p w:rsidR="006B239A" w:rsidRPr="006B239A" w:rsidRDefault="006B239A" w:rsidP="006B239A">
      <w:pPr>
        <w:keepNext/>
        <w:spacing w:before="120" w:after="120"/>
        <w:outlineLvl w:val="1"/>
        <w:rPr>
          <w:b/>
        </w:rPr>
      </w:pPr>
      <w:r w:rsidRPr="006B239A">
        <w:rPr>
          <w:b/>
        </w:rPr>
        <w:t>7.2. Jednostka obmiarowa</w:t>
      </w:r>
    </w:p>
    <w:p w:rsidR="006B239A" w:rsidRPr="006B239A" w:rsidRDefault="006B239A" w:rsidP="006B239A">
      <w:pPr>
        <w:spacing w:after="120"/>
      </w:pPr>
      <w:r w:rsidRPr="006B239A">
        <w:tab/>
        <w:t>Jednostką obmiarową jest m</w:t>
      </w:r>
      <w:r w:rsidRPr="006B239A">
        <w:rPr>
          <w:vertAlign w:val="superscript"/>
        </w:rPr>
        <w:t>2</w:t>
      </w:r>
      <w:r w:rsidRPr="006B239A">
        <w:t xml:space="preserve"> (metr kwadratowy) wykonanego podwójnego powierzchniowego utrwalenia.</w:t>
      </w:r>
    </w:p>
    <w:p w:rsidR="006B239A" w:rsidRPr="006B239A" w:rsidRDefault="006B239A" w:rsidP="006B239A">
      <w:pPr>
        <w:keepNext/>
        <w:keepLines/>
        <w:suppressAutoHyphens/>
        <w:spacing w:before="120" w:after="120"/>
        <w:outlineLvl w:val="0"/>
        <w:rPr>
          <w:b/>
          <w:caps/>
          <w:kern w:val="28"/>
        </w:rPr>
      </w:pPr>
      <w:r w:rsidRPr="006B239A">
        <w:rPr>
          <w:b/>
          <w:caps/>
          <w:kern w:val="28"/>
        </w:rPr>
        <w:t>8. odbiór robót</w:t>
      </w:r>
    </w:p>
    <w:p w:rsidR="006B239A" w:rsidRPr="006B239A" w:rsidRDefault="006B239A" w:rsidP="006B239A">
      <w:r w:rsidRPr="006B239A">
        <w:tab/>
        <w:t>Ogólne zasady odbioru robót podano w OST D-M-00.00.00 „Wymagania ogólne” pkt 8.</w:t>
      </w:r>
    </w:p>
    <w:p w:rsidR="006B239A" w:rsidRPr="006B239A" w:rsidRDefault="006B239A" w:rsidP="006B239A">
      <w:pPr>
        <w:spacing w:after="120"/>
      </w:pPr>
      <w:r w:rsidRPr="006B239A">
        <w:tab/>
        <w:t>Roboty uznaje się za wykonane zgodnie z dokumentacją projektową, SST i wymaganiami Inżyniera, jeżeli wszystkie pomiary i badania z zachowaniem tolerancji wg pkt 6 dały wyniki pozytywne.</w:t>
      </w:r>
    </w:p>
    <w:p w:rsidR="006B239A" w:rsidRPr="006B239A" w:rsidRDefault="006B239A" w:rsidP="006B239A">
      <w:pPr>
        <w:keepNext/>
        <w:keepLines/>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spacing w:before="120" w:after="120"/>
        <w:outlineLvl w:val="1"/>
        <w:rPr>
          <w:b/>
        </w:rPr>
      </w:pPr>
      <w:r w:rsidRPr="006B239A">
        <w:rPr>
          <w:b/>
        </w:rPr>
        <w:t>9.1. Ogólne ustalenia dotyczące podstawy płatności</w:t>
      </w:r>
    </w:p>
    <w:p w:rsidR="006B239A" w:rsidRPr="006B239A" w:rsidRDefault="006B239A" w:rsidP="006B239A">
      <w:r w:rsidRPr="006B239A">
        <w:tab/>
        <w:t>Ogólne ustalenia dotyczące podstawy płatności podano w OST D-M-00.00.00 „Wymagania ogólne” pkt 9.</w:t>
      </w:r>
    </w:p>
    <w:p w:rsidR="006B239A" w:rsidRPr="006B239A" w:rsidRDefault="006B239A" w:rsidP="006B239A">
      <w:pPr>
        <w:keepNext/>
        <w:spacing w:before="120" w:after="120"/>
        <w:outlineLvl w:val="1"/>
        <w:rPr>
          <w:b/>
        </w:rPr>
      </w:pPr>
      <w:r w:rsidRPr="006B239A">
        <w:rPr>
          <w:b/>
        </w:rPr>
        <w:t>9.2. Cena jednostki obmiarowej</w:t>
      </w:r>
    </w:p>
    <w:p w:rsidR="006B239A" w:rsidRPr="006B239A" w:rsidRDefault="006B239A" w:rsidP="006B239A">
      <w:r w:rsidRPr="006B239A">
        <w:tab/>
        <w:t>Cena wykonania 1 m</w:t>
      </w:r>
      <w:r w:rsidRPr="006B239A">
        <w:rPr>
          <w:vertAlign w:val="superscript"/>
        </w:rPr>
        <w:t>2</w:t>
      </w:r>
      <w:r w:rsidRPr="006B239A">
        <w:t xml:space="preserve"> (jednego metra kwadratowego) podwójnego powierzchniowego utrwalenia nawierzchni obejmuje:</w:t>
      </w:r>
    </w:p>
    <w:p w:rsidR="006B239A" w:rsidRPr="006B239A" w:rsidRDefault="006B239A" w:rsidP="006B239A">
      <w:pPr>
        <w:numPr>
          <w:ilvl w:val="0"/>
          <w:numId w:val="2"/>
        </w:numPr>
        <w:textAlignment w:val="baseline"/>
      </w:pPr>
      <w:r w:rsidRPr="006B239A">
        <w:t>prace pomiarowe i roboty przygotowawcze,</w:t>
      </w:r>
    </w:p>
    <w:p w:rsidR="006B239A" w:rsidRPr="006B239A" w:rsidRDefault="006B239A" w:rsidP="006B239A">
      <w:pPr>
        <w:numPr>
          <w:ilvl w:val="0"/>
          <w:numId w:val="2"/>
        </w:numPr>
        <w:textAlignment w:val="baseline"/>
      </w:pPr>
      <w:r w:rsidRPr="006B239A">
        <w:t>oznakowanie robót,</w:t>
      </w:r>
    </w:p>
    <w:p w:rsidR="006B239A" w:rsidRPr="006B239A" w:rsidRDefault="006B239A" w:rsidP="006B239A">
      <w:pPr>
        <w:numPr>
          <w:ilvl w:val="0"/>
          <w:numId w:val="2"/>
        </w:numPr>
        <w:textAlignment w:val="baseline"/>
      </w:pPr>
      <w:r w:rsidRPr="006B239A">
        <w:t>transport i składowanie kruszyw,</w:t>
      </w:r>
    </w:p>
    <w:p w:rsidR="006B239A" w:rsidRPr="006B239A" w:rsidRDefault="006B239A" w:rsidP="006B239A">
      <w:pPr>
        <w:numPr>
          <w:ilvl w:val="0"/>
          <w:numId w:val="2"/>
        </w:numPr>
        <w:textAlignment w:val="baseline"/>
      </w:pPr>
      <w:r w:rsidRPr="006B239A">
        <w:t>transport i składowanie lepiszczy,</w:t>
      </w:r>
    </w:p>
    <w:p w:rsidR="006B239A" w:rsidRPr="006B239A" w:rsidRDefault="006B239A" w:rsidP="006B239A">
      <w:pPr>
        <w:numPr>
          <w:ilvl w:val="0"/>
          <w:numId w:val="2"/>
        </w:numPr>
        <w:textAlignment w:val="baseline"/>
      </w:pPr>
      <w:r w:rsidRPr="006B239A">
        <w:t>dostawę i pracę sprzętu do robót,</w:t>
      </w:r>
    </w:p>
    <w:p w:rsidR="006B239A" w:rsidRPr="006B239A" w:rsidRDefault="006B239A" w:rsidP="006B239A">
      <w:pPr>
        <w:numPr>
          <w:ilvl w:val="0"/>
          <w:numId w:val="2"/>
        </w:numPr>
        <w:textAlignment w:val="baseline"/>
      </w:pPr>
      <w:r w:rsidRPr="006B239A">
        <w:t>przygotowanie powierzchni nawierzchni do wykonania powierzchniowego utrwalenia,</w:t>
      </w:r>
    </w:p>
    <w:p w:rsidR="006B239A" w:rsidRPr="006B239A" w:rsidRDefault="006B239A" w:rsidP="006B239A">
      <w:pPr>
        <w:numPr>
          <w:ilvl w:val="0"/>
          <w:numId w:val="2"/>
        </w:numPr>
        <w:textAlignment w:val="baseline"/>
      </w:pPr>
      <w:r w:rsidRPr="006B239A">
        <w:t>prace projektowe przy ustaleniu ilości materiałów,</w:t>
      </w:r>
    </w:p>
    <w:p w:rsidR="006B239A" w:rsidRPr="006B239A" w:rsidRDefault="006B239A" w:rsidP="006B239A">
      <w:pPr>
        <w:numPr>
          <w:ilvl w:val="0"/>
          <w:numId w:val="2"/>
        </w:numPr>
        <w:textAlignment w:val="baseline"/>
      </w:pPr>
      <w:r w:rsidRPr="006B239A">
        <w:t>podwójne rozłożenie lepiszcza,</w:t>
      </w:r>
    </w:p>
    <w:p w:rsidR="006B239A" w:rsidRPr="006B239A" w:rsidRDefault="006B239A" w:rsidP="006B239A">
      <w:pPr>
        <w:numPr>
          <w:ilvl w:val="0"/>
          <w:numId w:val="2"/>
        </w:numPr>
        <w:textAlignment w:val="baseline"/>
      </w:pPr>
      <w:r w:rsidRPr="006B239A">
        <w:t>podwójne rozłożenie kruszywa,</w:t>
      </w:r>
    </w:p>
    <w:p w:rsidR="006B239A" w:rsidRPr="006B239A" w:rsidRDefault="006B239A" w:rsidP="006B239A">
      <w:pPr>
        <w:numPr>
          <w:ilvl w:val="0"/>
          <w:numId w:val="2"/>
        </w:numPr>
        <w:textAlignment w:val="baseline"/>
      </w:pPr>
      <w:r w:rsidRPr="006B239A">
        <w:t>wałowanie,</w:t>
      </w:r>
    </w:p>
    <w:p w:rsidR="006B239A" w:rsidRPr="006B239A" w:rsidRDefault="006B239A" w:rsidP="006B239A">
      <w:pPr>
        <w:numPr>
          <w:ilvl w:val="0"/>
          <w:numId w:val="2"/>
        </w:numPr>
        <w:spacing w:after="120"/>
        <w:ind w:left="284" w:hanging="284"/>
        <w:textAlignment w:val="baseline"/>
      </w:pPr>
      <w:r w:rsidRPr="006B239A">
        <w:t>przeprowadzenie pomiarów i badań laboratoryjnych wymaganych w specyfikacji technicznej.</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10. przepisy związane</w:t>
      </w:r>
    </w:p>
    <w:p w:rsidR="006B239A" w:rsidRPr="006B239A" w:rsidRDefault="006B239A" w:rsidP="006B239A">
      <w:pPr>
        <w:keepNext/>
        <w:spacing w:before="120" w:after="120"/>
        <w:outlineLvl w:val="1"/>
        <w:rPr>
          <w:b/>
        </w:rPr>
      </w:pPr>
      <w:r w:rsidRPr="006B239A">
        <w:rPr>
          <w:b/>
        </w:rPr>
        <w:t>10.1. Normy</w:t>
      </w:r>
    </w:p>
    <w:tbl>
      <w:tblPr>
        <w:tblW w:w="0" w:type="auto"/>
        <w:tblLayout w:type="fixed"/>
        <w:tblCellMar>
          <w:left w:w="70" w:type="dxa"/>
          <w:right w:w="70" w:type="dxa"/>
        </w:tblCellMar>
        <w:tblLook w:val="0000" w:firstRow="0" w:lastRow="0" w:firstColumn="0" w:lastColumn="0" w:noHBand="0" w:noVBand="0"/>
      </w:tblPr>
      <w:tblGrid>
        <w:gridCol w:w="354"/>
        <w:gridCol w:w="1843"/>
        <w:gridCol w:w="5313"/>
      </w:tblGrid>
      <w:tr w:rsidR="006B239A" w:rsidRPr="006B239A" w:rsidTr="006B239A">
        <w:tblPrEx>
          <w:tblCellMar>
            <w:top w:w="0" w:type="dxa"/>
            <w:bottom w:w="0" w:type="dxa"/>
          </w:tblCellMar>
        </w:tblPrEx>
        <w:tc>
          <w:tcPr>
            <w:tcW w:w="354" w:type="dxa"/>
          </w:tcPr>
          <w:p w:rsidR="006B239A" w:rsidRPr="006B239A" w:rsidRDefault="006B239A" w:rsidP="006B239A">
            <w:r w:rsidRPr="006B239A">
              <w:t>1.</w:t>
            </w:r>
          </w:p>
        </w:tc>
        <w:tc>
          <w:tcPr>
            <w:tcW w:w="1843" w:type="dxa"/>
          </w:tcPr>
          <w:p w:rsidR="006B239A" w:rsidRPr="006B239A" w:rsidRDefault="006B239A" w:rsidP="006B239A">
            <w:r w:rsidRPr="006B239A">
              <w:t>PN-B-11112</w:t>
            </w:r>
          </w:p>
        </w:tc>
        <w:tc>
          <w:tcPr>
            <w:tcW w:w="5313" w:type="dxa"/>
          </w:tcPr>
          <w:p w:rsidR="006B239A" w:rsidRPr="006B239A" w:rsidRDefault="006B239A" w:rsidP="006B239A">
            <w:r w:rsidRPr="006B239A">
              <w:t>Kruszywa mineralne. Kruszywa łamane do nawierzchni drogowych</w:t>
            </w:r>
          </w:p>
        </w:tc>
      </w:tr>
      <w:tr w:rsidR="006B239A" w:rsidRPr="006B239A" w:rsidTr="006B239A">
        <w:tblPrEx>
          <w:tblCellMar>
            <w:top w:w="0" w:type="dxa"/>
            <w:bottom w:w="0" w:type="dxa"/>
          </w:tblCellMar>
        </w:tblPrEx>
        <w:tc>
          <w:tcPr>
            <w:tcW w:w="354" w:type="dxa"/>
          </w:tcPr>
          <w:p w:rsidR="006B239A" w:rsidRPr="006B239A" w:rsidRDefault="006B239A" w:rsidP="006B239A">
            <w:r w:rsidRPr="006B239A">
              <w:t>2.</w:t>
            </w:r>
          </w:p>
        </w:tc>
        <w:tc>
          <w:tcPr>
            <w:tcW w:w="1843" w:type="dxa"/>
          </w:tcPr>
          <w:p w:rsidR="006B239A" w:rsidRPr="006B239A" w:rsidRDefault="006B239A" w:rsidP="006B239A">
            <w:r w:rsidRPr="006B239A">
              <w:t>PN-C-04014</w:t>
            </w:r>
          </w:p>
        </w:tc>
        <w:tc>
          <w:tcPr>
            <w:tcW w:w="5313" w:type="dxa"/>
          </w:tcPr>
          <w:p w:rsidR="006B239A" w:rsidRPr="006B239A" w:rsidRDefault="006B239A" w:rsidP="006B239A">
            <w:r w:rsidRPr="006B239A">
              <w:t xml:space="preserve">Przetwory naftowe. Oznaczanie lepkości względnej lepkościomierzem </w:t>
            </w:r>
            <w:proofErr w:type="spellStart"/>
            <w:r w:rsidRPr="006B239A">
              <w:t>Englera</w:t>
            </w:r>
            <w:proofErr w:type="spellEnd"/>
          </w:p>
        </w:tc>
      </w:tr>
      <w:tr w:rsidR="006B239A" w:rsidRPr="006B239A" w:rsidTr="006B239A">
        <w:tblPrEx>
          <w:tblCellMar>
            <w:top w:w="0" w:type="dxa"/>
            <w:bottom w:w="0" w:type="dxa"/>
          </w:tblCellMar>
        </w:tblPrEx>
        <w:tc>
          <w:tcPr>
            <w:tcW w:w="354" w:type="dxa"/>
          </w:tcPr>
          <w:p w:rsidR="006B239A" w:rsidRPr="006B239A" w:rsidRDefault="006B239A" w:rsidP="006B239A">
            <w:r w:rsidRPr="006B239A">
              <w:t>3.</w:t>
            </w:r>
          </w:p>
        </w:tc>
        <w:tc>
          <w:tcPr>
            <w:tcW w:w="1843" w:type="dxa"/>
          </w:tcPr>
          <w:p w:rsidR="006B239A" w:rsidRPr="006B239A" w:rsidRDefault="006B239A" w:rsidP="006B239A">
            <w:r w:rsidRPr="006B239A">
              <w:t>BN-70/8931-08</w:t>
            </w:r>
          </w:p>
        </w:tc>
        <w:tc>
          <w:tcPr>
            <w:tcW w:w="5313" w:type="dxa"/>
          </w:tcPr>
          <w:p w:rsidR="006B239A" w:rsidRPr="006B239A" w:rsidRDefault="006B239A" w:rsidP="006B239A">
            <w:r w:rsidRPr="006B239A">
              <w:t>Oznaczenie aktywnej przyczepności lepiszczy bitumicznych do kruszyw</w:t>
            </w:r>
          </w:p>
        </w:tc>
      </w:tr>
    </w:tbl>
    <w:p w:rsidR="006B239A" w:rsidRPr="006B239A" w:rsidRDefault="006B239A" w:rsidP="006B239A">
      <w:pPr>
        <w:keepNext/>
        <w:spacing w:before="120" w:after="120"/>
        <w:outlineLvl w:val="1"/>
        <w:rPr>
          <w:b/>
        </w:rPr>
      </w:pPr>
      <w:r w:rsidRPr="006B239A">
        <w:rPr>
          <w:b/>
        </w:rPr>
        <w:t>10.2. Inne dokumenty</w:t>
      </w:r>
    </w:p>
    <w:p w:rsidR="006B239A" w:rsidRPr="006B239A" w:rsidRDefault="006B239A" w:rsidP="005040BB">
      <w:pPr>
        <w:numPr>
          <w:ilvl w:val="0"/>
          <w:numId w:val="89"/>
        </w:numPr>
        <w:textAlignment w:val="baseline"/>
      </w:pPr>
      <w:r w:rsidRPr="006B239A">
        <w:t>Powierzchniowe utrwalenie. Oznaczenie ilości rozkładanego lepiszcza i kruszywa. Opracowanie zalecane przez GDDP do stosowania pismem GDDP-5.3a-551/5/92 z dnia 1992-02-03.</w:t>
      </w:r>
    </w:p>
    <w:p w:rsidR="006B239A" w:rsidRPr="006B239A" w:rsidRDefault="006B239A" w:rsidP="005040BB">
      <w:pPr>
        <w:numPr>
          <w:ilvl w:val="0"/>
          <w:numId w:val="89"/>
        </w:numPr>
        <w:textAlignment w:val="baseline"/>
      </w:pPr>
      <w:r w:rsidRPr="006B239A">
        <w:t xml:space="preserve">Warunki techniczne. Drogowe kationowe emulsje asfaltowe Em-94. </w:t>
      </w:r>
      <w:proofErr w:type="spellStart"/>
      <w:r w:rsidRPr="006B239A">
        <w:t>IBDiM</w:t>
      </w:r>
      <w:proofErr w:type="spellEnd"/>
      <w:r w:rsidRPr="006B239A">
        <w:t>, Warszawa 1994.</w:t>
      </w:r>
    </w:p>
    <w:p w:rsidR="006B239A" w:rsidRPr="006B239A" w:rsidRDefault="006B239A" w:rsidP="005040BB">
      <w:pPr>
        <w:numPr>
          <w:ilvl w:val="0"/>
          <w:numId w:val="89"/>
        </w:numPr>
        <w:textAlignment w:val="baseline"/>
      </w:pPr>
      <w:r w:rsidRPr="006B239A">
        <w:t>Wytyczne techniczne oceny jakości grysów i żwirów kruszonych produkowanych z naturalnie rozdrobnionego surowca skalnego przeznaczonych do nawierzchni drogowych. MK-CZDP 1984.</w:t>
      </w:r>
    </w:p>
    <w:p w:rsidR="006B239A" w:rsidRPr="006B239A" w:rsidRDefault="006B239A" w:rsidP="005040BB">
      <w:pPr>
        <w:numPr>
          <w:ilvl w:val="0"/>
          <w:numId w:val="89"/>
        </w:numPr>
        <w:textAlignment w:val="baseline"/>
      </w:pPr>
      <w:r w:rsidRPr="006B239A">
        <w:t>Załącznik do OST - „Projektowanie powierzchniowego utrwalenia. Wytyczne i zalecenia”.</w:t>
      </w:r>
    </w:p>
    <w:p w:rsidR="006B239A" w:rsidRPr="006B239A" w:rsidRDefault="006B239A" w:rsidP="005040BB">
      <w:pPr>
        <w:numPr>
          <w:ilvl w:val="0"/>
          <w:numId w:val="89"/>
        </w:numPr>
        <w:textAlignment w:val="baseline"/>
      </w:pPr>
      <w:r w:rsidRPr="006B239A">
        <w:t>Program projektowania powierzchniowych utrwaleń „</w:t>
      </w:r>
      <w:proofErr w:type="spellStart"/>
      <w:r w:rsidRPr="006B239A">
        <w:t>Allogen</w:t>
      </w:r>
      <w:proofErr w:type="spellEnd"/>
      <w:r w:rsidRPr="006B239A">
        <w:t>”.</w:t>
      </w:r>
    </w:p>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 w:rsidR="006B239A" w:rsidRPr="006B239A" w:rsidRDefault="006B239A" w:rsidP="006B239A">
      <w:pPr>
        <w:textAlignment w:val="baseline"/>
      </w:pPr>
    </w:p>
    <w:p w:rsidR="006B239A" w:rsidRPr="006B239A" w:rsidRDefault="006B239A" w:rsidP="006B239A">
      <w:pPr>
        <w:textAlignment w:val="baseline"/>
      </w:pPr>
    </w:p>
    <w:p w:rsidR="006B239A" w:rsidRPr="006B239A" w:rsidRDefault="006B239A" w:rsidP="006B239A">
      <w:pPr>
        <w:textAlignment w:val="baseline"/>
      </w:pPr>
    </w:p>
    <w:p w:rsidR="006B239A" w:rsidRPr="006B239A" w:rsidRDefault="006B239A" w:rsidP="006B239A">
      <w:pPr>
        <w:textAlignment w:val="baseline"/>
        <w:rPr>
          <w:b/>
          <w:sz w:val="28"/>
          <w:szCs w:val="28"/>
        </w:rPr>
      </w:pPr>
      <w:r w:rsidRPr="006B239A">
        <w:rPr>
          <w:b/>
          <w:sz w:val="28"/>
          <w:szCs w:val="28"/>
        </w:rPr>
        <w:t xml:space="preserve">D-05.03.26 a  - Zabezpieczenie </w:t>
      </w:r>
      <w:proofErr w:type="spellStart"/>
      <w:r w:rsidRPr="006B239A">
        <w:rPr>
          <w:b/>
          <w:sz w:val="28"/>
          <w:szCs w:val="28"/>
        </w:rPr>
        <w:t>geosiatką</w:t>
      </w:r>
      <w:proofErr w:type="spellEnd"/>
      <w:r w:rsidRPr="006B239A">
        <w:rPr>
          <w:b/>
          <w:sz w:val="28"/>
          <w:szCs w:val="28"/>
        </w:rPr>
        <w:t xml:space="preserve"> nawierzchni asfaltowej przed spękaniami odbitymi</w:t>
      </w:r>
    </w:p>
    <w:p w:rsidR="006B239A" w:rsidRPr="006B239A" w:rsidRDefault="006B239A" w:rsidP="006B239A">
      <w:pPr>
        <w:keepNext/>
        <w:keepLines/>
        <w:suppressAutoHyphens/>
        <w:spacing w:before="120" w:after="120"/>
        <w:outlineLvl w:val="0"/>
        <w:rPr>
          <w:b/>
          <w:caps/>
          <w:kern w:val="28"/>
        </w:rPr>
      </w:pPr>
      <w:r w:rsidRPr="006B239A">
        <w:rPr>
          <w:b/>
          <w:caps/>
          <w:kern w:val="28"/>
        </w:rPr>
        <w:t>1. WSTĘP</w:t>
      </w:r>
    </w:p>
    <w:p w:rsidR="006B239A" w:rsidRPr="006B239A" w:rsidRDefault="006B239A" w:rsidP="006B239A">
      <w:pPr>
        <w:keepNext/>
        <w:spacing w:before="120" w:after="120"/>
        <w:outlineLvl w:val="1"/>
        <w:rPr>
          <w:b/>
        </w:rPr>
      </w:pPr>
      <w:r w:rsidRPr="006B239A">
        <w:rPr>
          <w:b/>
        </w:rPr>
        <w:t>1.1. Przedmiot SST</w:t>
      </w:r>
    </w:p>
    <w:p w:rsidR="006B239A" w:rsidRPr="006B239A" w:rsidRDefault="006B239A" w:rsidP="006B239A">
      <w:r w:rsidRPr="006B239A">
        <w:tab/>
        <w:t xml:space="preserve">Przedmiotem niniejszej  specyfikacji technicznej (ST) są wymagania dotyczące wykonania i odbioru robót związanych z wykonaniem zabezpieczenia </w:t>
      </w:r>
      <w:proofErr w:type="spellStart"/>
      <w:r w:rsidRPr="006B239A">
        <w:t>geosiatką</w:t>
      </w:r>
      <w:proofErr w:type="spellEnd"/>
      <w:r w:rsidRPr="006B239A">
        <w:t xml:space="preserve"> nawierzchni asfaltowych przed spękaniami odbitymi.</w:t>
      </w:r>
    </w:p>
    <w:p w:rsidR="006B239A" w:rsidRPr="006B239A" w:rsidRDefault="006B239A" w:rsidP="006B239A">
      <w:pPr>
        <w:keepNext/>
        <w:spacing w:before="120" w:after="120"/>
        <w:outlineLvl w:val="1"/>
        <w:rPr>
          <w:b/>
        </w:rPr>
      </w:pPr>
      <w:r w:rsidRPr="006B239A">
        <w:rPr>
          <w:b/>
        </w:rPr>
        <w:t>1.2. Zakres stosowania ST</w:t>
      </w:r>
    </w:p>
    <w:p w:rsidR="006B239A" w:rsidRPr="006B239A" w:rsidRDefault="006B239A" w:rsidP="006B239A">
      <w:r w:rsidRPr="006B239A">
        <w:tab/>
        <w:t>Specyfikacja techniczna (ST) jest stosowana  jako dokument przetargowy               i kontraktowy przy zlecaniu i realizacji robót na  drogach, ulicach i placach.</w:t>
      </w:r>
    </w:p>
    <w:p w:rsidR="006B239A" w:rsidRPr="006B239A" w:rsidRDefault="006B239A" w:rsidP="006B239A">
      <w:pPr>
        <w:keepNext/>
        <w:spacing w:before="120" w:after="120"/>
        <w:outlineLvl w:val="1"/>
        <w:rPr>
          <w:b/>
        </w:rPr>
      </w:pPr>
      <w:r w:rsidRPr="006B239A">
        <w:rPr>
          <w:b/>
        </w:rPr>
        <w:t>1.3. Zakres robót objętych OST</w:t>
      </w:r>
    </w:p>
    <w:p w:rsidR="006B239A" w:rsidRPr="006B239A" w:rsidRDefault="006B239A" w:rsidP="006B239A">
      <w:pPr>
        <w:ind w:firstLine="709"/>
      </w:pPr>
      <w:r w:rsidRPr="006B239A">
        <w:t xml:space="preserve">Ustalenia zawarte w niniejszej specyfikacji dotyczą zasad prowadzenia robót związanych z wykonaniem i odbiorem nowych i przebudowywanych nawierzchni asfaltowych z </w:t>
      </w:r>
      <w:proofErr w:type="spellStart"/>
      <w:r w:rsidRPr="006B239A">
        <w:t>geosiatkami</w:t>
      </w:r>
      <w:proofErr w:type="spellEnd"/>
      <w:r w:rsidRPr="006B239A">
        <w:t xml:space="preserve"> opóźniającymi powstawanie, w warstwie ścieralnej i wiążącej, spękań odbitych zlokalizowanych w miejscach:</w:t>
      </w:r>
    </w:p>
    <w:p w:rsidR="006B239A" w:rsidRPr="006B239A" w:rsidRDefault="006B239A" w:rsidP="006B239A">
      <w:pPr>
        <w:numPr>
          <w:ilvl w:val="0"/>
          <w:numId w:val="2"/>
        </w:numPr>
        <w:textAlignment w:val="baseline"/>
      </w:pPr>
      <w:r w:rsidRPr="006B239A">
        <w:t>nieszczelności podbudowy i warstw nawierzchni leżących niżej,</w:t>
      </w:r>
    </w:p>
    <w:p w:rsidR="006B239A" w:rsidRPr="006B239A" w:rsidRDefault="006B239A" w:rsidP="006B239A">
      <w:pPr>
        <w:numPr>
          <w:ilvl w:val="0"/>
          <w:numId w:val="2"/>
        </w:numPr>
        <w:textAlignment w:val="baseline"/>
      </w:pPr>
      <w:r w:rsidRPr="006B239A">
        <w:t>szczelin (dylatacji) płyt betonowych,</w:t>
      </w:r>
    </w:p>
    <w:p w:rsidR="006B239A" w:rsidRPr="006B239A" w:rsidRDefault="006B239A" w:rsidP="006B239A">
      <w:pPr>
        <w:numPr>
          <w:ilvl w:val="0"/>
          <w:numId w:val="2"/>
        </w:numPr>
        <w:textAlignment w:val="baseline"/>
      </w:pPr>
      <w:r w:rsidRPr="006B239A">
        <w:lastRenderedPageBreak/>
        <w:t>połączeń różnych rodzajów nawierzchni,</w:t>
      </w:r>
    </w:p>
    <w:p w:rsidR="006B239A" w:rsidRPr="006B239A" w:rsidRDefault="006B239A" w:rsidP="006B239A">
      <w:pPr>
        <w:numPr>
          <w:ilvl w:val="0"/>
          <w:numId w:val="2"/>
        </w:numPr>
        <w:textAlignment w:val="baseline"/>
      </w:pPr>
      <w:r w:rsidRPr="006B239A">
        <w:t>poszerzeń istniejących nawierzchni.</w:t>
      </w:r>
    </w:p>
    <w:p w:rsidR="006B239A" w:rsidRPr="006B239A" w:rsidRDefault="006B239A" w:rsidP="006B239A">
      <w:r w:rsidRPr="006B239A">
        <w:tab/>
        <w:t xml:space="preserve">Ustalenia  dotyczą </w:t>
      </w:r>
      <w:proofErr w:type="spellStart"/>
      <w:r w:rsidRPr="006B239A">
        <w:t>geosiatek</w:t>
      </w:r>
      <w:proofErr w:type="spellEnd"/>
      <w:r w:rsidRPr="006B239A">
        <w:t xml:space="preserve"> o włóknach powlekanych asfaltem</w:t>
      </w:r>
    </w:p>
    <w:p w:rsidR="006B239A" w:rsidRPr="006B239A" w:rsidRDefault="006B239A" w:rsidP="006B239A">
      <w:pPr>
        <w:keepNext/>
        <w:spacing w:before="120" w:after="120"/>
        <w:outlineLvl w:val="1"/>
        <w:rPr>
          <w:b/>
        </w:rPr>
      </w:pPr>
      <w:r w:rsidRPr="006B239A">
        <w:rPr>
          <w:b/>
        </w:rPr>
        <w:t>1.4. Określenia podstawowe</w:t>
      </w:r>
    </w:p>
    <w:p w:rsidR="006B239A" w:rsidRPr="006B239A" w:rsidRDefault="006B239A" w:rsidP="006B239A">
      <w:pPr>
        <w:textAlignment w:val="baseline"/>
      </w:pPr>
      <w:r w:rsidRPr="006B239A">
        <w:t xml:space="preserve">1.4.1 </w:t>
      </w:r>
      <w:proofErr w:type="spellStart"/>
      <w:r w:rsidRPr="006B239A">
        <w:t>Geosyntetyk</w:t>
      </w:r>
      <w:proofErr w:type="spellEnd"/>
      <w:r w:rsidRPr="006B239A">
        <w:t xml:space="preserve"> - materiał o postaci ciągłej, wytwarzany z wysoko spolimeryzowanych włókien syntetycznych jak polietylen, polipropylen, poliester, charakteryzujący się m.in. dużą wytrzymałością oraz wodoprzepuszczalnością.</w:t>
      </w:r>
    </w:p>
    <w:p w:rsidR="006B239A" w:rsidRPr="006B239A" w:rsidRDefault="006B239A" w:rsidP="006B239A">
      <w:proofErr w:type="spellStart"/>
      <w:r w:rsidRPr="006B239A">
        <w:t>Geosyntetyki</w:t>
      </w:r>
      <w:proofErr w:type="spellEnd"/>
      <w:r w:rsidRPr="006B239A">
        <w:t xml:space="preserve"> obejmują: </w:t>
      </w:r>
      <w:proofErr w:type="spellStart"/>
      <w:r w:rsidRPr="006B239A">
        <w:t>geosiatki</w:t>
      </w:r>
      <w:proofErr w:type="spellEnd"/>
      <w:r w:rsidRPr="006B239A">
        <w:t xml:space="preserve">, geowłókniny, </w:t>
      </w:r>
      <w:proofErr w:type="spellStart"/>
      <w:r w:rsidRPr="006B239A">
        <w:t>geotkaniny</w:t>
      </w:r>
      <w:proofErr w:type="spellEnd"/>
      <w:r w:rsidRPr="006B239A">
        <w:t xml:space="preserve">, </w:t>
      </w:r>
      <w:proofErr w:type="spellStart"/>
      <w:r w:rsidRPr="006B239A">
        <w:t>geodzianiny</w:t>
      </w:r>
      <w:proofErr w:type="spellEnd"/>
      <w:r w:rsidRPr="006B239A">
        <w:t xml:space="preserve">, </w:t>
      </w:r>
      <w:proofErr w:type="spellStart"/>
      <w:r w:rsidRPr="006B239A">
        <w:t>georuszty</w:t>
      </w:r>
      <w:proofErr w:type="spellEnd"/>
      <w:r w:rsidRPr="006B239A">
        <w:t xml:space="preserve">, </w:t>
      </w:r>
      <w:proofErr w:type="spellStart"/>
      <w:r w:rsidRPr="006B239A">
        <w:t>geokompozyty</w:t>
      </w:r>
      <w:proofErr w:type="spellEnd"/>
      <w:r w:rsidRPr="006B239A">
        <w:t xml:space="preserve">, </w:t>
      </w:r>
      <w:proofErr w:type="spellStart"/>
      <w:r w:rsidRPr="006B239A">
        <w:t>geomembrany</w:t>
      </w:r>
      <w:proofErr w:type="spellEnd"/>
      <w:r w:rsidRPr="006B239A">
        <w:t>.</w:t>
      </w:r>
    </w:p>
    <w:p w:rsidR="006B239A" w:rsidRPr="006B239A" w:rsidRDefault="006B239A" w:rsidP="006B239A">
      <w:pPr>
        <w:spacing w:before="120"/>
        <w:textAlignment w:val="baseline"/>
      </w:pPr>
      <w:r w:rsidRPr="006B239A">
        <w:t xml:space="preserve">1.4.2 </w:t>
      </w:r>
      <w:proofErr w:type="spellStart"/>
      <w:r w:rsidRPr="006B239A">
        <w:t>Geosiatka</w:t>
      </w:r>
      <w:proofErr w:type="spellEnd"/>
      <w:r w:rsidRPr="006B239A">
        <w:t xml:space="preserve"> - płaska struktura w postaci siatki, z otworami znacznie większymi niż elementy składowe, z oczkami połączonymi (przeplatanymi) w węzłach lub ciągnionymi (patrz zał. 1).</w:t>
      </w:r>
    </w:p>
    <w:p w:rsidR="006B239A" w:rsidRPr="006B239A" w:rsidRDefault="006B239A" w:rsidP="006B239A">
      <w:pPr>
        <w:spacing w:before="120"/>
        <w:textAlignment w:val="baseline"/>
      </w:pPr>
      <w:r w:rsidRPr="006B239A">
        <w:t>1.4.3 Nawierzchnia asfaltowa - nawierzchnia, której warstwy są wykonane z kruszywa związanego lepiszczem asfaltowym.</w:t>
      </w:r>
    </w:p>
    <w:p w:rsidR="006B239A" w:rsidRPr="006B239A" w:rsidRDefault="006B239A" w:rsidP="006B239A">
      <w:pPr>
        <w:spacing w:before="120"/>
        <w:textAlignment w:val="baseline"/>
      </w:pPr>
      <w:r w:rsidRPr="006B239A">
        <w:t xml:space="preserve">1.4.4 Pęknięcie odbite - pęknięcie (spękanie) warstwy powierzchniowej nawierzchni, będące odwzorowaniem istniejących pęknięć i nieciągłości warstw w materiale podbudowy, propagowanych w górę w wyniku koncentracji </w:t>
      </w:r>
      <w:proofErr w:type="spellStart"/>
      <w:r w:rsidRPr="006B239A">
        <w:t>naprężeń</w:t>
      </w:r>
      <w:proofErr w:type="spellEnd"/>
      <w:r w:rsidRPr="006B239A">
        <w:t xml:space="preserve"> i nieciągłości struktury materiału, prowadzących do lokalnego przekroczenia wytrzymałości granicznej. (Pęknięcia odbite zwykle występują w nawierzchniach asfaltowych posadowionych na podbudowach związanych hydraulicznie lub starych i popękanych nawierzchniach asfaltowych).</w:t>
      </w:r>
    </w:p>
    <w:p w:rsidR="006B239A" w:rsidRPr="006B239A" w:rsidRDefault="006B239A" w:rsidP="006B239A">
      <w:pPr>
        <w:spacing w:before="120"/>
        <w:textAlignment w:val="baseline"/>
      </w:pPr>
      <w:r w:rsidRPr="006B239A">
        <w:t>1.4.5 Remont (odnowa) drogi - wykonywanie robót remontowych przywracających pierwotny stan drogi, z wyłączeniem robót konserwacyjnych, porządkowych i innych.</w:t>
      </w:r>
    </w:p>
    <w:p w:rsidR="006B239A" w:rsidRPr="006B239A" w:rsidRDefault="006B239A" w:rsidP="006B239A">
      <w:pPr>
        <w:spacing w:before="120"/>
        <w:textAlignment w:val="baseline"/>
      </w:pPr>
      <w:r w:rsidRPr="006B239A">
        <w:t>1.4.6 Zalewa uszczelniająca - specjalny materiał asfaltowy, stosowany „na gorąco” lub materiał z mas stosowanych „na zimno” do uszczelniania pęknięć i wypełniania szczelin.</w:t>
      </w:r>
    </w:p>
    <w:p w:rsidR="006B239A" w:rsidRPr="006B239A" w:rsidRDefault="006B239A" w:rsidP="006B239A">
      <w:pPr>
        <w:spacing w:before="120"/>
      </w:pPr>
      <w:r w:rsidRPr="006B239A">
        <w:rPr>
          <w:b/>
        </w:rPr>
        <w:t xml:space="preserve">1.4.7. </w:t>
      </w:r>
      <w:r w:rsidRPr="006B239A">
        <w:t>Pozostałe określenia podstawowe są zgodne z obowiązującymi, odpowiednimi polskimi normami i z definicjami podanymi w OST   D-M-00.00.00 „Wymagania ogólne” [1] pkt 1.4.</w:t>
      </w:r>
    </w:p>
    <w:p w:rsidR="006B239A" w:rsidRPr="006B239A" w:rsidRDefault="006B239A" w:rsidP="006B239A">
      <w:pPr>
        <w:keepNext/>
        <w:spacing w:before="120" w:after="120"/>
        <w:outlineLvl w:val="1"/>
        <w:rPr>
          <w:b/>
        </w:rPr>
      </w:pPr>
      <w:r w:rsidRPr="006B239A">
        <w:rPr>
          <w:b/>
        </w:rPr>
        <w:t xml:space="preserve">1.5. Ogólne wymagania dotyczące robót </w:t>
      </w:r>
    </w:p>
    <w:p w:rsidR="006B239A" w:rsidRPr="006B239A" w:rsidRDefault="006B239A" w:rsidP="006B239A">
      <w:r w:rsidRPr="006B239A">
        <w:tab/>
        <w:t>Ogólne wymagania dotyczące robót podano w OST D-M-00.00.00 „Wymagania ogólne” [1] pkt 1.5.</w:t>
      </w:r>
    </w:p>
    <w:p w:rsidR="006B239A" w:rsidRPr="006B239A" w:rsidRDefault="006B239A" w:rsidP="006B239A">
      <w:pPr>
        <w:keepNext/>
        <w:keepLines/>
        <w:suppressAutoHyphens/>
        <w:spacing w:before="120" w:after="120"/>
        <w:outlineLvl w:val="0"/>
        <w:rPr>
          <w:b/>
          <w:caps/>
          <w:kern w:val="28"/>
        </w:rPr>
      </w:pPr>
      <w:r w:rsidRPr="006B239A">
        <w:rPr>
          <w:b/>
          <w:caps/>
          <w:kern w:val="28"/>
        </w:rPr>
        <w:t>2. materiały</w:t>
      </w:r>
    </w:p>
    <w:p w:rsidR="006B239A" w:rsidRPr="006B239A" w:rsidRDefault="006B239A" w:rsidP="006B239A">
      <w:pPr>
        <w:keepNext/>
        <w:spacing w:before="120" w:after="120"/>
        <w:outlineLvl w:val="1"/>
        <w:rPr>
          <w:b/>
        </w:rPr>
      </w:pPr>
      <w:r w:rsidRPr="006B239A">
        <w:rPr>
          <w:b/>
        </w:rPr>
        <w:t>2.1. Ogólne wymagania dotyczące materiałów</w:t>
      </w:r>
    </w:p>
    <w:p w:rsidR="006B239A" w:rsidRPr="006B239A" w:rsidRDefault="006B239A" w:rsidP="006B239A">
      <w:r w:rsidRPr="006B239A">
        <w:tab/>
        <w:t>Ogólne wymagania dotyczące materiałów, ich pozyskiwania i składowania, podano w OST D-M-00.00.00 „Wymagania ogólne” [1] pkt 2.</w:t>
      </w:r>
    </w:p>
    <w:p w:rsidR="006B239A" w:rsidRPr="006B239A" w:rsidRDefault="006B239A" w:rsidP="006B239A">
      <w:pPr>
        <w:keepNext/>
        <w:spacing w:before="120" w:after="120"/>
        <w:outlineLvl w:val="1"/>
        <w:rPr>
          <w:b/>
        </w:rPr>
      </w:pPr>
      <w:r w:rsidRPr="006B239A">
        <w:rPr>
          <w:b/>
        </w:rPr>
        <w:t xml:space="preserve">2.2. </w:t>
      </w:r>
      <w:proofErr w:type="spellStart"/>
      <w:r w:rsidRPr="006B239A">
        <w:rPr>
          <w:b/>
        </w:rPr>
        <w:t>Geosiatka</w:t>
      </w:r>
      <w:proofErr w:type="spellEnd"/>
    </w:p>
    <w:p w:rsidR="006B239A" w:rsidRPr="006B239A" w:rsidRDefault="006B239A" w:rsidP="006B239A">
      <w:r w:rsidRPr="006B239A">
        <w:tab/>
      </w:r>
      <w:proofErr w:type="spellStart"/>
      <w:r w:rsidRPr="006B239A">
        <w:t>Geosiatka</w:t>
      </w:r>
      <w:proofErr w:type="spellEnd"/>
      <w:r w:rsidRPr="006B239A">
        <w:t xml:space="preserve"> powinna mieć właściwości zgodne z ustaleniami  SST oraz aprobatą techniczną </w:t>
      </w:r>
      <w:proofErr w:type="spellStart"/>
      <w:r w:rsidRPr="006B239A">
        <w:t>IBDiM</w:t>
      </w:r>
      <w:proofErr w:type="spellEnd"/>
      <w:r w:rsidRPr="006B239A">
        <w:t>.</w:t>
      </w:r>
    </w:p>
    <w:p w:rsidR="006B239A" w:rsidRPr="006B239A" w:rsidRDefault="006B239A" w:rsidP="006B239A"/>
    <w:p w:rsidR="006B239A" w:rsidRPr="006B239A" w:rsidRDefault="006B239A" w:rsidP="006B239A"/>
    <w:p w:rsidR="006B239A" w:rsidRPr="006B239A" w:rsidRDefault="006B239A" w:rsidP="006B239A">
      <w:r w:rsidRPr="006B239A">
        <w:t xml:space="preserve">Minimalne parametry </w:t>
      </w:r>
      <w:proofErr w:type="spellStart"/>
      <w:r w:rsidRPr="006B239A">
        <w:t>geosiatki</w:t>
      </w:r>
      <w:proofErr w:type="spellEnd"/>
      <w:r w:rsidRPr="006B239A">
        <w:t xml:space="preserve"> zostały określone w tabeli poniżej</w:t>
      </w:r>
    </w:p>
    <w:p w:rsidR="006B239A" w:rsidRPr="006B239A" w:rsidRDefault="006B239A" w:rsidP="006B239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
        <w:gridCol w:w="3365"/>
        <w:gridCol w:w="1005"/>
        <w:gridCol w:w="2249"/>
      </w:tblGrid>
      <w:tr w:rsidR="006B239A" w:rsidRPr="006B239A" w:rsidTr="006B239A">
        <w:tc>
          <w:tcPr>
            <w:tcW w:w="0" w:type="auto"/>
            <w:shd w:val="clear" w:color="auto" w:fill="auto"/>
          </w:tcPr>
          <w:p w:rsidR="006B239A" w:rsidRPr="006B239A" w:rsidRDefault="006B239A" w:rsidP="006B239A">
            <w:proofErr w:type="spellStart"/>
            <w:r w:rsidRPr="006B239A">
              <w:t>Lp</w:t>
            </w:r>
            <w:proofErr w:type="spellEnd"/>
          </w:p>
        </w:tc>
        <w:tc>
          <w:tcPr>
            <w:tcW w:w="0" w:type="auto"/>
            <w:shd w:val="clear" w:color="auto" w:fill="auto"/>
          </w:tcPr>
          <w:p w:rsidR="006B239A" w:rsidRPr="006B239A" w:rsidRDefault="006B239A" w:rsidP="006B239A">
            <w:r w:rsidRPr="006B239A">
              <w:t>Własność</w:t>
            </w:r>
          </w:p>
        </w:tc>
        <w:tc>
          <w:tcPr>
            <w:tcW w:w="0" w:type="auto"/>
            <w:shd w:val="clear" w:color="auto" w:fill="auto"/>
          </w:tcPr>
          <w:p w:rsidR="006B239A" w:rsidRPr="006B239A" w:rsidRDefault="006B239A" w:rsidP="006B239A">
            <w:r w:rsidRPr="006B239A">
              <w:t>Jednostka</w:t>
            </w:r>
          </w:p>
        </w:tc>
        <w:tc>
          <w:tcPr>
            <w:tcW w:w="0" w:type="auto"/>
            <w:shd w:val="clear" w:color="auto" w:fill="auto"/>
          </w:tcPr>
          <w:p w:rsidR="006B239A" w:rsidRPr="006B239A" w:rsidRDefault="006B239A" w:rsidP="006B239A">
            <w:r w:rsidRPr="006B239A">
              <w:t xml:space="preserve">Wymagania dla </w:t>
            </w:r>
            <w:proofErr w:type="spellStart"/>
            <w:r w:rsidRPr="006B239A">
              <w:t>geosiatki</w:t>
            </w:r>
            <w:proofErr w:type="spellEnd"/>
          </w:p>
        </w:tc>
      </w:tr>
      <w:tr w:rsidR="006B239A" w:rsidRPr="006B239A" w:rsidTr="006B239A">
        <w:tc>
          <w:tcPr>
            <w:tcW w:w="0" w:type="auto"/>
            <w:shd w:val="clear" w:color="auto" w:fill="auto"/>
          </w:tcPr>
          <w:p w:rsidR="006B239A" w:rsidRPr="006B239A" w:rsidRDefault="006B239A" w:rsidP="006B239A">
            <w:r w:rsidRPr="006B239A">
              <w:lastRenderedPageBreak/>
              <w:t>1</w:t>
            </w:r>
          </w:p>
        </w:tc>
        <w:tc>
          <w:tcPr>
            <w:tcW w:w="0" w:type="auto"/>
            <w:shd w:val="clear" w:color="auto" w:fill="auto"/>
          </w:tcPr>
          <w:p w:rsidR="006B239A" w:rsidRPr="006B239A" w:rsidRDefault="006B239A" w:rsidP="006B239A">
            <w:proofErr w:type="spellStart"/>
            <w:r w:rsidRPr="006B239A">
              <w:t>Wytrzymalość</w:t>
            </w:r>
            <w:proofErr w:type="spellEnd"/>
            <w:r w:rsidRPr="006B239A">
              <w:t xml:space="preserve"> na rozciąganie </w:t>
            </w:r>
            <w:proofErr w:type="spellStart"/>
            <w:r w:rsidRPr="006B239A">
              <w:t>geosiatki</w:t>
            </w:r>
            <w:proofErr w:type="spellEnd"/>
          </w:p>
          <w:p w:rsidR="006B239A" w:rsidRPr="006B239A" w:rsidRDefault="006B239A" w:rsidP="006B239A">
            <w:r w:rsidRPr="006B239A">
              <w:t>- w kierunku podłużnym</w:t>
            </w:r>
          </w:p>
          <w:p w:rsidR="006B239A" w:rsidRPr="006B239A" w:rsidRDefault="006B239A" w:rsidP="006B239A">
            <w:r w:rsidRPr="006B239A">
              <w:t>- w kierunku poprzecznym</w:t>
            </w:r>
          </w:p>
        </w:tc>
        <w:tc>
          <w:tcPr>
            <w:tcW w:w="0" w:type="auto"/>
            <w:shd w:val="clear" w:color="auto" w:fill="auto"/>
          </w:tcPr>
          <w:p w:rsidR="006B239A" w:rsidRPr="006B239A" w:rsidRDefault="006B239A" w:rsidP="006B239A"/>
          <w:p w:rsidR="006B239A" w:rsidRPr="006B239A" w:rsidRDefault="006B239A" w:rsidP="006B239A">
            <w:proofErr w:type="spellStart"/>
            <w:r w:rsidRPr="006B239A">
              <w:t>kN</w:t>
            </w:r>
            <w:proofErr w:type="spellEnd"/>
            <w:r w:rsidRPr="006B239A">
              <w:t>/m</w:t>
            </w:r>
          </w:p>
          <w:p w:rsidR="006B239A" w:rsidRPr="006B239A" w:rsidRDefault="006B239A" w:rsidP="006B239A">
            <w:proofErr w:type="spellStart"/>
            <w:r w:rsidRPr="006B239A">
              <w:t>kN</w:t>
            </w:r>
            <w:proofErr w:type="spellEnd"/>
            <w:r w:rsidRPr="006B239A">
              <w:t>/m</w:t>
            </w:r>
          </w:p>
        </w:tc>
        <w:tc>
          <w:tcPr>
            <w:tcW w:w="0" w:type="auto"/>
            <w:shd w:val="clear" w:color="auto" w:fill="auto"/>
          </w:tcPr>
          <w:p w:rsidR="006B239A" w:rsidRPr="006B239A" w:rsidRDefault="006B239A" w:rsidP="006B239A"/>
          <w:p w:rsidR="006B239A" w:rsidRPr="006B239A" w:rsidRDefault="006B239A" w:rsidP="006B239A">
            <w:r w:rsidRPr="006B239A">
              <w:t xml:space="preserve">         ≥ 100</w:t>
            </w:r>
          </w:p>
          <w:p w:rsidR="006B239A" w:rsidRPr="006B239A" w:rsidRDefault="006B239A" w:rsidP="006B239A">
            <w:r w:rsidRPr="006B239A">
              <w:t xml:space="preserve">         ≥ 100</w:t>
            </w:r>
          </w:p>
        </w:tc>
      </w:tr>
      <w:tr w:rsidR="006B239A" w:rsidRPr="006B239A" w:rsidTr="006B239A">
        <w:tc>
          <w:tcPr>
            <w:tcW w:w="0" w:type="auto"/>
            <w:shd w:val="clear" w:color="auto" w:fill="auto"/>
          </w:tcPr>
          <w:p w:rsidR="006B239A" w:rsidRPr="006B239A" w:rsidRDefault="006B239A" w:rsidP="006B239A">
            <w:r w:rsidRPr="006B239A">
              <w:t>2</w:t>
            </w:r>
          </w:p>
        </w:tc>
        <w:tc>
          <w:tcPr>
            <w:tcW w:w="0" w:type="auto"/>
            <w:shd w:val="clear" w:color="auto" w:fill="auto"/>
          </w:tcPr>
          <w:p w:rsidR="006B239A" w:rsidRPr="006B239A" w:rsidRDefault="006B239A" w:rsidP="006B239A">
            <w:r w:rsidRPr="006B239A">
              <w:t>Wydłużenie przy zerwaniu max</w:t>
            </w:r>
          </w:p>
          <w:p w:rsidR="006B239A" w:rsidRPr="006B239A" w:rsidRDefault="006B239A" w:rsidP="006B239A">
            <w:r w:rsidRPr="006B239A">
              <w:t>- w kierunku podłużnym</w:t>
            </w:r>
          </w:p>
          <w:p w:rsidR="006B239A" w:rsidRPr="006B239A" w:rsidRDefault="006B239A" w:rsidP="006B239A">
            <w:r w:rsidRPr="006B239A">
              <w:t>- w kierunku poprzecznym</w:t>
            </w:r>
          </w:p>
        </w:tc>
        <w:tc>
          <w:tcPr>
            <w:tcW w:w="0" w:type="auto"/>
            <w:shd w:val="clear" w:color="auto" w:fill="auto"/>
          </w:tcPr>
          <w:p w:rsidR="006B239A" w:rsidRPr="006B239A" w:rsidRDefault="006B239A" w:rsidP="006B239A"/>
          <w:p w:rsidR="006B239A" w:rsidRPr="006B239A" w:rsidRDefault="006B239A" w:rsidP="006B239A">
            <w:r w:rsidRPr="006B239A">
              <w:t>%</w:t>
            </w:r>
          </w:p>
          <w:p w:rsidR="006B239A" w:rsidRPr="006B239A" w:rsidRDefault="006B239A" w:rsidP="006B239A">
            <w:r w:rsidRPr="006B239A">
              <w:t>%</w:t>
            </w:r>
          </w:p>
        </w:tc>
        <w:tc>
          <w:tcPr>
            <w:tcW w:w="0" w:type="auto"/>
            <w:shd w:val="clear" w:color="auto" w:fill="auto"/>
          </w:tcPr>
          <w:p w:rsidR="006B239A" w:rsidRPr="006B239A" w:rsidRDefault="006B239A" w:rsidP="006B239A"/>
          <w:p w:rsidR="006B239A" w:rsidRPr="006B239A" w:rsidRDefault="006B239A" w:rsidP="006B239A">
            <w:r w:rsidRPr="006B239A">
              <w:t xml:space="preserve">         ≤  3</w:t>
            </w:r>
          </w:p>
          <w:p w:rsidR="006B239A" w:rsidRPr="006B239A" w:rsidRDefault="006B239A" w:rsidP="006B239A">
            <w:r w:rsidRPr="006B239A">
              <w:t xml:space="preserve">         ≤ 1,5</w:t>
            </w:r>
          </w:p>
          <w:p w:rsidR="006B239A" w:rsidRPr="006B239A" w:rsidRDefault="006B239A" w:rsidP="006B239A">
            <w:r w:rsidRPr="006B239A">
              <w:t xml:space="preserve">        </w:t>
            </w:r>
          </w:p>
        </w:tc>
      </w:tr>
    </w:tbl>
    <w:p w:rsidR="006B239A" w:rsidRPr="006B239A" w:rsidRDefault="006B239A" w:rsidP="006B239A"/>
    <w:p w:rsidR="006B239A" w:rsidRPr="006B239A" w:rsidRDefault="006B239A" w:rsidP="006B239A">
      <w:r w:rsidRPr="006B239A">
        <w:tab/>
        <w:t xml:space="preserve">W przypadku braku wystarczających danych, przy wyborze </w:t>
      </w:r>
      <w:proofErr w:type="spellStart"/>
      <w:r w:rsidRPr="006B239A">
        <w:t>geosiatki</w:t>
      </w:r>
      <w:proofErr w:type="spellEnd"/>
      <w:r w:rsidRPr="006B239A">
        <w:t xml:space="preserve"> można korzystać z ustaleń podanych w załącznikach 2, 3 i 4 w zakresie:</w:t>
      </w:r>
    </w:p>
    <w:p w:rsidR="006B239A" w:rsidRPr="006B239A" w:rsidRDefault="006B239A" w:rsidP="006B239A">
      <w:pPr>
        <w:numPr>
          <w:ilvl w:val="0"/>
          <w:numId w:val="2"/>
        </w:numPr>
        <w:textAlignment w:val="baseline"/>
      </w:pPr>
      <w:r w:rsidRPr="006B239A">
        <w:t xml:space="preserve">zasad wyboru </w:t>
      </w:r>
      <w:proofErr w:type="spellStart"/>
      <w:r w:rsidRPr="006B239A">
        <w:t>geosiatki</w:t>
      </w:r>
      <w:proofErr w:type="spellEnd"/>
      <w:r w:rsidRPr="006B239A">
        <w:t xml:space="preserve"> do robót nawierzchniowych,</w:t>
      </w:r>
    </w:p>
    <w:p w:rsidR="006B239A" w:rsidRPr="006B239A" w:rsidRDefault="006B239A" w:rsidP="006B239A">
      <w:pPr>
        <w:numPr>
          <w:ilvl w:val="0"/>
          <w:numId w:val="2"/>
        </w:numPr>
        <w:textAlignment w:val="baseline"/>
      </w:pPr>
      <w:r w:rsidRPr="006B239A">
        <w:t xml:space="preserve">funkcji </w:t>
      </w:r>
      <w:proofErr w:type="spellStart"/>
      <w:r w:rsidRPr="006B239A">
        <w:t>geosiatki</w:t>
      </w:r>
      <w:proofErr w:type="spellEnd"/>
      <w:r w:rsidRPr="006B239A">
        <w:t xml:space="preserve"> w nawierzchni asfaltowej,</w:t>
      </w:r>
    </w:p>
    <w:p w:rsidR="006B239A" w:rsidRPr="006B239A" w:rsidRDefault="006B239A" w:rsidP="006B239A">
      <w:pPr>
        <w:numPr>
          <w:ilvl w:val="0"/>
          <w:numId w:val="2"/>
        </w:numPr>
        <w:textAlignment w:val="baseline"/>
      </w:pPr>
      <w:r w:rsidRPr="006B239A">
        <w:t xml:space="preserve">wymagań i zaleceń materiałowo-konstrukcyjnych dla </w:t>
      </w:r>
      <w:proofErr w:type="spellStart"/>
      <w:r w:rsidRPr="006B239A">
        <w:t>geosiatek</w:t>
      </w:r>
      <w:proofErr w:type="spellEnd"/>
      <w:r w:rsidRPr="006B239A">
        <w:t>.</w:t>
      </w:r>
    </w:p>
    <w:p w:rsidR="006B239A" w:rsidRPr="006B239A" w:rsidRDefault="006B239A" w:rsidP="006B239A">
      <w:r w:rsidRPr="006B239A">
        <w:tab/>
      </w:r>
      <w:proofErr w:type="spellStart"/>
      <w:r w:rsidRPr="006B239A">
        <w:t>Geosiatka</w:t>
      </w:r>
      <w:proofErr w:type="spellEnd"/>
      <w:r w:rsidRPr="006B239A">
        <w:t xml:space="preserve"> może być składowana na placu budowy pod warunkiem, że jest nawinięta na tuleję lub rurę w wodoszczelnej nieuszkodzonej folii, którą zaleca się zdejmować przed momentem wbudowania.</w:t>
      </w:r>
    </w:p>
    <w:p w:rsidR="006B239A" w:rsidRPr="006B239A" w:rsidRDefault="006B239A" w:rsidP="006B239A">
      <w:r w:rsidRPr="006B239A">
        <w:tab/>
        <w:t xml:space="preserve">Rolki </w:t>
      </w:r>
      <w:proofErr w:type="spellStart"/>
      <w:r w:rsidRPr="006B239A">
        <w:t>geosiatki</w:t>
      </w:r>
      <w:proofErr w:type="spellEnd"/>
      <w:r w:rsidRPr="006B239A">
        <w:t xml:space="preserve"> należy składować w suchym miejscu, na czystej i gładkiej powierzchni oraz nie więcej niż trzy rolki jedna na drugiej. Nie wolno składować rolek skrzyżowanych oraz wyjątkowo można zezwolić na składowanie rolek nie owiniętych folią przez okres dłuższy niż jeden tydzień.</w:t>
      </w:r>
    </w:p>
    <w:p w:rsidR="006B239A" w:rsidRPr="006B239A" w:rsidRDefault="006B239A" w:rsidP="006B239A">
      <w:r w:rsidRPr="006B239A">
        <w:tab/>
        <w:t xml:space="preserve">Przy składowaniu </w:t>
      </w:r>
      <w:proofErr w:type="spellStart"/>
      <w:r w:rsidRPr="006B239A">
        <w:t>geosiatki</w:t>
      </w:r>
      <w:proofErr w:type="spellEnd"/>
      <w:r w:rsidRPr="006B239A">
        <w:t xml:space="preserve"> należy przestrzegać zaleceń producenta.</w:t>
      </w:r>
    </w:p>
    <w:p w:rsidR="006B239A" w:rsidRPr="006B239A" w:rsidRDefault="006B239A" w:rsidP="006B239A">
      <w:pPr>
        <w:keepNext/>
        <w:spacing w:before="120" w:after="120"/>
        <w:outlineLvl w:val="1"/>
        <w:rPr>
          <w:b/>
        </w:rPr>
      </w:pPr>
      <w:r w:rsidRPr="006B239A">
        <w:rPr>
          <w:b/>
        </w:rPr>
        <w:t xml:space="preserve">2.3. Lepiszcza do przyklejenia </w:t>
      </w:r>
      <w:proofErr w:type="spellStart"/>
      <w:r w:rsidRPr="006B239A">
        <w:rPr>
          <w:b/>
        </w:rPr>
        <w:t>geosiatki</w:t>
      </w:r>
      <w:proofErr w:type="spellEnd"/>
    </w:p>
    <w:p w:rsidR="006B239A" w:rsidRPr="006B239A" w:rsidRDefault="006B239A" w:rsidP="006B239A">
      <w:r w:rsidRPr="006B239A">
        <w:tab/>
        <w:t xml:space="preserve">Do przyklejenia </w:t>
      </w:r>
      <w:proofErr w:type="spellStart"/>
      <w:r w:rsidRPr="006B239A">
        <w:t>geosiatki</w:t>
      </w:r>
      <w:proofErr w:type="spellEnd"/>
      <w:r w:rsidRPr="006B239A">
        <w:t xml:space="preserve"> należy stosować:</w:t>
      </w:r>
    </w:p>
    <w:p w:rsidR="006B239A" w:rsidRPr="006B239A" w:rsidRDefault="006B239A" w:rsidP="005040BB">
      <w:pPr>
        <w:numPr>
          <w:ilvl w:val="0"/>
          <w:numId w:val="90"/>
        </w:numPr>
        <w:textAlignment w:val="baseline"/>
      </w:pPr>
      <w:r w:rsidRPr="006B239A">
        <w:t xml:space="preserve">kationową emulsję asfaltową modyfikowaną polimerem, </w:t>
      </w:r>
      <w:proofErr w:type="spellStart"/>
      <w:r w:rsidRPr="006B239A">
        <w:t>szybkorozpadową</w:t>
      </w:r>
      <w:proofErr w:type="spellEnd"/>
      <w:r w:rsidRPr="006B239A">
        <w:t xml:space="preserve"> wg EmA-99 [14], posiadającą aprobatę techniczną </w:t>
      </w:r>
      <w:proofErr w:type="spellStart"/>
      <w:r w:rsidRPr="006B239A">
        <w:t>IBDiM</w:t>
      </w:r>
      <w:proofErr w:type="spellEnd"/>
      <w:r w:rsidRPr="006B239A">
        <w:t>; zaleca się emulsję K1-70MP,</w:t>
      </w:r>
    </w:p>
    <w:p w:rsidR="006B239A" w:rsidRPr="006B239A" w:rsidRDefault="006B239A" w:rsidP="005040BB">
      <w:pPr>
        <w:numPr>
          <w:ilvl w:val="0"/>
          <w:numId w:val="90"/>
        </w:numPr>
        <w:textAlignment w:val="baseline"/>
      </w:pPr>
      <w:proofErr w:type="spellStart"/>
      <w:r w:rsidRPr="006B239A">
        <w:t>polimeroasfalt</w:t>
      </w:r>
      <w:proofErr w:type="spellEnd"/>
      <w:r w:rsidRPr="006B239A">
        <w:t xml:space="preserve"> drogowy wg TWT PAD-97 [13], posiadający aprobatę techniczną </w:t>
      </w:r>
      <w:proofErr w:type="spellStart"/>
      <w:r w:rsidRPr="006B239A">
        <w:t>IBDiM</w:t>
      </w:r>
      <w:proofErr w:type="spellEnd"/>
      <w:r w:rsidRPr="006B239A">
        <w:t xml:space="preserve">; zaleca się asfalty: DE 150 C i DE 250 C. Wykonawca jest zobowiązany prowadzić badania wydatku skopienia i przedstawić je </w:t>
      </w:r>
      <w:proofErr w:type="spellStart"/>
      <w:r w:rsidRPr="006B239A">
        <w:t>je</w:t>
      </w:r>
      <w:proofErr w:type="spellEnd"/>
      <w:r w:rsidRPr="006B239A">
        <w:t xml:space="preserve"> na żądanie </w:t>
      </w:r>
      <w:proofErr w:type="spellStart"/>
      <w:r w:rsidRPr="006B239A">
        <w:t>Insektorowi</w:t>
      </w:r>
      <w:proofErr w:type="spellEnd"/>
      <w:r w:rsidRPr="006B239A">
        <w:t xml:space="preserve"> Nadzoru. Ilość i rodzaj emulsji asfaltowej do skropienia pod </w:t>
      </w:r>
      <w:proofErr w:type="spellStart"/>
      <w:r w:rsidRPr="006B239A">
        <w:t>geosiatkę</w:t>
      </w:r>
      <w:proofErr w:type="spellEnd"/>
      <w:r w:rsidRPr="006B239A">
        <w:t xml:space="preserve"> powinien być tak dobrany, aby wymagania wobec </w:t>
      </w:r>
      <w:proofErr w:type="spellStart"/>
      <w:r w:rsidRPr="006B239A">
        <w:t>sczepności</w:t>
      </w:r>
      <w:proofErr w:type="spellEnd"/>
      <w:r w:rsidRPr="006B239A">
        <w:t xml:space="preserve"> </w:t>
      </w:r>
      <w:proofErr w:type="spellStart"/>
      <w:r w:rsidRPr="006B239A">
        <w:t>międzywarstwowej</w:t>
      </w:r>
      <w:proofErr w:type="spellEnd"/>
      <w:r w:rsidRPr="006B239A">
        <w:t xml:space="preserve"> badanej </w:t>
      </w:r>
      <w:proofErr w:type="spellStart"/>
      <w:r w:rsidRPr="006B239A">
        <w:t>mtodą</w:t>
      </w:r>
      <w:proofErr w:type="spellEnd"/>
      <w:r w:rsidRPr="006B239A">
        <w:t xml:space="preserve"> </w:t>
      </w:r>
      <w:proofErr w:type="spellStart"/>
      <w:r w:rsidRPr="006B239A">
        <w:t>Leutnera</w:t>
      </w:r>
      <w:proofErr w:type="spellEnd"/>
      <w:r w:rsidRPr="006B239A">
        <w:t xml:space="preserve">/ Instrukcja badawcza </w:t>
      </w:r>
      <w:proofErr w:type="spellStart"/>
      <w:r w:rsidRPr="006B239A">
        <w:t>IBDiM</w:t>
      </w:r>
      <w:proofErr w:type="spellEnd"/>
      <w:r w:rsidRPr="006B239A">
        <w:t xml:space="preserve"> zostały </w:t>
      </w:r>
      <w:proofErr w:type="spellStart"/>
      <w:r w:rsidRPr="006B239A">
        <w:t>achowane</w:t>
      </w:r>
      <w:proofErr w:type="spellEnd"/>
      <w:r w:rsidRPr="006B239A">
        <w:t xml:space="preserve"> </w:t>
      </w:r>
      <w:proofErr w:type="spellStart"/>
      <w:r w:rsidRPr="006B239A">
        <w:t>jn</w:t>
      </w:r>
      <w:proofErr w:type="spellEnd"/>
      <w:r w:rsidRPr="006B239A">
        <w:t>;</w:t>
      </w:r>
    </w:p>
    <w:p w:rsidR="006B239A" w:rsidRPr="006B239A" w:rsidRDefault="006B239A" w:rsidP="006B239A">
      <w:pPr>
        <w:ind w:left="283"/>
        <w:textAlignment w:val="baseline"/>
      </w:pPr>
      <w:r w:rsidRPr="006B239A">
        <w:t xml:space="preserve">podbudowa asfaltowa/ </w:t>
      </w:r>
      <w:proofErr w:type="spellStart"/>
      <w:r w:rsidRPr="006B239A">
        <w:t>geosiatka</w:t>
      </w:r>
      <w:proofErr w:type="spellEnd"/>
      <w:r w:rsidRPr="006B239A">
        <w:t xml:space="preserve"> ułożona w środku/ wiążąca lub wyrównawcza ≥1,0 </w:t>
      </w:r>
      <w:proofErr w:type="spellStart"/>
      <w:r w:rsidRPr="006B239A">
        <w:t>MPa</w:t>
      </w:r>
      <w:proofErr w:type="spellEnd"/>
    </w:p>
    <w:p w:rsidR="006B239A" w:rsidRPr="006B239A" w:rsidRDefault="006B239A" w:rsidP="006B239A">
      <w:pPr>
        <w:ind w:left="283"/>
        <w:textAlignment w:val="baseline"/>
      </w:pPr>
      <w:r w:rsidRPr="006B239A">
        <w:t xml:space="preserve">Stara warstwa ścieralna / </w:t>
      </w:r>
      <w:proofErr w:type="spellStart"/>
      <w:r w:rsidRPr="006B239A">
        <w:t>geosiatka</w:t>
      </w:r>
      <w:proofErr w:type="spellEnd"/>
      <w:r w:rsidRPr="006B239A">
        <w:t xml:space="preserve"> ułożona w </w:t>
      </w:r>
      <w:proofErr w:type="spellStart"/>
      <w:r w:rsidRPr="006B239A">
        <w:t>srodku</w:t>
      </w:r>
      <w:proofErr w:type="spellEnd"/>
      <w:r w:rsidRPr="006B239A">
        <w:t xml:space="preserve"> / wiążąca lub wyrównawcza ≥1,0 </w:t>
      </w:r>
      <w:proofErr w:type="spellStart"/>
      <w:r w:rsidRPr="006B239A">
        <w:t>MPa</w:t>
      </w:r>
      <w:proofErr w:type="spellEnd"/>
    </w:p>
    <w:p w:rsidR="006B239A" w:rsidRPr="006B239A" w:rsidRDefault="006B239A" w:rsidP="006B239A">
      <w:pPr>
        <w:ind w:left="283"/>
        <w:textAlignment w:val="baseline"/>
      </w:pPr>
      <w:r w:rsidRPr="006B239A">
        <w:t>Wiążąca lub wyrównawcza /</w:t>
      </w:r>
      <w:proofErr w:type="spellStart"/>
      <w:r w:rsidRPr="006B239A">
        <w:t>geosiatka</w:t>
      </w:r>
      <w:proofErr w:type="spellEnd"/>
      <w:r w:rsidRPr="006B239A">
        <w:t xml:space="preserve"> ułożona w środku/ ścieralna ≥ 1,0 </w:t>
      </w:r>
      <w:proofErr w:type="spellStart"/>
      <w:r w:rsidRPr="006B239A">
        <w:t>MPa</w:t>
      </w:r>
      <w:proofErr w:type="spellEnd"/>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2.4. Materiały do robót nawierzchniowych</w:t>
      </w:r>
    </w:p>
    <w:p w:rsidR="006B239A" w:rsidRPr="006B239A" w:rsidRDefault="006B239A" w:rsidP="006B239A">
      <w:r w:rsidRPr="006B239A">
        <w:tab/>
        <w:t xml:space="preserve">Materiały do wykonania warstwy lub warstw asfaltowych powinny odpowiadać wymaganiom OST właściwym dla ustalonego rodzaju nawierzchni, przykrywającego </w:t>
      </w:r>
      <w:proofErr w:type="spellStart"/>
      <w:r w:rsidRPr="006B239A">
        <w:t>geosiatkę</w:t>
      </w:r>
      <w:proofErr w:type="spellEnd"/>
      <w:r w:rsidRPr="006B239A">
        <w:t>, np. betonu asfaltowego [7].</w:t>
      </w:r>
    </w:p>
    <w:p w:rsidR="006B239A" w:rsidRPr="006B239A" w:rsidRDefault="006B239A" w:rsidP="006B239A">
      <w:pPr>
        <w:keepNext/>
        <w:keepLines/>
        <w:suppressAutoHyphens/>
        <w:spacing w:before="120" w:after="120"/>
        <w:outlineLvl w:val="0"/>
        <w:rPr>
          <w:b/>
          <w:caps/>
          <w:kern w:val="28"/>
        </w:rPr>
      </w:pPr>
      <w:r w:rsidRPr="006B239A">
        <w:rPr>
          <w:b/>
          <w:caps/>
          <w:kern w:val="28"/>
        </w:rPr>
        <w:t>3. sprzęt</w:t>
      </w:r>
    </w:p>
    <w:p w:rsidR="006B239A" w:rsidRPr="006B239A" w:rsidRDefault="006B239A" w:rsidP="006B239A">
      <w:pPr>
        <w:keepNext/>
        <w:spacing w:before="120" w:after="120"/>
        <w:outlineLvl w:val="1"/>
        <w:rPr>
          <w:b/>
        </w:rPr>
      </w:pPr>
      <w:r w:rsidRPr="006B239A">
        <w:rPr>
          <w:b/>
        </w:rPr>
        <w:t>3.1. Ogólne wymagania dotyczące sprzętu</w:t>
      </w:r>
    </w:p>
    <w:p w:rsidR="006B239A" w:rsidRPr="006B239A" w:rsidRDefault="006B239A" w:rsidP="006B239A">
      <w:r w:rsidRPr="006B239A">
        <w:tab/>
        <w:t>Ogólne wymagania dotyczące sprzętu podano w OST  D-M-00.00.00 „Wymagania ogólne” [1] pkt 3.</w:t>
      </w:r>
    </w:p>
    <w:p w:rsidR="006B239A" w:rsidRPr="006B239A" w:rsidRDefault="006B239A" w:rsidP="006B239A">
      <w:pPr>
        <w:keepNext/>
        <w:spacing w:before="120" w:after="120"/>
        <w:outlineLvl w:val="1"/>
        <w:rPr>
          <w:b/>
        </w:rPr>
      </w:pPr>
      <w:r w:rsidRPr="006B239A">
        <w:rPr>
          <w:b/>
        </w:rPr>
        <w:lastRenderedPageBreak/>
        <w:t>3.2. Maszyny do przygotowania nawierzchni przed naprawą</w:t>
      </w:r>
    </w:p>
    <w:p w:rsidR="006B239A" w:rsidRPr="006B239A" w:rsidRDefault="006B239A" w:rsidP="006B239A">
      <w:pPr>
        <w:ind w:firstLine="709"/>
      </w:pPr>
      <w:r w:rsidRPr="006B239A">
        <w:t>W zależności od potrzeb Wykonawca powinien wykazać się możliwością korzystania ze sprzętu do przygotowania nawierzchni do naprawy, takiego jak:</w:t>
      </w:r>
    </w:p>
    <w:p w:rsidR="006B239A" w:rsidRPr="006B239A" w:rsidRDefault="006B239A" w:rsidP="005040BB">
      <w:pPr>
        <w:numPr>
          <w:ilvl w:val="0"/>
          <w:numId w:val="91"/>
        </w:numPr>
        <w:textAlignment w:val="baseline"/>
      </w:pPr>
      <w:r w:rsidRPr="006B239A">
        <w:t>przecinarki z diamentowymi tarczami tnącymi, o mocy co najmniej 10 kW, lub podobnie działające urządzenia, do przycięcia krawędzi uszkodzonych warstw prostopadle do powierzchni nawierzchni i nadania uszkodzonym miejscom geometrycznych kształtów (możliwie zbliżonych do prostokątów),</w:t>
      </w:r>
    </w:p>
    <w:p w:rsidR="006B239A" w:rsidRPr="006B239A" w:rsidRDefault="006B239A" w:rsidP="005040BB">
      <w:pPr>
        <w:numPr>
          <w:ilvl w:val="0"/>
          <w:numId w:val="91"/>
        </w:numPr>
        <w:textAlignment w:val="baseline"/>
      </w:pPr>
      <w:r w:rsidRPr="006B239A">
        <w:t>sprężarki o wydajności od 2 do 5 m</w:t>
      </w:r>
      <w:r w:rsidRPr="006B239A">
        <w:rPr>
          <w:vertAlign w:val="superscript"/>
        </w:rPr>
        <w:t>3</w:t>
      </w:r>
      <w:r w:rsidRPr="006B239A">
        <w:t xml:space="preserve"> powietrza na minutę, przy ciśnieniu od 0,3 do         0,8 </w:t>
      </w:r>
      <w:proofErr w:type="spellStart"/>
      <w:r w:rsidRPr="006B239A">
        <w:t>MPa</w:t>
      </w:r>
      <w:proofErr w:type="spellEnd"/>
      <w:r w:rsidRPr="006B239A">
        <w:t>,</w:t>
      </w:r>
    </w:p>
    <w:p w:rsidR="006B239A" w:rsidRPr="006B239A" w:rsidRDefault="006B239A" w:rsidP="005040BB">
      <w:pPr>
        <w:numPr>
          <w:ilvl w:val="0"/>
          <w:numId w:val="91"/>
        </w:numPr>
        <w:textAlignment w:val="baseline"/>
      </w:pPr>
      <w:r w:rsidRPr="006B239A">
        <w:t xml:space="preserve">szczotki mechaniczne o mocy co najmniej 10 kW z wirującymi dyskami z drutów stalowych. Średnica dysków wirujących  (z drutów stalowych) z prędkością                3000 </w:t>
      </w:r>
      <w:proofErr w:type="spellStart"/>
      <w:r w:rsidRPr="006B239A">
        <w:t>obr</w:t>
      </w:r>
      <w:proofErr w:type="spellEnd"/>
      <w:r w:rsidRPr="006B239A">
        <w:t>./min nie powinna być mniejsza od 200 mm. Szczotki służą do czyszczenia naprawianych pęknięć oraz krawędzi przyciętych warstw przed dalszymi pracami, np. przyklejeniem do nich samoprzylepnych taśm kauczukowo-asfaltowych,</w:t>
      </w:r>
    </w:p>
    <w:p w:rsidR="006B239A" w:rsidRPr="006B239A" w:rsidRDefault="006B239A" w:rsidP="005040BB">
      <w:pPr>
        <w:numPr>
          <w:ilvl w:val="0"/>
          <w:numId w:val="91"/>
        </w:numPr>
        <w:textAlignment w:val="baseline"/>
      </w:pPr>
      <w:r w:rsidRPr="006B239A">
        <w:t>walcowe lub garnkowe szczotki mechaniczne (preferowane z pochłaniaczami zanieczyszczeń) zamocowane na specjalnych pojazdach samochodowych,</w:t>
      </w:r>
    </w:p>
    <w:p w:rsidR="006B239A" w:rsidRPr="006B239A" w:rsidRDefault="006B239A" w:rsidP="005040BB">
      <w:pPr>
        <w:numPr>
          <w:ilvl w:val="0"/>
          <w:numId w:val="91"/>
        </w:numPr>
        <w:textAlignment w:val="baseline"/>
      </w:pPr>
      <w:r w:rsidRPr="006B239A">
        <w:t>odkurzacze przemysłowe.</w:t>
      </w:r>
    </w:p>
    <w:p w:rsidR="006B239A" w:rsidRPr="006B239A" w:rsidRDefault="006B239A" w:rsidP="006B239A">
      <w:pPr>
        <w:keepNext/>
        <w:spacing w:before="120" w:after="120"/>
        <w:outlineLvl w:val="1"/>
        <w:rPr>
          <w:b/>
        </w:rPr>
      </w:pPr>
      <w:r w:rsidRPr="006B239A">
        <w:rPr>
          <w:b/>
        </w:rPr>
        <w:t>3.3. Sprzęt do frezowania</w:t>
      </w:r>
    </w:p>
    <w:p w:rsidR="006B239A" w:rsidRPr="006B239A" w:rsidRDefault="006B239A" w:rsidP="006B239A">
      <w:r w:rsidRPr="006B239A">
        <w:tab/>
        <w:t>Należy stosować frezarki drogowe umożliwiające frezowanie nawierzchni asfaltowej na zimno na określoną głębokość.</w:t>
      </w:r>
    </w:p>
    <w:p w:rsidR="006B239A" w:rsidRPr="006B239A" w:rsidRDefault="006B239A" w:rsidP="006B239A">
      <w:r w:rsidRPr="006B239A">
        <w:tab/>
        <w:t>Frezarka powinna być sterowana elektronicznie i zapewniać zachowanie wymaganej równości oraz pochyleń poprzecznych i podłużnych powierzchni po frezowaniu. Do małych robót (naprawy części jezdni) Inżynier może dopuścić frezarki sterowane mechanicznie.</w:t>
      </w:r>
    </w:p>
    <w:p w:rsidR="006B239A" w:rsidRPr="006B239A" w:rsidRDefault="006B239A" w:rsidP="006B239A">
      <w:r w:rsidRPr="006B239A">
        <w:tab/>
        <w:t>Przy pracach prowadzonych w terenie zabudowanym frezarki muszą, a poza nimi powinny, być zaopatrzone w systemy odpylania. Za zgodą Inżyniera można dopuścić frezarki bez tego systemu:</w:t>
      </w:r>
    </w:p>
    <w:p w:rsidR="006B239A" w:rsidRPr="006B239A" w:rsidRDefault="006B239A" w:rsidP="005040BB">
      <w:pPr>
        <w:numPr>
          <w:ilvl w:val="0"/>
          <w:numId w:val="92"/>
        </w:numPr>
        <w:textAlignment w:val="baseline"/>
      </w:pPr>
      <w:r w:rsidRPr="006B239A">
        <w:t>na drogach zamiejskich w obszarach niezabudowanych,</w:t>
      </w:r>
    </w:p>
    <w:p w:rsidR="006B239A" w:rsidRPr="006B239A" w:rsidRDefault="006B239A" w:rsidP="005040BB">
      <w:pPr>
        <w:numPr>
          <w:ilvl w:val="0"/>
          <w:numId w:val="92"/>
        </w:numPr>
        <w:textAlignment w:val="baseline"/>
      </w:pPr>
      <w:r w:rsidRPr="006B239A">
        <w:t>na drogach miejskich, przy małym zakresie robót.</w:t>
      </w:r>
    </w:p>
    <w:p w:rsidR="006B239A" w:rsidRPr="006B239A" w:rsidRDefault="006B239A" w:rsidP="006B239A">
      <w:r w:rsidRPr="006B239A">
        <w:tab/>
        <w:t>Do poszerzania pęknięć w nawierzchni zaleca się stosować frezarki mechaniczne z frezami palcowymi lub tarczowymi, zapewniające wykonanie poszerzeń zgodnie z przebiegiem pęknięcia, o stałej, dostosowanej do potrzeb głębokości i szerokości, o pionowych ściankach bocznych.</w:t>
      </w:r>
    </w:p>
    <w:p w:rsidR="006B239A" w:rsidRPr="006B239A" w:rsidRDefault="006B239A" w:rsidP="006B239A">
      <w:pPr>
        <w:keepNext/>
        <w:spacing w:before="120" w:after="120"/>
        <w:outlineLvl w:val="1"/>
        <w:rPr>
          <w:b/>
        </w:rPr>
      </w:pPr>
      <w:r w:rsidRPr="006B239A">
        <w:rPr>
          <w:b/>
        </w:rPr>
        <w:t xml:space="preserve">3.4. Układarki </w:t>
      </w:r>
      <w:proofErr w:type="spellStart"/>
      <w:r w:rsidRPr="006B239A">
        <w:rPr>
          <w:b/>
        </w:rPr>
        <w:t>geosiatek</w:t>
      </w:r>
      <w:proofErr w:type="spellEnd"/>
    </w:p>
    <w:p w:rsidR="006B239A" w:rsidRPr="006B239A" w:rsidRDefault="006B239A" w:rsidP="006B239A">
      <w:r w:rsidRPr="006B239A">
        <w:tab/>
        <w:t xml:space="preserve">Do układania </w:t>
      </w:r>
      <w:proofErr w:type="spellStart"/>
      <w:r w:rsidRPr="006B239A">
        <w:t>geosiatek</w:t>
      </w:r>
      <w:proofErr w:type="spellEnd"/>
      <w:r w:rsidRPr="006B239A">
        <w:t xml:space="preserve"> na podłożu można stosować układarki o prostej konstrukcji, umożliwiające rozwijanie </w:t>
      </w:r>
      <w:proofErr w:type="spellStart"/>
      <w:r w:rsidRPr="006B239A">
        <w:t>geosiatki</w:t>
      </w:r>
      <w:proofErr w:type="spellEnd"/>
      <w:r w:rsidRPr="006B239A">
        <w:t xml:space="preserve"> ze szpuli.</w:t>
      </w:r>
    </w:p>
    <w:p w:rsidR="006B239A" w:rsidRPr="006B239A" w:rsidRDefault="006B239A" w:rsidP="006B239A">
      <w:pPr>
        <w:keepNext/>
        <w:spacing w:before="120" w:after="120"/>
        <w:outlineLvl w:val="1"/>
        <w:rPr>
          <w:b/>
        </w:rPr>
      </w:pPr>
      <w:r w:rsidRPr="006B239A">
        <w:rPr>
          <w:b/>
        </w:rPr>
        <w:t>3.5. Skrapiarki</w:t>
      </w:r>
    </w:p>
    <w:p w:rsidR="006B239A" w:rsidRPr="006B239A" w:rsidRDefault="006B239A" w:rsidP="006B239A">
      <w:r w:rsidRPr="006B239A">
        <w:tab/>
        <w:t>W zależności od potrzeb należy zapewnić użycie odpowiednich skrapiarek do asfaltu i do emulsji asfaltowej. Do większości robót można stosować skrapiarki małe z ręcznie prowadzoną lancą spryskującą. Podstawowym warunkiem jest zapewnienie stałego wydatku lepiszcza, aby ułatwić operatorowi równomierne spryskanie lepiszczem naprawianego miejsca w założonej ilości (l/m</w:t>
      </w:r>
      <w:r w:rsidRPr="006B239A">
        <w:rPr>
          <w:vertAlign w:val="superscript"/>
        </w:rPr>
        <w:t>2</w:t>
      </w:r>
      <w:r w:rsidRPr="006B239A">
        <w:t>).</w:t>
      </w:r>
    </w:p>
    <w:p w:rsidR="006B239A" w:rsidRPr="006B239A" w:rsidRDefault="006B239A" w:rsidP="006B239A">
      <w:pPr>
        <w:keepNext/>
        <w:spacing w:before="120" w:after="120"/>
        <w:outlineLvl w:val="1"/>
        <w:rPr>
          <w:b/>
        </w:rPr>
      </w:pPr>
      <w:r w:rsidRPr="006B239A">
        <w:rPr>
          <w:b/>
        </w:rPr>
        <w:t>3.6. Inny sprzęt</w:t>
      </w:r>
    </w:p>
    <w:p w:rsidR="006B239A" w:rsidRPr="006B239A" w:rsidRDefault="006B239A" w:rsidP="006B239A">
      <w:r w:rsidRPr="006B239A">
        <w:tab/>
        <w:t>Pozostały sprzęt stosowany do robót powinien odpowiadać wymaganiom OST, wymienionych w niniejszej specyfikacji.</w:t>
      </w:r>
    </w:p>
    <w:p w:rsidR="006B239A" w:rsidRPr="006B239A" w:rsidRDefault="006B239A" w:rsidP="006B239A">
      <w:pPr>
        <w:keepNext/>
        <w:keepLines/>
        <w:suppressAutoHyphens/>
        <w:spacing w:before="120" w:after="120"/>
        <w:outlineLvl w:val="0"/>
        <w:rPr>
          <w:b/>
          <w:caps/>
          <w:kern w:val="28"/>
        </w:rPr>
      </w:pPr>
      <w:r w:rsidRPr="006B239A">
        <w:rPr>
          <w:b/>
          <w:caps/>
          <w:kern w:val="28"/>
        </w:rPr>
        <w:lastRenderedPageBreak/>
        <w:t>4. TRANSPORT</w:t>
      </w:r>
    </w:p>
    <w:p w:rsidR="006B239A" w:rsidRPr="006B239A" w:rsidRDefault="006B239A" w:rsidP="006B239A">
      <w:pPr>
        <w:keepNext/>
        <w:spacing w:before="120" w:after="120"/>
        <w:outlineLvl w:val="1"/>
        <w:rPr>
          <w:b/>
        </w:rPr>
      </w:pPr>
      <w:r w:rsidRPr="006B239A">
        <w:rPr>
          <w:b/>
        </w:rPr>
        <w:t>4.1. Ogólne wymagania dotyczące transportu</w:t>
      </w:r>
    </w:p>
    <w:p w:rsidR="006B239A" w:rsidRPr="006B239A" w:rsidRDefault="006B239A" w:rsidP="006B239A">
      <w:r w:rsidRPr="006B239A">
        <w:tab/>
        <w:t>Ogólne wymagania dotyczące transportu podano w OST D-M-00.00.00 „Wymagania ogólne” [1] pkt 4.</w:t>
      </w:r>
    </w:p>
    <w:p w:rsidR="006B239A" w:rsidRPr="006B239A" w:rsidRDefault="006B239A" w:rsidP="006B239A">
      <w:pPr>
        <w:keepNext/>
        <w:spacing w:before="120" w:after="120"/>
        <w:outlineLvl w:val="1"/>
        <w:rPr>
          <w:b/>
        </w:rPr>
      </w:pPr>
      <w:r w:rsidRPr="006B239A">
        <w:rPr>
          <w:b/>
        </w:rPr>
        <w:t xml:space="preserve">4.2. Transport </w:t>
      </w:r>
      <w:proofErr w:type="spellStart"/>
      <w:r w:rsidRPr="006B239A">
        <w:rPr>
          <w:b/>
        </w:rPr>
        <w:t>geosiatek</w:t>
      </w:r>
      <w:proofErr w:type="spellEnd"/>
    </w:p>
    <w:p w:rsidR="006B239A" w:rsidRPr="006B239A" w:rsidRDefault="006B239A" w:rsidP="006B239A">
      <w:r w:rsidRPr="006B239A">
        <w:tab/>
      </w:r>
      <w:proofErr w:type="spellStart"/>
      <w:r w:rsidRPr="006B239A">
        <w:t>Geosiatki</w:t>
      </w:r>
      <w:proofErr w:type="spellEnd"/>
      <w:r w:rsidRPr="006B239A">
        <w:t xml:space="preserve"> należy transportować w rolkach owiniętych polietylenową folią. Folia ma na celu zabezpieczenie </w:t>
      </w:r>
      <w:proofErr w:type="spellStart"/>
      <w:r w:rsidRPr="006B239A">
        <w:t>geosiatki</w:t>
      </w:r>
      <w:proofErr w:type="spellEnd"/>
      <w:r w:rsidRPr="006B239A">
        <w:t xml:space="preserve"> przed uszkodzeniem w  czasie transportu i składowania na budowie, a także zabezpiecza składowaną </w:t>
      </w:r>
      <w:proofErr w:type="spellStart"/>
      <w:r w:rsidRPr="006B239A">
        <w:t>geosiatkę</w:t>
      </w:r>
      <w:proofErr w:type="spellEnd"/>
      <w:r w:rsidRPr="006B239A">
        <w:t xml:space="preserve"> przed negatywnym działaniem ultrafioletowego promieniowania słonecznego. Podczas transportu należy chronić materiał przed zawilgoceniem i zabrudzeniem. Rolki powinny być ułożone poziomo, nie więcej niż w trzech warstwach. W czasie wyładowywania </w:t>
      </w:r>
      <w:proofErr w:type="spellStart"/>
      <w:r w:rsidRPr="006B239A">
        <w:t>geosiatki</w:t>
      </w:r>
      <w:proofErr w:type="spellEnd"/>
      <w:r w:rsidRPr="006B239A">
        <w:t xml:space="preserve"> ze środka transportu nie należy dopuścić do porozrywania lub podziurawienia opakowania z folii.</w:t>
      </w:r>
    </w:p>
    <w:p w:rsidR="006B239A" w:rsidRPr="006B239A" w:rsidRDefault="006B239A" w:rsidP="006B239A">
      <w:r w:rsidRPr="006B239A">
        <w:tab/>
        <w:t xml:space="preserve">Przy transporcie </w:t>
      </w:r>
      <w:proofErr w:type="spellStart"/>
      <w:r w:rsidRPr="006B239A">
        <w:t>geosiatki</w:t>
      </w:r>
      <w:proofErr w:type="spellEnd"/>
      <w:r w:rsidRPr="006B239A">
        <w:t xml:space="preserve"> należy przestrzegać zaleceń producenta.</w:t>
      </w:r>
    </w:p>
    <w:p w:rsidR="006B239A" w:rsidRPr="006B239A" w:rsidRDefault="006B239A" w:rsidP="006B239A">
      <w:pPr>
        <w:keepNext/>
        <w:spacing w:before="120" w:after="120"/>
        <w:outlineLvl w:val="1"/>
        <w:rPr>
          <w:b/>
        </w:rPr>
      </w:pPr>
      <w:r w:rsidRPr="006B239A">
        <w:rPr>
          <w:b/>
        </w:rPr>
        <w:t>4.3. Transport innych materiałów</w:t>
      </w:r>
    </w:p>
    <w:p w:rsidR="006B239A" w:rsidRPr="006B239A" w:rsidRDefault="006B239A" w:rsidP="006B239A">
      <w:r w:rsidRPr="006B239A">
        <w:tab/>
        <w:t>Transport pozostałych materiałów powinien odpowiadać wymaganiom OST, wymienionych w niniejszej specyfikacji.</w:t>
      </w:r>
    </w:p>
    <w:p w:rsidR="006B239A" w:rsidRPr="006B239A" w:rsidRDefault="006B239A" w:rsidP="006B239A">
      <w:pPr>
        <w:keepNext/>
        <w:keepLines/>
        <w:suppressAutoHyphens/>
        <w:spacing w:before="120" w:after="120"/>
        <w:outlineLvl w:val="0"/>
        <w:rPr>
          <w:b/>
          <w:caps/>
          <w:kern w:val="28"/>
        </w:rPr>
      </w:pPr>
      <w:r w:rsidRPr="006B239A">
        <w:rPr>
          <w:b/>
          <w:caps/>
          <w:kern w:val="28"/>
        </w:rPr>
        <w:t>5. wykonanie robót</w:t>
      </w:r>
    </w:p>
    <w:p w:rsidR="006B239A" w:rsidRPr="006B239A" w:rsidRDefault="006B239A" w:rsidP="006B239A">
      <w:pPr>
        <w:keepNext/>
        <w:spacing w:before="120" w:after="120"/>
        <w:outlineLvl w:val="1"/>
        <w:rPr>
          <w:b/>
        </w:rPr>
      </w:pPr>
      <w:r w:rsidRPr="006B239A">
        <w:rPr>
          <w:b/>
        </w:rPr>
        <w:t>5.1. Ogólne zasady wykonania robót</w:t>
      </w:r>
    </w:p>
    <w:p w:rsidR="006B239A" w:rsidRPr="006B239A" w:rsidRDefault="006B239A" w:rsidP="006B239A">
      <w:r w:rsidRPr="006B239A">
        <w:tab/>
        <w:t>Ogólne zasady wykonania robót podano w OST D-M-00.00.00 „Wymagania ogólne” [1] pkt 5.</w:t>
      </w:r>
    </w:p>
    <w:p w:rsidR="006B239A" w:rsidRPr="006B239A" w:rsidRDefault="006B239A" w:rsidP="006B239A">
      <w:pPr>
        <w:keepNext/>
        <w:spacing w:before="120" w:after="120"/>
        <w:outlineLvl w:val="1"/>
        <w:rPr>
          <w:b/>
        </w:rPr>
      </w:pPr>
      <w:r w:rsidRPr="006B239A">
        <w:rPr>
          <w:b/>
        </w:rPr>
        <w:t>5.2. Zasady wykonywania robót</w:t>
      </w:r>
    </w:p>
    <w:p w:rsidR="006B239A" w:rsidRPr="006B239A" w:rsidRDefault="006B239A" w:rsidP="006B239A">
      <w:r w:rsidRPr="006B239A">
        <w:tab/>
        <w:t xml:space="preserve">Konstrukcja i sposób zabezpieczenia </w:t>
      </w:r>
      <w:proofErr w:type="spellStart"/>
      <w:r w:rsidRPr="006B239A">
        <w:t>geosiatką</w:t>
      </w:r>
      <w:proofErr w:type="spellEnd"/>
      <w:r w:rsidRPr="006B239A">
        <w:t xml:space="preserve"> nawierzchni asfaltowej przed spękaniami odbitymi powinny być zgodne z dokumentacją techniczną, SST i ustaleniami producenta </w:t>
      </w:r>
      <w:proofErr w:type="spellStart"/>
      <w:r w:rsidRPr="006B239A">
        <w:t>geosiatek</w:t>
      </w:r>
      <w:proofErr w:type="spellEnd"/>
      <w:r w:rsidRPr="006B239A">
        <w:t>. W przypadku braku wystarczających danych należy korzystać z ustaleń podanych w niniejszej specyfikacji.</w:t>
      </w:r>
    </w:p>
    <w:p w:rsidR="006B239A" w:rsidRPr="006B239A" w:rsidRDefault="006B239A" w:rsidP="006B239A">
      <w:r w:rsidRPr="006B239A">
        <w:tab/>
        <w:t xml:space="preserve">Przy zabezpieczaniu </w:t>
      </w:r>
      <w:proofErr w:type="spellStart"/>
      <w:r w:rsidRPr="006B239A">
        <w:t>geosiatkami</w:t>
      </w:r>
      <w:proofErr w:type="spellEnd"/>
      <w:r w:rsidRPr="006B239A">
        <w:t xml:space="preserve"> nawierzchni asfaltowych przed spękaniami odbitymi, mogą występować następujące czynności:</w:t>
      </w:r>
    </w:p>
    <w:p w:rsidR="006B239A" w:rsidRPr="006B239A" w:rsidRDefault="006B239A" w:rsidP="006B239A">
      <w:pPr>
        <w:numPr>
          <w:ilvl w:val="0"/>
          <w:numId w:val="2"/>
        </w:numPr>
        <w:textAlignment w:val="baseline"/>
      </w:pPr>
      <w:r w:rsidRPr="006B239A">
        <w:t>rozebranie, przewidzianej do naprawy, warstwy (lub warstw) nawierzchni asfaltowej z ewentualnym frezowaniem istniejącej nawierzchni asfaltowej,</w:t>
      </w:r>
    </w:p>
    <w:p w:rsidR="006B239A" w:rsidRPr="006B239A" w:rsidRDefault="006B239A" w:rsidP="006B239A">
      <w:pPr>
        <w:numPr>
          <w:ilvl w:val="0"/>
          <w:numId w:val="2"/>
        </w:numPr>
        <w:textAlignment w:val="baseline"/>
      </w:pPr>
      <w:r w:rsidRPr="006B239A">
        <w:t>wypełnienie spękań w istniejącej nawierzchni zalewą asfaltową,</w:t>
      </w:r>
    </w:p>
    <w:p w:rsidR="006B239A" w:rsidRPr="006B239A" w:rsidRDefault="006B239A" w:rsidP="006B239A">
      <w:pPr>
        <w:numPr>
          <w:ilvl w:val="0"/>
          <w:numId w:val="2"/>
        </w:numPr>
        <w:textAlignment w:val="baseline"/>
      </w:pPr>
      <w:r w:rsidRPr="006B239A">
        <w:t xml:space="preserve">oczyszczenie powierzchni przewidzianej do ułożenia </w:t>
      </w:r>
      <w:proofErr w:type="spellStart"/>
      <w:r w:rsidRPr="006B239A">
        <w:t>geosiatki</w:t>
      </w:r>
      <w:proofErr w:type="spellEnd"/>
      <w:r w:rsidRPr="006B239A">
        <w:t>,</w:t>
      </w:r>
    </w:p>
    <w:p w:rsidR="006B239A" w:rsidRPr="006B239A" w:rsidRDefault="006B239A" w:rsidP="006B239A">
      <w:pPr>
        <w:numPr>
          <w:ilvl w:val="0"/>
          <w:numId w:val="2"/>
        </w:numPr>
        <w:textAlignment w:val="baseline"/>
      </w:pPr>
      <w:r w:rsidRPr="006B239A">
        <w:t>skropienie lepiszczem,</w:t>
      </w:r>
    </w:p>
    <w:p w:rsidR="006B239A" w:rsidRPr="006B239A" w:rsidRDefault="006B239A" w:rsidP="006B239A">
      <w:pPr>
        <w:numPr>
          <w:ilvl w:val="0"/>
          <w:numId w:val="2"/>
        </w:numPr>
        <w:textAlignment w:val="baseline"/>
      </w:pPr>
      <w:r w:rsidRPr="006B239A">
        <w:t xml:space="preserve">ułożenie </w:t>
      </w:r>
      <w:proofErr w:type="spellStart"/>
      <w:r w:rsidRPr="006B239A">
        <w:t>geosiatki</w:t>
      </w:r>
      <w:proofErr w:type="spellEnd"/>
      <w:r w:rsidRPr="006B239A">
        <w:t xml:space="preserve"> i przymocowanie jej do podłoża,</w:t>
      </w:r>
    </w:p>
    <w:p w:rsidR="006B239A" w:rsidRPr="006B239A" w:rsidRDefault="006B239A" w:rsidP="006B239A">
      <w:pPr>
        <w:numPr>
          <w:ilvl w:val="0"/>
          <w:numId w:val="2"/>
        </w:numPr>
        <w:textAlignment w:val="baseline"/>
      </w:pPr>
      <w:r w:rsidRPr="006B239A">
        <w:t>ułożenie warstwy lub warstw nawierzchni asfaltowej na rozebranym fragmencie jezdni lub na całej szerokości jezdni.</w:t>
      </w:r>
    </w:p>
    <w:p w:rsidR="006B239A" w:rsidRPr="006B239A" w:rsidRDefault="006B239A" w:rsidP="006B239A">
      <w:pPr>
        <w:keepNext/>
        <w:numPr>
          <w:ilvl w:val="12"/>
          <w:numId w:val="0"/>
        </w:numPr>
        <w:spacing w:before="120" w:after="120"/>
        <w:ind w:left="426" w:hanging="426"/>
        <w:outlineLvl w:val="1"/>
        <w:rPr>
          <w:b/>
        </w:rPr>
      </w:pPr>
    </w:p>
    <w:p w:rsidR="006B239A" w:rsidRPr="006B239A" w:rsidRDefault="006B239A" w:rsidP="006B239A">
      <w:pPr>
        <w:keepNext/>
        <w:numPr>
          <w:ilvl w:val="12"/>
          <w:numId w:val="0"/>
        </w:numPr>
        <w:spacing w:before="120" w:after="120"/>
        <w:ind w:left="426" w:hanging="426"/>
        <w:outlineLvl w:val="1"/>
        <w:rPr>
          <w:b/>
        </w:rPr>
      </w:pPr>
      <w:r w:rsidRPr="006B239A">
        <w:rPr>
          <w:b/>
        </w:rPr>
        <w:t xml:space="preserve">5.3. Oczyszczenie powierzchni przewidzianej do skropienia lepiszczem i ułożenia </w:t>
      </w:r>
      <w:proofErr w:type="spellStart"/>
      <w:r w:rsidRPr="006B239A">
        <w:rPr>
          <w:b/>
        </w:rPr>
        <w:t>geosiatki</w:t>
      </w:r>
      <w:proofErr w:type="spellEnd"/>
    </w:p>
    <w:p w:rsidR="006B239A" w:rsidRPr="006B239A" w:rsidRDefault="006B239A" w:rsidP="006B239A">
      <w:pPr>
        <w:numPr>
          <w:ilvl w:val="12"/>
          <w:numId w:val="0"/>
        </w:numPr>
      </w:pPr>
      <w:r w:rsidRPr="006B239A">
        <w:tab/>
        <w:t xml:space="preserve">Przygotowanie powierzchni do skropienia lepiszczem i ułożenia </w:t>
      </w:r>
      <w:proofErr w:type="spellStart"/>
      <w:r w:rsidRPr="006B239A">
        <w:t>geosiatki</w:t>
      </w:r>
      <w:proofErr w:type="spellEnd"/>
      <w:r w:rsidRPr="006B239A">
        <w:t>, zakłada:</w:t>
      </w:r>
    </w:p>
    <w:p w:rsidR="006B239A" w:rsidRPr="006B239A" w:rsidRDefault="006B239A" w:rsidP="006B239A">
      <w:pPr>
        <w:numPr>
          <w:ilvl w:val="0"/>
          <w:numId w:val="2"/>
        </w:numPr>
        <w:textAlignment w:val="baseline"/>
      </w:pPr>
      <w:r w:rsidRPr="006B239A">
        <w:t>dokładne usunięcie ze starej nawierzchni wszystkich zanieczyszczeń, nie będących integralną jej częścią (takich jak: luźne kawałki i odpryski asfaltu, przyczepione do nawierzchni kawałki błota, gliny itp.);</w:t>
      </w:r>
    </w:p>
    <w:p w:rsidR="006B239A" w:rsidRPr="006B239A" w:rsidRDefault="006B239A" w:rsidP="006B239A">
      <w:pPr>
        <w:numPr>
          <w:ilvl w:val="0"/>
          <w:numId w:val="2"/>
        </w:numPr>
        <w:textAlignment w:val="baseline"/>
      </w:pPr>
      <w:r w:rsidRPr="006B239A">
        <w:lastRenderedPageBreak/>
        <w:t>oczyszczenie całej nawierzchni (najkorzystniej obrotową, mechaniczną, wirującą drucianą szczotką) do stanu, w którym zapewnione zostanie pozostawienie na podłożu starej nawierzchni jedynie elementów związanych w sposób trwały;</w:t>
      </w:r>
    </w:p>
    <w:p w:rsidR="006B239A" w:rsidRPr="006B239A" w:rsidRDefault="006B239A" w:rsidP="006B239A">
      <w:pPr>
        <w:numPr>
          <w:ilvl w:val="0"/>
          <w:numId w:val="2"/>
        </w:numPr>
        <w:textAlignment w:val="baseline"/>
      </w:pPr>
      <w:r w:rsidRPr="006B239A">
        <w:t>bardzo dokładne oczyszczenie kraterów, przestrzeni wgłębnych: pęknięć, spękań, powierzchni bocznych i dna;</w:t>
      </w:r>
    </w:p>
    <w:p w:rsidR="006B239A" w:rsidRPr="006B239A" w:rsidRDefault="006B239A" w:rsidP="006B239A">
      <w:pPr>
        <w:numPr>
          <w:ilvl w:val="0"/>
          <w:numId w:val="2"/>
        </w:numPr>
        <w:textAlignment w:val="baseline"/>
      </w:pPr>
      <w:r w:rsidRPr="006B239A">
        <w:t>odkurzanie całej nawierzchni odkurzaczem przemysłowym lub, o ile na to pozwalają warunki miejscowe, strumieniem sprężonego powietrza z przemieszczalnego wentylatora, o możliwie dużym wydmuchu powietrza;</w:t>
      </w:r>
    </w:p>
    <w:p w:rsidR="006B239A" w:rsidRPr="006B239A" w:rsidRDefault="006B239A" w:rsidP="006B239A">
      <w:pPr>
        <w:numPr>
          <w:ilvl w:val="0"/>
          <w:numId w:val="2"/>
        </w:numPr>
        <w:textAlignment w:val="baseline"/>
      </w:pPr>
      <w:r w:rsidRPr="006B239A">
        <w:t>zmycie nawierzchni strumieniem wody pod ciśnieniem;</w:t>
      </w:r>
    </w:p>
    <w:p w:rsidR="006B239A" w:rsidRPr="006B239A" w:rsidRDefault="006B239A" w:rsidP="006B239A">
      <w:pPr>
        <w:numPr>
          <w:ilvl w:val="0"/>
          <w:numId w:val="2"/>
        </w:numPr>
        <w:textAlignment w:val="baseline"/>
      </w:pPr>
      <w:r w:rsidRPr="006B239A">
        <w:t>uzupełnienie starego podłoża mieszanką mineralno-asfaltową w miejscach, gdzie występują znaczne jego ubytki (wskazane jest również pokrycie ich powierzchni ciekłą substancją wiążącą);</w:t>
      </w:r>
    </w:p>
    <w:p w:rsidR="006B239A" w:rsidRPr="006B239A" w:rsidRDefault="006B239A" w:rsidP="006B239A">
      <w:pPr>
        <w:numPr>
          <w:ilvl w:val="0"/>
          <w:numId w:val="2"/>
        </w:numPr>
        <w:textAlignment w:val="baseline"/>
      </w:pPr>
      <w:r w:rsidRPr="006B239A">
        <w:t>powtórne odkurzanie  całej nawierzchni odkurzaczem przemysłowym lub sprężonym powietrzem.</w:t>
      </w:r>
    </w:p>
    <w:p w:rsidR="006B239A" w:rsidRPr="006B239A" w:rsidRDefault="006B239A" w:rsidP="006B239A">
      <w:pPr>
        <w:keepNext/>
        <w:spacing w:before="120" w:after="120"/>
        <w:outlineLvl w:val="1"/>
        <w:rPr>
          <w:b/>
        </w:rPr>
      </w:pPr>
      <w:r w:rsidRPr="006B239A">
        <w:rPr>
          <w:b/>
        </w:rPr>
        <w:t xml:space="preserve">5.4. Ułożenie </w:t>
      </w:r>
      <w:proofErr w:type="spellStart"/>
      <w:r w:rsidRPr="006B239A">
        <w:rPr>
          <w:b/>
        </w:rPr>
        <w:t>geosiatki</w:t>
      </w:r>
      <w:proofErr w:type="spellEnd"/>
    </w:p>
    <w:p w:rsidR="006B239A" w:rsidRPr="006B239A" w:rsidRDefault="006B239A" w:rsidP="005040BB">
      <w:pPr>
        <w:numPr>
          <w:ilvl w:val="0"/>
          <w:numId w:val="93"/>
        </w:numPr>
        <w:spacing w:after="120"/>
        <w:ind w:left="284" w:hanging="284"/>
        <w:textAlignment w:val="baseline"/>
      </w:pPr>
      <w:r w:rsidRPr="006B239A">
        <w:t>Czynności przygotowawcze</w:t>
      </w:r>
    </w:p>
    <w:p w:rsidR="006B239A" w:rsidRPr="006B239A" w:rsidRDefault="006B239A" w:rsidP="006B239A">
      <w:r w:rsidRPr="006B239A">
        <w:tab/>
        <w:t xml:space="preserve">Sposób naprawy nawierzchni </w:t>
      </w:r>
      <w:proofErr w:type="spellStart"/>
      <w:r w:rsidRPr="006B239A">
        <w:t>geosiatką</w:t>
      </w:r>
      <w:proofErr w:type="spellEnd"/>
      <w:r w:rsidRPr="006B239A">
        <w:t xml:space="preserve"> powinien odpowiadać ustaleniom  dokumentacji projektowej. W przypadku niepełnych danych można ustalić zasady naprawy według danych załącznika 5.</w:t>
      </w:r>
    </w:p>
    <w:p w:rsidR="006B239A" w:rsidRPr="006B239A" w:rsidRDefault="006B239A" w:rsidP="006B239A">
      <w:r w:rsidRPr="006B239A">
        <w:tab/>
        <w:t xml:space="preserve">Ułożenie </w:t>
      </w:r>
      <w:proofErr w:type="spellStart"/>
      <w:r w:rsidRPr="006B239A">
        <w:t>geosiatki</w:t>
      </w:r>
      <w:proofErr w:type="spellEnd"/>
      <w:r w:rsidRPr="006B239A">
        <w:t xml:space="preserve"> powinno być zgodne z zaleceniami producenta i aprobaty technicznej, a w przypadku ich braku lub niepełnych danych - zgodne ze wskazaniami podanymi w dalszym ciągu.</w:t>
      </w:r>
    </w:p>
    <w:p w:rsidR="006B239A" w:rsidRPr="006B239A" w:rsidRDefault="006B239A" w:rsidP="006B239A">
      <w:r w:rsidRPr="006B239A">
        <w:tab/>
        <w:t xml:space="preserve">Folię, w którą są zapakowane rolki </w:t>
      </w:r>
      <w:proofErr w:type="spellStart"/>
      <w:r w:rsidRPr="006B239A">
        <w:t>geosiatki</w:t>
      </w:r>
      <w:proofErr w:type="spellEnd"/>
      <w:r w:rsidRPr="006B239A">
        <w:t>, zaleca się zdejmować bezpośrednio przed układaniem. W celu uzyskania mniejszej szerokości rolki można ją przeciąć piłą. Szerokość po przycięciu powinna umożliwić połączenie sąsiednich pasm siatki z zakładem. Początkowo nie należy wykonywać wcięć na wpusty uliczne i studzienki, gdyż należy je wykonać dopiero po naciągnięciu i zamocowaniu siatki. Przygotowane rolki siatki należy rozłożyć wzdłuż odcinka drogi, na którym będą prowadzone prace.</w:t>
      </w:r>
    </w:p>
    <w:p w:rsidR="006B239A" w:rsidRPr="006B239A" w:rsidRDefault="006B239A" w:rsidP="006B239A">
      <w:r w:rsidRPr="006B239A">
        <w:tab/>
        <w:t>Rozpakowanie rulonów powinno następować pojedynczo, na przygotowanym podłożu. Przy większym zakresie robót zaleca się wykonanie projektu (rysunku), ilustrującego sposób układania i łączenia rulonów, ew. szerokości zakładek, mocowania do podłoża itp.</w:t>
      </w:r>
    </w:p>
    <w:p w:rsidR="006B239A" w:rsidRPr="006B239A" w:rsidRDefault="006B239A" w:rsidP="006B239A">
      <w:r w:rsidRPr="006B239A">
        <w:tab/>
      </w:r>
      <w:proofErr w:type="spellStart"/>
      <w:r w:rsidRPr="006B239A">
        <w:t>Geosiatkę</w:t>
      </w:r>
      <w:proofErr w:type="spellEnd"/>
      <w:r w:rsidRPr="006B239A">
        <w:t xml:space="preserve"> można układać ręcznie lub za pomocą układarki przez rozwijanie ze szpuli.</w:t>
      </w:r>
    </w:p>
    <w:p w:rsidR="006B239A" w:rsidRPr="006B239A" w:rsidRDefault="006B239A" w:rsidP="006B239A">
      <w:r w:rsidRPr="006B239A">
        <w:tab/>
        <w:t>Wszystkie siatki muszą być ułożone na powierzchni równej lub wyrównanej warstwą profilującą; równość powierzchni jest warunkiem integralności całego układu. Nierówności takie jak koleiny lub wyżłobienia o głębokości większej niż 10 mm powinny być wypełnione, a wszystkie zanieczyszczenia jezdni usunięte lub spłukane wodą.</w:t>
      </w:r>
    </w:p>
    <w:p w:rsidR="006B239A" w:rsidRPr="006B239A" w:rsidRDefault="006B239A" w:rsidP="006B239A">
      <w:r w:rsidRPr="006B239A">
        <w:tab/>
        <w:t>Nierówności mierzone w kierunku podłużnym i poprzecznym, pod 4-metrową łatą, nie powinny być większe od 5 mm.</w:t>
      </w:r>
    </w:p>
    <w:p w:rsidR="006B239A" w:rsidRPr="006B239A" w:rsidRDefault="006B239A" w:rsidP="005040BB">
      <w:pPr>
        <w:numPr>
          <w:ilvl w:val="0"/>
          <w:numId w:val="94"/>
        </w:numPr>
        <w:spacing w:before="120" w:after="120"/>
        <w:ind w:left="284" w:hanging="284"/>
        <w:textAlignment w:val="baseline"/>
      </w:pPr>
      <w:r w:rsidRPr="006B239A">
        <w:t xml:space="preserve">Sposób ułożenia </w:t>
      </w:r>
      <w:proofErr w:type="spellStart"/>
      <w:r w:rsidRPr="006B239A">
        <w:t>geosiatki</w:t>
      </w:r>
      <w:proofErr w:type="spellEnd"/>
    </w:p>
    <w:p w:rsidR="006B239A" w:rsidRPr="006B239A" w:rsidRDefault="006B239A" w:rsidP="006B239A">
      <w:r w:rsidRPr="006B239A">
        <w:tab/>
        <w:t xml:space="preserve">Układanie </w:t>
      </w:r>
      <w:proofErr w:type="spellStart"/>
      <w:r w:rsidRPr="006B239A">
        <w:t>geosiatek</w:t>
      </w:r>
      <w:proofErr w:type="spellEnd"/>
      <w:r w:rsidRPr="006B239A">
        <w:t xml:space="preserve"> plecionych przewiduje następujące czynności, jeśli dokumentacja projektowa, SST lub zalecenie producenta nie przewiduje inaczej:</w:t>
      </w:r>
    </w:p>
    <w:p w:rsidR="006B239A" w:rsidRPr="006B239A" w:rsidRDefault="006B239A" w:rsidP="006B239A">
      <w:pPr>
        <w:numPr>
          <w:ilvl w:val="0"/>
          <w:numId w:val="2"/>
        </w:numPr>
        <w:textAlignment w:val="baseline"/>
      </w:pPr>
      <w:proofErr w:type="spellStart"/>
      <w:r w:rsidRPr="006B239A">
        <w:t>geosiatki</w:t>
      </w:r>
      <w:proofErr w:type="spellEnd"/>
      <w:r w:rsidRPr="006B239A">
        <w:t xml:space="preserve"> powinny być układane na powłoce z asfaltu drogowego lub na warstwie emulsji w ilości określonej przez producenta, np. 400-450 g/m</w:t>
      </w:r>
      <w:r w:rsidRPr="006B239A">
        <w:rPr>
          <w:vertAlign w:val="superscript"/>
        </w:rPr>
        <w:t>2</w:t>
      </w:r>
      <w:r w:rsidRPr="006B239A">
        <w:t>; skropienie lepiszczem powinno odpowiadać wymaganiom OST D-04.03.01 [3],</w:t>
      </w:r>
    </w:p>
    <w:p w:rsidR="006B239A" w:rsidRPr="006B239A" w:rsidRDefault="006B239A" w:rsidP="006B239A">
      <w:pPr>
        <w:numPr>
          <w:ilvl w:val="0"/>
          <w:numId w:val="2"/>
        </w:numPr>
        <w:textAlignment w:val="baseline"/>
      </w:pPr>
      <w:proofErr w:type="spellStart"/>
      <w:r w:rsidRPr="006B239A">
        <w:lastRenderedPageBreak/>
        <w:t>geosiatkę</w:t>
      </w:r>
      <w:proofErr w:type="spellEnd"/>
      <w:r w:rsidRPr="006B239A">
        <w:t xml:space="preserve"> rozwija się i układa bez sfalowań na przygotowanej powierzchni, wstępnie naprężając w czasie układania przez podnoszenie rolki i naciąganie siatki,</w:t>
      </w:r>
    </w:p>
    <w:p w:rsidR="006B239A" w:rsidRPr="006B239A" w:rsidRDefault="006B239A" w:rsidP="006B239A">
      <w:pPr>
        <w:numPr>
          <w:ilvl w:val="0"/>
          <w:numId w:val="2"/>
        </w:numPr>
        <w:textAlignment w:val="baseline"/>
      </w:pPr>
      <w:r w:rsidRPr="006B239A">
        <w:t>siatki plecione rozłożone z rolki wzdłuż osi przymocowuje się na początku kołkami stalowymi wbijanymi w dolną warstwę, ew. śrubami z nakrętką osadzonymi wewnątrz kołków,</w:t>
      </w:r>
    </w:p>
    <w:p w:rsidR="006B239A" w:rsidRPr="006B239A" w:rsidRDefault="006B239A" w:rsidP="006B239A">
      <w:pPr>
        <w:numPr>
          <w:ilvl w:val="0"/>
          <w:numId w:val="2"/>
        </w:numPr>
        <w:textAlignment w:val="baseline"/>
      </w:pPr>
      <w:proofErr w:type="spellStart"/>
      <w:r w:rsidRPr="006B239A">
        <w:t>geosiatki</w:t>
      </w:r>
      <w:proofErr w:type="spellEnd"/>
      <w:r w:rsidRPr="006B239A">
        <w:t xml:space="preserve"> łączy się na zakład, który w kierunku podłużnym wynosi co najmniej 200 mm, a w kierunku poprzecznym co najmniej 150 mm. W celu połączenia zakładów pasm </w:t>
      </w:r>
      <w:proofErr w:type="spellStart"/>
      <w:r w:rsidRPr="006B239A">
        <w:t>geosiatki</w:t>
      </w:r>
      <w:proofErr w:type="spellEnd"/>
      <w:r w:rsidRPr="006B239A">
        <w:t xml:space="preserve"> zaleca się ją skropić lepiszczem w ilości 300 g/m</w:t>
      </w:r>
      <w:r w:rsidRPr="006B239A">
        <w:rPr>
          <w:vertAlign w:val="superscript"/>
        </w:rPr>
        <w:t>2</w:t>
      </w:r>
      <w:r w:rsidRPr="006B239A">
        <w:t>,</w:t>
      </w:r>
    </w:p>
    <w:p w:rsidR="006B239A" w:rsidRPr="006B239A" w:rsidRDefault="006B239A" w:rsidP="006B239A">
      <w:pPr>
        <w:numPr>
          <w:ilvl w:val="0"/>
          <w:numId w:val="2"/>
        </w:numPr>
        <w:textAlignment w:val="baseline"/>
      </w:pPr>
      <w:proofErr w:type="spellStart"/>
      <w:r w:rsidRPr="006B239A">
        <w:t>geosiatki</w:t>
      </w:r>
      <w:proofErr w:type="spellEnd"/>
      <w:r w:rsidRPr="006B239A">
        <w:t xml:space="preserve"> napręża się przy użyciu urządzenia naciągającego, np. belki oraz pojazdu, stopniowo do wydłużenia max. 0,2% lub 200 mm na 100 m. Ma to na celu zapewnienie prawidłowej pracy siatki w nawierzchni oraz uniknięcie przesunięcia lub sfalowania podczas układania na niej mieszanki przez rozściełarkę,</w:t>
      </w:r>
    </w:p>
    <w:p w:rsidR="006B239A" w:rsidRPr="006B239A" w:rsidRDefault="006B239A" w:rsidP="006B239A">
      <w:pPr>
        <w:numPr>
          <w:ilvl w:val="0"/>
          <w:numId w:val="2"/>
        </w:numPr>
        <w:textAlignment w:val="baseline"/>
      </w:pPr>
      <w:r w:rsidRPr="006B239A">
        <w:t>po naprężeniu siatki można w niej wyciąć otwory na wpusty i studzienki, tak aby pozostało 10 cm do obrysu tych urządzeń,</w:t>
      </w:r>
    </w:p>
    <w:p w:rsidR="006B239A" w:rsidRPr="006B239A" w:rsidRDefault="006B239A" w:rsidP="006B239A">
      <w:pPr>
        <w:numPr>
          <w:ilvl w:val="0"/>
          <w:numId w:val="2"/>
        </w:numPr>
        <w:textAlignment w:val="baseline"/>
      </w:pPr>
      <w:r w:rsidRPr="006B239A">
        <w:t xml:space="preserve">jeżeli </w:t>
      </w:r>
      <w:proofErr w:type="spellStart"/>
      <w:r w:rsidRPr="006B239A">
        <w:t>geosiatki</w:t>
      </w:r>
      <w:proofErr w:type="spellEnd"/>
      <w:r w:rsidRPr="006B239A">
        <w:t xml:space="preserve"> układane są na spoinach, brzeg siatki powinien być przesunięty w stosunku do spoiny o min. 500 mm,</w:t>
      </w:r>
    </w:p>
    <w:p w:rsidR="006B239A" w:rsidRPr="006B239A" w:rsidRDefault="006B239A" w:rsidP="006B239A">
      <w:pPr>
        <w:numPr>
          <w:ilvl w:val="0"/>
          <w:numId w:val="2"/>
        </w:numPr>
        <w:textAlignment w:val="baseline"/>
      </w:pPr>
      <w:r w:rsidRPr="006B239A">
        <w:t xml:space="preserve">przy promieniach krzywizny większych od 600 m </w:t>
      </w:r>
      <w:proofErr w:type="spellStart"/>
      <w:r w:rsidRPr="006B239A">
        <w:t>geosiatki</w:t>
      </w:r>
      <w:proofErr w:type="spellEnd"/>
      <w:r w:rsidRPr="006B239A">
        <w:t xml:space="preserve"> układa się bez specjalnych zabiegów. Na odcinkach, gdzie promienie krzywizn są mniejsze od 600 m, ułożenie </w:t>
      </w:r>
      <w:proofErr w:type="spellStart"/>
      <w:r w:rsidRPr="006B239A">
        <w:t>geosiatek</w:t>
      </w:r>
      <w:proofErr w:type="spellEnd"/>
      <w:r w:rsidRPr="006B239A">
        <w:t xml:space="preserve"> powinno być dostosowane do przebiegu trasy przez nacinanie ich i przybicie krawędzi stalowymi kołkami.</w:t>
      </w:r>
    </w:p>
    <w:p w:rsidR="006B239A" w:rsidRPr="006B239A" w:rsidRDefault="006B239A" w:rsidP="006B239A">
      <w:pPr>
        <w:numPr>
          <w:ilvl w:val="12"/>
          <w:numId w:val="0"/>
        </w:numPr>
      </w:pPr>
      <w:r w:rsidRPr="006B239A">
        <w:tab/>
        <w:t xml:space="preserve">Przy stosowaniu </w:t>
      </w:r>
      <w:proofErr w:type="spellStart"/>
      <w:r w:rsidRPr="006B239A">
        <w:t>geosiatek</w:t>
      </w:r>
      <w:proofErr w:type="spellEnd"/>
      <w:r w:rsidRPr="006B239A">
        <w:t xml:space="preserve"> ciągnionych obowiązują następujące różnice wykonawcze:</w:t>
      </w:r>
    </w:p>
    <w:p w:rsidR="006B239A" w:rsidRPr="006B239A" w:rsidRDefault="006B239A" w:rsidP="006B239A">
      <w:pPr>
        <w:numPr>
          <w:ilvl w:val="0"/>
          <w:numId w:val="2"/>
        </w:numPr>
        <w:textAlignment w:val="baseline"/>
      </w:pPr>
      <w:r w:rsidRPr="006B239A">
        <w:t>ilość emulsji asfaltowej do skropienia powinna odpowiadać wymaganiom producenta i np. wynosić 1400-2000 g/m</w:t>
      </w:r>
      <w:r w:rsidRPr="006B239A">
        <w:rPr>
          <w:vertAlign w:val="superscript"/>
        </w:rPr>
        <w:t>2</w:t>
      </w:r>
      <w:r w:rsidRPr="006B239A">
        <w:t>,</w:t>
      </w:r>
    </w:p>
    <w:p w:rsidR="006B239A" w:rsidRPr="006B239A" w:rsidRDefault="006B239A" w:rsidP="006B239A">
      <w:pPr>
        <w:numPr>
          <w:ilvl w:val="0"/>
          <w:numId w:val="2"/>
        </w:numPr>
        <w:textAlignment w:val="baseline"/>
      </w:pPr>
      <w:r w:rsidRPr="006B239A">
        <w:t>początek siatki umocowuje się przy zastosowaniu perforowanej taśmy stalowej i stalowych kołków wbitych do dolnej warstwy bitumicznej przy pomocy specjalnego urządzenia; odstęp pomiędzy kołkami wynosi 1-2 oczek siatki, zależnie od twardości nawierzchni,</w:t>
      </w:r>
    </w:p>
    <w:p w:rsidR="006B239A" w:rsidRPr="006B239A" w:rsidRDefault="006B239A" w:rsidP="006B239A">
      <w:pPr>
        <w:numPr>
          <w:ilvl w:val="0"/>
          <w:numId w:val="2"/>
        </w:numPr>
        <w:textAlignment w:val="baseline"/>
      </w:pPr>
      <w:proofErr w:type="spellStart"/>
      <w:r w:rsidRPr="006B239A">
        <w:t>geosiatki</w:t>
      </w:r>
      <w:proofErr w:type="spellEnd"/>
      <w:r w:rsidRPr="006B239A">
        <w:t xml:space="preserve"> zaleca się układać na dłuższym odcinku drogi, np. ok. 8 rolek połączonych ze sobą przy pomocy łączników zaciskowych na zakład, który w kierunku podłużnym wynosi co najmniej 200 mm, a w kierunku poprzecznym co najmniej 100 mm,</w:t>
      </w:r>
    </w:p>
    <w:p w:rsidR="006B239A" w:rsidRPr="006B239A" w:rsidRDefault="006B239A" w:rsidP="006B239A">
      <w:pPr>
        <w:numPr>
          <w:ilvl w:val="0"/>
          <w:numId w:val="2"/>
        </w:numPr>
        <w:textAlignment w:val="baseline"/>
      </w:pPr>
      <w:r w:rsidRPr="006B239A">
        <w:t xml:space="preserve">siatka powinna być naprężona i utrzymana w poziomie, bez sfalowań. Rozciąganie przeprowadza się stopniowo, aż do wydłużenia max. 0,5% lub 500 mm na 100 m. Następnie krawędź </w:t>
      </w:r>
      <w:proofErr w:type="spellStart"/>
      <w:r w:rsidRPr="006B239A">
        <w:t>geosiatki</w:t>
      </w:r>
      <w:proofErr w:type="spellEnd"/>
      <w:r w:rsidRPr="006B239A">
        <w:t xml:space="preserve"> przymocowuje się do warstwy dolnej przy pomocy kołków stalowych, a włókna podłużne łączy się z kolejną siatką przy pomocy łączników zaciskowych.</w:t>
      </w:r>
    </w:p>
    <w:p w:rsidR="006B239A" w:rsidRPr="006B239A" w:rsidRDefault="006B239A" w:rsidP="005040BB">
      <w:pPr>
        <w:numPr>
          <w:ilvl w:val="0"/>
          <w:numId w:val="95"/>
        </w:numPr>
        <w:spacing w:before="120" w:after="120"/>
        <w:ind w:left="284" w:hanging="284"/>
        <w:textAlignment w:val="baseline"/>
      </w:pPr>
      <w:r w:rsidRPr="006B239A">
        <w:t>Zalecenia uzupełniające (wg [15])</w:t>
      </w:r>
    </w:p>
    <w:p w:rsidR="006B239A" w:rsidRPr="006B239A" w:rsidRDefault="006B239A" w:rsidP="006B239A">
      <w:r w:rsidRPr="006B239A">
        <w:tab/>
        <w:t xml:space="preserve">W wypadku układania </w:t>
      </w:r>
      <w:proofErr w:type="spellStart"/>
      <w:r w:rsidRPr="006B239A">
        <w:t>geosiatki</w:t>
      </w:r>
      <w:proofErr w:type="spellEnd"/>
      <w:r w:rsidRPr="006B239A">
        <w:t xml:space="preserve"> na górnej powierzchni jezdni pod nowe warstwy asfaltowe, powierzchnia skrapiana lepiszczem powinna mieć szerokość większą od szerokości pasa </w:t>
      </w:r>
      <w:proofErr w:type="spellStart"/>
      <w:r w:rsidRPr="006B239A">
        <w:t>geosiatki</w:t>
      </w:r>
      <w:proofErr w:type="spellEnd"/>
      <w:r w:rsidRPr="006B239A">
        <w:t xml:space="preserve"> o 0,10 </w:t>
      </w:r>
      <w:r w:rsidRPr="006B239A">
        <w:sym w:font="Symbol" w:char="F0B8"/>
      </w:r>
      <w:r w:rsidRPr="006B239A">
        <w:t xml:space="preserve"> 0,15 m z każdej strony. Powierzchnia skrapiana lepiszczem powinna być czysta - wszelkie zanieczyszczenia gliną, kruszywem itp. powinny zostać usunięte przed skropieniem. Części </w:t>
      </w:r>
      <w:proofErr w:type="spellStart"/>
      <w:r w:rsidRPr="006B239A">
        <w:t>geosiatki</w:t>
      </w:r>
      <w:proofErr w:type="spellEnd"/>
      <w:r w:rsidRPr="006B239A">
        <w:t xml:space="preserve"> zanieczyszczone smarami i olejami należy wyciąć. Miejsca te należy powtórnie skropić wraz z brzegiem otaczającej </w:t>
      </w:r>
      <w:proofErr w:type="spellStart"/>
      <w:r w:rsidRPr="006B239A">
        <w:t>geosiatki</w:t>
      </w:r>
      <w:proofErr w:type="spellEnd"/>
      <w:r w:rsidRPr="006B239A">
        <w:t xml:space="preserve">, a następnie wkleić w nie prostokątną łatę z </w:t>
      </w:r>
      <w:proofErr w:type="spellStart"/>
      <w:r w:rsidRPr="006B239A">
        <w:t>geosiatki</w:t>
      </w:r>
      <w:proofErr w:type="spellEnd"/>
      <w:r w:rsidRPr="006B239A">
        <w:t xml:space="preserve"> o wymiarach zapewniających przykrycie wyciętego otworu z zakładem około 0,10 m.</w:t>
      </w:r>
    </w:p>
    <w:p w:rsidR="006B239A" w:rsidRPr="006B239A" w:rsidRDefault="006B239A" w:rsidP="006B239A">
      <w:r w:rsidRPr="006B239A">
        <w:tab/>
        <w:t xml:space="preserve">Jeśli stosowany jest </w:t>
      </w:r>
      <w:proofErr w:type="spellStart"/>
      <w:r w:rsidRPr="006B239A">
        <w:t>elastomeroasfalt</w:t>
      </w:r>
      <w:proofErr w:type="spellEnd"/>
      <w:r w:rsidRPr="006B239A">
        <w:t xml:space="preserve"> upłynniony, zawierający rozpuszczalnik, to </w:t>
      </w:r>
      <w:proofErr w:type="spellStart"/>
      <w:r w:rsidRPr="006B239A">
        <w:t>geosiatkę</w:t>
      </w:r>
      <w:proofErr w:type="spellEnd"/>
      <w:r w:rsidRPr="006B239A">
        <w:t xml:space="preserve"> należy rozkładać po odparowaniu rozpuszczalnika. Jeśli używana jest emulsja </w:t>
      </w:r>
      <w:proofErr w:type="spellStart"/>
      <w:r w:rsidRPr="006B239A">
        <w:t>elastomeroasfaltowa</w:t>
      </w:r>
      <w:proofErr w:type="spellEnd"/>
      <w:r w:rsidRPr="006B239A">
        <w:t xml:space="preserve">, to </w:t>
      </w:r>
      <w:proofErr w:type="spellStart"/>
      <w:r w:rsidRPr="006B239A">
        <w:t>geosiatkę</w:t>
      </w:r>
      <w:proofErr w:type="spellEnd"/>
      <w:r w:rsidRPr="006B239A">
        <w:t xml:space="preserve"> należy rozkładać po rozpadzie emulsji i odparowaniu wody.</w:t>
      </w:r>
    </w:p>
    <w:p w:rsidR="006B239A" w:rsidRPr="006B239A" w:rsidRDefault="006B239A" w:rsidP="006B239A">
      <w:r w:rsidRPr="006B239A">
        <w:lastRenderedPageBreak/>
        <w:tab/>
        <w:t xml:space="preserve">Przed ułożeniem warstwy asfaltowej na ułożonej </w:t>
      </w:r>
      <w:proofErr w:type="spellStart"/>
      <w:r w:rsidRPr="006B239A">
        <w:t>geosiatce</w:t>
      </w:r>
      <w:proofErr w:type="spellEnd"/>
      <w:r w:rsidRPr="006B239A">
        <w:t xml:space="preserve"> należy naprawić miejsca odklejone, fałdy i rozdarcia </w:t>
      </w:r>
      <w:proofErr w:type="spellStart"/>
      <w:r w:rsidRPr="006B239A">
        <w:t>geosiatki</w:t>
      </w:r>
      <w:proofErr w:type="spellEnd"/>
      <w:r w:rsidRPr="006B239A">
        <w:t>.</w:t>
      </w:r>
    </w:p>
    <w:p w:rsidR="006B239A" w:rsidRPr="006B239A" w:rsidRDefault="006B239A" w:rsidP="006B239A">
      <w:r w:rsidRPr="006B239A">
        <w:tab/>
        <w:t xml:space="preserve">Niedopuszczalne jest układanie warstwy </w:t>
      </w:r>
      <w:proofErr w:type="spellStart"/>
      <w:r w:rsidRPr="006B239A">
        <w:t>geosiatki</w:t>
      </w:r>
      <w:proofErr w:type="spellEnd"/>
      <w:r w:rsidRPr="006B239A">
        <w:t xml:space="preserve"> na pęknięciach o nieustabilizowanych krawędziach.</w:t>
      </w:r>
    </w:p>
    <w:p w:rsidR="006B239A" w:rsidRPr="006B239A" w:rsidRDefault="006B239A" w:rsidP="006B239A">
      <w:r w:rsidRPr="006B239A">
        <w:tab/>
        <w:t xml:space="preserve">Roboty prowadzi się wyłącznie podczas suchej pogody. </w:t>
      </w:r>
      <w:proofErr w:type="spellStart"/>
      <w:r w:rsidRPr="006B239A">
        <w:t>Geosiatka</w:t>
      </w:r>
      <w:proofErr w:type="spellEnd"/>
      <w:r w:rsidRPr="006B239A">
        <w:t xml:space="preserve"> nie może być mokra, rozkładana na mokrej powierzchni lub pozostawiona na noc bez przykrycia warstwą asfaltową.</w:t>
      </w:r>
    </w:p>
    <w:p w:rsidR="006B239A" w:rsidRPr="006B239A" w:rsidRDefault="006B239A" w:rsidP="006B239A">
      <w:r w:rsidRPr="006B239A">
        <w:tab/>
        <w:t xml:space="preserve">Konieczne jest zapewnienie prawidłowego przyklejenia </w:t>
      </w:r>
      <w:proofErr w:type="spellStart"/>
      <w:r w:rsidRPr="006B239A">
        <w:t>geosiatki</w:t>
      </w:r>
      <w:proofErr w:type="spellEnd"/>
      <w:r w:rsidRPr="006B239A">
        <w:t xml:space="preserve"> do podłoża. Jeśli uzyskanie tego nie jest możliwe z jakiegokolwiek powodu (np. istnieją fale), to należy zrezygnować z zastosowanie tej technologii, bowiem niewłaściwe jej wykonanie może być powodem zniszczenia nawierzchni (np. fale mogą zniszczyć połączenia warstw).</w:t>
      </w:r>
    </w:p>
    <w:p w:rsidR="006B239A" w:rsidRPr="006B239A" w:rsidRDefault="006B239A" w:rsidP="006B239A">
      <w:r w:rsidRPr="006B239A">
        <w:tab/>
        <w:t>Powstałe fale siatki można, za zgodą Inżyniera, zneutralizować, posypując siatkę mieszanką mineralno-asfaltową drobnoziarnistą, np. grubości 5 mm, a następnie ostrożnie ją ubijając.</w:t>
      </w:r>
    </w:p>
    <w:p w:rsidR="006B239A" w:rsidRPr="006B239A" w:rsidRDefault="006B239A" w:rsidP="006B239A">
      <w:r w:rsidRPr="006B239A">
        <w:tab/>
        <w:t xml:space="preserve">Temperatura wykonawstwa robót jest limitowana dopuszczalną temperaturą robót asfaltowych. W przypadku stosowania do nasycania i przyklejania </w:t>
      </w:r>
      <w:proofErr w:type="spellStart"/>
      <w:r w:rsidRPr="006B239A">
        <w:t>geosiatki</w:t>
      </w:r>
      <w:proofErr w:type="spellEnd"/>
      <w:r w:rsidRPr="006B239A">
        <w:t xml:space="preserve"> emulsji </w:t>
      </w:r>
      <w:proofErr w:type="spellStart"/>
      <w:r w:rsidRPr="006B239A">
        <w:t>elastomeroasfaltowej</w:t>
      </w:r>
      <w:proofErr w:type="spellEnd"/>
      <w:r w:rsidRPr="006B239A">
        <w:t xml:space="preserve"> kationowej lub </w:t>
      </w:r>
      <w:proofErr w:type="spellStart"/>
      <w:r w:rsidRPr="006B239A">
        <w:t>elastomeroasfaltu</w:t>
      </w:r>
      <w:proofErr w:type="spellEnd"/>
      <w:r w:rsidRPr="006B239A">
        <w:t xml:space="preserve"> na gorąco, temperatura powietrza powinna być nie niższa niż 15</w:t>
      </w:r>
      <w:r w:rsidRPr="006B239A">
        <w:rPr>
          <w:vertAlign w:val="superscript"/>
        </w:rPr>
        <w:t>o</w:t>
      </w:r>
      <w:r w:rsidRPr="006B239A">
        <w:t>C, a temperatura skrapianej nawierzchni powinna być nie niższa niż 10</w:t>
      </w:r>
      <w:r w:rsidRPr="006B239A">
        <w:rPr>
          <w:vertAlign w:val="superscript"/>
        </w:rPr>
        <w:t>o</w:t>
      </w:r>
      <w:r w:rsidRPr="006B239A">
        <w:t>C.</w:t>
      </w:r>
    </w:p>
    <w:p w:rsidR="006B239A" w:rsidRPr="006B239A" w:rsidRDefault="006B239A" w:rsidP="006B239A">
      <w:r w:rsidRPr="006B239A">
        <w:tab/>
        <w:t xml:space="preserve">Nie dopuszcza się ruchu pojazdów po rozłożonej </w:t>
      </w:r>
      <w:proofErr w:type="spellStart"/>
      <w:r w:rsidRPr="006B239A">
        <w:t>geosiatce</w:t>
      </w:r>
      <w:proofErr w:type="spellEnd"/>
      <w:r w:rsidRPr="006B239A">
        <w:t>. Wyjątkowo może odbywać się jedynie ruch technologiczny. Wówczas pojazdy powinny poruszać się z małą prędkością, bez gwałtownego przyśpieszania, hamowania i skręcania.</w:t>
      </w:r>
    </w:p>
    <w:p w:rsidR="006B239A" w:rsidRPr="006B239A" w:rsidRDefault="006B239A" w:rsidP="006B239A">
      <w:pPr>
        <w:keepNext/>
        <w:spacing w:before="120" w:after="120"/>
        <w:outlineLvl w:val="1"/>
        <w:rPr>
          <w:b/>
        </w:rPr>
      </w:pPr>
    </w:p>
    <w:p w:rsidR="006B239A" w:rsidRPr="006B239A" w:rsidRDefault="006B239A" w:rsidP="006B239A">
      <w:pPr>
        <w:keepNext/>
        <w:spacing w:before="120" w:after="120"/>
        <w:outlineLvl w:val="1"/>
        <w:rPr>
          <w:b/>
        </w:rPr>
      </w:pPr>
      <w:r w:rsidRPr="006B239A">
        <w:rPr>
          <w:b/>
        </w:rPr>
        <w:t>5.7. Układanie warstwy lub warstw nawierzchni asfaltowej</w:t>
      </w:r>
    </w:p>
    <w:p w:rsidR="006B239A" w:rsidRPr="006B239A" w:rsidRDefault="006B239A" w:rsidP="006B239A">
      <w:r w:rsidRPr="006B239A">
        <w:tab/>
        <w:t xml:space="preserve">Warstwę mieszanki mineralno-asfaltowej zaleca się układać natychmiast po ułożeniu </w:t>
      </w:r>
      <w:proofErr w:type="spellStart"/>
      <w:r w:rsidRPr="006B239A">
        <w:t>geosiatki</w:t>
      </w:r>
      <w:proofErr w:type="spellEnd"/>
      <w:r w:rsidRPr="006B239A">
        <w:t xml:space="preserve">. Na rozwiniętą </w:t>
      </w:r>
      <w:proofErr w:type="spellStart"/>
      <w:r w:rsidRPr="006B239A">
        <w:t>geosiatkę</w:t>
      </w:r>
      <w:proofErr w:type="spellEnd"/>
      <w:r w:rsidRPr="006B239A">
        <w:t xml:space="preserve"> należy najechać tyłem od czoła i rozkładać mieszankę zgodnie z zaleceniami technologicznymi odpowiednich OST, np. D-05.03.05 [7]. W czasie układania warstw nawierzchni rozkładarka i pojazdy muszą poruszać się ostrożnie, bez gwałtownej zmiany prędkości i kierunku. Zabrania się gwałtownego przyspieszania lub hamowania na nie przykrytej siatce.</w:t>
      </w:r>
    </w:p>
    <w:p w:rsidR="006B239A" w:rsidRPr="006B239A" w:rsidRDefault="006B239A" w:rsidP="006B239A">
      <w:r w:rsidRPr="006B239A">
        <w:tab/>
        <w:t>Ręczne układanie warstwy lub warstw nawierzchni na małych powierzchniach powinno być wykonane przy pomocy łopat i listwowych ściągaczek oraz listew profilowych, w sposób odpowiadający wymaganiom OST D-05.03.17 [11].</w:t>
      </w:r>
    </w:p>
    <w:p w:rsidR="006B239A" w:rsidRPr="006B239A" w:rsidRDefault="006B239A" w:rsidP="006B239A">
      <w:r w:rsidRPr="006B239A">
        <w:tab/>
        <w:t>Rozłożoną mieszankę należy zagęścić walcem lub zagęszczarką płytową.</w:t>
      </w:r>
    </w:p>
    <w:p w:rsidR="006B239A" w:rsidRPr="006B239A" w:rsidRDefault="006B239A" w:rsidP="006B239A">
      <w:pPr>
        <w:keepNext/>
        <w:keepLines/>
        <w:suppressAutoHyphens/>
        <w:spacing w:before="120" w:after="120"/>
        <w:outlineLvl w:val="0"/>
        <w:rPr>
          <w:b/>
          <w:caps/>
          <w:kern w:val="28"/>
        </w:rPr>
      </w:pPr>
      <w:r w:rsidRPr="006B239A">
        <w:rPr>
          <w:b/>
          <w:caps/>
          <w:kern w:val="28"/>
        </w:rPr>
        <w:t>6. kontrola jakości robót</w:t>
      </w:r>
    </w:p>
    <w:p w:rsidR="006B239A" w:rsidRPr="006B239A" w:rsidRDefault="006B239A" w:rsidP="006B239A">
      <w:pPr>
        <w:keepNext/>
        <w:spacing w:before="120" w:after="120"/>
        <w:outlineLvl w:val="1"/>
        <w:rPr>
          <w:b/>
        </w:rPr>
      </w:pPr>
      <w:r w:rsidRPr="006B239A">
        <w:rPr>
          <w:b/>
        </w:rPr>
        <w:t>6.1. Ogólne zasady kontroli jakości robót</w:t>
      </w:r>
    </w:p>
    <w:p w:rsidR="006B239A" w:rsidRPr="006B239A" w:rsidRDefault="006B239A" w:rsidP="006B239A">
      <w:r w:rsidRPr="006B239A">
        <w:tab/>
        <w:t>Ogólne zasady kontroli jakości robót podano w OST   D-M-00.00.00 „Wymagania ogólne” [1] pkt 6.</w:t>
      </w:r>
    </w:p>
    <w:p w:rsidR="006B239A" w:rsidRPr="006B239A" w:rsidRDefault="006B239A" w:rsidP="006B239A">
      <w:pPr>
        <w:keepNext/>
        <w:spacing w:before="120" w:after="120"/>
        <w:outlineLvl w:val="1"/>
        <w:rPr>
          <w:b/>
        </w:rPr>
      </w:pPr>
      <w:r w:rsidRPr="006B239A">
        <w:rPr>
          <w:b/>
        </w:rPr>
        <w:t>6.2. Badania przed przystąpieniem do robót</w:t>
      </w:r>
    </w:p>
    <w:p w:rsidR="006B239A" w:rsidRPr="006B239A" w:rsidRDefault="006B239A" w:rsidP="006B239A">
      <w:r w:rsidRPr="006B239A">
        <w:tab/>
        <w:t>Przed przystąpieniem do robót Wykonawca powinien:</w:t>
      </w:r>
    </w:p>
    <w:p w:rsidR="006B239A" w:rsidRPr="006B239A" w:rsidRDefault="006B239A" w:rsidP="006B239A">
      <w:pPr>
        <w:numPr>
          <w:ilvl w:val="0"/>
          <w:numId w:val="2"/>
        </w:numPr>
        <w:textAlignment w:val="baseline"/>
      </w:pPr>
      <w:r w:rsidRPr="006B239A">
        <w:t>uzyskać wymagane dokumenty, dopuszczające wyroby budowlane do obrotu i powszechnego stosowania (certyfikaty na znak bezpieczeństwa, aprobaty techniczne, certyfikaty zgodności, deklaracje zgodności, ew. badania materiałów wykonane przez dostawców itp.),</w:t>
      </w:r>
    </w:p>
    <w:p w:rsidR="006B239A" w:rsidRPr="006B239A" w:rsidRDefault="006B239A" w:rsidP="006B239A">
      <w:pPr>
        <w:numPr>
          <w:ilvl w:val="0"/>
          <w:numId w:val="2"/>
        </w:numPr>
        <w:textAlignment w:val="baseline"/>
      </w:pPr>
      <w:r w:rsidRPr="006B239A">
        <w:t xml:space="preserve">wykonać badania właściwości materiałów przeznaczonych do wykonania robót, określone w </w:t>
      </w:r>
      <w:proofErr w:type="spellStart"/>
      <w:r w:rsidRPr="006B239A">
        <w:t>pkcie</w:t>
      </w:r>
      <w:proofErr w:type="spellEnd"/>
      <w:r w:rsidRPr="006B239A">
        <w:t xml:space="preserve"> 2,</w:t>
      </w:r>
    </w:p>
    <w:p w:rsidR="006B239A" w:rsidRPr="006B239A" w:rsidRDefault="006B239A" w:rsidP="006B239A">
      <w:pPr>
        <w:numPr>
          <w:ilvl w:val="0"/>
          <w:numId w:val="2"/>
        </w:numPr>
        <w:textAlignment w:val="baseline"/>
      </w:pPr>
      <w:r w:rsidRPr="006B239A">
        <w:lastRenderedPageBreak/>
        <w:t>sprawdzić cechy zewnętrzne gotowych materiałów z tworzyw.</w:t>
      </w:r>
    </w:p>
    <w:p w:rsidR="006B239A" w:rsidRPr="006B239A" w:rsidRDefault="006B239A" w:rsidP="006B239A">
      <w:pPr>
        <w:numPr>
          <w:ilvl w:val="12"/>
          <w:numId w:val="0"/>
        </w:numPr>
      </w:pPr>
      <w:r w:rsidRPr="006B239A">
        <w:tab/>
        <w:t>Wszystkie dokumenty oraz wyniki badań Wykonawca przedstawia Inżynierowi do akceptacji.</w:t>
      </w:r>
    </w:p>
    <w:p w:rsidR="006B239A" w:rsidRPr="006B239A" w:rsidRDefault="006B239A" w:rsidP="006B239A">
      <w:pPr>
        <w:keepNext/>
        <w:numPr>
          <w:ilvl w:val="12"/>
          <w:numId w:val="0"/>
        </w:numPr>
        <w:spacing w:before="120" w:after="120"/>
        <w:outlineLvl w:val="1"/>
        <w:rPr>
          <w:b/>
        </w:rPr>
      </w:pPr>
      <w:r w:rsidRPr="006B239A">
        <w:rPr>
          <w:b/>
        </w:rPr>
        <w:t>6.3. Badania w czasie robót</w:t>
      </w:r>
    </w:p>
    <w:p w:rsidR="006B239A" w:rsidRPr="006B239A" w:rsidRDefault="006B239A" w:rsidP="006B239A">
      <w:pPr>
        <w:numPr>
          <w:ilvl w:val="12"/>
          <w:numId w:val="0"/>
        </w:numPr>
      </w:pPr>
      <w:r w:rsidRPr="006B239A">
        <w:tab/>
        <w:t>Częstotliwość oraz zakres badań i pomiarów, które należy wykonać w czasie robót podaje tablica 1.</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7. obmiar robót</w:t>
      </w:r>
    </w:p>
    <w:p w:rsidR="006B239A" w:rsidRPr="006B239A" w:rsidRDefault="006B239A" w:rsidP="006B239A">
      <w:pPr>
        <w:keepNext/>
        <w:numPr>
          <w:ilvl w:val="12"/>
          <w:numId w:val="0"/>
        </w:numPr>
        <w:spacing w:before="120" w:after="120"/>
        <w:outlineLvl w:val="1"/>
        <w:rPr>
          <w:b/>
        </w:rPr>
      </w:pPr>
      <w:r w:rsidRPr="006B239A">
        <w:rPr>
          <w:b/>
        </w:rPr>
        <w:t>7.1. Ogólne zasady obmiaru robót</w:t>
      </w:r>
    </w:p>
    <w:p w:rsidR="006B239A" w:rsidRPr="006B239A" w:rsidRDefault="006B239A" w:rsidP="006B239A">
      <w:pPr>
        <w:numPr>
          <w:ilvl w:val="12"/>
          <w:numId w:val="0"/>
        </w:numPr>
      </w:pPr>
      <w:r w:rsidRPr="006B239A">
        <w:tab/>
        <w:t>Ogólne zasady obmiaru robót podano w OST  D-M-00.00.00 „Wymagania ogólne” [1] pkt 7.</w:t>
      </w:r>
    </w:p>
    <w:p w:rsidR="006B239A" w:rsidRPr="006B239A" w:rsidRDefault="006B239A" w:rsidP="006B239A">
      <w:pPr>
        <w:keepNext/>
        <w:numPr>
          <w:ilvl w:val="12"/>
          <w:numId w:val="0"/>
        </w:numPr>
        <w:spacing w:before="120" w:after="120"/>
        <w:outlineLvl w:val="1"/>
        <w:rPr>
          <w:b/>
        </w:rPr>
      </w:pPr>
      <w:r w:rsidRPr="006B239A">
        <w:rPr>
          <w:b/>
        </w:rPr>
        <w:t>7.2. Jednostka obmiarowa</w:t>
      </w:r>
    </w:p>
    <w:p w:rsidR="006B239A" w:rsidRPr="006B239A" w:rsidRDefault="006B239A" w:rsidP="006B239A">
      <w:pPr>
        <w:numPr>
          <w:ilvl w:val="12"/>
          <w:numId w:val="0"/>
        </w:numPr>
      </w:pPr>
      <w:r w:rsidRPr="006B239A">
        <w:tab/>
        <w:t>Jednostką obmiaru robót jest m</w:t>
      </w:r>
      <w:r w:rsidRPr="006B239A">
        <w:rPr>
          <w:vertAlign w:val="superscript"/>
        </w:rPr>
        <w:t>2</w:t>
      </w:r>
      <w:r w:rsidRPr="006B239A">
        <w:t xml:space="preserve"> (metr kwadratowy) zabezpieczonej </w:t>
      </w:r>
      <w:proofErr w:type="spellStart"/>
      <w:r w:rsidRPr="006B239A">
        <w:t>geosiatką</w:t>
      </w:r>
      <w:proofErr w:type="spellEnd"/>
      <w:r w:rsidRPr="006B239A">
        <w:t xml:space="preserve"> powierzchni nawierzchni.</w:t>
      </w:r>
    </w:p>
    <w:p w:rsidR="006B239A" w:rsidRPr="006B239A" w:rsidRDefault="006B239A" w:rsidP="006B239A">
      <w:pPr>
        <w:numPr>
          <w:ilvl w:val="12"/>
          <w:numId w:val="0"/>
        </w:numPr>
      </w:pPr>
    </w:p>
    <w:p w:rsidR="006B239A" w:rsidRPr="006B239A" w:rsidRDefault="006B239A" w:rsidP="006B239A">
      <w:pPr>
        <w:numPr>
          <w:ilvl w:val="12"/>
          <w:numId w:val="0"/>
        </w:numPr>
      </w:pPr>
    </w:p>
    <w:p w:rsidR="006B239A" w:rsidRPr="006B239A" w:rsidRDefault="006B239A" w:rsidP="006B239A">
      <w:pPr>
        <w:numPr>
          <w:ilvl w:val="12"/>
          <w:numId w:val="0"/>
        </w:numPr>
      </w:pPr>
    </w:p>
    <w:p w:rsidR="006B239A" w:rsidRPr="006B239A" w:rsidRDefault="006B239A" w:rsidP="006B239A">
      <w:pPr>
        <w:numPr>
          <w:ilvl w:val="12"/>
          <w:numId w:val="0"/>
        </w:numPr>
      </w:pPr>
    </w:p>
    <w:p w:rsidR="006B239A" w:rsidRPr="006B239A" w:rsidRDefault="006B239A" w:rsidP="006B239A">
      <w:pPr>
        <w:numPr>
          <w:ilvl w:val="12"/>
          <w:numId w:val="0"/>
        </w:numPr>
      </w:pPr>
    </w:p>
    <w:p w:rsidR="006B239A" w:rsidRPr="006B239A" w:rsidRDefault="006B239A" w:rsidP="006B239A">
      <w:pPr>
        <w:numPr>
          <w:ilvl w:val="12"/>
          <w:numId w:val="0"/>
        </w:numPr>
      </w:pPr>
    </w:p>
    <w:p w:rsidR="006B239A" w:rsidRPr="006B239A" w:rsidRDefault="006B239A" w:rsidP="006B239A">
      <w:pPr>
        <w:numPr>
          <w:ilvl w:val="12"/>
          <w:numId w:val="0"/>
        </w:numPr>
        <w:spacing w:before="120" w:after="120"/>
      </w:pPr>
      <w:r w:rsidRPr="006B239A">
        <w:t>Tablica 1. Częstotliwość oraz zakres badań i pomiarów w czasie robót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543"/>
        <w:gridCol w:w="1560"/>
        <w:gridCol w:w="1984"/>
      </w:tblGrid>
      <w:tr w:rsidR="006B239A" w:rsidRPr="006B239A" w:rsidTr="006B239A">
        <w:tblPrEx>
          <w:tblCellMar>
            <w:top w:w="0" w:type="dxa"/>
            <w:bottom w:w="0" w:type="dxa"/>
          </w:tblCellMar>
        </w:tblPrEx>
        <w:tc>
          <w:tcPr>
            <w:tcW w:w="496" w:type="dxa"/>
            <w:tcBorders>
              <w:bottom w:val="double" w:sz="6" w:space="0" w:color="auto"/>
            </w:tcBorders>
          </w:tcPr>
          <w:p w:rsidR="006B239A" w:rsidRPr="006B239A" w:rsidRDefault="006B239A" w:rsidP="006B239A">
            <w:pPr>
              <w:numPr>
                <w:ilvl w:val="12"/>
                <w:numId w:val="0"/>
              </w:numPr>
              <w:spacing w:before="180" w:after="60"/>
              <w:jc w:val="center"/>
            </w:pPr>
            <w:r w:rsidRPr="006B239A">
              <w:t>Lp.</w:t>
            </w:r>
          </w:p>
        </w:tc>
        <w:tc>
          <w:tcPr>
            <w:tcW w:w="3543" w:type="dxa"/>
            <w:tcBorders>
              <w:bottom w:val="double" w:sz="6" w:space="0" w:color="auto"/>
            </w:tcBorders>
          </w:tcPr>
          <w:p w:rsidR="006B239A" w:rsidRPr="006B239A" w:rsidRDefault="006B239A" w:rsidP="006B239A">
            <w:pPr>
              <w:numPr>
                <w:ilvl w:val="12"/>
                <w:numId w:val="0"/>
              </w:numPr>
              <w:spacing w:before="180" w:after="60"/>
              <w:jc w:val="center"/>
            </w:pPr>
            <w:r w:rsidRPr="006B239A">
              <w:t>Wyszczególnienie badań i pomiarów</w:t>
            </w:r>
          </w:p>
        </w:tc>
        <w:tc>
          <w:tcPr>
            <w:tcW w:w="1560" w:type="dxa"/>
            <w:tcBorders>
              <w:bottom w:val="double" w:sz="6" w:space="0" w:color="auto"/>
            </w:tcBorders>
          </w:tcPr>
          <w:p w:rsidR="006B239A" w:rsidRPr="006B239A" w:rsidRDefault="006B239A" w:rsidP="006B239A">
            <w:pPr>
              <w:numPr>
                <w:ilvl w:val="12"/>
                <w:numId w:val="0"/>
              </w:numPr>
              <w:spacing w:before="60" w:after="60"/>
              <w:jc w:val="center"/>
            </w:pPr>
            <w:r w:rsidRPr="006B239A">
              <w:t>Częstotliwość badań</w:t>
            </w:r>
          </w:p>
        </w:tc>
        <w:tc>
          <w:tcPr>
            <w:tcW w:w="1984" w:type="dxa"/>
            <w:tcBorders>
              <w:bottom w:val="double" w:sz="6" w:space="0" w:color="auto"/>
            </w:tcBorders>
          </w:tcPr>
          <w:p w:rsidR="006B239A" w:rsidRPr="006B239A" w:rsidRDefault="006B239A" w:rsidP="006B239A">
            <w:pPr>
              <w:numPr>
                <w:ilvl w:val="12"/>
                <w:numId w:val="0"/>
              </w:numPr>
              <w:spacing w:before="60" w:after="60"/>
              <w:jc w:val="center"/>
            </w:pPr>
            <w:r w:rsidRPr="006B239A">
              <w:t>Wartości dopuszczalne</w:t>
            </w:r>
          </w:p>
        </w:tc>
      </w:tr>
      <w:tr w:rsidR="006B239A" w:rsidRPr="006B239A" w:rsidTr="006B239A">
        <w:tblPrEx>
          <w:tblCellMar>
            <w:top w:w="0" w:type="dxa"/>
            <w:bottom w:w="0" w:type="dxa"/>
          </w:tblCellMar>
        </w:tblPrEx>
        <w:tc>
          <w:tcPr>
            <w:tcW w:w="496" w:type="dxa"/>
            <w:tcBorders>
              <w:top w:val="nil"/>
            </w:tcBorders>
          </w:tcPr>
          <w:p w:rsidR="006B239A" w:rsidRPr="006B239A" w:rsidRDefault="006B239A" w:rsidP="006B239A">
            <w:pPr>
              <w:numPr>
                <w:ilvl w:val="12"/>
                <w:numId w:val="0"/>
              </w:numPr>
              <w:jc w:val="center"/>
            </w:pPr>
          </w:p>
          <w:p w:rsidR="006B239A" w:rsidRPr="006B239A" w:rsidRDefault="006B239A" w:rsidP="006B239A">
            <w:pPr>
              <w:numPr>
                <w:ilvl w:val="12"/>
                <w:numId w:val="0"/>
              </w:numPr>
              <w:jc w:val="center"/>
            </w:pPr>
            <w:r w:rsidRPr="006B239A">
              <w:t>1</w:t>
            </w:r>
          </w:p>
        </w:tc>
        <w:tc>
          <w:tcPr>
            <w:tcW w:w="3543" w:type="dxa"/>
            <w:tcBorders>
              <w:top w:val="nil"/>
            </w:tcBorders>
          </w:tcPr>
          <w:p w:rsidR="006B239A" w:rsidRPr="006B239A" w:rsidRDefault="006B239A" w:rsidP="006B239A">
            <w:pPr>
              <w:numPr>
                <w:ilvl w:val="12"/>
                <w:numId w:val="0"/>
              </w:numPr>
            </w:pPr>
            <w:r w:rsidRPr="006B239A">
              <w:t>Sprawdzenie robót rozbiórkowych nawierzchni (ocena wizualna z ew. pomiarem)</w:t>
            </w:r>
          </w:p>
        </w:tc>
        <w:tc>
          <w:tcPr>
            <w:tcW w:w="1560" w:type="dxa"/>
            <w:tcBorders>
              <w:top w:val="nil"/>
            </w:tcBorders>
          </w:tcPr>
          <w:p w:rsidR="006B239A" w:rsidRPr="006B239A" w:rsidRDefault="006B239A" w:rsidP="006B239A">
            <w:pPr>
              <w:numPr>
                <w:ilvl w:val="12"/>
                <w:numId w:val="0"/>
              </w:numPr>
              <w:jc w:val="center"/>
            </w:pPr>
            <w:r w:rsidRPr="006B239A">
              <w:t xml:space="preserve">Co 25 m </w:t>
            </w:r>
          </w:p>
          <w:p w:rsidR="006B239A" w:rsidRPr="006B239A" w:rsidRDefault="006B239A" w:rsidP="006B239A">
            <w:pPr>
              <w:numPr>
                <w:ilvl w:val="12"/>
                <w:numId w:val="0"/>
              </w:numPr>
              <w:jc w:val="center"/>
            </w:pPr>
            <w:r w:rsidRPr="006B239A">
              <w:t>w osi i przy krawędziach</w:t>
            </w:r>
          </w:p>
        </w:tc>
        <w:tc>
          <w:tcPr>
            <w:tcW w:w="1984" w:type="dxa"/>
            <w:tcBorders>
              <w:top w:val="nil"/>
            </w:tcBorders>
          </w:tcPr>
          <w:p w:rsidR="006B239A" w:rsidRPr="006B239A" w:rsidRDefault="006B239A" w:rsidP="006B239A">
            <w:pPr>
              <w:numPr>
                <w:ilvl w:val="12"/>
                <w:numId w:val="0"/>
              </w:numPr>
              <w:spacing w:before="120"/>
              <w:jc w:val="center"/>
            </w:pPr>
            <w:r w:rsidRPr="006B239A">
              <w:t xml:space="preserve">Max. 10 mm rowki </w:t>
            </w:r>
          </w:p>
          <w:p w:rsidR="006B239A" w:rsidRPr="006B239A" w:rsidRDefault="006B239A" w:rsidP="006B239A">
            <w:pPr>
              <w:numPr>
                <w:ilvl w:val="12"/>
                <w:numId w:val="0"/>
              </w:numPr>
              <w:jc w:val="center"/>
            </w:pPr>
            <w:r w:rsidRPr="006B239A">
              <w:t>po frezowaniu</w:t>
            </w:r>
          </w:p>
        </w:tc>
      </w:tr>
      <w:tr w:rsidR="006B239A" w:rsidRPr="006B239A" w:rsidTr="006B239A">
        <w:tblPrEx>
          <w:tblCellMar>
            <w:top w:w="0" w:type="dxa"/>
            <w:bottom w:w="0" w:type="dxa"/>
          </w:tblCellMar>
        </w:tblPrEx>
        <w:tc>
          <w:tcPr>
            <w:tcW w:w="496" w:type="dxa"/>
          </w:tcPr>
          <w:p w:rsidR="006B239A" w:rsidRPr="006B239A" w:rsidRDefault="006B239A" w:rsidP="006B239A">
            <w:pPr>
              <w:numPr>
                <w:ilvl w:val="12"/>
                <w:numId w:val="0"/>
              </w:numPr>
              <w:spacing w:before="120"/>
              <w:jc w:val="center"/>
            </w:pPr>
            <w:r w:rsidRPr="006B239A">
              <w:t>2</w:t>
            </w:r>
          </w:p>
        </w:tc>
        <w:tc>
          <w:tcPr>
            <w:tcW w:w="3543" w:type="dxa"/>
          </w:tcPr>
          <w:p w:rsidR="006B239A" w:rsidRPr="006B239A" w:rsidRDefault="006B239A" w:rsidP="006B239A">
            <w:pPr>
              <w:numPr>
                <w:ilvl w:val="12"/>
                <w:numId w:val="0"/>
              </w:numPr>
            </w:pPr>
            <w:r w:rsidRPr="006B239A">
              <w:t>Sprawdzenie wypełnienia spękań w nawierzchni (wg OST D-05.03.04a [6])</w:t>
            </w:r>
          </w:p>
        </w:tc>
        <w:tc>
          <w:tcPr>
            <w:tcW w:w="1560" w:type="dxa"/>
          </w:tcPr>
          <w:p w:rsidR="006B239A" w:rsidRPr="006B239A" w:rsidRDefault="006B239A" w:rsidP="006B239A">
            <w:pPr>
              <w:numPr>
                <w:ilvl w:val="12"/>
                <w:numId w:val="0"/>
              </w:numPr>
              <w:jc w:val="center"/>
            </w:pPr>
            <w:r w:rsidRPr="006B239A">
              <w:t xml:space="preserve"> Każdą szczelinę lub spękanie</w:t>
            </w:r>
          </w:p>
        </w:tc>
        <w:tc>
          <w:tcPr>
            <w:tcW w:w="1984" w:type="dxa"/>
          </w:tcPr>
          <w:p w:rsidR="006B239A" w:rsidRPr="006B239A" w:rsidRDefault="006B239A" w:rsidP="006B239A">
            <w:pPr>
              <w:numPr>
                <w:ilvl w:val="12"/>
                <w:numId w:val="0"/>
              </w:numPr>
              <w:spacing w:before="120"/>
              <w:jc w:val="center"/>
            </w:pPr>
            <w:r w:rsidRPr="006B239A">
              <w:t xml:space="preserve"> Wg OST [6]</w:t>
            </w:r>
          </w:p>
        </w:tc>
      </w:tr>
      <w:tr w:rsidR="006B239A" w:rsidRPr="006B239A" w:rsidTr="006B239A">
        <w:tblPrEx>
          <w:tblCellMar>
            <w:top w:w="0" w:type="dxa"/>
            <w:bottom w:w="0" w:type="dxa"/>
          </w:tblCellMar>
        </w:tblPrEx>
        <w:tc>
          <w:tcPr>
            <w:tcW w:w="496" w:type="dxa"/>
          </w:tcPr>
          <w:p w:rsidR="006B239A" w:rsidRPr="006B239A" w:rsidRDefault="006B239A" w:rsidP="006B239A">
            <w:pPr>
              <w:numPr>
                <w:ilvl w:val="12"/>
                <w:numId w:val="0"/>
              </w:numPr>
              <w:jc w:val="center"/>
            </w:pPr>
          </w:p>
          <w:p w:rsidR="006B239A" w:rsidRPr="006B239A" w:rsidRDefault="006B239A" w:rsidP="006B239A">
            <w:pPr>
              <w:numPr>
                <w:ilvl w:val="12"/>
                <w:numId w:val="0"/>
              </w:numPr>
              <w:jc w:val="center"/>
            </w:pPr>
            <w:r w:rsidRPr="006B239A">
              <w:t>3</w:t>
            </w:r>
          </w:p>
        </w:tc>
        <w:tc>
          <w:tcPr>
            <w:tcW w:w="3543" w:type="dxa"/>
          </w:tcPr>
          <w:p w:rsidR="006B239A" w:rsidRPr="006B239A" w:rsidRDefault="006B239A" w:rsidP="006B239A">
            <w:pPr>
              <w:numPr>
                <w:ilvl w:val="12"/>
                <w:numId w:val="0"/>
              </w:numPr>
            </w:pPr>
            <w:r w:rsidRPr="006B239A">
              <w:t>Sprawdzenie oczyszczenia podłoża (Ocena wizualna wg p. 5.5 niniejszej OST)</w:t>
            </w:r>
          </w:p>
        </w:tc>
        <w:tc>
          <w:tcPr>
            <w:tcW w:w="1560" w:type="dxa"/>
          </w:tcPr>
          <w:p w:rsidR="006B239A" w:rsidRPr="006B239A" w:rsidRDefault="006B239A" w:rsidP="006B239A">
            <w:pPr>
              <w:numPr>
                <w:ilvl w:val="12"/>
                <w:numId w:val="0"/>
              </w:numPr>
              <w:jc w:val="center"/>
            </w:pPr>
          </w:p>
          <w:p w:rsidR="006B239A" w:rsidRPr="006B239A" w:rsidRDefault="006B239A" w:rsidP="006B239A">
            <w:pPr>
              <w:numPr>
                <w:ilvl w:val="12"/>
                <w:numId w:val="0"/>
              </w:numPr>
              <w:jc w:val="center"/>
            </w:pPr>
            <w:r w:rsidRPr="006B239A">
              <w:t>Całe podłoże</w:t>
            </w:r>
          </w:p>
        </w:tc>
        <w:tc>
          <w:tcPr>
            <w:tcW w:w="1984" w:type="dxa"/>
          </w:tcPr>
          <w:p w:rsidR="006B239A" w:rsidRPr="006B239A" w:rsidRDefault="006B239A" w:rsidP="006B239A">
            <w:pPr>
              <w:numPr>
                <w:ilvl w:val="12"/>
                <w:numId w:val="0"/>
              </w:numPr>
              <w:spacing w:before="120"/>
              <w:jc w:val="center"/>
            </w:pPr>
            <w:r w:rsidRPr="006B239A">
              <w:t>Brak luźnych odprysków  i kurzu</w:t>
            </w:r>
          </w:p>
        </w:tc>
      </w:tr>
      <w:tr w:rsidR="006B239A" w:rsidRPr="006B239A" w:rsidTr="006B239A">
        <w:tblPrEx>
          <w:tblCellMar>
            <w:top w:w="0" w:type="dxa"/>
            <w:bottom w:w="0" w:type="dxa"/>
          </w:tblCellMar>
        </w:tblPrEx>
        <w:tc>
          <w:tcPr>
            <w:tcW w:w="496" w:type="dxa"/>
          </w:tcPr>
          <w:p w:rsidR="006B239A" w:rsidRPr="006B239A" w:rsidRDefault="006B239A" w:rsidP="006B239A">
            <w:pPr>
              <w:numPr>
                <w:ilvl w:val="12"/>
                <w:numId w:val="0"/>
              </w:numPr>
              <w:spacing w:before="120"/>
              <w:jc w:val="center"/>
            </w:pPr>
            <w:r w:rsidRPr="006B239A">
              <w:t>4</w:t>
            </w:r>
          </w:p>
        </w:tc>
        <w:tc>
          <w:tcPr>
            <w:tcW w:w="3543" w:type="dxa"/>
          </w:tcPr>
          <w:p w:rsidR="006B239A" w:rsidRPr="006B239A" w:rsidRDefault="006B239A" w:rsidP="006B239A">
            <w:pPr>
              <w:numPr>
                <w:ilvl w:val="12"/>
                <w:numId w:val="0"/>
              </w:numPr>
            </w:pPr>
            <w:r w:rsidRPr="006B239A">
              <w:t>Badanie skropienia lepiszczem podłoża (wg OST D-04.03.01 [3])</w:t>
            </w:r>
          </w:p>
        </w:tc>
        <w:tc>
          <w:tcPr>
            <w:tcW w:w="1560" w:type="dxa"/>
          </w:tcPr>
          <w:p w:rsidR="006B239A" w:rsidRPr="006B239A" w:rsidRDefault="006B239A" w:rsidP="006B239A">
            <w:pPr>
              <w:numPr>
                <w:ilvl w:val="12"/>
                <w:numId w:val="0"/>
              </w:numPr>
              <w:spacing w:before="120"/>
              <w:jc w:val="center"/>
            </w:pPr>
            <w:r w:rsidRPr="006B239A">
              <w:t xml:space="preserve"> Całe podłoże</w:t>
            </w:r>
          </w:p>
        </w:tc>
        <w:tc>
          <w:tcPr>
            <w:tcW w:w="1984" w:type="dxa"/>
          </w:tcPr>
          <w:p w:rsidR="006B239A" w:rsidRPr="006B239A" w:rsidRDefault="006B239A" w:rsidP="006B239A">
            <w:pPr>
              <w:numPr>
                <w:ilvl w:val="12"/>
                <w:numId w:val="0"/>
              </w:numPr>
              <w:spacing w:before="120"/>
              <w:jc w:val="center"/>
            </w:pPr>
            <w:r w:rsidRPr="006B239A">
              <w:t>Wg OST [3]</w:t>
            </w:r>
          </w:p>
        </w:tc>
      </w:tr>
      <w:tr w:rsidR="006B239A" w:rsidRPr="006B239A" w:rsidTr="006B239A">
        <w:tblPrEx>
          <w:tblCellMar>
            <w:top w:w="0" w:type="dxa"/>
            <w:bottom w:w="0" w:type="dxa"/>
          </w:tblCellMar>
        </w:tblPrEx>
        <w:tc>
          <w:tcPr>
            <w:tcW w:w="496" w:type="dxa"/>
          </w:tcPr>
          <w:p w:rsidR="006B239A" w:rsidRPr="006B239A" w:rsidRDefault="006B239A" w:rsidP="006B239A">
            <w:pPr>
              <w:numPr>
                <w:ilvl w:val="12"/>
                <w:numId w:val="0"/>
              </w:numPr>
              <w:jc w:val="center"/>
            </w:pPr>
          </w:p>
          <w:p w:rsidR="006B239A" w:rsidRPr="006B239A" w:rsidRDefault="006B239A" w:rsidP="006B239A">
            <w:pPr>
              <w:numPr>
                <w:ilvl w:val="12"/>
                <w:numId w:val="0"/>
              </w:numPr>
              <w:spacing w:before="120"/>
              <w:jc w:val="center"/>
            </w:pPr>
            <w:r w:rsidRPr="006B239A">
              <w:t>5</w:t>
            </w:r>
          </w:p>
          <w:p w:rsidR="006B239A" w:rsidRPr="006B239A" w:rsidRDefault="006B239A" w:rsidP="006B239A">
            <w:pPr>
              <w:numPr>
                <w:ilvl w:val="12"/>
                <w:numId w:val="0"/>
              </w:numPr>
              <w:spacing w:before="120"/>
              <w:jc w:val="center"/>
            </w:pPr>
          </w:p>
        </w:tc>
        <w:tc>
          <w:tcPr>
            <w:tcW w:w="3543" w:type="dxa"/>
          </w:tcPr>
          <w:p w:rsidR="006B239A" w:rsidRPr="006B239A" w:rsidRDefault="006B239A" w:rsidP="006B239A">
            <w:pPr>
              <w:numPr>
                <w:ilvl w:val="12"/>
                <w:numId w:val="0"/>
              </w:numPr>
            </w:pPr>
            <w:r w:rsidRPr="006B239A">
              <w:t>Ew. sprawdzenie uszczelnienia bocznych ścian wycięcia taśmą klejącą asfaltowo-kauczukową (ocena wizualna wg p. 5.7 niniejszej OST)</w:t>
            </w:r>
          </w:p>
        </w:tc>
        <w:tc>
          <w:tcPr>
            <w:tcW w:w="1560" w:type="dxa"/>
          </w:tcPr>
          <w:p w:rsidR="006B239A" w:rsidRPr="006B239A" w:rsidRDefault="006B239A" w:rsidP="006B239A">
            <w:pPr>
              <w:numPr>
                <w:ilvl w:val="12"/>
                <w:numId w:val="0"/>
              </w:numPr>
              <w:jc w:val="center"/>
            </w:pPr>
          </w:p>
          <w:p w:rsidR="006B239A" w:rsidRPr="006B239A" w:rsidRDefault="006B239A" w:rsidP="006B239A">
            <w:pPr>
              <w:numPr>
                <w:ilvl w:val="12"/>
                <w:numId w:val="0"/>
              </w:numPr>
              <w:jc w:val="center"/>
            </w:pPr>
            <w:r w:rsidRPr="006B239A">
              <w:t>Wycięte pasy nawierzchni</w:t>
            </w:r>
          </w:p>
        </w:tc>
        <w:tc>
          <w:tcPr>
            <w:tcW w:w="1984" w:type="dxa"/>
          </w:tcPr>
          <w:p w:rsidR="006B239A" w:rsidRPr="006B239A" w:rsidRDefault="006B239A" w:rsidP="006B239A">
            <w:pPr>
              <w:numPr>
                <w:ilvl w:val="12"/>
                <w:numId w:val="0"/>
              </w:numPr>
              <w:jc w:val="center"/>
            </w:pPr>
          </w:p>
          <w:p w:rsidR="006B239A" w:rsidRPr="006B239A" w:rsidRDefault="006B239A" w:rsidP="006B239A">
            <w:pPr>
              <w:numPr>
                <w:ilvl w:val="12"/>
                <w:numId w:val="0"/>
              </w:numPr>
              <w:spacing w:before="120"/>
              <w:jc w:val="center"/>
            </w:pPr>
            <w:r w:rsidRPr="006B239A">
              <w:t>Wg  p. 5.7</w:t>
            </w:r>
          </w:p>
        </w:tc>
      </w:tr>
      <w:tr w:rsidR="006B239A" w:rsidRPr="006B239A" w:rsidTr="006B239A">
        <w:tblPrEx>
          <w:tblCellMar>
            <w:top w:w="0" w:type="dxa"/>
            <w:bottom w:w="0" w:type="dxa"/>
          </w:tblCellMar>
        </w:tblPrEx>
        <w:tc>
          <w:tcPr>
            <w:tcW w:w="496" w:type="dxa"/>
          </w:tcPr>
          <w:p w:rsidR="006B239A" w:rsidRPr="006B239A" w:rsidRDefault="006B239A" w:rsidP="006B239A">
            <w:pPr>
              <w:numPr>
                <w:ilvl w:val="12"/>
                <w:numId w:val="0"/>
              </w:numPr>
              <w:spacing w:before="120"/>
              <w:jc w:val="center"/>
            </w:pPr>
            <w:r w:rsidRPr="006B239A">
              <w:t>6</w:t>
            </w:r>
          </w:p>
        </w:tc>
        <w:tc>
          <w:tcPr>
            <w:tcW w:w="3543" w:type="dxa"/>
          </w:tcPr>
          <w:p w:rsidR="006B239A" w:rsidRPr="006B239A" w:rsidRDefault="006B239A" w:rsidP="006B239A">
            <w:pPr>
              <w:numPr>
                <w:ilvl w:val="12"/>
                <w:numId w:val="0"/>
              </w:numPr>
            </w:pPr>
            <w:r w:rsidRPr="006B239A">
              <w:t xml:space="preserve">Badanie ułożenia </w:t>
            </w:r>
            <w:proofErr w:type="spellStart"/>
            <w:r w:rsidRPr="006B239A">
              <w:t>geosiatki</w:t>
            </w:r>
            <w:proofErr w:type="spellEnd"/>
            <w:r w:rsidRPr="006B239A">
              <w:t xml:space="preserve"> (ocena wizualna wg p. 5.6 niniejszej OST)</w:t>
            </w:r>
          </w:p>
        </w:tc>
        <w:tc>
          <w:tcPr>
            <w:tcW w:w="1560" w:type="dxa"/>
          </w:tcPr>
          <w:p w:rsidR="006B239A" w:rsidRPr="006B239A" w:rsidRDefault="006B239A" w:rsidP="006B239A">
            <w:pPr>
              <w:numPr>
                <w:ilvl w:val="12"/>
                <w:numId w:val="0"/>
              </w:numPr>
              <w:spacing w:before="120"/>
              <w:jc w:val="center"/>
            </w:pPr>
            <w:r w:rsidRPr="006B239A">
              <w:t>Cała siatka</w:t>
            </w:r>
          </w:p>
        </w:tc>
        <w:tc>
          <w:tcPr>
            <w:tcW w:w="1984" w:type="dxa"/>
          </w:tcPr>
          <w:p w:rsidR="006B239A" w:rsidRPr="006B239A" w:rsidRDefault="006B239A" w:rsidP="006B239A">
            <w:pPr>
              <w:numPr>
                <w:ilvl w:val="12"/>
                <w:numId w:val="0"/>
              </w:numPr>
              <w:spacing w:before="120"/>
              <w:jc w:val="center"/>
            </w:pPr>
            <w:r w:rsidRPr="006B239A">
              <w:t xml:space="preserve"> Wg p. 5.6</w:t>
            </w:r>
          </w:p>
        </w:tc>
      </w:tr>
      <w:tr w:rsidR="006B239A" w:rsidRPr="006B239A" w:rsidTr="006B239A">
        <w:tblPrEx>
          <w:tblCellMar>
            <w:top w:w="0" w:type="dxa"/>
            <w:bottom w:w="0" w:type="dxa"/>
          </w:tblCellMar>
        </w:tblPrEx>
        <w:tc>
          <w:tcPr>
            <w:tcW w:w="496" w:type="dxa"/>
          </w:tcPr>
          <w:p w:rsidR="006B239A" w:rsidRPr="006B239A" w:rsidRDefault="006B239A" w:rsidP="006B239A">
            <w:pPr>
              <w:numPr>
                <w:ilvl w:val="12"/>
                <w:numId w:val="0"/>
              </w:numPr>
              <w:jc w:val="center"/>
            </w:pPr>
          </w:p>
          <w:p w:rsidR="006B239A" w:rsidRPr="006B239A" w:rsidRDefault="006B239A" w:rsidP="006B239A">
            <w:pPr>
              <w:numPr>
                <w:ilvl w:val="12"/>
                <w:numId w:val="0"/>
              </w:numPr>
              <w:jc w:val="center"/>
            </w:pPr>
          </w:p>
          <w:p w:rsidR="006B239A" w:rsidRPr="006B239A" w:rsidRDefault="006B239A" w:rsidP="006B239A">
            <w:pPr>
              <w:numPr>
                <w:ilvl w:val="12"/>
                <w:numId w:val="0"/>
              </w:numPr>
              <w:jc w:val="center"/>
            </w:pPr>
            <w:r w:rsidRPr="006B239A">
              <w:t>7</w:t>
            </w:r>
          </w:p>
        </w:tc>
        <w:tc>
          <w:tcPr>
            <w:tcW w:w="3543" w:type="dxa"/>
          </w:tcPr>
          <w:p w:rsidR="006B239A" w:rsidRPr="006B239A" w:rsidRDefault="006B239A" w:rsidP="006B239A">
            <w:pPr>
              <w:numPr>
                <w:ilvl w:val="12"/>
                <w:numId w:val="0"/>
              </w:numPr>
              <w:spacing w:before="240"/>
            </w:pPr>
            <w:r w:rsidRPr="006B239A">
              <w:t>Badanie warstwy lub warstw nawierzchni asfaltowej (wg odpowiedniej OST, np. D-05.03.05 [7], D-05.03.17 [11], itp.)</w:t>
            </w:r>
          </w:p>
        </w:tc>
        <w:tc>
          <w:tcPr>
            <w:tcW w:w="1560" w:type="dxa"/>
          </w:tcPr>
          <w:p w:rsidR="006B239A" w:rsidRPr="006B239A" w:rsidRDefault="006B239A" w:rsidP="006B239A">
            <w:pPr>
              <w:numPr>
                <w:ilvl w:val="12"/>
                <w:numId w:val="0"/>
              </w:numPr>
              <w:jc w:val="center"/>
            </w:pPr>
            <w:r w:rsidRPr="006B239A">
              <w:t xml:space="preserve"> Wg </w:t>
            </w:r>
            <w:proofErr w:type="spellStart"/>
            <w:r w:rsidRPr="006B239A">
              <w:t>odpowied</w:t>
            </w:r>
            <w:proofErr w:type="spellEnd"/>
            <w:r w:rsidRPr="006B239A">
              <w:t xml:space="preserve">-niej OST, np. </w:t>
            </w:r>
          </w:p>
          <w:p w:rsidR="006B239A" w:rsidRPr="006B239A" w:rsidRDefault="006B239A" w:rsidP="006B239A">
            <w:pPr>
              <w:numPr>
                <w:ilvl w:val="12"/>
                <w:numId w:val="0"/>
              </w:numPr>
              <w:jc w:val="center"/>
            </w:pPr>
            <w:r w:rsidRPr="006B239A">
              <w:t>D-05.03.05 [7], D-05.03.17 [11], itp.</w:t>
            </w:r>
          </w:p>
        </w:tc>
        <w:tc>
          <w:tcPr>
            <w:tcW w:w="1984" w:type="dxa"/>
          </w:tcPr>
          <w:p w:rsidR="006B239A" w:rsidRPr="006B239A" w:rsidRDefault="006B239A" w:rsidP="006B239A">
            <w:pPr>
              <w:numPr>
                <w:ilvl w:val="12"/>
                <w:numId w:val="0"/>
              </w:numPr>
              <w:spacing w:before="120"/>
              <w:jc w:val="center"/>
            </w:pPr>
            <w:r w:rsidRPr="006B239A">
              <w:t xml:space="preserve">Wg odpowiedniej OST, np. </w:t>
            </w:r>
          </w:p>
          <w:p w:rsidR="006B239A" w:rsidRPr="006B239A" w:rsidRDefault="006B239A" w:rsidP="006B239A">
            <w:pPr>
              <w:numPr>
                <w:ilvl w:val="12"/>
                <w:numId w:val="0"/>
              </w:numPr>
              <w:jc w:val="center"/>
            </w:pPr>
            <w:r w:rsidRPr="006B239A">
              <w:t xml:space="preserve">D-05.03.05 [7], </w:t>
            </w:r>
          </w:p>
          <w:p w:rsidR="006B239A" w:rsidRPr="006B239A" w:rsidRDefault="006B239A" w:rsidP="006B239A">
            <w:pPr>
              <w:numPr>
                <w:ilvl w:val="12"/>
                <w:numId w:val="0"/>
              </w:numPr>
              <w:jc w:val="center"/>
            </w:pPr>
            <w:r w:rsidRPr="006B239A">
              <w:t xml:space="preserve">D-05.03.17 [11], itp. </w:t>
            </w:r>
          </w:p>
        </w:tc>
      </w:tr>
    </w:tbl>
    <w:p w:rsidR="006B239A" w:rsidRPr="006B239A" w:rsidRDefault="006B239A" w:rsidP="006B239A">
      <w:pPr>
        <w:keepNext/>
        <w:keepLines/>
        <w:numPr>
          <w:ilvl w:val="12"/>
          <w:numId w:val="0"/>
        </w:numPr>
        <w:suppressAutoHyphens/>
        <w:spacing w:before="360" w:after="120"/>
        <w:outlineLvl w:val="0"/>
        <w:rPr>
          <w:b/>
          <w:caps/>
          <w:kern w:val="28"/>
        </w:rPr>
      </w:pPr>
      <w:r w:rsidRPr="006B239A">
        <w:rPr>
          <w:b/>
          <w:caps/>
          <w:kern w:val="28"/>
        </w:rPr>
        <w:lastRenderedPageBreak/>
        <w:t xml:space="preserve"> 8. odbiór robót</w:t>
      </w:r>
    </w:p>
    <w:p w:rsidR="006B239A" w:rsidRPr="006B239A" w:rsidRDefault="006B239A" w:rsidP="006B239A">
      <w:pPr>
        <w:keepNext/>
        <w:numPr>
          <w:ilvl w:val="12"/>
          <w:numId w:val="0"/>
        </w:numPr>
        <w:spacing w:before="120" w:after="120"/>
        <w:outlineLvl w:val="1"/>
        <w:rPr>
          <w:b/>
        </w:rPr>
      </w:pPr>
      <w:r w:rsidRPr="006B239A">
        <w:rPr>
          <w:b/>
        </w:rPr>
        <w:t>8.1. Ogólne zasady odbioru robót</w:t>
      </w:r>
    </w:p>
    <w:p w:rsidR="006B239A" w:rsidRPr="006B239A" w:rsidRDefault="006B239A" w:rsidP="006B239A">
      <w:pPr>
        <w:numPr>
          <w:ilvl w:val="12"/>
          <w:numId w:val="0"/>
        </w:numPr>
      </w:pPr>
      <w:r w:rsidRPr="006B239A">
        <w:tab/>
        <w:t>Ogólne zasady odbioru robót podano w OST  D-M-00.00.00 „Wymagania ogólne” [1] pkt 8.</w:t>
      </w:r>
    </w:p>
    <w:p w:rsidR="006B239A" w:rsidRPr="006B239A" w:rsidRDefault="006B239A" w:rsidP="006B239A">
      <w:pPr>
        <w:numPr>
          <w:ilvl w:val="12"/>
          <w:numId w:val="0"/>
        </w:numPr>
      </w:pPr>
      <w:r w:rsidRPr="006B239A">
        <w:tab/>
        <w:t xml:space="preserve">Roboty uznaje się za wykonane zgodnie z dokumentacją projektową, SST i wymaganiami Inżyniera, jeżeli wszystkie pomiary i badania z zachowaniem tolerancji według </w:t>
      </w:r>
      <w:proofErr w:type="spellStart"/>
      <w:r w:rsidRPr="006B239A">
        <w:t>pktu</w:t>
      </w:r>
      <w:proofErr w:type="spellEnd"/>
      <w:r w:rsidRPr="006B239A">
        <w:t xml:space="preserve"> 6 dały wyniki pozytywne.</w:t>
      </w:r>
    </w:p>
    <w:p w:rsidR="006B239A" w:rsidRPr="006B239A" w:rsidRDefault="006B239A" w:rsidP="006B239A">
      <w:pPr>
        <w:keepNext/>
        <w:numPr>
          <w:ilvl w:val="12"/>
          <w:numId w:val="0"/>
        </w:numPr>
        <w:spacing w:before="120" w:after="120"/>
        <w:outlineLvl w:val="1"/>
        <w:rPr>
          <w:b/>
        </w:rPr>
      </w:pPr>
      <w:r w:rsidRPr="006B239A">
        <w:rPr>
          <w:b/>
        </w:rPr>
        <w:t>8.2. Odbiór robót zanikających i ulegających  zakryciu</w:t>
      </w:r>
    </w:p>
    <w:p w:rsidR="006B239A" w:rsidRPr="006B239A" w:rsidRDefault="006B239A" w:rsidP="006B239A">
      <w:pPr>
        <w:numPr>
          <w:ilvl w:val="12"/>
          <w:numId w:val="0"/>
        </w:numPr>
      </w:pPr>
      <w:r w:rsidRPr="006B239A">
        <w:tab/>
        <w:t>Odbiorowi robót zanikających i ulegających zakryciu podlegają:</w:t>
      </w:r>
    </w:p>
    <w:p w:rsidR="006B239A" w:rsidRPr="006B239A" w:rsidRDefault="006B239A" w:rsidP="006B239A">
      <w:pPr>
        <w:numPr>
          <w:ilvl w:val="0"/>
          <w:numId w:val="2"/>
        </w:numPr>
        <w:textAlignment w:val="baseline"/>
      </w:pPr>
      <w:r w:rsidRPr="006B239A">
        <w:t>przygotowanie uszkodzonego miejsca nawierzchni (obcięcie krawędzi, oczyszczenie dna i krawędzi, usunięcie wody),</w:t>
      </w:r>
    </w:p>
    <w:p w:rsidR="006B239A" w:rsidRPr="006B239A" w:rsidRDefault="006B239A" w:rsidP="006B239A">
      <w:pPr>
        <w:numPr>
          <w:ilvl w:val="0"/>
          <w:numId w:val="2"/>
        </w:numPr>
        <w:textAlignment w:val="baseline"/>
      </w:pPr>
      <w:r w:rsidRPr="006B239A">
        <w:t>wypełnienie spękań w istniejącej nawierzchni i równość podłoża,</w:t>
      </w:r>
    </w:p>
    <w:p w:rsidR="006B239A" w:rsidRPr="006B239A" w:rsidRDefault="006B239A" w:rsidP="006B239A">
      <w:pPr>
        <w:numPr>
          <w:ilvl w:val="0"/>
          <w:numId w:val="2"/>
        </w:numPr>
        <w:textAlignment w:val="baseline"/>
      </w:pPr>
      <w:r w:rsidRPr="006B239A">
        <w:t>skropienie lepiszczem podłoża,</w:t>
      </w:r>
    </w:p>
    <w:p w:rsidR="006B239A" w:rsidRPr="006B239A" w:rsidRDefault="006B239A" w:rsidP="006B239A">
      <w:pPr>
        <w:numPr>
          <w:ilvl w:val="0"/>
          <w:numId w:val="2"/>
        </w:numPr>
        <w:textAlignment w:val="baseline"/>
      </w:pPr>
      <w:r w:rsidRPr="006B239A">
        <w:t>ew. przyklejenie taśm kauczukowo-asfaltowych,</w:t>
      </w:r>
    </w:p>
    <w:p w:rsidR="006B239A" w:rsidRPr="006B239A" w:rsidRDefault="006B239A" w:rsidP="006B239A">
      <w:pPr>
        <w:numPr>
          <w:ilvl w:val="0"/>
          <w:numId w:val="2"/>
        </w:numPr>
        <w:textAlignment w:val="baseline"/>
      </w:pPr>
      <w:r w:rsidRPr="006B239A">
        <w:t xml:space="preserve">rozłożenie </w:t>
      </w:r>
      <w:proofErr w:type="spellStart"/>
      <w:r w:rsidRPr="006B239A">
        <w:t>geosiatki</w:t>
      </w:r>
      <w:proofErr w:type="spellEnd"/>
      <w:r w:rsidRPr="006B239A">
        <w:t xml:space="preserve"> bez fałd z przymocowaniem do podłoża i wycięciem otworów na studzienki.</w:t>
      </w:r>
    </w:p>
    <w:p w:rsidR="006B239A" w:rsidRPr="006B239A" w:rsidRDefault="006B239A" w:rsidP="006B239A">
      <w:pPr>
        <w:keepNext/>
        <w:keepLines/>
        <w:numPr>
          <w:ilvl w:val="12"/>
          <w:numId w:val="0"/>
        </w:numPr>
        <w:suppressAutoHyphens/>
        <w:spacing w:before="120" w:after="120"/>
        <w:outlineLvl w:val="0"/>
        <w:rPr>
          <w:b/>
          <w:caps/>
          <w:kern w:val="28"/>
        </w:rPr>
      </w:pPr>
      <w:r w:rsidRPr="006B239A">
        <w:rPr>
          <w:b/>
          <w:caps/>
          <w:kern w:val="28"/>
        </w:rPr>
        <w:t>9. podstawa płatności</w:t>
      </w:r>
    </w:p>
    <w:p w:rsidR="006B239A" w:rsidRPr="006B239A" w:rsidRDefault="006B239A" w:rsidP="006B239A">
      <w:pPr>
        <w:keepNext/>
        <w:numPr>
          <w:ilvl w:val="12"/>
          <w:numId w:val="0"/>
        </w:numPr>
        <w:spacing w:before="120" w:after="120"/>
        <w:outlineLvl w:val="1"/>
        <w:rPr>
          <w:b/>
        </w:rPr>
      </w:pPr>
      <w:r w:rsidRPr="006B239A">
        <w:rPr>
          <w:b/>
        </w:rPr>
        <w:t>9.1. Ogólne ustalenia dotyczące podstawy płatności</w:t>
      </w:r>
    </w:p>
    <w:p w:rsidR="006B239A" w:rsidRPr="006B239A" w:rsidRDefault="006B239A" w:rsidP="006B239A">
      <w:pPr>
        <w:numPr>
          <w:ilvl w:val="12"/>
          <w:numId w:val="0"/>
        </w:numPr>
      </w:pPr>
      <w:r w:rsidRPr="006B239A">
        <w:tab/>
        <w:t>Ogólne ustalenia dotyczące podstawy płatności podano w OST D-M-00.00.00 „Wymagania ogólne” [1] pkt 9.</w:t>
      </w:r>
    </w:p>
    <w:p w:rsidR="006B239A" w:rsidRPr="006B239A" w:rsidRDefault="006B239A" w:rsidP="006B239A">
      <w:pPr>
        <w:keepNext/>
        <w:numPr>
          <w:ilvl w:val="12"/>
          <w:numId w:val="0"/>
        </w:numPr>
        <w:spacing w:before="120" w:after="120"/>
        <w:outlineLvl w:val="1"/>
        <w:rPr>
          <w:b/>
        </w:rPr>
      </w:pPr>
      <w:r w:rsidRPr="006B239A">
        <w:rPr>
          <w:b/>
        </w:rPr>
        <w:t>9.2. Cena jednostki obmiarowej</w:t>
      </w:r>
    </w:p>
    <w:p w:rsidR="006B239A" w:rsidRPr="006B239A" w:rsidRDefault="006B239A" w:rsidP="006B239A">
      <w:pPr>
        <w:numPr>
          <w:ilvl w:val="12"/>
          <w:numId w:val="0"/>
        </w:numPr>
      </w:pPr>
      <w:r w:rsidRPr="006B239A">
        <w:tab/>
        <w:t>Cena wykonania 1 m</w:t>
      </w:r>
      <w:r w:rsidRPr="006B239A">
        <w:rPr>
          <w:vertAlign w:val="superscript"/>
        </w:rPr>
        <w:t>2</w:t>
      </w:r>
      <w:r w:rsidRPr="006B239A">
        <w:t xml:space="preserve"> nawierzchni asfaltowej z </w:t>
      </w:r>
      <w:proofErr w:type="spellStart"/>
      <w:r w:rsidRPr="006B239A">
        <w:t>geosiatką</w:t>
      </w:r>
      <w:proofErr w:type="spellEnd"/>
      <w:r w:rsidRPr="006B239A">
        <w:t xml:space="preserve"> obejmuje:</w:t>
      </w:r>
    </w:p>
    <w:p w:rsidR="006B239A" w:rsidRPr="006B239A" w:rsidRDefault="006B239A" w:rsidP="006B239A">
      <w:pPr>
        <w:numPr>
          <w:ilvl w:val="0"/>
          <w:numId w:val="2"/>
        </w:numPr>
        <w:textAlignment w:val="baseline"/>
      </w:pPr>
      <w:r w:rsidRPr="006B239A">
        <w:t>prace pomiarowe i roboty przygotowawcze,</w:t>
      </w:r>
    </w:p>
    <w:p w:rsidR="006B239A" w:rsidRPr="006B239A" w:rsidRDefault="006B239A" w:rsidP="006B239A">
      <w:pPr>
        <w:numPr>
          <w:ilvl w:val="0"/>
          <w:numId w:val="2"/>
        </w:numPr>
        <w:textAlignment w:val="baseline"/>
      </w:pPr>
      <w:r w:rsidRPr="006B239A">
        <w:t>oznakowanie robót,</w:t>
      </w:r>
    </w:p>
    <w:p w:rsidR="006B239A" w:rsidRPr="006B239A" w:rsidRDefault="006B239A" w:rsidP="006B239A">
      <w:pPr>
        <w:numPr>
          <w:ilvl w:val="0"/>
          <w:numId w:val="2"/>
        </w:numPr>
        <w:textAlignment w:val="baseline"/>
      </w:pPr>
      <w:r w:rsidRPr="006B239A">
        <w:t>dostarczenie materiałów i sprzętu na budowę,</w:t>
      </w:r>
    </w:p>
    <w:p w:rsidR="006B239A" w:rsidRPr="006B239A" w:rsidRDefault="006B239A" w:rsidP="006B239A">
      <w:pPr>
        <w:numPr>
          <w:ilvl w:val="0"/>
          <w:numId w:val="2"/>
        </w:numPr>
        <w:textAlignment w:val="baseline"/>
      </w:pPr>
      <w:r w:rsidRPr="006B239A">
        <w:t xml:space="preserve">wykonanie nawierzchni zgodnie z dokumentacją projektową, SST i ewentualnie zaleceniami Inżyniera, obejmującej roboty rozbiórkowe, wypełnienie spękań, oczyszczenie podłoża, skropienie lepiszczem, rozłożenie </w:t>
      </w:r>
      <w:proofErr w:type="spellStart"/>
      <w:r w:rsidRPr="006B239A">
        <w:t>geosiatki</w:t>
      </w:r>
      <w:proofErr w:type="spellEnd"/>
      <w:r w:rsidRPr="006B239A">
        <w:t>, ułożenie nawierzchni asfaltowej, itp.,</w:t>
      </w:r>
    </w:p>
    <w:p w:rsidR="006B239A" w:rsidRPr="006B239A" w:rsidRDefault="006B239A" w:rsidP="006B239A">
      <w:pPr>
        <w:numPr>
          <w:ilvl w:val="0"/>
          <w:numId w:val="2"/>
        </w:numPr>
        <w:textAlignment w:val="baseline"/>
      </w:pPr>
      <w:r w:rsidRPr="006B239A">
        <w:t>pomiary i badania laboratoryjne,</w:t>
      </w:r>
    </w:p>
    <w:p w:rsidR="006B239A" w:rsidRPr="006B239A" w:rsidRDefault="006B239A" w:rsidP="006B239A">
      <w:pPr>
        <w:numPr>
          <w:ilvl w:val="0"/>
          <w:numId w:val="2"/>
        </w:numPr>
        <w:textAlignment w:val="baseline"/>
      </w:pPr>
      <w:r w:rsidRPr="006B239A">
        <w:t>odtransportowanie sprzętu z placu budowy.</w:t>
      </w:r>
    </w:p>
    <w:p w:rsidR="006B239A" w:rsidRPr="006B239A" w:rsidRDefault="006B239A" w:rsidP="006B239A">
      <w:pPr>
        <w:keepNext/>
        <w:keepLines/>
        <w:suppressAutoHyphens/>
        <w:spacing w:before="120" w:after="120"/>
        <w:outlineLvl w:val="0"/>
        <w:rPr>
          <w:b/>
          <w:caps/>
          <w:kern w:val="28"/>
        </w:rPr>
      </w:pPr>
      <w:r w:rsidRPr="006B239A">
        <w:rPr>
          <w:b/>
          <w:caps/>
          <w:kern w:val="28"/>
        </w:rPr>
        <w:t>10. przepisy związane</w:t>
      </w:r>
    </w:p>
    <w:p w:rsidR="006B239A" w:rsidRPr="006B239A" w:rsidRDefault="006B239A" w:rsidP="006B239A">
      <w:pPr>
        <w:keepNext/>
        <w:spacing w:before="120" w:after="120"/>
        <w:outlineLvl w:val="1"/>
        <w:rPr>
          <w:b/>
        </w:rPr>
      </w:pPr>
      <w:r w:rsidRPr="006B239A">
        <w:rPr>
          <w:b/>
        </w:rPr>
        <w:t>10.1. Ogólne specyfikacje techniczne (OST)</w:t>
      </w:r>
    </w:p>
    <w:tbl>
      <w:tblPr>
        <w:tblW w:w="0" w:type="auto"/>
        <w:tblLayout w:type="fixed"/>
        <w:tblCellMar>
          <w:left w:w="70" w:type="dxa"/>
          <w:right w:w="70" w:type="dxa"/>
        </w:tblCellMar>
        <w:tblLook w:val="0000" w:firstRow="0" w:lastRow="0" w:firstColumn="0" w:lastColumn="0" w:noHBand="0" w:noVBand="0"/>
      </w:tblPr>
      <w:tblGrid>
        <w:gridCol w:w="496"/>
        <w:gridCol w:w="1945"/>
        <w:gridCol w:w="5069"/>
      </w:tblGrid>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1.</w:t>
            </w:r>
          </w:p>
        </w:tc>
        <w:tc>
          <w:tcPr>
            <w:tcW w:w="1945" w:type="dxa"/>
          </w:tcPr>
          <w:p w:rsidR="006B239A" w:rsidRPr="006B239A" w:rsidRDefault="006B239A" w:rsidP="006B239A">
            <w:r w:rsidRPr="006B239A">
              <w:t>D-M-00.00.00</w:t>
            </w:r>
          </w:p>
        </w:tc>
        <w:tc>
          <w:tcPr>
            <w:tcW w:w="5069" w:type="dxa"/>
          </w:tcPr>
          <w:p w:rsidR="006B239A" w:rsidRPr="006B239A" w:rsidRDefault="006B239A" w:rsidP="006B239A">
            <w:r w:rsidRPr="006B239A">
              <w:t>Wymagania ogólne</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2.</w:t>
            </w:r>
          </w:p>
        </w:tc>
        <w:tc>
          <w:tcPr>
            <w:tcW w:w="1945" w:type="dxa"/>
          </w:tcPr>
          <w:p w:rsidR="006B239A" w:rsidRPr="006B239A" w:rsidRDefault="006B239A" w:rsidP="006B239A">
            <w:r w:rsidRPr="006B239A">
              <w:t>D-01.02.04</w:t>
            </w:r>
          </w:p>
        </w:tc>
        <w:tc>
          <w:tcPr>
            <w:tcW w:w="5069" w:type="dxa"/>
          </w:tcPr>
          <w:p w:rsidR="006B239A" w:rsidRPr="006B239A" w:rsidRDefault="006B239A" w:rsidP="006B239A">
            <w:r w:rsidRPr="006B239A">
              <w:t>Rozbiórka elementów dróg, ogrodzeń i przepustów (</w:t>
            </w:r>
            <w:proofErr w:type="spellStart"/>
            <w:r w:rsidRPr="006B239A">
              <w:t>podspecyfikacja</w:t>
            </w:r>
            <w:proofErr w:type="spellEnd"/>
            <w:r w:rsidRPr="006B239A">
              <w:t xml:space="preserve"> w zbiorze D-01.00.00 Roboty przygotowawcze)</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3.</w:t>
            </w:r>
          </w:p>
        </w:tc>
        <w:tc>
          <w:tcPr>
            <w:tcW w:w="1945" w:type="dxa"/>
          </w:tcPr>
          <w:p w:rsidR="006B239A" w:rsidRPr="006B239A" w:rsidRDefault="006B239A" w:rsidP="006B239A">
            <w:r w:rsidRPr="006B239A">
              <w:t>D-04.03.01</w:t>
            </w:r>
          </w:p>
        </w:tc>
        <w:tc>
          <w:tcPr>
            <w:tcW w:w="5069" w:type="dxa"/>
          </w:tcPr>
          <w:p w:rsidR="006B239A" w:rsidRPr="006B239A" w:rsidRDefault="006B239A" w:rsidP="006B239A">
            <w:r w:rsidRPr="006B239A">
              <w:t>Oczyszczenie i skropienie warstw konstrukcyjnych (</w:t>
            </w:r>
            <w:proofErr w:type="spellStart"/>
            <w:r w:rsidRPr="006B239A">
              <w:t>podspecyfikacja</w:t>
            </w:r>
            <w:proofErr w:type="spellEnd"/>
            <w:r w:rsidRPr="006B239A">
              <w:t xml:space="preserve"> w zbiorze D-04.01.01</w:t>
            </w:r>
            <w:r w:rsidRPr="006B239A">
              <w:sym w:font="Symbol" w:char="F0B8"/>
            </w:r>
            <w:r w:rsidRPr="006B239A">
              <w:t>04.03.01 Dolne warstwy podbudów oraz oczyszczenie i skropienie)</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4.</w:t>
            </w:r>
          </w:p>
        </w:tc>
        <w:tc>
          <w:tcPr>
            <w:tcW w:w="1945" w:type="dxa"/>
          </w:tcPr>
          <w:p w:rsidR="006B239A" w:rsidRPr="006B239A" w:rsidRDefault="006B239A" w:rsidP="006B239A">
            <w:r w:rsidRPr="006B239A">
              <w:t>D-04.04.00</w:t>
            </w:r>
            <w:r w:rsidRPr="006B239A">
              <w:sym w:font="Symbol" w:char="F0B8"/>
            </w:r>
            <w:r w:rsidRPr="006B239A">
              <w:t>04.04.03</w:t>
            </w:r>
          </w:p>
        </w:tc>
        <w:tc>
          <w:tcPr>
            <w:tcW w:w="5069" w:type="dxa"/>
          </w:tcPr>
          <w:p w:rsidR="006B239A" w:rsidRPr="006B239A" w:rsidRDefault="006B239A" w:rsidP="006B239A">
            <w:r w:rsidRPr="006B239A">
              <w:t>Podbudowy z kruszywa stabilizowanego mechanicznie</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lastRenderedPageBreak/>
              <w:t>5.</w:t>
            </w:r>
          </w:p>
        </w:tc>
        <w:tc>
          <w:tcPr>
            <w:tcW w:w="1945" w:type="dxa"/>
          </w:tcPr>
          <w:p w:rsidR="006B239A" w:rsidRPr="006B239A" w:rsidRDefault="006B239A" w:rsidP="006B239A">
            <w:r w:rsidRPr="006B239A">
              <w:t>D-04.08.01</w:t>
            </w:r>
          </w:p>
        </w:tc>
        <w:tc>
          <w:tcPr>
            <w:tcW w:w="5069" w:type="dxa"/>
          </w:tcPr>
          <w:p w:rsidR="006B239A" w:rsidRPr="006B239A" w:rsidRDefault="006B239A" w:rsidP="006B239A">
            <w:r w:rsidRPr="006B239A">
              <w:t>Wyrównanie podbudowy mieszankami mineralno-asfaltowymi (</w:t>
            </w:r>
            <w:proofErr w:type="spellStart"/>
            <w:r w:rsidRPr="006B239A">
              <w:t>podspecyfikacja</w:t>
            </w:r>
            <w:proofErr w:type="spellEnd"/>
            <w:r w:rsidRPr="006B239A">
              <w:t xml:space="preserve"> w zbiorze D-04.08.00 Wyrównanie podbudowy)</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6.</w:t>
            </w:r>
          </w:p>
        </w:tc>
        <w:tc>
          <w:tcPr>
            <w:tcW w:w="1945" w:type="dxa"/>
          </w:tcPr>
          <w:p w:rsidR="006B239A" w:rsidRPr="006B239A" w:rsidRDefault="006B239A" w:rsidP="006B239A">
            <w:r w:rsidRPr="006B239A">
              <w:t>D-05.03.04a</w:t>
            </w:r>
          </w:p>
        </w:tc>
        <w:tc>
          <w:tcPr>
            <w:tcW w:w="5069" w:type="dxa"/>
          </w:tcPr>
          <w:p w:rsidR="006B239A" w:rsidRPr="006B239A" w:rsidRDefault="006B239A" w:rsidP="006B239A">
            <w:r w:rsidRPr="006B239A">
              <w:t>Wypełnienie szczelin w nawierzchni z betonu cementowego</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7.</w:t>
            </w:r>
          </w:p>
        </w:tc>
        <w:tc>
          <w:tcPr>
            <w:tcW w:w="1945" w:type="dxa"/>
          </w:tcPr>
          <w:p w:rsidR="006B239A" w:rsidRPr="006B239A" w:rsidRDefault="006B239A" w:rsidP="006B239A">
            <w:r w:rsidRPr="006B239A">
              <w:t>D-05.03.05</w:t>
            </w:r>
          </w:p>
        </w:tc>
        <w:tc>
          <w:tcPr>
            <w:tcW w:w="5069" w:type="dxa"/>
          </w:tcPr>
          <w:p w:rsidR="006B239A" w:rsidRPr="006B239A" w:rsidRDefault="006B239A" w:rsidP="006B239A">
            <w:r w:rsidRPr="006B239A">
              <w:t>Nawierzchnia z betonu asfaltowego</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8.</w:t>
            </w:r>
          </w:p>
        </w:tc>
        <w:tc>
          <w:tcPr>
            <w:tcW w:w="1945" w:type="dxa"/>
          </w:tcPr>
          <w:p w:rsidR="006B239A" w:rsidRPr="006B239A" w:rsidRDefault="006B239A" w:rsidP="006B239A">
            <w:r w:rsidRPr="006B239A">
              <w:t>D-05.03.11</w:t>
            </w:r>
          </w:p>
        </w:tc>
        <w:tc>
          <w:tcPr>
            <w:tcW w:w="5069" w:type="dxa"/>
          </w:tcPr>
          <w:p w:rsidR="006B239A" w:rsidRPr="006B239A" w:rsidRDefault="006B239A" w:rsidP="006B239A">
            <w:r w:rsidRPr="006B239A">
              <w:t>Recykling (</w:t>
            </w:r>
            <w:proofErr w:type="spellStart"/>
            <w:r w:rsidRPr="006B239A">
              <w:t>podspecyfikacja</w:t>
            </w:r>
            <w:proofErr w:type="spellEnd"/>
            <w:r w:rsidRPr="006B239A">
              <w:t xml:space="preserve"> „Frezowanie nawierzchni asfaltowych na zimno”)</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9.</w:t>
            </w:r>
          </w:p>
        </w:tc>
        <w:tc>
          <w:tcPr>
            <w:tcW w:w="1945" w:type="dxa"/>
          </w:tcPr>
          <w:p w:rsidR="006B239A" w:rsidRPr="006B239A" w:rsidRDefault="006B239A" w:rsidP="006B239A">
            <w:r w:rsidRPr="006B239A">
              <w:t>D-05.03.15</w:t>
            </w:r>
          </w:p>
        </w:tc>
        <w:tc>
          <w:tcPr>
            <w:tcW w:w="5069" w:type="dxa"/>
          </w:tcPr>
          <w:p w:rsidR="006B239A" w:rsidRPr="006B239A" w:rsidRDefault="006B239A" w:rsidP="006B239A">
            <w:r w:rsidRPr="006B239A">
              <w:t>Naprawa (przez uszczelnienie) podłużnych i poprzecznych spękań nawierzchni bitumicznych</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10.</w:t>
            </w:r>
          </w:p>
        </w:tc>
        <w:tc>
          <w:tcPr>
            <w:tcW w:w="1945" w:type="dxa"/>
          </w:tcPr>
          <w:p w:rsidR="006B239A" w:rsidRPr="006B239A" w:rsidRDefault="006B239A" w:rsidP="006B239A">
            <w:r w:rsidRPr="006B239A">
              <w:t>D-05.03.16</w:t>
            </w:r>
          </w:p>
        </w:tc>
        <w:tc>
          <w:tcPr>
            <w:tcW w:w="5069" w:type="dxa"/>
          </w:tcPr>
          <w:p w:rsidR="006B239A" w:rsidRPr="006B239A" w:rsidRDefault="006B239A" w:rsidP="006B239A">
            <w:r w:rsidRPr="006B239A">
              <w:t>Naprawa (przez uszczelnienie) podłużnych i poprzecznych spękań nawierzchni betonowych</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11.</w:t>
            </w:r>
          </w:p>
        </w:tc>
        <w:tc>
          <w:tcPr>
            <w:tcW w:w="1945" w:type="dxa"/>
          </w:tcPr>
          <w:p w:rsidR="006B239A" w:rsidRPr="006B239A" w:rsidRDefault="006B239A" w:rsidP="006B239A">
            <w:r w:rsidRPr="006B239A">
              <w:t>D-05.03.17</w:t>
            </w:r>
          </w:p>
        </w:tc>
        <w:tc>
          <w:tcPr>
            <w:tcW w:w="5069" w:type="dxa"/>
          </w:tcPr>
          <w:p w:rsidR="006B239A" w:rsidRPr="006B239A" w:rsidRDefault="006B239A" w:rsidP="006B239A">
            <w:r w:rsidRPr="006B239A">
              <w:t>Remont cząstkowy nawierzchni bitumicznych</w:t>
            </w:r>
          </w:p>
        </w:tc>
      </w:tr>
      <w:tr w:rsidR="006B239A" w:rsidRPr="006B239A" w:rsidTr="006B239A">
        <w:tblPrEx>
          <w:tblCellMar>
            <w:top w:w="0" w:type="dxa"/>
            <w:bottom w:w="0" w:type="dxa"/>
          </w:tblCellMar>
        </w:tblPrEx>
        <w:tc>
          <w:tcPr>
            <w:tcW w:w="496" w:type="dxa"/>
          </w:tcPr>
          <w:p w:rsidR="006B239A" w:rsidRPr="006B239A" w:rsidRDefault="006B239A" w:rsidP="006B239A">
            <w:pPr>
              <w:jc w:val="right"/>
            </w:pPr>
            <w:r w:rsidRPr="006B239A">
              <w:t>12.</w:t>
            </w:r>
          </w:p>
        </w:tc>
        <w:tc>
          <w:tcPr>
            <w:tcW w:w="1945" w:type="dxa"/>
          </w:tcPr>
          <w:p w:rsidR="006B239A" w:rsidRPr="006B239A" w:rsidRDefault="006B239A" w:rsidP="006B239A">
            <w:r w:rsidRPr="006B239A">
              <w:t>D-05.03.18</w:t>
            </w:r>
          </w:p>
        </w:tc>
        <w:tc>
          <w:tcPr>
            <w:tcW w:w="5069" w:type="dxa"/>
          </w:tcPr>
          <w:p w:rsidR="006B239A" w:rsidRPr="006B239A" w:rsidRDefault="006B239A" w:rsidP="006B239A">
            <w:r w:rsidRPr="006B239A">
              <w:t>Remont cząstkowy nawierzchni betonowych</w:t>
            </w:r>
          </w:p>
        </w:tc>
      </w:tr>
    </w:tbl>
    <w:p w:rsidR="006B239A" w:rsidRPr="006B239A" w:rsidRDefault="006B239A" w:rsidP="006B239A">
      <w:pPr>
        <w:keepNext/>
        <w:spacing w:before="120" w:after="120"/>
        <w:outlineLvl w:val="1"/>
        <w:rPr>
          <w:b/>
        </w:rPr>
      </w:pPr>
      <w:r w:rsidRPr="006B239A">
        <w:rPr>
          <w:b/>
        </w:rPr>
        <w:t>10.2. Inne dokumenty</w:t>
      </w:r>
    </w:p>
    <w:p w:rsidR="006B239A" w:rsidRPr="006B239A" w:rsidRDefault="006B239A" w:rsidP="005040BB">
      <w:pPr>
        <w:numPr>
          <w:ilvl w:val="0"/>
          <w:numId w:val="96"/>
        </w:numPr>
        <w:ind w:left="426" w:hanging="426"/>
        <w:textAlignment w:val="baseline"/>
      </w:pPr>
      <w:r w:rsidRPr="006B239A">
        <w:t xml:space="preserve">Tymczasowe wytyczne techniczne. </w:t>
      </w:r>
      <w:proofErr w:type="spellStart"/>
      <w:r w:rsidRPr="006B239A">
        <w:t>Polimeroasfalty</w:t>
      </w:r>
      <w:proofErr w:type="spellEnd"/>
      <w:r w:rsidRPr="006B239A">
        <w:t xml:space="preserve"> drogowe. TWT-PAD-97. Informacje, instrukcje - zeszyt 54, </w:t>
      </w:r>
      <w:proofErr w:type="spellStart"/>
      <w:r w:rsidRPr="006B239A">
        <w:t>IBDiM</w:t>
      </w:r>
      <w:proofErr w:type="spellEnd"/>
      <w:r w:rsidRPr="006B239A">
        <w:t>, Warszawa, 1997</w:t>
      </w:r>
    </w:p>
    <w:p w:rsidR="006B239A" w:rsidRPr="006B239A" w:rsidRDefault="006B239A" w:rsidP="005040BB">
      <w:pPr>
        <w:numPr>
          <w:ilvl w:val="0"/>
          <w:numId w:val="96"/>
        </w:numPr>
        <w:ind w:left="426" w:hanging="426"/>
        <w:textAlignment w:val="baseline"/>
      </w:pPr>
      <w:r w:rsidRPr="006B239A">
        <w:t xml:space="preserve">Warunki techniczne. Drogowe kationowe emulsje asfaltowe EmA-99. Informacje, instrukcje - zeszyt 60, </w:t>
      </w:r>
      <w:proofErr w:type="spellStart"/>
      <w:r w:rsidRPr="006B239A">
        <w:t>IBDiM</w:t>
      </w:r>
      <w:proofErr w:type="spellEnd"/>
      <w:r w:rsidRPr="006B239A">
        <w:t>, Warszawa, 1999</w:t>
      </w:r>
    </w:p>
    <w:p w:rsidR="006B239A" w:rsidRPr="006B239A" w:rsidRDefault="006B239A" w:rsidP="005040BB">
      <w:pPr>
        <w:numPr>
          <w:ilvl w:val="0"/>
          <w:numId w:val="96"/>
        </w:numPr>
        <w:ind w:left="426" w:hanging="426"/>
        <w:textAlignment w:val="baseline"/>
      </w:pPr>
      <w:r w:rsidRPr="006B239A">
        <w:t xml:space="preserve">Katalog wzmocnień i remontów nawierzchni podatnych i półsztywnych,                    GDDP - </w:t>
      </w:r>
      <w:proofErr w:type="spellStart"/>
      <w:r w:rsidRPr="006B239A">
        <w:t>IBDiM</w:t>
      </w:r>
      <w:proofErr w:type="spellEnd"/>
      <w:r w:rsidRPr="006B239A">
        <w:t>, Warszawa, 2001.</w:t>
      </w:r>
    </w:p>
    <w:p w:rsidR="006B239A" w:rsidRPr="006B239A" w:rsidRDefault="006B239A" w:rsidP="006B239A"/>
    <w:p w:rsidR="006B239A" w:rsidRPr="006B239A" w:rsidRDefault="006B239A" w:rsidP="006B239A"/>
    <w:p w:rsidR="006B239A" w:rsidRDefault="006B239A" w:rsidP="006B239A"/>
    <w:sectPr w:rsidR="006B239A" w:rsidSect="006B239A">
      <w:headerReference w:type="default" r:id="rId16"/>
      <w:pgSz w:w="11907" w:h="16840" w:code="9"/>
      <w:pgMar w:top="142" w:right="2268" w:bottom="2835" w:left="2268" w:header="1985" w:footer="1531"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0BB" w:rsidRDefault="005040BB" w:rsidP="006B239A">
      <w:r>
        <w:separator/>
      </w:r>
    </w:p>
  </w:endnote>
  <w:endnote w:type="continuationSeparator" w:id="0">
    <w:p w:rsidR="005040BB" w:rsidRDefault="005040BB" w:rsidP="006B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0BB" w:rsidRDefault="005040BB" w:rsidP="006B239A">
      <w:r>
        <w:separator/>
      </w:r>
    </w:p>
  </w:footnote>
  <w:footnote w:type="continuationSeparator" w:id="0">
    <w:p w:rsidR="005040BB" w:rsidRDefault="005040BB" w:rsidP="006B23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39A" w:rsidRDefault="006B239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39A" w:rsidRPr="006418D4" w:rsidRDefault="006B239A" w:rsidP="006B239A">
    <w:pPr>
      <w:pStyle w:val="Nagwek"/>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86D31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0E8A25B8"/>
    <w:lvl w:ilvl="0">
      <w:numFmt w:val="bullet"/>
      <w:lvlText w:val="*"/>
      <w:lvlJc w:val="left"/>
      <w:pPr>
        <w:ind w:left="0" w:firstLine="0"/>
      </w:pPr>
    </w:lvl>
  </w:abstractNum>
  <w:abstractNum w:abstractNumId="2" w15:restartNumberingAfterBreak="0">
    <w:nsid w:val="00893160"/>
    <w:multiLevelType w:val="hybridMultilevel"/>
    <w:tmpl w:val="3D3C9984"/>
    <w:lvl w:ilvl="0" w:tplc="D1EE44EA">
      <w:start w:val="1"/>
      <w:numFmt w:val="bullet"/>
      <w:lvlText w:val="–"/>
      <w:lvlJc w:val="left"/>
      <w:pPr>
        <w:tabs>
          <w:tab w:val="num" w:pos="284"/>
        </w:tabs>
        <w:ind w:left="284" w:hanging="284"/>
      </w:pPr>
      <w:rPr>
        <w:rFonts w:ascii="Times New Roman" w:hAnsi="Times New Roman" w:cs="Times New Roman" w:hint="default"/>
      </w:rPr>
    </w:lvl>
    <w:lvl w:ilvl="1" w:tplc="14D8E6FA">
      <w:start w:val="1"/>
      <w:numFmt w:val="lowerLetter"/>
      <w:lvlText w:val="%2)"/>
      <w:lvlJc w:val="left"/>
      <w:pPr>
        <w:tabs>
          <w:tab w:val="num" w:pos="964"/>
        </w:tabs>
        <w:ind w:left="964" w:hanging="397"/>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5D4492"/>
    <w:multiLevelType w:val="singleLevel"/>
    <w:tmpl w:val="ABB82210"/>
    <w:lvl w:ilvl="0">
      <w:start w:val="1"/>
      <w:numFmt w:val="lowerLetter"/>
      <w:lvlText w:val="%1)"/>
      <w:legacy w:legacy="1" w:legacySpace="0" w:legacyIndent="283"/>
      <w:lvlJc w:val="left"/>
      <w:pPr>
        <w:ind w:left="283" w:hanging="283"/>
      </w:pPr>
    </w:lvl>
  </w:abstractNum>
  <w:abstractNum w:abstractNumId="4" w15:restartNumberingAfterBreak="0">
    <w:nsid w:val="058270AC"/>
    <w:multiLevelType w:val="singleLevel"/>
    <w:tmpl w:val="A42A5D7A"/>
    <w:lvl w:ilvl="0">
      <w:start w:val="2"/>
      <w:numFmt w:val="lowerLetter"/>
      <w:lvlText w:val="%1)"/>
      <w:legacy w:legacy="1" w:legacySpace="0" w:legacyIndent="283"/>
      <w:lvlJc w:val="left"/>
      <w:pPr>
        <w:ind w:left="283" w:hanging="283"/>
      </w:pPr>
    </w:lvl>
  </w:abstractNum>
  <w:abstractNum w:abstractNumId="5" w15:restartNumberingAfterBreak="0">
    <w:nsid w:val="078E026A"/>
    <w:multiLevelType w:val="singleLevel"/>
    <w:tmpl w:val="3572DC46"/>
    <w:lvl w:ilvl="0">
      <w:start w:val="1"/>
      <w:numFmt w:val="lowerLetter"/>
      <w:lvlText w:val="%1)"/>
      <w:legacy w:legacy="1" w:legacySpace="0" w:legacyIndent="283"/>
      <w:lvlJc w:val="left"/>
      <w:pPr>
        <w:ind w:left="283" w:hanging="283"/>
      </w:pPr>
    </w:lvl>
  </w:abstractNum>
  <w:abstractNum w:abstractNumId="6" w15:restartNumberingAfterBreak="0">
    <w:nsid w:val="09E4146E"/>
    <w:multiLevelType w:val="singleLevel"/>
    <w:tmpl w:val="0D4ECCC2"/>
    <w:lvl w:ilvl="0">
      <w:start w:val="1"/>
      <w:numFmt w:val="decimal"/>
      <w:lvlText w:val="%1)"/>
      <w:legacy w:legacy="1" w:legacySpace="0" w:legacyIndent="283"/>
      <w:lvlJc w:val="left"/>
      <w:pPr>
        <w:ind w:left="283" w:hanging="283"/>
      </w:pPr>
    </w:lvl>
  </w:abstractNum>
  <w:abstractNum w:abstractNumId="7" w15:restartNumberingAfterBreak="0">
    <w:nsid w:val="0E2C5C06"/>
    <w:multiLevelType w:val="hybridMultilevel"/>
    <w:tmpl w:val="26420C18"/>
    <w:lvl w:ilvl="0" w:tplc="36FCC8B6">
      <w:start w:val="1"/>
      <w:numFmt w:val="bullet"/>
      <w:lvlText w:val="–"/>
      <w:lvlJc w:val="left"/>
      <w:pPr>
        <w:tabs>
          <w:tab w:val="num" w:pos="284"/>
        </w:tabs>
        <w:ind w:left="284" w:hanging="284"/>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0F2952B7"/>
    <w:multiLevelType w:val="singleLevel"/>
    <w:tmpl w:val="77E2A42E"/>
    <w:lvl w:ilvl="0">
      <w:start w:val="1"/>
      <w:numFmt w:val="lowerLetter"/>
      <w:lvlText w:val="(%1)"/>
      <w:legacy w:legacy="1" w:legacySpace="0" w:legacyIndent="283"/>
      <w:lvlJc w:val="left"/>
      <w:pPr>
        <w:ind w:left="283" w:hanging="283"/>
      </w:pPr>
    </w:lvl>
  </w:abstractNum>
  <w:abstractNum w:abstractNumId="9" w15:restartNumberingAfterBreak="0">
    <w:nsid w:val="0F3A639B"/>
    <w:multiLevelType w:val="singleLevel"/>
    <w:tmpl w:val="E294E9A6"/>
    <w:lvl w:ilvl="0">
      <w:start w:val="1"/>
      <w:numFmt w:val="decimal"/>
      <w:lvlText w:val="%1."/>
      <w:legacy w:legacy="1" w:legacySpace="0" w:legacyIndent="283"/>
      <w:lvlJc w:val="left"/>
      <w:pPr>
        <w:ind w:left="283" w:hanging="283"/>
      </w:pPr>
    </w:lvl>
  </w:abstractNum>
  <w:abstractNum w:abstractNumId="10" w15:restartNumberingAfterBreak="0">
    <w:nsid w:val="11EC4420"/>
    <w:multiLevelType w:val="hybridMultilevel"/>
    <w:tmpl w:val="8E34CB6A"/>
    <w:lvl w:ilvl="0" w:tplc="D1EE44EA">
      <w:start w:val="1"/>
      <w:numFmt w:val="bullet"/>
      <w:lvlText w:val="–"/>
      <w:lvlJc w:val="left"/>
      <w:pPr>
        <w:tabs>
          <w:tab w:val="num" w:pos="284"/>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2678D6"/>
    <w:multiLevelType w:val="hybridMultilevel"/>
    <w:tmpl w:val="00ECA95A"/>
    <w:lvl w:ilvl="0" w:tplc="57DE4F6A">
      <w:start w:val="1"/>
      <w:numFmt w:val="lowerLetter"/>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606019"/>
    <w:multiLevelType w:val="singleLevel"/>
    <w:tmpl w:val="F6641092"/>
    <w:lvl w:ilvl="0">
      <w:start w:val="1"/>
      <w:numFmt w:val="lowerLetter"/>
      <w:lvlText w:val="%1)"/>
      <w:legacy w:legacy="1" w:legacySpace="0" w:legacyIndent="283"/>
      <w:lvlJc w:val="left"/>
      <w:pPr>
        <w:ind w:left="283" w:hanging="283"/>
      </w:pPr>
    </w:lvl>
  </w:abstractNum>
  <w:abstractNum w:abstractNumId="13" w15:restartNumberingAfterBreak="0">
    <w:nsid w:val="18F11D03"/>
    <w:multiLevelType w:val="hybridMultilevel"/>
    <w:tmpl w:val="3AD42ADE"/>
    <w:lvl w:ilvl="0" w:tplc="92BEE5C6">
      <w:start w:val="1"/>
      <w:numFmt w:val="lowerLetter"/>
      <w:lvlText w:val="%1)"/>
      <w:lvlJc w:val="left"/>
      <w:pPr>
        <w:tabs>
          <w:tab w:val="num" w:pos="720"/>
        </w:tabs>
        <w:ind w:left="720" w:hanging="360"/>
      </w:pPr>
      <w:rPr>
        <w:rFonts w:hint="default"/>
      </w:rPr>
    </w:lvl>
    <w:lvl w:ilvl="1" w:tplc="7D0A56CA">
      <w:start w:val="1"/>
      <w:numFmt w:val="bullet"/>
      <w:lvlText w:val="–"/>
      <w:lvlJc w:val="left"/>
      <w:pPr>
        <w:tabs>
          <w:tab w:val="num" w:pos="1477"/>
        </w:tabs>
        <w:ind w:left="1477" w:hanging="397"/>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DD39A6"/>
    <w:multiLevelType w:val="singleLevel"/>
    <w:tmpl w:val="ABB82210"/>
    <w:lvl w:ilvl="0">
      <w:start w:val="1"/>
      <w:numFmt w:val="lowerLetter"/>
      <w:lvlText w:val="%1)"/>
      <w:legacy w:legacy="1" w:legacySpace="0" w:legacyIndent="283"/>
      <w:lvlJc w:val="left"/>
      <w:pPr>
        <w:ind w:left="283" w:hanging="283"/>
      </w:pPr>
    </w:lvl>
  </w:abstractNum>
  <w:abstractNum w:abstractNumId="15" w15:restartNumberingAfterBreak="0">
    <w:nsid w:val="1D1F755F"/>
    <w:multiLevelType w:val="singleLevel"/>
    <w:tmpl w:val="BCC45ADA"/>
    <w:lvl w:ilvl="0">
      <w:start w:val="1"/>
      <w:numFmt w:val="lowerLetter"/>
      <w:lvlText w:val="%1)"/>
      <w:legacy w:legacy="1" w:legacySpace="0" w:legacyIndent="283"/>
      <w:lvlJc w:val="left"/>
      <w:pPr>
        <w:ind w:left="283" w:hanging="283"/>
      </w:pPr>
    </w:lvl>
  </w:abstractNum>
  <w:abstractNum w:abstractNumId="16" w15:restartNumberingAfterBreak="0">
    <w:nsid w:val="1D766A6A"/>
    <w:multiLevelType w:val="singleLevel"/>
    <w:tmpl w:val="4218E526"/>
    <w:lvl w:ilvl="0">
      <w:start w:val="2"/>
      <w:numFmt w:val="lowerLetter"/>
      <w:lvlText w:val="%1)"/>
      <w:legacy w:legacy="1" w:legacySpace="0" w:legacyIndent="283"/>
      <w:lvlJc w:val="left"/>
      <w:pPr>
        <w:ind w:left="283" w:hanging="283"/>
      </w:pPr>
    </w:lvl>
  </w:abstractNum>
  <w:abstractNum w:abstractNumId="17" w15:restartNumberingAfterBreak="0">
    <w:nsid w:val="1FE12591"/>
    <w:multiLevelType w:val="multilevel"/>
    <w:tmpl w:val="D7F43956"/>
    <w:lvl w:ilvl="0">
      <w:start w:val="2"/>
      <w:numFmt w:val="decimal"/>
      <w:lvlText w:val="%1."/>
      <w:lvlJc w:val="left"/>
      <w:pPr>
        <w:tabs>
          <w:tab w:val="num" w:pos="540"/>
        </w:tabs>
        <w:ind w:left="540" w:hanging="540"/>
      </w:pPr>
      <w:rPr>
        <w:rFonts w:hint="default"/>
        <w:b/>
      </w:rPr>
    </w:lvl>
    <w:lvl w:ilvl="1">
      <w:start w:val="2"/>
      <w:numFmt w:val="decimal"/>
      <w:lvlText w:val="%1.%2."/>
      <w:lvlJc w:val="left"/>
      <w:pPr>
        <w:tabs>
          <w:tab w:val="num" w:pos="540"/>
        </w:tabs>
        <w:ind w:left="540" w:hanging="540"/>
      </w:pPr>
      <w:rPr>
        <w:rFonts w:hint="default"/>
        <w:b/>
      </w:rPr>
    </w:lvl>
    <w:lvl w:ilvl="2">
      <w:start w:val="5"/>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8" w15:restartNumberingAfterBreak="0">
    <w:nsid w:val="238A16D5"/>
    <w:multiLevelType w:val="singleLevel"/>
    <w:tmpl w:val="4BE87580"/>
    <w:lvl w:ilvl="0">
      <w:start w:val="2"/>
      <w:numFmt w:val="decimal"/>
      <w:lvlText w:val="5.6.%1. "/>
      <w:legacy w:legacy="1" w:legacySpace="0" w:legacyIndent="283"/>
      <w:lvlJc w:val="left"/>
      <w:pPr>
        <w:ind w:left="283" w:hanging="283"/>
      </w:pPr>
      <w:rPr>
        <w:b/>
        <w:i w:val="0"/>
        <w:sz w:val="20"/>
      </w:rPr>
    </w:lvl>
  </w:abstractNum>
  <w:abstractNum w:abstractNumId="19" w15:restartNumberingAfterBreak="0">
    <w:nsid w:val="25427C82"/>
    <w:multiLevelType w:val="singleLevel"/>
    <w:tmpl w:val="EC8EBC80"/>
    <w:lvl w:ilvl="0">
      <w:start w:val="4"/>
      <w:numFmt w:val="decimal"/>
      <w:lvlText w:val="%1."/>
      <w:legacy w:legacy="1" w:legacySpace="0" w:legacyIndent="283"/>
      <w:lvlJc w:val="left"/>
      <w:pPr>
        <w:ind w:left="283" w:hanging="283"/>
      </w:pPr>
    </w:lvl>
  </w:abstractNum>
  <w:abstractNum w:abstractNumId="20" w15:restartNumberingAfterBreak="0">
    <w:nsid w:val="280C052F"/>
    <w:multiLevelType w:val="singleLevel"/>
    <w:tmpl w:val="19761BF2"/>
    <w:lvl w:ilvl="0">
      <w:start w:val="1"/>
      <w:numFmt w:val="decimal"/>
      <w:lvlText w:val="5.7.%1. "/>
      <w:legacy w:legacy="1" w:legacySpace="0" w:legacyIndent="283"/>
      <w:lvlJc w:val="left"/>
      <w:pPr>
        <w:ind w:left="283" w:hanging="283"/>
      </w:pPr>
      <w:rPr>
        <w:b/>
        <w:i w:val="0"/>
        <w:sz w:val="20"/>
      </w:rPr>
    </w:lvl>
  </w:abstractNum>
  <w:abstractNum w:abstractNumId="21" w15:restartNumberingAfterBreak="0">
    <w:nsid w:val="28421748"/>
    <w:multiLevelType w:val="singleLevel"/>
    <w:tmpl w:val="CDF0198A"/>
    <w:lvl w:ilvl="0">
      <w:start w:val="3"/>
      <w:numFmt w:val="decimal"/>
      <w:lvlText w:val="5.6.%1. "/>
      <w:legacy w:legacy="1" w:legacySpace="0" w:legacyIndent="283"/>
      <w:lvlJc w:val="left"/>
      <w:pPr>
        <w:ind w:left="283" w:hanging="283"/>
      </w:pPr>
      <w:rPr>
        <w:b/>
        <w:i w:val="0"/>
        <w:sz w:val="20"/>
      </w:rPr>
    </w:lvl>
  </w:abstractNum>
  <w:abstractNum w:abstractNumId="22" w15:restartNumberingAfterBreak="0">
    <w:nsid w:val="28A33FA5"/>
    <w:multiLevelType w:val="singleLevel"/>
    <w:tmpl w:val="F6641092"/>
    <w:lvl w:ilvl="0">
      <w:start w:val="1"/>
      <w:numFmt w:val="lowerLetter"/>
      <w:lvlText w:val="%1)"/>
      <w:legacy w:legacy="1" w:legacySpace="0" w:legacyIndent="283"/>
      <w:lvlJc w:val="left"/>
      <w:pPr>
        <w:ind w:left="571" w:hanging="283"/>
      </w:pPr>
    </w:lvl>
  </w:abstractNum>
  <w:abstractNum w:abstractNumId="23" w15:restartNumberingAfterBreak="0">
    <w:nsid w:val="299153A3"/>
    <w:multiLevelType w:val="singleLevel"/>
    <w:tmpl w:val="C17EAED0"/>
    <w:lvl w:ilvl="0">
      <w:start w:val="14"/>
      <w:numFmt w:val="decimal"/>
      <w:lvlText w:val="%1."/>
      <w:legacy w:legacy="1" w:legacySpace="0" w:legacyIndent="283"/>
      <w:lvlJc w:val="left"/>
      <w:pPr>
        <w:ind w:left="283" w:hanging="283"/>
      </w:pPr>
    </w:lvl>
  </w:abstractNum>
  <w:abstractNum w:abstractNumId="24" w15:restartNumberingAfterBreak="0">
    <w:nsid w:val="2CC23FE1"/>
    <w:multiLevelType w:val="singleLevel"/>
    <w:tmpl w:val="940C2128"/>
    <w:lvl w:ilvl="0">
      <w:start w:val="2"/>
      <w:numFmt w:val="decimal"/>
      <w:lvlText w:val="2.2.%1. "/>
      <w:legacy w:legacy="1" w:legacySpace="0" w:legacyIndent="283"/>
      <w:lvlJc w:val="left"/>
      <w:pPr>
        <w:ind w:left="283" w:hanging="283"/>
      </w:pPr>
      <w:rPr>
        <w:b/>
        <w:i w:val="0"/>
        <w:sz w:val="20"/>
      </w:rPr>
    </w:lvl>
  </w:abstractNum>
  <w:abstractNum w:abstractNumId="25" w15:restartNumberingAfterBreak="0">
    <w:nsid w:val="2E301433"/>
    <w:multiLevelType w:val="singleLevel"/>
    <w:tmpl w:val="20060A32"/>
    <w:lvl w:ilvl="0">
      <w:start w:val="31"/>
      <w:numFmt w:val="decimal"/>
      <w:lvlText w:val="%1."/>
      <w:legacy w:legacy="1" w:legacySpace="57" w:legacyIndent="454"/>
      <w:lvlJc w:val="right"/>
      <w:pPr>
        <w:ind w:left="454" w:hanging="454"/>
      </w:pPr>
    </w:lvl>
  </w:abstractNum>
  <w:abstractNum w:abstractNumId="26" w15:restartNumberingAfterBreak="0">
    <w:nsid w:val="2E7029AB"/>
    <w:multiLevelType w:val="hybridMultilevel"/>
    <w:tmpl w:val="5F3A9EA8"/>
    <w:lvl w:ilvl="0" w:tplc="FE1AC52A">
      <w:start w:val="1"/>
      <w:numFmt w:val="lowerLetter"/>
      <w:lvlText w:val="%1)"/>
      <w:lvlJc w:val="left"/>
      <w:pPr>
        <w:tabs>
          <w:tab w:val="num" w:pos="737"/>
        </w:tabs>
        <w:ind w:left="737" w:hanging="37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2EBA5C33"/>
    <w:multiLevelType w:val="singleLevel"/>
    <w:tmpl w:val="AAF62D9A"/>
    <w:lvl w:ilvl="0">
      <w:start w:val="4"/>
      <w:numFmt w:val="lowerLetter"/>
      <w:lvlText w:val="%1)"/>
      <w:legacy w:legacy="1" w:legacySpace="0" w:legacyIndent="283"/>
      <w:lvlJc w:val="left"/>
      <w:pPr>
        <w:ind w:left="283" w:hanging="283"/>
      </w:pPr>
    </w:lvl>
  </w:abstractNum>
  <w:abstractNum w:abstractNumId="28" w15:restartNumberingAfterBreak="0">
    <w:nsid w:val="2F9F1830"/>
    <w:multiLevelType w:val="hybridMultilevel"/>
    <w:tmpl w:val="33CC642E"/>
    <w:lvl w:ilvl="0" w:tplc="367CBF98">
      <w:start w:val="1"/>
      <w:numFmt w:val="lowerLetter"/>
      <w:lvlText w:val="%1) "/>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FD94D4D"/>
    <w:multiLevelType w:val="singleLevel"/>
    <w:tmpl w:val="F6641092"/>
    <w:lvl w:ilvl="0">
      <w:start w:val="1"/>
      <w:numFmt w:val="lowerLetter"/>
      <w:lvlText w:val="%1)"/>
      <w:legacy w:legacy="1" w:legacySpace="0" w:legacyIndent="283"/>
      <w:lvlJc w:val="left"/>
      <w:pPr>
        <w:ind w:left="283" w:hanging="283"/>
      </w:pPr>
    </w:lvl>
  </w:abstractNum>
  <w:abstractNum w:abstractNumId="30" w15:restartNumberingAfterBreak="0">
    <w:nsid w:val="2FFE5CD6"/>
    <w:multiLevelType w:val="singleLevel"/>
    <w:tmpl w:val="D848000C"/>
    <w:lvl w:ilvl="0">
      <w:start w:val="1"/>
      <w:numFmt w:val="lowerLetter"/>
      <w:lvlText w:val="%1)"/>
      <w:legacy w:legacy="1" w:legacySpace="0" w:legacyIndent="283"/>
      <w:lvlJc w:val="left"/>
      <w:pPr>
        <w:ind w:left="283" w:hanging="283"/>
      </w:pPr>
    </w:lvl>
  </w:abstractNum>
  <w:abstractNum w:abstractNumId="31" w15:restartNumberingAfterBreak="0">
    <w:nsid w:val="30AE303A"/>
    <w:multiLevelType w:val="singleLevel"/>
    <w:tmpl w:val="D848000C"/>
    <w:lvl w:ilvl="0">
      <w:start w:val="1"/>
      <w:numFmt w:val="lowerLetter"/>
      <w:lvlText w:val="%1)"/>
      <w:legacy w:legacy="1" w:legacySpace="0" w:legacyIndent="283"/>
      <w:lvlJc w:val="left"/>
      <w:pPr>
        <w:ind w:left="283" w:hanging="283"/>
      </w:pPr>
    </w:lvl>
  </w:abstractNum>
  <w:abstractNum w:abstractNumId="32" w15:restartNumberingAfterBreak="0">
    <w:nsid w:val="30D22B54"/>
    <w:multiLevelType w:val="singleLevel"/>
    <w:tmpl w:val="F6641092"/>
    <w:lvl w:ilvl="0">
      <w:start w:val="1"/>
      <w:numFmt w:val="lowerLetter"/>
      <w:lvlText w:val="%1)"/>
      <w:legacy w:legacy="1" w:legacySpace="0" w:legacyIndent="283"/>
      <w:lvlJc w:val="left"/>
      <w:pPr>
        <w:ind w:left="283" w:hanging="283"/>
      </w:pPr>
    </w:lvl>
  </w:abstractNum>
  <w:abstractNum w:abstractNumId="33" w15:restartNumberingAfterBreak="0">
    <w:nsid w:val="32105412"/>
    <w:multiLevelType w:val="singleLevel"/>
    <w:tmpl w:val="13506BEC"/>
    <w:lvl w:ilvl="0">
      <w:start w:val="1"/>
      <w:numFmt w:val="lowerLetter"/>
      <w:lvlText w:val="%1)"/>
      <w:legacy w:legacy="1" w:legacySpace="0" w:legacyIndent="283"/>
      <w:lvlJc w:val="left"/>
      <w:pPr>
        <w:ind w:left="283" w:hanging="283"/>
      </w:pPr>
    </w:lvl>
  </w:abstractNum>
  <w:abstractNum w:abstractNumId="34" w15:restartNumberingAfterBreak="0">
    <w:nsid w:val="34414DE5"/>
    <w:multiLevelType w:val="singleLevel"/>
    <w:tmpl w:val="23443A98"/>
    <w:lvl w:ilvl="0">
      <w:start w:val="1"/>
      <w:numFmt w:val="lowerLetter"/>
      <w:lvlText w:val="%1)"/>
      <w:legacy w:legacy="1" w:legacySpace="0" w:legacyIndent="283"/>
      <w:lvlJc w:val="left"/>
      <w:pPr>
        <w:ind w:left="283" w:hanging="283"/>
      </w:pPr>
    </w:lvl>
  </w:abstractNum>
  <w:abstractNum w:abstractNumId="35" w15:restartNumberingAfterBreak="0">
    <w:nsid w:val="345F5D22"/>
    <w:multiLevelType w:val="singleLevel"/>
    <w:tmpl w:val="554E06FA"/>
    <w:lvl w:ilvl="0">
      <w:start w:val="13"/>
      <w:numFmt w:val="decimal"/>
      <w:lvlText w:val="%1."/>
      <w:legacy w:legacy="1" w:legacySpace="0" w:legacyIndent="397"/>
      <w:lvlJc w:val="left"/>
      <w:pPr>
        <w:ind w:left="397" w:hanging="397"/>
      </w:pPr>
    </w:lvl>
  </w:abstractNum>
  <w:abstractNum w:abstractNumId="36" w15:restartNumberingAfterBreak="0">
    <w:nsid w:val="346002BA"/>
    <w:multiLevelType w:val="singleLevel"/>
    <w:tmpl w:val="F6641092"/>
    <w:lvl w:ilvl="0">
      <w:start w:val="1"/>
      <w:numFmt w:val="lowerLetter"/>
      <w:lvlText w:val="%1)"/>
      <w:legacy w:legacy="1" w:legacySpace="0" w:legacyIndent="283"/>
      <w:lvlJc w:val="left"/>
      <w:pPr>
        <w:ind w:left="283" w:hanging="283"/>
      </w:pPr>
    </w:lvl>
  </w:abstractNum>
  <w:abstractNum w:abstractNumId="37" w15:restartNumberingAfterBreak="0">
    <w:nsid w:val="35635AA4"/>
    <w:multiLevelType w:val="singleLevel"/>
    <w:tmpl w:val="FBC66320"/>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0"/>
        <w:u w:val="none"/>
        <w:effect w:val="none"/>
      </w:rPr>
    </w:lvl>
  </w:abstractNum>
  <w:abstractNum w:abstractNumId="38" w15:restartNumberingAfterBreak="0">
    <w:nsid w:val="37591049"/>
    <w:multiLevelType w:val="hybridMultilevel"/>
    <w:tmpl w:val="65144652"/>
    <w:lvl w:ilvl="0" w:tplc="C4906F98">
      <w:start w:val="64"/>
      <w:numFmt w:val="decimal"/>
      <w:lvlText w:val="%1."/>
      <w:lvlJc w:val="left"/>
      <w:pPr>
        <w:tabs>
          <w:tab w:val="num" w:pos="397"/>
        </w:tabs>
        <w:ind w:left="397" w:hanging="397"/>
      </w:pPr>
      <w:rPr>
        <w:rFonts w:ascii="Times New Roman" w:hAnsi="Times New Roman" w:cs="Times New Roman" w:hint="default"/>
        <w:b w:val="0"/>
        <w:i w:val="0"/>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376F519A"/>
    <w:multiLevelType w:val="singleLevel"/>
    <w:tmpl w:val="7D7679E0"/>
    <w:lvl w:ilvl="0">
      <w:start w:val="2"/>
      <w:numFmt w:val="decimal"/>
      <w:lvlText w:val="5.7.%1. "/>
      <w:legacy w:legacy="1" w:legacySpace="0" w:legacyIndent="283"/>
      <w:lvlJc w:val="left"/>
      <w:pPr>
        <w:ind w:left="283" w:hanging="283"/>
      </w:pPr>
      <w:rPr>
        <w:b/>
        <w:i w:val="0"/>
        <w:sz w:val="20"/>
      </w:rPr>
    </w:lvl>
  </w:abstractNum>
  <w:abstractNum w:abstractNumId="40" w15:restartNumberingAfterBreak="0">
    <w:nsid w:val="38567F35"/>
    <w:multiLevelType w:val="hybridMultilevel"/>
    <w:tmpl w:val="B60452F0"/>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8F42650"/>
    <w:multiLevelType w:val="singleLevel"/>
    <w:tmpl w:val="29421DA8"/>
    <w:lvl w:ilvl="0">
      <w:start w:val="1"/>
      <w:numFmt w:val="decimal"/>
      <w:lvlText w:val="%1."/>
      <w:legacy w:legacy="1" w:legacySpace="0" w:legacyIndent="283"/>
      <w:lvlJc w:val="left"/>
      <w:pPr>
        <w:ind w:left="283" w:hanging="283"/>
      </w:pPr>
    </w:lvl>
  </w:abstractNum>
  <w:abstractNum w:abstractNumId="42" w15:restartNumberingAfterBreak="0">
    <w:nsid w:val="3AE365C2"/>
    <w:multiLevelType w:val="hybridMultilevel"/>
    <w:tmpl w:val="3C26DD84"/>
    <w:lvl w:ilvl="0" w:tplc="721C14A0">
      <w:start w:val="9"/>
      <w:numFmt w:val="decimal"/>
      <w:lvlText w:val="%1."/>
      <w:lvlJc w:val="left"/>
      <w:pPr>
        <w:tabs>
          <w:tab w:val="num" w:pos="862"/>
        </w:tabs>
        <w:ind w:left="86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3E5E4EFA"/>
    <w:multiLevelType w:val="hybridMultilevel"/>
    <w:tmpl w:val="0F18891A"/>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FDF1AC8"/>
    <w:multiLevelType w:val="hybridMultilevel"/>
    <w:tmpl w:val="50900A02"/>
    <w:lvl w:ilvl="0" w:tplc="36FCC8B6">
      <w:start w:val="1"/>
      <w:numFmt w:val="bullet"/>
      <w:lvlText w:val="–"/>
      <w:lvlJc w:val="left"/>
      <w:pPr>
        <w:tabs>
          <w:tab w:val="num" w:pos="284"/>
        </w:tabs>
        <w:ind w:left="284" w:hanging="284"/>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5" w15:restartNumberingAfterBreak="0">
    <w:nsid w:val="406A6B4A"/>
    <w:multiLevelType w:val="hybridMultilevel"/>
    <w:tmpl w:val="6B54DA44"/>
    <w:lvl w:ilvl="0" w:tplc="25965FB0">
      <w:start w:val="1"/>
      <w:numFmt w:val="bullet"/>
      <w:lvlText w:val="–"/>
      <w:lvlJc w:val="left"/>
      <w:pPr>
        <w:tabs>
          <w:tab w:val="num" w:pos="284"/>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17565F9"/>
    <w:multiLevelType w:val="hybridMultilevel"/>
    <w:tmpl w:val="B6CADAA2"/>
    <w:lvl w:ilvl="0" w:tplc="D35AB624">
      <w:start w:val="1"/>
      <w:numFmt w:val="bullet"/>
      <w:lvlText w:val="–"/>
      <w:lvlJc w:val="left"/>
      <w:pPr>
        <w:ind w:left="720" w:hanging="360"/>
      </w:pPr>
      <w:rPr>
        <w:rFonts w:ascii="Times New Roman" w:hAnsi="Times New Roman" w:cs="Times New Roman"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238113B"/>
    <w:multiLevelType w:val="singleLevel"/>
    <w:tmpl w:val="6DC49A98"/>
    <w:lvl w:ilvl="0">
      <w:start w:val="1"/>
      <w:numFmt w:val="decimal"/>
      <w:lvlText w:val="5.7.5.%1. "/>
      <w:legacy w:legacy="1" w:legacySpace="0" w:legacyIndent="283"/>
      <w:lvlJc w:val="left"/>
      <w:pPr>
        <w:ind w:left="283" w:hanging="283"/>
      </w:pPr>
      <w:rPr>
        <w:b w:val="0"/>
        <w:i w:val="0"/>
        <w:sz w:val="20"/>
      </w:rPr>
    </w:lvl>
  </w:abstractNum>
  <w:abstractNum w:abstractNumId="48" w15:restartNumberingAfterBreak="0">
    <w:nsid w:val="426B5248"/>
    <w:multiLevelType w:val="singleLevel"/>
    <w:tmpl w:val="ABB82210"/>
    <w:lvl w:ilvl="0">
      <w:start w:val="1"/>
      <w:numFmt w:val="lowerLetter"/>
      <w:lvlText w:val="%1)"/>
      <w:legacy w:legacy="1" w:legacySpace="0" w:legacyIndent="283"/>
      <w:lvlJc w:val="left"/>
      <w:pPr>
        <w:ind w:left="283" w:hanging="283"/>
      </w:pPr>
    </w:lvl>
  </w:abstractNum>
  <w:abstractNum w:abstractNumId="49" w15:restartNumberingAfterBreak="0">
    <w:nsid w:val="42F27A86"/>
    <w:multiLevelType w:val="singleLevel"/>
    <w:tmpl w:val="F6641092"/>
    <w:lvl w:ilvl="0">
      <w:start w:val="1"/>
      <w:numFmt w:val="lowerLetter"/>
      <w:lvlText w:val="%1)"/>
      <w:legacy w:legacy="1" w:legacySpace="0" w:legacyIndent="283"/>
      <w:lvlJc w:val="left"/>
      <w:pPr>
        <w:ind w:left="283" w:hanging="283"/>
      </w:pPr>
    </w:lvl>
  </w:abstractNum>
  <w:abstractNum w:abstractNumId="50" w15:restartNumberingAfterBreak="0">
    <w:nsid w:val="432765A8"/>
    <w:multiLevelType w:val="singleLevel"/>
    <w:tmpl w:val="F6641092"/>
    <w:lvl w:ilvl="0">
      <w:start w:val="1"/>
      <w:numFmt w:val="lowerLetter"/>
      <w:lvlText w:val="%1)"/>
      <w:legacy w:legacy="1" w:legacySpace="0" w:legacyIndent="283"/>
      <w:lvlJc w:val="left"/>
      <w:pPr>
        <w:ind w:left="283" w:hanging="283"/>
      </w:pPr>
    </w:lvl>
  </w:abstractNum>
  <w:abstractNum w:abstractNumId="51" w15:restartNumberingAfterBreak="0">
    <w:nsid w:val="48BD2CB5"/>
    <w:multiLevelType w:val="hybridMultilevel"/>
    <w:tmpl w:val="8B583284"/>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A1A7963"/>
    <w:multiLevelType w:val="hybridMultilevel"/>
    <w:tmpl w:val="1660B26E"/>
    <w:lvl w:ilvl="0" w:tplc="25965FB0">
      <w:start w:val="1"/>
      <w:numFmt w:val="bullet"/>
      <w:lvlText w:val="–"/>
      <w:lvlJc w:val="left"/>
      <w:pPr>
        <w:tabs>
          <w:tab w:val="num" w:pos="284"/>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CBE5F9E"/>
    <w:multiLevelType w:val="hybridMultilevel"/>
    <w:tmpl w:val="DA3CBCE4"/>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4" w15:restartNumberingAfterBreak="0">
    <w:nsid w:val="4D58693C"/>
    <w:multiLevelType w:val="singleLevel"/>
    <w:tmpl w:val="F6641092"/>
    <w:lvl w:ilvl="0">
      <w:start w:val="1"/>
      <w:numFmt w:val="lowerLetter"/>
      <w:lvlText w:val="%1)"/>
      <w:legacy w:legacy="1" w:legacySpace="0" w:legacyIndent="283"/>
      <w:lvlJc w:val="left"/>
      <w:pPr>
        <w:ind w:left="571" w:hanging="283"/>
      </w:pPr>
    </w:lvl>
  </w:abstractNum>
  <w:abstractNum w:abstractNumId="55" w15:restartNumberingAfterBreak="0">
    <w:nsid w:val="4DB31F82"/>
    <w:multiLevelType w:val="singleLevel"/>
    <w:tmpl w:val="036C8E5E"/>
    <w:lvl w:ilvl="0">
      <w:start w:val="1"/>
      <w:numFmt w:val="decimal"/>
      <w:lvlText w:val="2.2.%1. "/>
      <w:legacy w:legacy="1" w:legacySpace="0" w:legacyIndent="283"/>
      <w:lvlJc w:val="left"/>
      <w:pPr>
        <w:ind w:left="283" w:hanging="283"/>
      </w:pPr>
      <w:rPr>
        <w:b/>
        <w:i w:val="0"/>
        <w:sz w:val="20"/>
      </w:rPr>
    </w:lvl>
  </w:abstractNum>
  <w:abstractNum w:abstractNumId="56" w15:restartNumberingAfterBreak="0">
    <w:nsid w:val="4ECC21D2"/>
    <w:multiLevelType w:val="multilevel"/>
    <w:tmpl w:val="763EC6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7" w15:restartNumberingAfterBreak="0">
    <w:nsid w:val="4FDE3AD9"/>
    <w:multiLevelType w:val="hybridMultilevel"/>
    <w:tmpl w:val="1B7CC7B6"/>
    <w:lvl w:ilvl="0" w:tplc="D35AB624">
      <w:start w:val="1"/>
      <w:numFmt w:val="bullet"/>
      <w:lvlText w:val="–"/>
      <w:lvlJc w:val="left"/>
      <w:pPr>
        <w:ind w:left="720" w:hanging="360"/>
      </w:pPr>
      <w:rPr>
        <w:rFonts w:ascii="Times New Roman" w:hAnsi="Times New Roman" w:cs="Times New Roman"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1882108"/>
    <w:multiLevelType w:val="singleLevel"/>
    <w:tmpl w:val="D848000C"/>
    <w:lvl w:ilvl="0">
      <w:start w:val="1"/>
      <w:numFmt w:val="lowerLetter"/>
      <w:lvlText w:val="%1)"/>
      <w:legacy w:legacy="1" w:legacySpace="0" w:legacyIndent="283"/>
      <w:lvlJc w:val="left"/>
      <w:pPr>
        <w:ind w:left="283" w:hanging="283"/>
      </w:pPr>
    </w:lvl>
  </w:abstractNum>
  <w:abstractNum w:abstractNumId="59" w15:restartNumberingAfterBreak="0">
    <w:nsid w:val="52C811AF"/>
    <w:multiLevelType w:val="singleLevel"/>
    <w:tmpl w:val="3920116C"/>
    <w:lvl w:ilvl="0">
      <w:start w:val="1"/>
      <w:numFmt w:val="decimal"/>
      <w:lvlText w:val="%1. "/>
      <w:legacy w:legacy="1" w:legacySpace="0" w:legacyIndent="283"/>
      <w:lvlJc w:val="left"/>
      <w:pPr>
        <w:ind w:left="283" w:hanging="283"/>
      </w:pPr>
      <w:rPr>
        <w:b w:val="0"/>
        <w:i w:val="0"/>
        <w:sz w:val="20"/>
      </w:rPr>
    </w:lvl>
  </w:abstractNum>
  <w:abstractNum w:abstractNumId="60" w15:restartNumberingAfterBreak="0">
    <w:nsid w:val="544477F3"/>
    <w:multiLevelType w:val="singleLevel"/>
    <w:tmpl w:val="D8861A92"/>
    <w:lvl w:ilvl="0">
      <w:start w:val="1"/>
      <w:numFmt w:val="decimal"/>
      <w:lvlText w:val="%1."/>
      <w:legacy w:legacy="1" w:legacySpace="57" w:legacyIndent="340"/>
      <w:lvlJc w:val="left"/>
      <w:pPr>
        <w:ind w:left="341" w:hanging="340"/>
      </w:pPr>
    </w:lvl>
  </w:abstractNum>
  <w:abstractNum w:abstractNumId="61" w15:restartNumberingAfterBreak="0">
    <w:nsid w:val="548F32FE"/>
    <w:multiLevelType w:val="singleLevel"/>
    <w:tmpl w:val="DA5A4EFC"/>
    <w:lvl w:ilvl="0">
      <w:start w:val="2"/>
      <w:numFmt w:val="decimal"/>
      <w:lvlText w:val="5.7.5.%1. "/>
      <w:legacy w:legacy="1" w:legacySpace="0" w:legacyIndent="283"/>
      <w:lvlJc w:val="left"/>
      <w:pPr>
        <w:ind w:left="283" w:hanging="283"/>
      </w:pPr>
      <w:rPr>
        <w:b w:val="0"/>
        <w:i w:val="0"/>
        <w:sz w:val="20"/>
      </w:rPr>
    </w:lvl>
  </w:abstractNum>
  <w:abstractNum w:abstractNumId="62" w15:restartNumberingAfterBreak="0">
    <w:nsid w:val="55CF356C"/>
    <w:multiLevelType w:val="singleLevel"/>
    <w:tmpl w:val="D848000C"/>
    <w:lvl w:ilvl="0">
      <w:start w:val="1"/>
      <w:numFmt w:val="lowerLetter"/>
      <w:lvlText w:val="%1)"/>
      <w:legacy w:legacy="1" w:legacySpace="0" w:legacyIndent="283"/>
      <w:lvlJc w:val="left"/>
      <w:pPr>
        <w:ind w:left="283" w:hanging="283"/>
      </w:pPr>
    </w:lvl>
  </w:abstractNum>
  <w:abstractNum w:abstractNumId="63" w15:restartNumberingAfterBreak="0">
    <w:nsid w:val="572B4421"/>
    <w:multiLevelType w:val="hybridMultilevel"/>
    <w:tmpl w:val="F64ECA7A"/>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8A57913"/>
    <w:multiLevelType w:val="singleLevel"/>
    <w:tmpl w:val="347CC540"/>
    <w:lvl w:ilvl="0">
      <w:start w:val="12"/>
      <w:numFmt w:val="decimal"/>
      <w:lvlText w:val="%1."/>
      <w:legacy w:legacy="1" w:legacySpace="0" w:legacyIndent="340"/>
      <w:lvlJc w:val="left"/>
      <w:pPr>
        <w:ind w:left="397" w:hanging="340"/>
      </w:pPr>
    </w:lvl>
  </w:abstractNum>
  <w:abstractNum w:abstractNumId="65" w15:restartNumberingAfterBreak="0">
    <w:nsid w:val="595B4F7B"/>
    <w:multiLevelType w:val="singleLevel"/>
    <w:tmpl w:val="3572DC46"/>
    <w:lvl w:ilvl="0">
      <w:start w:val="1"/>
      <w:numFmt w:val="lowerLetter"/>
      <w:lvlText w:val="%1)"/>
      <w:legacy w:legacy="1" w:legacySpace="0" w:legacyIndent="283"/>
      <w:lvlJc w:val="left"/>
      <w:pPr>
        <w:ind w:left="283" w:hanging="283"/>
      </w:pPr>
    </w:lvl>
  </w:abstractNum>
  <w:abstractNum w:abstractNumId="66" w15:restartNumberingAfterBreak="0">
    <w:nsid w:val="599D2D03"/>
    <w:multiLevelType w:val="hybridMultilevel"/>
    <w:tmpl w:val="EC9CA47C"/>
    <w:lvl w:ilvl="0" w:tplc="367CBF98">
      <w:start w:val="1"/>
      <w:numFmt w:val="lowerLetter"/>
      <w:lvlText w:val="%1) "/>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5BF62AAC"/>
    <w:multiLevelType w:val="singleLevel"/>
    <w:tmpl w:val="F6641092"/>
    <w:lvl w:ilvl="0">
      <w:start w:val="1"/>
      <w:numFmt w:val="lowerLetter"/>
      <w:lvlText w:val="%1)"/>
      <w:legacy w:legacy="1" w:legacySpace="0" w:legacyIndent="283"/>
      <w:lvlJc w:val="left"/>
      <w:pPr>
        <w:ind w:left="567" w:hanging="283"/>
      </w:pPr>
    </w:lvl>
  </w:abstractNum>
  <w:abstractNum w:abstractNumId="68" w15:restartNumberingAfterBreak="0">
    <w:nsid w:val="5E147F65"/>
    <w:multiLevelType w:val="singleLevel"/>
    <w:tmpl w:val="10109220"/>
    <w:lvl w:ilvl="0">
      <w:start w:val="1"/>
      <w:numFmt w:val="decimal"/>
      <w:lvlText w:val="%1."/>
      <w:legacy w:legacy="1" w:legacySpace="0" w:legacyIndent="283"/>
      <w:lvlJc w:val="left"/>
      <w:pPr>
        <w:ind w:left="283" w:hanging="283"/>
      </w:pPr>
    </w:lvl>
  </w:abstractNum>
  <w:abstractNum w:abstractNumId="69" w15:restartNumberingAfterBreak="0">
    <w:nsid w:val="61A2500F"/>
    <w:multiLevelType w:val="singleLevel"/>
    <w:tmpl w:val="3C0C0796"/>
    <w:lvl w:ilvl="0">
      <w:start w:val="5"/>
      <w:numFmt w:val="decimal"/>
      <w:lvlText w:val="5.7.%1. "/>
      <w:legacy w:legacy="1" w:legacySpace="0" w:legacyIndent="283"/>
      <w:lvlJc w:val="left"/>
      <w:pPr>
        <w:ind w:left="283" w:hanging="283"/>
      </w:pPr>
      <w:rPr>
        <w:b/>
        <w:i w:val="0"/>
        <w:sz w:val="20"/>
      </w:rPr>
    </w:lvl>
  </w:abstractNum>
  <w:abstractNum w:abstractNumId="70" w15:restartNumberingAfterBreak="0">
    <w:nsid w:val="620C3686"/>
    <w:multiLevelType w:val="hybridMultilevel"/>
    <w:tmpl w:val="D87C99F8"/>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5582A3B"/>
    <w:multiLevelType w:val="hybridMultilevel"/>
    <w:tmpl w:val="A2F03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67EF0E83"/>
    <w:multiLevelType w:val="singleLevel"/>
    <w:tmpl w:val="D848000C"/>
    <w:lvl w:ilvl="0">
      <w:start w:val="1"/>
      <w:numFmt w:val="lowerLetter"/>
      <w:lvlText w:val="%1)"/>
      <w:legacy w:legacy="1" w:legacySpace="0" w:legacyIndent="283"/>
      <w:lvlJc w:val="left"/>
      <w:pPr>
        <w:ind w:left="567" w:hanging="283"/>
      </w:pPr>
    </w:lvl>
  </w:abstractNum>
  <w:abstractNum w:abstractNumId="73" w15:restartNumberingAfterBreak="0">
    <w:nsid w:val="692336E2"/>
    <w:multiLevelType w:val="hybridMultilevel"/>
    <w:tmpl w:val="F4DE6A78"/>
    <w:lvl w:ilvl="0" w:tplc="B57866CC">
      <w:start w:val="67"/>
      <w:numFmt w:val="decimal"/>
      <w:lvlText w:val="%1."/>
      <w:lvlJc w:val="left"/>
      <w:pPr>
        <w:tabs>
          <w:tab w:val="num" w:pos="397"/>
        </w:tabs>
        <w:ind w:left="397" w:hanging="397"/>
      </w:pPr>
      <w:rPr>
        <w:rFonts w:ascii="Times New Roman" w:hAnsi="Times New Roman" w:cs="Times New Roman" w:hint="default"/>
        <w:b w:val="0"/>
        <w:i w:val="0"/>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15:restartNumberingAfterBreak="0">
    <w:nsid w:val="69A104FC"/>
    <w:multiLevelType w:val="singleLevel"/>
    <w:tmpl w:val="ABB82210"/>
    <w:lvl w:ilvl="0">
      <w:start w:val="1"/>
      <w:numFmt w:val="lowerLetter"/>
      <w:lvlText w:val="%1)"/>
      <w:legacy w:legacy="1" w:legacySpace="0" w:legacyIndent="283"/>
      <w:lvlJc w:val="left"/>
      <w:pPr>
        <w:ind w:left="991" w:hanging="283"/>
      </w:pPr>
    </w:lvl>
  </w:abstractNum>
  <w:abstractNum w:abstractNumId="75" w15:restartNumberingAfterBreak="0">
    <w:nsid w:val="6AB44BAF"/>
    <w:multiLevelType w:val="singleLevel"/>
    <w:tmpl w:val="77E2A42E"/>
    <w:lvl w:ilvl="0">
      <w:start w:val="1"/>
      <w:numFmt w:val="lowerLetter"/>
      <w:lvlText w:val="(%1)"/>
      <w:legacy w:legacy="1" w:legacySpace="0" w:legacyIndent="283"/>
      <w:lvlJc w:val="left"/>
      <w:pPr>
        <w:ind w:left="283" w:hanging="283"/>
      </w:pPr>
    </w:lvl>
  </w:abstractNum>
  <w:abstractNum w:abstractNumId="76" w15:restartNumberingAfterBreak="0">
    <w:nsid w:val="6AB86674"/>
    <w:multiLevelType w:val="singleLevel"/>
    <w:tmpl w:val="74A43B9C"/>
    <w:lvl w:ilvl="0">
      <w:start w:val="1"/>
      <w:numFmt w:val="decimal"/>
      <w:lvlText w:val="5.6.%1. "/>
      <w:legacy w:legacy="1" w:legacySpace="0" w:legacyIndent="283"/>
      <w:lvlJc w:val="left"/>
      <w:pPr>
        <w:ind w:left="283" w:hanging="283"/>
      </w:pPr>
      <w:rPr>
        <w:b/>
        <w:i w:val="0"/>
        <w:sz w:val="20"/>
      </w:rPr>
    </w:lvl>
  </w:abstractNum>
  <w:abstractNum w:abstractNumId="77" w15:restartNumberingAfterBreak="0">
    <w:nsid w:val="6D756C40"/>
    <w:multiLevelType w:val="singleLevel"/>
    <w:tmpl w:val="6860B2C0"/>
    <w:lvl w:ilvl="0">
      <w:start w:val="4"/>
      <w:numFmt w:val="decimal"/>
      <w:lvlText w:val="%1."/>
      <w:legacy w:legacy="1" w:legacySpace="57" w:legacyIndent="340"/>
      <w:lvlJc w:val="center"/>
      <w:pPr>
        <w:ind w:left="340" w:hanging="340"/>
      </w:pPr>
    </w:lvl>
  </w:abstractNum>
  <w:abstractNum w:abstractNumId="78" w15:restartNumberingAfterBreak="0">
    <w:nsid w:val="6F03258D"/>
    <w:multiLevelType w:val="singleLevel"/>
    <w:tmpl w:val="77E2A42E"/>
    <w:lvl w:ilvl="0">
      <w:start w:val="1"/>
      <w:numFmt w:val="lowerLetter"/>
      <w:lvlText w:val="(%1)"/>
      <w:legacy w:legacy="1" w:legacySpace="0" w:legacyIndent="283"/>
      <w:lvlJc w:val="left"/>
      <w:pPr>
        <w:ind w:left="283" w:hanging="283"/>
      </w:pPr>
    </w:lvl>
  </w:abstractNum>
  <w:abstractNum w:abstractNumId="79" w15:restartNumberingAfterBreak="0">
    <w:nsid w:val="711B6A06"/>
    <w:multiLevelType w:val="hybridMultilevel"/>
    <w:tmpl w:val="7A7EC7F8"/>
    <w:lvl w:ilvl="0" w:tplc="FAD6A726">
      <w:start w:val="1"/>
      <w:numFmt w:val="bullet"/>
      <w:lvlText w:val="–"/>
      <w:lvlJc w:val="left"/>
      <w:pPr>
        <w:tabs>
          <w:tab w:val="num" w:pos="453"/>
        </w:tabs>
        <w:ind w:left="453" w:hanging="170"/>
      </w:pPr>
      <w:rPr>
        <w:rFonts w:ascii="Times New Roman" w:hAnsi="Times New Roman" w:cs="Times New Roman" w:hint="default"/>
      </w:rPr>
    </w:lvl>
    <w:lvl w:ilvl="1" w:tplc="04150003" w:tentative="1">
      <w:start w:val="1"/>
      <w:numFmt w:val="bullet"/>
      <w:lvlText w:val="o"/>
      <w:lvlJc w:val="left"/>
      <w:pPr>
        <w:tabs>
          <w:tab w:val="num" w:pos="1723"/>
        </w:tabs>
        <w:ind w:left="1723" w:hanging="360"/>
      </w:pPr>
      <w:rPr>
        <w:rFonts w:ascii="Courier New" w:hAnsi="Courier New" w:cs="Courier New" w:hint="default"/>
      </w:rPr>
    </w:lvl>
    <w:lvl w:ilvl="2" w:tplc="04150005" w:tentative="1">
      <w:start w:val="1"/>
      <w:numFmt w:val="bullet"/>
      <w:lvlText w:val=""/>
      <w:lvlJc w:val="left"/>
      <w:pPr>
        <w:tabs>
          <w:tab w:val="num" w:pos="2443"/>
        </w:tabs>
        <w:ind w:left="2443" w:hanging="360"/>
      </w:pPr>
      <w:rPr>
        <w:rFonts w:ascii="Wingdings" w:hAnsi="Wingdings" w:hint="default"/>
      </w:rPr>
    </w:lvl>
    <w:lvl w:ilvl="3" w:tplc="04150001" w:tentative="1">
      <w:start w:val="1"/>
      <w:numFmt w:val="bullet"/>
      <w:lvlText w:val=""/>
      <w:lvlJc w:val="left"/>
      <w:pPr>
        <w:tabs>
          <w:tab w:val="num" w:pos="3163"/>
        </w:tabs>
        <w:ind w:left="3163" w:hanging="360"/>
      </w:pPr>
      <w:rPr>
        <w:rFonts w:ascii="Symbol" w:hAnsi="Symbol" w:hint="default"/>
      </w:rPr>
    </w:lvl>
    <w:lvl w:ilvl="4" w:tplc="04150003" w:tentative="1">
      <w:start w:val="1"/>
      <w:numFmt w:val="bullet"/>
      <w:lvlText w:val="o"/>
      <w:lvlJc w:val="left"/>
      <w:pPr>
        <w:tabs>
          <w:tab w:val="num" w:pos="3883"/>
        </w:tabs>
        <w:ind w:left="3883" w:hanging="360"/>
      </w:pPr>
      <w:rPr>
        <w:rFonts w:ascii="Courier New" w:hAnsi="Courier New" w:cs="Courier New" w:hint="default"/>
      </w:rPr>
    </w:lvl>
    <w:lvl w:ilvl="5" w:tplc="04150005" w:tentative="1">
      <w:start w:val="1"/>
      <w:numFmt w:val="bullet"/>
      <w:lvlText w:val=""/>
      <w:lvlJc w:val="left"/>
      <w:pPr>
        <w:tabs>
          <w:tab w:val="num" w:pos="4603"/>
        </w:tabs>
        <w:ind w:left="4603" w:hanging="360"/>
      </w:pPr>
      <w:rPr>
        <w:rFonts w:ascii="Wingdings" w:hAnsi="Wingdings" w:hint="default"/>
      </w:rPr>
    </w:lvl>
    <w:lvl w:ilvl="6" w:tplc="04150001" w:tentative="1">
      <w:start w:val="1"/>
      <w:numFmt w:val="bullet"/>
      <w:lvlText w:val=""/>
      <w:lvlJc w:val="left"/>
      <w:pPr>
        <w:tabs>
          <w:tab w:val="num" w:pos="5323"/>
        </w:tabs>
        <w:ind w:left="5323" w:hanging="360"/>
      </w:pPr>
      <w:rPr>
        <w:rFonts w:ascii="Symbol" w:hAnsi="Symbol" w:hint="default"/>
      </w:rPr>
    </w:lvl>
    <w:lvl w:ilvl="7" w:tplc="04150003" w:tentative="1">
      <w:start w:val="1"/>
      <w:numFmt w:val="bullet"/>
      <w:lvlText w:val="o"/>
      <w:lvlJc w:val="left"/>
      <w:pPr>
        <w:tabs>
          <w:tab w:val="num" w:pos="6043"/>
        </w:tabs>
        <w:ind w:left="6043" w:hanging="360"/>
      </w:pPr>
      <w:rPr>
        <w:rFonts w:ascii="Courier New" w:hAnsi="Courier New" w:cs="Courier New" w:hint="default"/>
      </w:rPr>
    </w:lvl>
    <w:lvl w:ilvl="8" w:tplc="04150005" w:tentative="1">
      <w:start w:val="1"/>
      <w:numFmt w:val="bullet"/>
      <w:lvlText w:val=""/>
      <w:lvlJc w:val="left"/>
      <w:pPr>
        <w:tabs>
          <w:tab w:val="num" w:pos="6763"/>
        </w:tabs>
        <w:ind w:left="6763" w:hanging="360"/>
      </w:pPr>
      <w:rPr>
        <w:rFonts w:ascii="Wingdings" w:hAnsi="Wingdings" w:hint="default"/>
      </w:rPr>
    </w:lvl>
  </w:abstractNum>
  <w:abstractNum w:abstractNumId="80" w15:restartNumberingAfterBreak="0">
    <w:nsid w:val="714B1872"/>
    <w:multiLevelType w:val="hybridMultilevel"/>
    <w:tmpl w:val="E19A4E66"/>
    <w:lvl w:ilvl="0" w:tplc="0E2887C4">
      <w:start w:val="1"/>
      <w:numFmt w:val="bullet"/>
      <w:lvlText w:val="–"/>
      <w:lvlJc w:val="left"/>
      <w:pPr>
        <w:tabs>
          <w:tab w:val="num" w:pos="284"/>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1A878AF"/>
    <w:multiLevelType w:val="singleLevel"/>
    <w:tmpl w:val="F6641092"/>
    <w:lvl w:ilvl="0">
      <w:start w:val="1"/>
      <w:numFmt w:val="lowerLetter"/>
      <w:lvlText w:val="%1)"/>
      <w:legacy w:legacy="1" w:legacySpace="0" w:legacyIndent="283"/>
      <w:lvlJc w:val="left"/>
      <w:pPr>
        <w:ind w:left="283" w:hanging="283"/>
      </w:pPr>
    </w:lvl>
  </w:abstractNum>
  <w:abstractNum w:abstractNumId="82" w15:restartNumberingAfterBreak="0">
    <w:nsid w:val="73AA0276"/>
    <w:multiLevelType w:val="singleLevel"/>
    <w:tmpl w:val="13506BEC"/>
    <w:lvl w:ilvl="0">
      <w:start w:val="1"/>
      <w:numFmt w:val="lowerLetter"/>
      <w:lvlText w:val="%1)"/>
      <w:legacy w:legacy="1" w:legacySpace="0" w:legacyIndent="283"/>
      <w:lvlJc w:val="left"/>
      <w:pPr>
        <w:ind w:left="283" w:hanging="283"/>
      </w:pPr>
    </w:lvl>
  </w:abstractNum>
  <w:abstractNum w:abstractNumId="83" w15:restartNumberingAfterBreak="0">
    <w:nsid w:val="73F549CA"/>
    <w:multiLevelType w:val="singleLevel"/>
    <w:tmpl w:val="BCC45ADA"/>
    <w:lvl w:ilvl="0">
      <w:start w:val="1"/>
      <w:numFmt w:val="lowerLetter"/>
      <w:lvlText w:val="%1)"/>
      <w:legacy w:legacy="1" w:legacySpace="0" w:legacyIndent="283"/>
      <w:lvlJc w:val="left"/>
      <w:pPr>
        <w:ind w:left="283" w:hanging="283"/>
      </w:pPr>
    </w:lvl>
  </w:abstractNum>
  <w:abstractNum w:abstractNumId="84" w15:restartNumberingAfterBreak="0">
    <w:nsid w:val="756E5223"/>
    <w:multiLevelType w:val="hybridMultilevel"/>
    <w:tmpl w:val="B46E5782"/>
    <w:lvl w:ilvl="0" w:tplc="28024654">
      <w:start w:val="1"/>
      <w:numFmt w:val="bullet"/>
      <w:lvlText w:val="–"/>
      <w:lvlJc w:val="left"/>
      <w:pPr>
        <w:tabs>
          <w:tab w:val="num" w:pos="284"/>
        </w:tabs>
        <w:ind w:left="284" w:hanging="284"/>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5" w15:restartNumberingAfterBreak="0">
    <w:nsid w:val="7599433C"/>
    <w:multiLevelType w:val="singleLevel"/>
    <w:tmpl w:val="10109220"/>
    <w:lvl w:ilvl="0">
      <w:start w:val="1"/>
      <w:numFmt w:val="decimal"/>
      <w:lvlText w:val="%1."/>
      <w:legacy w:legacy="1" w:legacySpace="0" w:legacyIndent="283"/>
      <w:lvlJc w:val="left"/>
      <w:pPr>
        <w:ind w:left="283" w:hanging="283"/>
      </w:pPr>
    </w:lvl>
  </w:abstractNum>
  <w:abstractNum w:abstractNumId="86" w15:restartNumberingAfterBreak="0">
    <w:nsid w:val="766F5938"/>
    <w:multiLevelType w:val="hybridMultilevel"/>
    <w:tmpl w:val="FE6E5652"/>
    <w:lvl w:ilvl="0" w:tplc="28024654">
      <w:start w:val="1"/>
      <w:numFmt w:val="bullet"/>
      <w:lvlText w:val="–"/>
      <w:lvlJc w:val="left"/>
      <w:pPr>
        <w:tabs>
          <w:tab w:val="num" w:pos="284"/>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A86AFA"/>
    <w:multiLevelType w:val="singleLevel"/>
    <w:tmpl w:val="359E7B10"/>
    <w:lvl w:ilvl="0">
      <w:start w:val="43"/>
      <w:numFmt w:val="decimal"/>
      <w:lvlText w:val="%1."/>
      <w:legacy w:legacy="1" w:legacySpace="0" w:legacyIndent="283"/>
      <w:lvlJc w:val="left"/>
      <w:pPr>
        <w:ind w:left="283" w:hanging="283"/>
      </w:pPr>
    </w:lvl>
  </w:abstractNum>
  <w:abstractNum w:abstractNumId="88" w15:restartNumberingAfterBreak="0">
    <w:nsid w:val="79143809"/>
    <w:multiLevelType w:val="singleLevel"/>
    <w:tmpl w:val="D93C4CC8"/>
    <w:lvl w:ilvl="0">
      <w:start w:val="3"/>
      <w:numFmt w:val="decimal"/>
      <w:lvlText w:val="5.7.%1. "/>
      <w:legacy w:legacy="1" w:legacySpace="0" w:legacyIndent="283"/>
      <w:lvlJc w:val="left"/>
      <w:pPr>
        <w:ind w:left="283" w:hanging="283"/>
      </w:pPr>
      <w:rPr>
        <w:b/>
        <w:i w:val="0"/>
        <w:sz w:val="20"/>
      </w:rPr>
    </w:lvl>
  </w:abstractNum>
  <w:abstractNum w:abstractNumId="89" w15:restartNumberingAfterBreak="0">
    <w:nsid w:val="7AB950A2"/>
    <w:multiLevelType w:val="singleLevel"/>
    <w:tmpl w:val="4CBE8702"/>
    <w:lvl w:ilvl="0">
      <w:start w:val="4"/>
      <w:numFmt w:val="decimal"/>
      <w:lvlText w:val="5.7.%1. "/>
      <w:legacy w:legacy="1" w:legacySpace="0" w:legacyIndent="283"/>
      <w:lvlJc w:val="left"/>
      <w:pPr>
        <w:ind w:left="283" w:hanging="283"/>
      </w:pPr>
      <w:rPr>
        <w:b/>
        <w:i w:val="0"/>
        <w:sz w:val="20"/>
      </w:rPr>
    </w:lvl>
  </w:abstractNum>
  <w:abstractNum w:abstractNumId="90" w15:restartNumberingAfterBreak="0">
    <w:nsid w:val="7EB9577B"/>
    <w:multiLevelType w:val="hybridMultilevel"/>
    <w:tmpl w:val="AB78C478"/>
    <w:lvl w:ilvl="0" w:tplc="FAD6A726">
      <w:start w:val="1"/>
      <w:numFmt w:val="bullet"/>
      <w:lvlText w:val="–"/>
      <w:lvlJc w:val="left"/>
      <w:pPr>
        <w:tabs>
          <w:tab w:val="num" w:pos="453"/>
        </w:tabs>
        <w:ind w:left="453" w:hanging="170"/>
      </w:pPr>
      <w:rPr>
        <w:rFonts w:ascii="Times New Roman" w:hAnsi="Times New Roman" w:cs="Times New Roman" w:hint="default"/>
      </w:rPr>
    </w:lvl>
    <w:lvl w:ilvl="1" w:tplc="04150003" w:tentative="1">
      <w:start w:val="1"/>
      <w:numFmt w:val="bullet"/>
      <w:lvlText w:val="o"/>
      <w:lvlJc w:val="left"/>
      <w:pPr>
        <w:tabs>
          <w:tab w:val="num" w:pos="1723"/>
        </w:tabs>
        <w:ind w:left="1723" w:hanging="360"/>
      </w:pPr>
      <w:rPr>
        <w:rFonts w:ascii="Courier New" w:hAnsi="Courier New" w:cs="Courier New" w:hint="default"/>
      </w:rPr>
    </w:lvl>
    <w:lvl w:ilvl="2" w:tplc="04150005" w:tentative="1">
      <w:start w:val="1"/>
      <w:numFmt w:val="bullet"/>
      <w:lvlText w:val=""/>
      <w:lvlJc w:val="left"/>
      <w:pPr>
        <w:tabs>
          <w:tab w:val="num" w:pos="2443"/>
        </w:tabs>
        <w:ind w:left="2443" w:hanging="360"/>
      </w:pPr>
      <w:rPr>
        <w:rFonts w:ascii="Wingdings" w:hAnsi="Wingdings" w:hint="default"/>
      </w:rPr>
    </w:lvl>
    <w:lvl w:ilvl="3" w:tplc="04150001" w:tentative="1">
      <w:start w:val="1"/>
      <w:numFmt w:val="bullet"/>
      <w:lvlText w:val=""/>
      <w:lvlJc w:val="left"/>
      <w:pPr>
        <w:tabs>
          <w:tab w:val="num" w:pos="3163"/>
        </w:tabs>
        <w:ind w:left="3163" w:hanging="360"/>
      </w:pPr>
      <w:rPr>
        <w:rFonts w:ascii="Symbol" w:hAnsi="Symbol" w:hint="default"/>
      </w:rPr>
    </w:lvl>
    <w:lvl w:ilvl="4" w:tplc="04150003" w:tentative="1">
      <w:start w:val="1"/>
      <w:numFmt w:val="bullet"/>
      <w:lvlText w:val="o"/>
      <w:lvlJc w:val="left"/>
      <w:pPr>
        <w:tabs>
          <w:tab w:val="num" w:pos="3883"/>
        </w:tabs>
        <w:ind w:left="3883" w:hanging="360"/>
      </w:pPr>
      <w:rPr>
        <w:rFonts w:ascii="Courier New" w:hAnsi="Courier New" w:cs="Courier New" w:hint="default"/>
      </w:rPr>
    </w:lvl>
    <w:lvl w:ilvl="5" w:tplc="04150005" w:tentative="1">
      <w:start w:val="1"/>
      <w:numFmt w:val="bullet"/>
      <w:lvlText w:val=""/>
      <w:lvlJc w:val="left"/>
      <w:pPr>
        <w:tabs>
          <w:tab w:val="num" w:pos="4603"/>
        </w:tabs>
        <w:ind w:left="4603" w:hanging="360"/>
      </w:pPr>
      <w:rPr>
        <w:rFonts w:ascii="Wingdings" w:hAnsi="Wingdings" w:hint="default"/>
      </w:rPr>
    </w:lvl>
    <w:lvl w:ilvl="6" w:tplc="04150001" w:tentative="1">
      <w:start w:val="1"/>
      <w:numFmt w:val="bullet"/>
      <w:lvlText w:val=""/>
      <w:lvlJc w:val="left"/>
      <w:pPr>
        <w:tabs>
          <w:tab w:val="num" w:pos="5323"/>
        </w:tabs>
        <w:ind w:left="5323" w:hanging="360"/>
      </w:pPr>
      <w:rPr>
        <w:rFonts w:ascii="Symbol" w:hAnsi="Symbol" w:hint="default"/>
      </w:rPr>
    </w:lvl>
    <w:lvl w:ilvl="7" w:tplc="04150003" w:tentative="1">
      <w:start w:val="1"/>
      <w:numFmt w:val="bullet"/>
      <w:lvlText w:val="o"/>
      <w:lvlJc w:val="left"/>
      <w:pPr>
        <w:tabs>
          <w:tab w:val="num" w:pos="6043"/>
        </w:tabs>
        <w:ind w:left="6043" w:hanging="360"/>
      </w:pPr>
      <w:rPr>
        <w:rFonts w:ascii="Courier New" w:hAnsi="Courier New" w:cs="Courier New" w:hint="default"/>
      </w:rPr>
    </w:lvl>
    <w:lvl w:ilvl="8" w:tplc="04150005" w:tentative="1">
      <w:start w:val="1"/>
      <w:numFmt w:val="bullet"/>
      <w:lvlText w:val=""/>
      <w:lvlJc w:val="left"/>
      <w:pPr>
        <w:tabs>
          <w:tab w:val="num" w:pos="6763"/>
        </w:tabs>
        <w:ind w:left="6763" w:hanging="360"/>
      </w:pPr>
      <w:rPr>
        <w:rFonts w:ascii="Wingdings" w:hAnsi="Wingdings" w:hint="default"/>
      </w:rPr>
    </w:lvl>
  </w:abstractNum>
  <w:num w:numId="1">
    <w:abstractNumId w:val="62"/>
    <w:lvlOverride w:ilvl="0">
      <w:startOverride w:val="1"/>
    </w:lvlOverride>
  </w:num>
  <w:num w:numId="2">
    <w:abstractNumId w:val="1"/>
    <w:lvlOverride w:ilvl="0">
      <w:lvl w:ilvl="0">
        <w:numFmt w:val="bullet"/>
        <w:lvlText w:val=""/>
        <w:legacy w:legacy="1" w:legacySpace="0" w:legacyIndent="283"/>
        <w:lvlJc w:val="left"/>
        <w:pPr>
          <w:ind w:left="283" w:hanging="283"/>
        </w:pPr>
        <w:rPr>
          <w:rFonts w:ascii="Symbol" w:hAnsi="Symbol" w:hint="default"/>
        </w:rPr>
      </w:lvl>
    </w:lvlOverride>
  </w:num>
  <w:num w:numId="3">
    <w:abstractNumId w:val="30"/>
    <w:lvlOverride w:ilvl="0">
      <w:startOverride w:val="1"/>
    </w:lvlOverride>
  </w:num>
  <w:num w:numId="4">
    <w:abstractNumId w:val="16"/>
    <w:lvlOverride w:ilvl="0">
      <w:startOverride w:val="2"/>
    </w:lvlOverride>
  </w:num>
  <w:num w:numId="5">
    <w:abstractNumId w:val="6"/>
    <w:lvlOverride w:ilvl="0">
      <w:startOverride w:val="1"/>
    </w:lvlOverride>
  </w:num>
  <w:num w:numId="6">
    <w:abstractNumId w:val="72"/>
    <w:lvlOverride w:ilvl="0">
      <w:startOverride w:val="1"/>
    </w:lvlOverride>
  </w:num>
  <w:num w:numId="7">
    <w:abstractNumId w:val="85"/>
    <w:lvlOverride w:ilvl="0">
      <w:startOverride w:val="1"/>
    </w:lvlOverride>
  </w:num>
  <w:num w:numId="8">
    <w:abstractNumId w:val="31"/>
    <w:lvlOverride w:ilvl="0">
      <w:startOverride w:val="1"/>
    </w:lvlOverride>
  </w:num>
  <w:num w:numId="9">
    <w:abstractNumId w:val="58"/>
    <w:lvlOverride w:ilvl="0">
      <w:startOverride w:val="1"/>
    </w:lvlOverride>
  </w:num>
  <w:num w:numId="10">
    <w:abstractNumId w:val="60"/>
    <w:lvlOverride w:ilvl="0">
      <w:startOverride w:val="1"/>
    </w:lvlOverride>
  </w:num>
  <w:num w:numId="11">
    <w:abstractNumId w:val="75"/>
    <w:lvlOverride w:ilvl="0">
      <w:startOverride w:val="1"/>
    </w:lvlOverride>
  </w:num>
  <w:num w:numId="12">
    <w:abstractNumId w:val="8"/>
    <w:lvlOverride w:ilvl="0">
      <w:startOverride w:val="1"/>
    </w:lvlOverride>
  </w:num>
  <w:num w:numId="13">
    <w:abstractNumId w:val="78"/>
    <w:lvlOverride w:ilvl="0">
      <w:startOverride w:val="1"/>
    </w:lvlOverride>
  </w:num>
  <w:num w:numId="14">
    <w:abstractNumId w:val="68"/>
    <w:lvlOverride w:ilvl="0">
      <w:startOverride w:val="1"/>
    </w:lvlOverride>
  </w:num>
  <w:num w:numId="15">
    <w:abstractNumId w:val="34"/>
    <w:lvlOverride w:ilvl="0">
      <w:startOverride w:val="1"/>
    </w:lvlOverride>
  </w:num>
  <w:num w:numId="16">
    <w:abstractNumId w:val="25"/>
    <w:lvlOverride w:ilvl="0">
      <w:startOverride w:val="31"/>
    </w:lvlOverride>
  </w:num>
  <w:num w:numId="17">
    <w:abstractNumId w:val="13"/>
  </w:num>
  <w:num w:numId="18">
    <w:abstractNumId w:val="70"/>
  </w:num>
  <w:num w:numId="19">
    <w:abstractNumId w:val="63"/>
  </w:num>
  <w:num w:numId="20">
    <w:abstractNumId w:val="40"/>
  </w:num>
  <w:num w:numId="21">
    <w:abstractNumId w:val="51"/>
  </w:num>
  <w:num w:numId="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num>
  <w:num w:numId="24">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38"/>
  </w:num>
  <w:num w:numId="29">
    <w:abstractNumId w:val="73"/>
  </w:num>
  <w:num w:numId="30">
    <w:abstractNumId w:val="46"/>
  </w:num>
  <w:num w:numId="31">
    <w:abstractNumId w:val="57"/>
  </w:num>
  <w:num w:numId="32">
    <w:abstractNumId w:val="77"/>
  </w:num>
  <w:num w:numId="33">
    <w:abstractNumId w:val="1"/>
    <w:lvlOverride w:ilvl="0">
      <w:lvl w:ilvl="0">
        <w:start w:val="1"/>
        <w:numFmt w:val="bullet"/>
        <w:lvlText w:val=""/>
        <w:legacy w:legacy="1" w:legacySpace="0" w:legacyIndent="283"/>
        <w:lvlJc w:val="left"/>
        <w:pPr>
          <w:ind w:left="283" w:hanging="283"/>
        </w:pPr>
        <w:rPr>
          <w:rFonts w:ascii="Symbol" w:hAnsi="Symbol" w:hint="default"/>
          <w:sz w:val="24"/>
        </w:rPr>
      </w:lvl>
    </w:lvlOverride>
  </w:num>
  <w:num w:numId="34">
    <w:abstractNumId w:val="48"/>
  </w:num>
  <w:num w:numId="35">
    <w:abstractNumId w:val="14"/>
  </w:num>
  <w:num w:numId="36">
    <w:abstractNumId w:val="3"/>
  </w:num>
  <w:num w:numId="37">
    <w:abstractNumId w:val="27"/>
  </w:num>
  <w:num w:numId="38">
    <w:abstractNumId w:val="74"/>
  </w:num>
  <w:num w:numId="39">
    <w:abstractNumId w:val="87"/>
  </w:num>
  <w:num w:numId="40">
    <w:abstractNumId w:val="65"/>
  </w:num>
  <w:num w:numId="41">
    <w:abstractNumId w:val="5"/>
  </w:num>
  <w:num w:numId="42">
    <w:abstractNumId w:val="4"/>
  </w:num>
  <w:num w:numId="43">
    <w:abstractNumId w:val="55"/>
  </w:num>
  <w:num w:numId="44">
    <w:abstractNumId w:val="24"/>
  </w:num>
  <w:num w:numId="45">
    <w:abstractNumId w:val="28"/>
  </w:num>
  <w:num w:numId="46">
    <w:abstractNumId w:val="43"/>
  </w:num>
  <w:num w:numId="47">
    <w:abstractNumId w:val="41"/>
  </w:num>
  <w:num w:numId="48">
    <w:abstractNumId w:val="45"/>
  </w:num>
  <w:num w:numId="49">
    <w:abstractNumId w:val="56"/>
  </w:num>
  <w:num w:numId="50">
    <w:abstractNumId w:val="66"/>
  </w:num>
  <w:num w:numId="51">
    <w:abstractNumId w:val="23"/>
  </w:num>
  <w:num w:numId="52">
    <w:abstractNumId w:val="0"/>
  </w:num>
  <w:num w:numId="53">
    <w:abstractNumId w:val="52"/>
  </w:num>
  <w:num w:numId="54">
    <w:abstractNumId w:val="2"/>
  </w:num>
  <w:num w:numId="55">
    <w:abstractNumId w:val="90"/>
  </w:num>
  <w:num w:numId="56">
    <w:abstractNumId w:val="79"/>
  </w:num>
  <w:num w:numId="57">
    <w:abstractNumId w:val="17"/>
  </w:num>
  <w:num w:numId="58">
    <w:abstractNumId w:val="26"/>
  </w:num>
  <w:num w:numId="59">
    <w:abstractNumId w:val="80"/>
  </w:num>
  <w:num w:numId="60">
    <w:abstractNumId w:val="37"/>
  </w:num>
  <w:num w:numId="61">
    <w:abstractNumId w:val="84"/>
  </w:num>
  <w:num w:numId="62">
    <w:abstractNumId w:val="86"/>
  </w:num>
  <w:num w:numId="63">
    <w:abstractNumId w:val="11"/>
  </w:num>
  <w:num w:numId="64">
    <w:abstractNumId w:val="10"/>
  </w:num>
  <w:num w:numId="65">
    <w:abstractNumId w:val="83"/>
  </w:num>
  <w:num w:numId="66">
    <w:abstractNumId w:val="15"/>
  </w:num>
  <w:num w:numId="67">
    <w:abstractNumId w:val="64"/>
  </w:num>
  <w:num w:numId="68">
    <w:abstractNumId w:val="59"/>
  </w:num>
  <w:num w:numId="69">
    <w:abstractNumId w:val="54"/>
  </w:num>
  <w:num w:numId="70">
    <w:abstractNumId w:val="22"/>
  </w:num>
  <w:num w:numId="71">
    <w:abstractNumId w:val="67"/>
  </w:num>
  <w:num w:numId="72">
    <w:abstractNumId w:val="1"/>
    <w:lvlOverride w:ilvl="0">
      <w:lvl w:ilvl="0">
        <w:start w:val="1"/>
        <w:numFmt w:val="bullet"/>
        <w:lvlText w:val=""/>
        <w:legacy w:legacy="1" w:legacySpace="0" w:legacyIndent="283"/>
        <w:lvlJc w:val="left"/>
        <w:pPr>
          <w:ind w:left="619" w:hanging="283"/>
        </w:pPr>
        <w:rPr>
          <w:rFonts w:ascii="Symbol" w:hAnsi="Symbol" w:hint="default"/>
        </w:rPr>
      </w:lvl>
    </w:lvlOverride>
  </w:num>
  <w:num w:numId="73">
    <w:abstractNumId w:val="50"/>
  </w:num>
  <w:num w:numId="74">
    <w:abstractNumId w:val="36"/>
  </w:num>
  <w:num w:numId="75">
    <w:abstractNumId w:val="32"/>
  </w:num>
  <w:num w:numId="76">
    <w:abstractNumId w:val="49"/>
  </w:num>
  <w:num w:numId="77">
    <w:abstractNumId w:val="81"/>
  </w:num>
  <w:num w:numId="78">
    <w:abstractNumId w:val="9"/>
  </w:num>
  <w:num w:numId="79">
    <w:abstractNumId w:val="12"/>
  </w:num>
  <w:num w:numId="80">
    <w:abstractNumId w:val="20"/>
  </w:num>
  <w:num w:numId="81">
    <w:abstractNumId w:val="39"/>
  </w:num>
  <w:num w:numId="82">
    <w:abstractNumId w:val="88"/>
  </w:num>
  <w:num w:numId="83">
    <w:abstractNumId w:val="89"/>
  </w:num>
  <w:num w:numId="84">
    <w:abstractNumId w:val="69"/>
  </w:num>
  <w:num w:numId="85">
    <w:abstractNumId w:val="47"/>
  </w:num>
  <w:num w:numId="86">
    <w:abstractNumId w:val="29"/>
  </w:num>
  <w:num w:numId="87">
    <w:abstractNumId w:val="61"/>
  </w:num>
  <w:num w:numId="8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89">
    <w:abstractNumId w:val="19"/>
  </w:num>
  <w:num w:numId="90">
    <w:abstractNumId w:val="33"/>
  </w:num>
  <w:num w:numId="91">
    <w:abstractNumId w:val="1"/>
    <w:lvlOverride w:ilvl="0">
      <w:lvl w:ilvl="0">
        <w:start w:val="1"/>
        <w:numFmt w:val="bullet"/>
        <w:lvlText w:val="-"/>
        <w:legacy w:legacy="1" w:legacySpace="0" w:legacyIndent="283"/>
        <w:lvlJc w:val="left"/>
        <w:pPr>
          <w:ind w:left="283" w:hanging="283"/>
        </w:pPr>
        <w:rPr>
          <w:rFonts w:ascii="Bookman Old Style" w:hAnsi="Bookman Old Style" w:hint="default"/>
          <w:sz w:val="24"/>
        </w:rPr>
      </w:lvl>
    </w:lvlOverride>
  </w:num>
  <w:num w:numId="92">
    <w:abstractNumId w:val="82"/>
  </w:num>
  <w:num w:numId="93">
    <w:abstractNumId w:val="76"/>
  </w:num>
  <w:num w:numId="94">
    <w:abstractNumId w:val="18"/>
  </w:num>
  <w:num w:numId="95">
    <w:abstractNumId w:val="21"/>
  </w:num>
  <w:num w:numId="96">
    <w:abstractNumId w:val="35"/>
  </w:num>
  <w:num w:numId="97">
    <w:abstractNumId w:val="7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39A"/>
    <w:rsid w:val="001D0C20"/>
    <w:rsid w:val="00436017"/>
    <w:rsid w:val="005040BB"/>
    <w:rsid w:val="006B23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3AF8CB8"/>
  <w15:chartTrackingRefBased/>
  <w15:docId w15:val="{5BFDB3AD-3230-4BC4-98C3-C5585A066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tekst"/>
    <w:qFormat/>
    <w:rsid w:val="006B239A"/>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B239A"/>
    <w:pPr>
      <w:keepNext/>
      <w:keepLines/>
      <w:suppressAutoHyphens/>
      <w:spacing w:before="120" w:after="120"/>
      <w:outlineLvl w:val="0"/>
    </w:pPr>
    <w:rPr>
      <w:b/>
      <w:caps/>
      <w:kern w:val="28"/>
    </w:rPr>
  </w:style>
  <w:style w:type="paragraph" w:styleId="Nagwek2">
    <w:name w:val="heading 2"/>
    <w:basedOn w:val="Normalny"/>
    <w:next w:val="Normalny"/>
    <w:link w:val="Nagwek2Znak"/>
    <w:qFormat/>
    <w:rsid w:val="006B239A"/>
    <w:pPr>
      <w:keepNext/>
      <w:spacing w:before="120" w:after="120"/>
      <w:outlineLvl w:val="1"/>
    </w:pPr>
    <w:rPr>
      <w:b/>
    </w:rPr>
  </w:style>
  <w:style w:type="paragraph" w:styleId="Nagwek3">
    <w:name w:val="heading 3"/>
    <w:basedOn w:val="Normalny"/>
    <w:next w:val="Normalny"/>
    <w:link w:val="Nagwek3Znak"/>
    <w:qFormat/>
    <w:rsid w:val="006B239A"/>
    <w:pPr>
      <w:keepNext/>
      <w:spacing w:before="60" w:after="60"/>
      <w:outlineLvl w:val="2"/>
    </w:pPr>
  </w:style>
  <w:style w:type="paragraph" w:styleId="Nagwek4">
    <w:name w:val="heading 4"/>
    <w:basedOn w:val="Normalny"/>
    <w:next w:val="Normalny"/>
    <w:link w:val="Nagwek4Znak"/>
    <w:unhideWhenUsed/>
    <w:qFormat/>
    <w:rsid w:val="006B239A"/>
    <w:pPr>
      <w:keepNext/>
      <w:spacing w:before="240" w:after="60"/>
      <w:outlineLvl w:val="3"/>
    </w:pPr>
    <w:rPr>
      <w:rFonts w:ascii="Calibri" w:hAnsi="Calibri"/>
      <w:b/>
      <w:bCs/>
      <w:sz w:val="28"/>
      <w:szCs w:val="28"/>
    </w:rPr>
  </w:style>
  <w:style w:type="paragraph" w:styleId="Nagwek6">
    <w:name w:val="heading 6"/>
    <w:basedOn w:val="Normalny"/>
    <w:next w:val="Normalny"/>
    <w:link w:val="Nagwek6Znak"/>
    <w:semiHidden/>
    <w:unhideWhenUsed/>
    <w:qFormat/>
    <w:rsid w:val="006B239A"/>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semiHidden/>
    <w:unhideWhenUsed/>
  </w:style>
  <w:style w:type="character" w:customStyle="1" w:styleId="Nagwek1Znak">
    <w:name w:val="Nagłówek 1 Znak"/>
    <w:basedOn w:val="Domylnaczcionkaakapitu"/>
    <w:link w:val="Nagwek1"/>
    <w:rsid w:val="006B239A"/>
    <w:rPr>
      <w:rFonts w:ascii="Times New Roman" w:eastAsia="Times New Roman" w:hAnsi="Times New Roman" w:cs="Times New Roman"/>
      <w:b/>
      <w:caps/>
      <w:kern w:val="28"/>
      <w:sz w:val="20"/>
      <w:szCs w:val="20"/>
      <w:lang w:eastAsia="pl-PL"/>
    </w:rPr>
  </w:style>
  <w:style w:type="character" w:customStyle="1" w:styleId="Nagwek2Znak">
    <w:name w:val="Nagłówek 2 Znak"/>
    <w:basedOn w:val="Domylnaczcionkaakapitu"/>
    <w:link w:val="Nagwek2"/>
    <w:rsid w:val="006B239A"/>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rsid w:val="006B239A"/>
    <w:rPr>
      <w:rFonts w:ascii="Times New Roman" w:eastAsia="Times New Roman" w:hAnsi="Times New Roman" w:cs="Times New Roman"/>
      <w:sz w:val="20"/>
      <w:szCs w:val="20"/>
      <w:lang w:eastAsia="pl-PL"/>
    </w:rPr>
  </w:style>
  <w:style w:type="character" w:customStyle="1" w:styleId="Nagwek4Znak">
    <w:name w:val="Nagłówek 4 Znak"/>
    <w:basedOn w:val="Domylnaczcionkaakapitu"/>
    <w:link w:val="Nagwek4"/>
    <w:rsid w:val="006B239A"/>
    <w:rPr>
      <w:rFonts w:ascii="Calibri" w:eastAsia="Times New Roman" w:hAnsi="Calibri" w:cs="Times New Roman"/>
      <w:b/>
      <w:bCs/>
      <w:sz w:val="28"/>
      <w:szCs w:val="28"/>
      <w:lang w:eastAsia="pl-PL"/>
    </w:rPr>
  </w:style>
  <w:style w:type="character" w:customStyle="1" w:styleId="Nagwek6Znak">
    <w:name w:val="Nagłówek 6 Znak"/>
    <w:basedOn w:val="Domylnaczcionkaakapitu"/>
    <w:link w:val="Nagwek6"/>
    <w:semiHidden/>
    <w:rsid w:val="006B239A"/>
    <w:rPr>
      <w:rFonts w:ascii="Calibri" w:eastAsia="Times New Roman" w:hAnsi="Calibri" w:cs="Times New Roman"/>
      <w:b/>
      <w:bCs/>
      <w:lang w:eastAsia="pl-PL"/>
    </w:rPr>
  </w:style>
  <w:style w:type="paragraph" w:customStyle="1" w:styleId="tekstost">
    <w:name w:val="tekst ost"/>
    <w:basedOn w:val="Normalny"/>
    <w:rsid w:val="006B239A"/>
  </w:style>
  <w:style w:type="paragraph" w:customStyle="1" w:styleId="Standardowytekst">
    <w:name w:val="Standardowy.tekst"/>
    <w:link w:val="StandardowytekstZnak"/>
    <w:rsid w:val="006B239A"/>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character" w:customStyle="1" w:styleId="StandardowytekstZnak">
    <w:name w:val="Standardowy.tekst Znak"/>
    <w:link w:val="Standardowytekst"/>
    <w:rsid w:val="006B239A"/>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rsid w:val="006B239A"/>
  </w:style>
  <w:style w:type="character" w:customStyle="1" w:styleId="TekstprzypisudolnegoZnak">
    <w:name w:val="Tekst przypisu dolnego Znak"/>
    <w:basedOn w:val="Domylnaczcionkaakapitu"/>
    <w:link w:val="Tekstprzypisudolnego"/>
    <w:rsid w:val="006B239A"/>
    <w:rPr>
      <w:rFonts w:ascii="Times New Roman" w:eastAsia="Times New Roman" w:hAnsi="Times New Roman" w:cs="Times New Roman"/>
      <w:sz w:val="20"/>
      <w:szCs w:val="20"/>
      <w:lang w:eastAsia="pl-PL"/>
    </w:rPr>
  </w:style>
  <w:style w:type="paragraph" w:styleId="Nagwek">
    <w:name w:val="header"/>
    <w:basedOn w:val="Normalny"/>
    <w:link w:val="NagwekZnak"/>
    <w:rsid w:val="006B239A"/>
    <w:pPr>
      <w:tabs>
        <w:tab w:val="center" w:pos="4536"/>
        <w:tab w:val="right" w:pos="9072"/>
      </w:tabs>
      <w:jc w:val="left"/>
    </w:pPr>
    <w:rPr>
      <w:rFonts w:ascii="Century Gothic" w:hAnsi="Century Gothic"/>
      <w:sz w:val="24"/>
    </w:rPr>
  </w:style>
  <w:style w:type="character" w:customStyle="1" w:styleId="NagwekZnak">
    <w:name w:val="Nagłówek Znak"/>
    <w:basedOn w:val="Domylnaczcionkaakapitu"/>
    <w:link w:val="Nagwek"/>
    <w:rsid w:val="006B239A"/>
    <w:rPr>
      <w:rFonts w:ascii="Century Gothic" w:eastAsia="Times New Roman" w:hAnsi="Century Gothic" w:cs="Times New Roman"/>
      <w:sz w:val="24"/>
      <w:szCs w:val="20"/>
      <w:lang w:eastAsia="pl-PL"/>
    </w:rPr>
  </w:style>
  <w:style w:type="paragraph" w:styleId="Stopka">
    <w:name w:val="footer"/>
    <w:basedOn w:val="Normalny"/>
    <w:link w:val="StopkaZnak"/>
    <w:rsid w:val="006B239A"/>
    <w:pPr>
      <w:tabs>
        <w:tab w:val="center" w:pos="4536"/>
        <w:tab w:val="right" w:pos="9072"/>
      </w:tabs>
    </w:pPr>
  </w:style>
  <w:style w:type="character" w:customStyle="1" w:styleId="StopkaZnak">
    <w:name w:val="Stopka Znak"/>
    <w:basedOn w:val="Domylnaczcionkaakapitu"/>
    <w:link w:val="Stopka"/>
    <w:rsid w:val="006B239A"/>
    <w:rPr>
      <w:rFonts w:ascii="Times New Roman" w:eastAsia="Times New Roman" w:hAnsi="Times New Roman" w:cs="Times New Roman"/>
      <w:sz w:val="20"/>
      <w:szCs w:val="20"/>
      <w:lang w:eastAsia="pl-PL"/>
    </w:rPr>
  </w:style>
  <w:style w:type="paragraph" w:customStyle="1" w:styleId="StylIwony">
    <w:name w:val="Styl Iwony"/>
    <w:basedOn w:val="Normalny"/>
    <w:rsid w:val="006B239A"/>
    <w:pPr>
      <w:spacing w:before="120" w:after="120"/>
    </w:pPr>
    <w:rPr>
      <w:rFonts w:ascii="Bookman Old Style" w:hAnsi="Bookman Old Style"/>
      <w:sz w:val="24"/>
    </w:rPr>
  </w:style>
  <w:style w:type="paragraph" w:customStyle="1" w:styleId="BodyTextIndent3">
    <w:name w:val="Body Text Indent 3"/>
    <w:basedOn w:val="Normalny"/>
    <w:rsid w:val="006B239A"/>
    <w:pPr>
      <w:ind w:firstLine="709"/>
    </w:pPr>
  </w:style>
  <w:style w:type="character" w:styleId="Numerstrony">
    <w:name w:val="page number"/>
    <w:basedOn w:val="Domylnaczcionkaakapitu"/>
    <w:rsid w:val="006B239A"/>
  </w:style>
  <w:style w:type="paragraph" w:customStyle="1" w:styleId="BodyText2">
    <w:name w:val="Body Text 2"/>
    <w:basedOn w:val="Normalny"/>
    <w:rsid w:val="006B239A"/>
    <w:pPr>
      <w:spacing w:before="120" w:after="120"/>
      <w:ind w:right="-11"/>
      <w:textAlignment w:val="baseline"/>
    </w:pPr>
  </w:style>
  <w:style w:type="paragraph" w:customStyle="1" w:styleId="BodyTextIndent2">
    <w:name w:val="Body Text Indent 2"/>
    <w:basedOn w:val="Normalny"/>
    <w:rsid w:val="006B239A"/>
    <w:pPr>
      <w:ind w:left="142" w:firstLine="567"/>
      <w:textAlignment w:val="baseline"/>
    </w:pPr>
  </w:style>
  <w:style w:type="paragraph" w:styleId="Zwykytekst">
    <w:name w:val="Plain Text"/>
    <w:basedOn w:val="Normalny"/>
    <w:link w:val="ZwykytekstZnak"/>
    <w:rsid w:val="006B239A"/>
    <w:pPr>
      <w:overflowPunct/>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6B239A"/>
    <w:rPr>
      <w:rFonts w:ascii="Courier New" w:eastAsia="Times New Roman" w:hAnsi="Courier New" w:cs="Courier New"/>
      <w:sz w:val="20"/>
      <w:szCs w:val="20"/>
      <w:lang w:eastAsia="pl-PL"/>
    </w:rPr>
  </w:style>
  <w:style w:type="paragraph" w:customStyle="1" w:styleId="Pierwszy2">
    <w:name w:val="Pierwszy 2"/>
    <w:basedOn w:val="Zwykytekst"/>
    <w:rsid w:val="006B239A"/>
    <w:pPr>
      <w:ind w:firstLine="567"/>
    </w:pPr>
    <w:rPr>
      <w:rFonts w:ascii="Arial" w:hAnsi="Arial" w:cs="Arial"/>
    </w:rPr>
  </w:style>
  <w:style w:type="paragraph" w:customStyle="1" w:styleId="Pierwszy1">
    <w:name w:val="Pierwszy 1"/>
    <w:basedOn w:val="Zwykytekst"/>
    <w:rsid w:val="006B239A"/>
    <w:pPr>
      <w:ind w:firstLine="340"/>
    </w:pPr>
    <w:rPr>
      <w:rFonts w:ascii="Arial" w:hAnsi="Arial" w:cs="Arial"/>
    </w:rPr>
  </w:style>
  <w:style w:type="character" w:styleId="Hipercze">
    <w:name w:val="Hyperlink"/>
    <w:uiPriority w:val="99"/>
    <w:rsid w:val="006B239A"/>
    <w:rPr>
      <w:color w:val="0000FF"/>
      <w:u w:val="single"/>
    </w:rPr>
  </w:style>
  <w:style w:type="paragraph" w:styleId="Tekstpodstawowywcity">
    <w:name w:val="Body Text Indent"/>
    <w:basedOn w:val="Normalny"/>
    <w:link w:val="TekstpodstawowywcityZnak"/>
    <w:rsid w:val="006B239A"/>
    <w:pPr>
      <w:widowControl w:val="0"/>
      <w:overflowPunct/>
      <w:spacing w:line="278" w:lineRule="atLeast"/>
      <w:ind w:firstLine="570"/>
      <w:jc w:val="left"/>
    </w:pPr>
    <w:rPr>
      <w:rFonts w:ascii="Arial" w:hAnsi="Arial" w:cs="Arial"/>
      <w:sz w:val="18"/>
      <w:szCs w:val="18"/>
    </w:rPr>
  </w:style>
  <w:style w:type="character" w:customStyle="1" w:styleId="TekstpodstawowywcityZnak">
    <w:name w:val="Tekst podstawowy wcięty Znak"/>
    <w:basedOn w:val="Domylnaczcionkaakapitu"/>
    <w:link w:val="Tekstpodstawowywcity"/>
    <w:rsid w:val="006B239A"/>
    <w:rPr>
      <w:rFonts w:ascii="Arial" w:eastAsia="Times New Roman" w:hAnsi="Arial" w:cs="Arial"/>
      <w:sz w:val="18"/>
      <w:szCs w:val="18"/>
      <w:lang w:eastAsia="pl-PL"/>
    </w:rPr>
  </w:style>
  <w:style w:type="character" w:styleId="UyteHipercze">
    <w:name w:val="FollowedHyperlink"/>
    <w:rsid w:val="006B239A"/>
    <w:rPr>
      <w:color w:val="800080"/>
      <w:u w:val="single"/>
    </w:rPr>
  </w:style>
  <w:style w:type="paragraph" w:styleId="Spistreci1">
    <w:name w:val="toc 1"/>
    <w:basedOn w:val="Normalny"/>
    <w:next w:val="Normalny"/>
    <w:rsid w:val="006B239A"/>
    <w:pPr>
      <w:tabs>
        <w:tab w:val="right" w:leader="dot" w:pos="7371"/>
      </w:tabs>
      <w:spacing w:before="120" w:after="120"/>
      <w:jc w:val="left"/>
    </w:pPr>
    <w:rPr>
      <w:b/>
      <w:caps/>
    </w:rPr>
  </w:style>
  <w:style w:type="paragraph" w:customStyle="1" w:styleId="10">
    <w:name w:val="_10"/>
    <w:basedOn w:val="Normalny"/>
    <w:rsid w:val="006B239A"/>
    <w:pPr>
      <w:overflowPunct/>
      <w:autoSpaceDE/>
      <w:autoSpaceDN/>
      <w:adjustRightInd/>
    </w:pPr>
  </w:style>
  <w:style w:type="paragraph" w:customStyle="1" w:styleId="Styl12ptWyjustowany">
    <w:name w:val="Styl 12 pt Wyjustowany"/>
    <w:basedOn w:val="Normalny"/>
    <w:rsid w:val="006B239A"/>
    <w:pPr>
      <w:overflowPunct/>
      <w:autoSpaceDE/>
      <w:autoSpaceDN/>
      <w:adjustRightInd/>
    </w:pPr>
  </w:style>
  <w:style w:type="paragraph" w:styleId="Tekstpodstawowy2">
    <w:name w:val="Body Text 2"/>
    <w:basedOn w:val="Normalny"/>
    <w:link w:val="Tekstpodstawowy2Znak"/>
    <w:rsid w:val="006B239A"/>
    <w:pPr>
      <w:spacing w:after="120" w:line="480" w:lineRule="auto"/>
    </w:pPr>
  </w:style>
  <w:style w:type="character" w:customStyle="1" w:styleId="Tekstpodstawowy2Znak">
    <w:name w:val="Tekst podstawowy 2 Znak"/>
    <w:basedOn w:val="Domylnaczcionkaakapitu"/>
    <w:link w:val="Tekstpodstawowy2"/>
    <w:rsid w:val="006B239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6B239A"/>
    <w:pPr>
      <w:spacing w:after="120"/>
    </w:pPr>
  </w:style>
  <w:style w:type="character" w:customStyle="1" w:styleId="TekstpodstawowyZnak">
    <w:name w:val="Tekst podstawowy Znak"/>
    <w:basedOn w:val="Domylnaczcionkaakapitu"/>
    <w:link w:val="Tekstpodstawowy"/>
    <w:rsid w:val="006B239A"/>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rsid w:val="006B239A"/>
    <w:pPr>
      <w:spacing w:after="120" w:line="480" w:lineRule="auto"/>
      <w:ind w:left="283"/>
    </w:pPr>
  </w:style>
  <w:style w:type="character" w:customStyle="1" w:styleId="Tekstpodstawowywcity2Znak">
    <w:name w:val="Tekst podstawowy wcięty 2 Znak"/>
    <w:basedOn w:val="Domylnaczcionkaakapitu"/>
    <w:link w:val="Tekstpodstawowywcity2"/>
    <w:rsid w:val="006B239A"/>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B239A"/>
    <w:pPr>
      <w:spacing w:after="120"/>
      <w:ind w:left="283"/>
    </w:pPr>
    <w:rPr>
      <w:sz w:val="16"/>
      <w:szCs w:val="16"/>
    </w:rPr>
  </w:style>
  <w:style w:type="character" w:customStyle="1" w:styleId="Tekstpodstawowywcity3Znak">
    <w:name w:val="Tekst podstawowy wcięty 3 Znak"/>
    <w:basedOn w:val="Domylnaczcionkaakapitu"/>
    <w:link w:val="Tekstpodstawowywcity3"/>
    <w:rsid w:val="006B239A"/>
    <w:rPr>
      <w:rFonts w:ascii="Times New Roman" w:eastAsia="Times New Roman" w:hAnsi="Times New Roman" w:cs="Times New Roman"/>
      <w:sz w:val="16"/>
      <w:szCs w:val="16"/>
      <w:lang w:eastAsia="pl-PL"/>
    </w:rPr>
  </w:style>
  <w:style w:type="paragraph" w:styleId="Tekstpodstawowy3">
    <w:name w:val="Body Text 3"/>
    <w:basedOn w:val="Normalny"/>
    <w:link w:val="Tekstpodstawowy3Znak"/>
    <w:rsid w:val="006B239A"/>
    <w:pPr>
      <w:spacing w:after="120"/>
    </w:pPr>
    <w:rPr>
      <w:sz w:val="16"/>
      <w:szCs w:val="16"/>
    </w:rPr>
  </w:style>
  <w:style w:type="character" w:customStyle="1" w:styleId="Tekstpodstawowy3Znak">
    <w:name w:val="Tekst podstawowy 3 Znak"/>
    <w:basedOn w:val="Domylnaczcionkaakapitu"/>
    <w:link w:val="Tekstpodstawowy3"/>
    <w:rsid w:val="006B239A"/>
    <w:rPr>
      <w:rFonts w:ascii="Times New Roman" w:eastAsia="Times New Roman" w:hAnsi="Times New Roman" w:cs="Times New Roman"/>
      <w:sz w:val="16"/>
      <w:szCs w:val="16"/>
      <w:lang w:eastAsia="pl-PL"/>
    </w:rPr>
  </w:style>
  <w:style w:type="paragraph" w:customStyle="1" w:styleId="BodyText3">
    <w:name w:val="Body Text 3"/>
    <w:basedOn w:val="Normalny"/>
    <w:rsid w:val="006B239A"/>
    <w:pPr>
      <w:widowControl w:val="0"/>
      <w:textAlignment w:val="baseline"/>
    </w:pPr>
    <w:rPr>
      <w:sz w:val="24"/>
    </w:rPr>
  </w:style>
  <w:style w:type="paragraph" w:customStyle="1" w:styleId="Wypunktowanie">
    <w:name w:val="Wypunktowanie"/>
    <w:basedOn w:val="Normalny"/>
    <w:rsid w:val="006B239A"/>
    <w:pPr>
      <w:widowControl w:val="0"/>
      <w:tabs>
        <w:tab w:val="left" w:pos="708"/>
      </w:tabs>
      <w:ind w:left="708" w:hanging="708"/>
      <w:jc w:val="left"/>
      <w:textAlignment w:val="baseline"/>
    </w:pPr>
    <w:rPr>
      <w:sz w:val="24"/>
    </w:rPr>
  </w:style>
  <w:style w:type="paragraph" w:customStyle="1" w:styleId="Numerowanie">
    <w:name w:val="Numerowanie"/>
    <w:basedOn w:val="Tekstpodstawowy"/>
    <w:rsid w:val="006B239A"/>
    <w:pPr>
      <w:widowControl w:val="0"/>
      <w:spacing w:after="0"/>
      <w:jc w:val="center"/>
      <w:textAlignment w:val="baseline"/>
    </w:pPr>
    <w:rPr>
      <w:sz w:val="24"/>
      <w:lang w:val="fr-FR"/>
    </w:rPr>
  </w:style>
  <w:style w:type="paragraph" w:customStyle="1" w:styleId="Tablica">
    <w:name w:val="Tablica"/>
    <w:basedOn w:val="Normalny"/>
    <w:next w:val="Normalny"/>
    <w:rsid w:val="006B239A"/>
    <w:pPr>
      <w:keepNext/>
      <w:keepLines/>
      <w:tabs>
        <w:tab w:val="left" w:pos="-720"/>
      </w:tabs>
      <w:suppressAutoHyphens/>
      <w:spacing w:before="120" w:line="360" w:lineRule="auto"/>
      <w:jc w:val="center"/>
      <w:textAlignment w:val="baseline"/>
    </w:pPr>
    <w:rPr>
      <w:b/>
      <w:sz w:val="24"/>
    </w:rPr>
  </w:style>
  <w:style w:type="paragraph" w:customStyle="1" w:styleId="Teksttablicy">
    <w:name w:val="Tekst tablicy"/>
    <w:basedOn w:val="Tekstpodstawowy"/>
    <w:next w:val="Tekstpodstawowy"/>
    <w:rsid w:val="006B239A"/>
    <w:pPr>
      <w:keepLines/>
      <w:overflowPunct/>
      <w:autoSpaceDE/>
      <w:autoSpaceDN/>
      <w:adjustRightInd/>
      <w:spacing w:after="0"/>
      <w:jc w:val="center"/>
    </w:pPr>
    <w:rPr>
      <w:rFonts w:ascii="Arial" w:hAnsi="Arial" w:cs="Arial"/>
      <w:bCs/>
      <w:sz w:val="24"/>
      <w:lang w:val="fr-FR"/>
    </w:rPr>
  </w:style>
  <w:style w:type="paragraph" w:styleId="Listapunktowana">
    <w:name w:val="List Bullet"/>
    <w:basedOn w:val="Normalny"/>
    <w:autoRedefine/>
    <w:rsid w:val="006B239A"/>
    <w:pPr>
      <w:numPr>
        <w:numId w:val="52"/>
      </w:numPr>
      <w:textAlignment w:val="baseline"/>
    </w:pPr>
  </w:style>
  <w:style w:type="paragraph" w:styleId="Spistreci2">
    <w:name w:val="toc 2"/>
    <w:basedOn w:val="Normalny"/>
    <w:next w:val="Normalny"/>
    <w:rsid w:val="006B239A"/>
    <w:pPr>
      <w:tabs>
        <w:tab w:val="right" w:leader="dot" w:pos="7371"/>
      </w:tabs>
      <w:ind w:left="200"/>
      <w:jc w:val="left"/>
      <w:textAlignment w:val="baseline"/>
    </w:pPr>
  </w:style>
  <w:style w:type="paragraph" w:styleId="Spistreci3">
    <w:name w:val="toc 3"/>
    <w:basedOn w:val="Normalny"/>
    <w:next w:val="Normalny"/>
    <w:rsid w:val="006B239A"/>
    <w:pPr>
      <w:tabs>
        <w:tab w:val="right" w:leader="dot" w:pos="7371"/>
      </w:tabs>
      <w:ind w:left="400"/>
      <w:jc w:val="left"/>
      <w:textAlignment w:val="baseline"/>
    </w:pPr>
  </w:style>
  <w:style w:type="paragraph" w:styleId="Spistreci4">
    <w:name w:val="toc 4"/>
    <w:basedOn w:val="Normalny"/>
    <w:next w:val="Normalny"/>
    <w:rsid w:val="006B239A"/>
    <w:pPr>
      <w:tabs>
        <w:tab w:val="right" w:leader="dot" w:pos="7371"/>
      </w:tabs>
      <w:ind w:left="600"/>
      <w:jc w:val="left"/>
      <w:textAlignment w:val="baseline"/>
    </w:pPr>
    <w:rPr>
      <w:sz w:val="18"/>
    </w:rPr>
  </w:style>
  <w:style w:type="paragraph" w:styleId="Spistreci5">
    <w:name w:val="toc 5"/>
    <w:basedOn w:val="Normalny"/>
    <w:next w:val="Normalny"/>
    <w:rsid w:val="006B239A"/>
    <w:pPr>
      <w:tabs>
        <w:tab w:val="right" w:leader="dot" w:pos="7371"/>
      </w:tabs>
      <w:ind w:left="800"/>
      <w:jc w:val="left"/>
      <w:textAlignment w:val="baseline"/>
    </w:pPr>
    <w:rPr>
      <w:sz w:val="18"/>
    </w:rPr>
  </w:style>
  <w:style w:type="paragraph" w:styleId="Spistreci6">
    <w:name w:val="toc 6"/>
    <w:basedOn w:val="Normalny"/>
    <w:next w:val="Normalny"/>
    <w:rsid w:val="006B239A"/>
    <w:pPr>
      <w:tabs>
        <w:tab w:val="right" w:leader="dot" w:pos="7371"/>
      </w:tabs>
      <w:ind w:left="1000"/>
      <w:jc w:val="left"/>
      <w:textAlignment w:val="baseline"/>
    </w:pPr>
    <w:rPr>
      <w:sz w:val="18"/>
    </w:rPr>
  </w:style>
  <w:style w:type="paragraph" w:styleId="Spistreci7">
    <w:name w:val="toc 7"/>
    <w:basedOn w:val="Normalny"/>
    <w:next w:val="Normalny"/>
    <w:rsid w:val="006B239A"/>
    <w:pPr>
      <w:tabs>
        <w:tab w:val="right" w:leader="dot" w:pos="7371"/>
      </w:tabs>
      <w:ind w:left="1200"/>
      <w:jc w:val="left"/>
      <w:textAlignment w:val="baseline"/>
    </w:pPr>
    <w:rPr>
      <w:sz w:val="18"/>
    </w:rPr>
  </w:style>
  <w:style w:type="paragraph" w:styleId="Spistreci8">
    <w:name w:val="toc 8"/>
    <w:basedOn w:val="Normalny"/>
    <w:next w:val="Normalny"/>
    <w:rsid w:val="006B239A"/>
    <w:pPr>
      <w:tabs>
        <w:tab w:val="right" w:leader="dot" w:pos="7371"/>
      </w:tabs>
      <w:ind w:left="1400"/>
      <w:jc w:val="left"/>
      <w:textAlignment w:val="baseline"/>
    </w:pPr>
    <w:rPr>
      <w:sz w:val="18"/>
    </w:rPr>
  </w:style>
  <w:style w:type="paragraph" w:styleId="Spistreci9">
    <w:name w:val="toc 9"/>
    <w:basedOn w:val="Normalny"/>
    <w:next w:val="Normalny"/>
    <w:rsid w:val="006B239A"/>
    <w:pPr>
      <w:tabs>
        <w:tab w:val="right" w:leader="dot" w:pos="7371"/>
      </w:tabs>
      <w:ind w:left="1600"/>
      <w:jc w:val="left"/>
      <w:textAlignment w:val="baseline"/>
    </w:pPr>
    <w:rPr>
      <w:sz w:val="18"/>
    </w:rPr>
  </w:style>
  <w:style w:type="character" w:styleId="Odwoanieprzypisudolnego">
    <w:name w:val="footnote reference"/>
    <w:rsid w:val="006B239A"/>
    <w:rPr>
      <w:vertAlign w:val="superscript"/>
    </w:rPr>
  </w:style>
  <w:style w:type="paragraph" w:customStyle="1" w:styleId="Rysunek">
    <w:name w:val="Rysunek"/>
    <w:basedOn w:val="Normalny"/>
    <w:next w:val="Tekstpodstawowy"/>
    <w:rsid w:val="006B239A"/>
    <w:pPr>
      <w:keepLines/>
      <w:tabs>
        <w:tab w:val="left" w:pos="-720"/>
      </w:tabs>
      <w:suppressAutoHyphens/>
      <w:spacing w:before="260"/>
      <w:jc w:val="center"/>
      <w:textAlignment w:val="baseline"/>
    </w:pPr>
    <w:rPr>
      <w:b/>
      <w:noProof/>
      <w:sz w:val="24"/>
    </w:rPr>
  </w:style>
  <w:style w:type="paragraph" w:styleId="Tekstkomentarza">
    <w:name w:val="annotation text"/>
    <w:basedOn w:val="Normalny"/>
    <w:link w:val="TekstkomentarzaZnak"/>
    <w:rsid w:val="006B239A"/>
    <w:pPr>
      <w:overflowPunct/>
      <w:autoSpaceDE/>
      <w:autoSpaceDN/>
      <w:adjustRightInd/>
      <w:spacing w:before="120"/>
    </w:pPr>
    <w:rPr>
      <w:sz w:val="24"/>
    </w:rPr>
  </w:style>
  <w:style w:type="character" w:customStyle="1" w:styleId="TekstkomentarzaZnak">
    <w:name w:val="Tekst komentarza Znak"/>
    <w:basedOn w:val="Domylnaczcionkaakapitu"/>
    <w:link w:val="Tekstkomentarza"/>
    <w:rsid w:val="006B239A"/>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50531</Words>
  <Characters>303191</Characters>
  <Application>Microsoft Office Word</Application>
  <DocSecurity>0</DocSecurity>
  <Lines>2526</Lines>
  <Paragraphs>706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353016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Rybak</dc:creator>
  <cp:keywords/>
  <dc:description/>
  <cp:lastModifiedBy>Małgorzata Rybak</cp:lastModifiedBy>
  <cp:revision>2</cp:revision>
  <dcterms:created xsi:type="dcterms:W3CDTF">2022-01-19T07:21:00Z</dcterms:created>
  <dcterms:modified xsi:type="dcterms:W3CDTF">2022-01-19T07:36:00Z</dcterms:modified>
</cp:coreProperties>
</file>