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37079F">
        <w:rPr>
          <w:rFonts w:eastAsia="Times New Roman" w:cs="Calibri"/>
          <w:b/>
          <w:lang w:eastAsia="pl-PL"/>
        </w:rPr>
        <w:t>4</w:t>
      </w:r>
      <w:bookmarkStart w:id="0" w:name="_GoBack"/>
      <w:bookmarkEnd w:id="0"/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26E8E">
        <w:rPr>
          <w:rFonts w:eastAsia="Times New Roman" w:cs="Calibri"/>
          <w:b/>
          <w:lang w:eastAsia="pl-PL"/>
        </w:rPr>
        <w:t>139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926E8E" w:rsidRPr="00926E8E">
        <w:rPr>
          <w:rFonts w:eastAsia="Times New Roman" w:cs="Calibri"/>
          <w:b/>
          <w:lang w:eastAsia="pl-PL"/>
        </w:rPr>
        <w:t>Dostawa laboratorium specjalistycznego do badania struktur i algorytmów sterowania falownikiem wielofazowym  w ramach projektu RID/2021/GA/3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451D41" w:rsidRDefault="00451D41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451D41" w:rsidRDefault="00451D41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926E8E">
        <w:rPr>
          <w:rFonts w:eastAsia="Times New Roman" w:cs="Calibri"/>
          <w:lang w:eastAsia="pl-PL"/>
        </w:rPr>
        <w:t>jednym egzemplarzu podpisanym elektronicznie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102" w:rsidRDefault="00233102" w:rsidP="002526DB">
      <w:pPr>
        <w:spacing w:after="0" w:line="240" w:lineRule="auto"/>
      </w:pPr>
      <w:r>
        <w:separator/>
      </w:r>
    </w:p>
  </w:endnote>
  <w:endnote w:type="continuationSeparator" w:id="0">
    <w:p w:rsidR="00233102" w:rsidRDefault="0023310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37079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102" w:rsidRDefault="00233102" w:rsidP="002526DB">
      <w:pPr>
        <w:spacing w:after="0" w:line="240" w:lineRule="auto"/>
      </w:pPr>
      <w:r>
        <w:separator/>
      </w:r>
    </w:p>
  </w:footnote>
  <w:footnote w:type="continuationSeparator" w:id="0">
    <w:p w:rsidR="00233102" w:rsidRDefault="00233102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0457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3102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7079F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1D41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26E8E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B654D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679FF-7685-4EFD-90DF-73B28B8A2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1553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2021-11-09T07:38:00Z</cp:lastPrinted>
  <dcterms:created xsi:type="dcterms:W3CDTF">2021-11-09T07:38:00Z</dcterms:created>
  <dcterms:modified xsi:type="dcterms:W3CDTF">2021-11-09T07:38:00Z</dcterms:modified>
</cp:coreProperties>
</file>