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75DF1" w:rsidP="006A5DF1">
      <w:pPr>
        <w:spacing w:after="240"/>
        <w:jc w:val="right"/>
        <w:rPr>
          <w:sz w:val="22"/>
          <w:szCs w:val="22"/>
        </w:rPr>
      </w:pPr>
      <w:r w:rsidRPr="00C75DF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5DF1">
        <w:rPr>
          <w:sz w:val="22"/>
          <w:szCs w:val="22"/>
        </w:rPr>
        <w:t>2021-10-20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75DF1" w:rsidRPr="00C75DF1" w:rsidRDefault="00C75DF1" w:rsidP="006A5DF1">
      <w:pPr>
        <w:rPr>
          <w:b/>
          <w:bCs/>
          <w:sz w:val="22"/>
          <w:szCs w:val="22"/>
        </w:rPr>
      </w:pPr>
      <w:r w:rsidRPr="00C75DF1">
        <w:rPr>
          <w:b/>
          <w:bCs/>
          <w:sz w:val="22"/>
          <w:szCs w:val="22"/>
        </w:rPr>
        <w:t>Akademia Górniczo - Hutnicza</w:t>
      </w:r>
    </w:p>
    <w:p w:rsidR="00C75DF1" w:rsidRPr="00C75DF1" w:rsidRDefault="00C75DF1" w:rsidP="006A5DF1">
      <w:pPr>
        <w:rPr>
          <w:b/>
          <w:bCs/>
          <w:sz w:val="22"/>
          <w:szCs w:val="22"/>
        </w:rPr>
      </w:pPr>
      <w:r w:rsidRPr="00C75DF1">
        <w:rPr>
          <w:b/>
          <w:bCs/>
          <w:sz w:val="22"/>
          <w:szCs w:val="22"/>
        </w:rPr>
        <w:t>im. Stanisława Staszica w Krakowie</w:t>
      </w:r>
    </w:p>
    <w:p w:rsidR="006A5DF1" w:rsidRPr="00D91931" w:rsidRDefault="00C75DF1" w:rsidP="006A5DF1">
      <w:pPr>
        <w:rPr>
          <w:b/>
          <w:bCs/>
          <w:sz w:val="22"/>
          <w:szCs w:val="22"/>
        </w:rPr>
      </w:pPr>
      <w:r w:rsidRPr="00C75DF1">
        <w:rPr>
          <w:b/>
          <w:bCs/>
          <w:sz w:val="22"/>
          <w:szCs w:val="22"/>
        </w:rPr>
        <w:t>Dział Zamówień Publicznych</w:t>
      </w:r>
    </w:p>
    <w:p w:rsidR="006A5DF1" w:rsidRPr="00BD5546" w:rsidRDefault="00C75DF1" w:rsidP="006A5DF1">
      <w:pPr>
        <w:rPr>
          <w:sz w:val="22"/>
          <w:szCs w:val="22"/>
        </w:rPr>
      </w:pPr>
      <w:r w:rsidRPr="00C75DF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75DF1">
        <w:rPr>
          <w:sz w:val="22"/>
          <w:szCs w:val="22"/>
        </w:rPr>
        <w:t>30</w:t>
      </w:r>
    </w:p>
    <w:p w:rsidR="006A5DF1" w:rsidRPr="00BD5546" w:rsidRDefault="00C75DF1" w:rsidP="006A5DF1">
      <w:pPr>
        <w:rPr>
          <w:sz w:val="22"/>
          <w:szCs w:val="22"/>
        </w:rPr>
      </w:pPr>
      <w:r w:rsidRPr="00C75DF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75DF1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8C661D">
        <w:rPr>
          <w:sz w:val="22"/>
          <w:szCs w:val="22"/>
        </w:rPr>
        <w:t>:</w:t>
      </w:r>
      <w:r w:rsidRPr="008C661D">
        <w:rPr>
          <w:b/>
          <w:bCs/>
          <w:sz w:val="22"/>
          <w:szCs w:val="22"/>
        </w:rPr>
        <w:t xml:space="preserve"> </w:t>
      </w:r>
      <w:r w:rsidR="008C661D" w:rsidRPr="008C661D">
        <w:rPr>
          <w:bCs/>
          <w:sz w:val="22"/>
          <w:szCs w:val="22"/>
        </w:rPr>
        <w:t>KC-zp.272-508/21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C661D">
        <w:rPr>
          <w:rFonts w:ascii="Times New Roman" w:hAnsi="Times New Roman"/>
          <w:szCs w:val="28"/>
        </w:rPr>
        <w:t xml:space="preserve"> (15)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75DF1" w:rsidRPr="00C75DF1">
        <w:rPr>
          <w:sz w:val="22"/>
          <w:szCs w:val="22"/>
        </w:rPr>
        <w:t>przetarg 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5DF1" w:rsidRPr="00C75DF1">
        <w:rPr>
          <w:b/>
          <w:bCs/>
          <w:sz w:val="22"/>
          <w:szCs w:val="22"/>
        </w:rPr>
        <w:t>Rozbudowa budynku S-1 na terenie AGH w Krakowie o zachodnie skrzydło - KC-zp.272-508/21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5DF1" w:rsidRPr="00C75DF1">
        <w:rPr>
          <w:b/>
          <w:sz w:val="22"/>
          <w:szCs w:val="22"/>
        </w:rPr>
        <w:t>KC-zp.272-508/21</w:t>
      </w:r>
      <w:r w:rsidRPr="006A5DF1">
        <w:rPr>
          <w:b/>
          <w:sz w:val="22"/>
          <w:szCs w:val="22"/>
        </w:rPr>
        <w:t>.</w:t>
      </w:r>
    </w:p>
    <w:p w:rsidR="0012774F" w:rsidRDefault="00C75DF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C75DF1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C75DF1">
        <w:rPr>
          <w:sz w:val="22"/>
          <w:szCs w:val="22"/>
        </w:rPr>
        <w:t>(</w:t>
      </w:r>
      <w:proofErr w:type="spellStart"/>
      <w:r w:rsidRPr="00C75DF1">
        <w:rPr>
          <w:sz w:val="22"/>
          <w:szCs w:val="22"/>
        </w:rPr>
        <w:t>t.j</w:t>
      </w:r>
      <w:proofErr w:type="spellEnd"/>
      <w:r w:rsidRPr="00C75DF1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2F142A" w:rsidRPr="002F142A" w:rsidRDefault="002F142A" w:rsidP="002F142A">
      <w:pPr>
        <w:jc w:val="both"/>
        <w:rPr>
          <w:rFonts w:eastAsia="Calibri"/>
          <w:sz w:val="22"/>
          <w:szCs w:val="22"/>
          <w:lang w:eastAsia="en-US"/>
        </w:rPr>
      </w:pPr>
      <w:r w:rsidRPr="002F142A">
        <w:rPr>
          <w:rFonts w:eastAsia="Calibri"/>
          <w:sz w:val="22"/>
          <w:szCs w:val="22"/>
          <w:lang w:eastAsia="en-US"/>
        </w:rPr>
        <w:t xml:space="preserve">W związku z zamieszczeniem w dniu dzisiejszym na stronie internetowej postępowania informacji o rozszerzeniu zakresu prac dotyczącego wykonania serwerowni w pomieszczeniu Z/2/15, zwracamy się z prośbą o udzielenie odpowiedzi na następujące pytanie dot. sieci informatycznej: </w:t>
      </w:r>
    </w:p>
    <w:p w:rsidR="002F142A" w:rsidRPr="002F142A" w:rsidRDefault="002F142A" w:rsidP="002F142A">
      <w:pPr>
        <w:jc w:val="both"/>
        <w:rPr>
          <w:rFonts w:eastAsia="Calibri"/>
          <w:sz w:val="22"/>
          <w:szCs w:val="22"/>
          <w:lang w:eastAsia="en-US"/>
        </w:rPr>
      </w:pPr>
      <w:r w:rsidRPr="002F142A">
        <w:rPr>
          <w:rFonts w:eastAsia="Calibri"/>
          <w:sz w:val="22"/>
          <w:szCs w:val="22"/>
          <w:lang w:eastAsia="en-US"/>
        </w:rPr>
        <w:t>Czy nowe szafy dystrybucyjne mają być puste, czy wyposażone? Jeżeli tak, to w jaki osprzęt? Prosimy o precyzyjne wyspecyfikowanie, ponieważ nie wynika to z załączonego rysunku oraz opisu. Prosimy o udzielenie odpowiedzi na powyższe pytanie, ponieważ dot. istotnych cenotwórczo elementów przedmiotu zamówienia.</w:t>
      </w:r>
    </w:p>
    <w:p w:rsidR="002F142A" w:rsidRPr="002F142A" w:rsidRDefault="002F142A" w:rsidP="002F142A">
      <w:pPr>
        <w:jc w:val="both"/>
        <w:rPr>
          <w:sz w:val="22"/>
          <w:szCs w:val="22"/>
        </w:rPr>
      </w:pPr>
    </w:p>
    <w:p w:rsidR="002F142A" w:rsidRPr="002F142A" w:rsidRDefault="002F142A" w:rsidP="002F142A">
      <w:pPr>
        <w:jc w:val="both"/>
        <w:rPr>
          <w:b/>
          <w:bCs/>
          <w:sz w:val="22"/>
          <w:szCs w:val="22"/>
        </w:rPr>
      </w:pPr>
      <w:r w:rsidRPr="002F142A">
        <w:rPr>
          <w:b/>
          <w:sz w:val="22"/>
          <w:szCs w:val="22"/>
        </w:rPr>
        <w:t xml:space="preserve">Odp.: </w:t>
      </w:r>
      <w:r w:rsidRPr="002F142A">
        <w:rPr>
          <w:b/>
          <w:bCs/>
          <w:sz w:val="22"/>
          <w:szCs w:val="22"/>
        </w:rPr>
        <w:t>Zamawiający informuje że zgodnie z załączonym do projektu "Uzupełnieniem do PW zamiennego budynku D-3 branże elektryczna wentylacyjna niskoprądowa"  który to dokument znajduje się w dokumentacji pod linkiem:</w:t>
      </w:r>
    </w:p>
    <w:p w:rsidR="002F142A" w:rsidRPr="002F142A" w:rsidRDefault="002F142A" w:rsidP="002F142A">
      <w:pPr>
        <w:rPr>
          <w:color w:val="000000"/>
          <w:sz w:val="22"/>
          <w:szCs w:val="22"/>
        </w:rPr>
      </w:pPr>
      <w:hyperlink r:id="rId7" w:history="1">
        <w:r w:rsidRPr="002F142A">
          <w:rPr>
            <w:b/>
            <w:bCs/>
            <w:color w:val="0000FF"/>
            <w:sz w:val="22"/>
            <w:szCs w:val="22"/>
            <w:u w:val="single"/>
          </w:rPr>
          <w:t>http://di.adm.agh.edu.pl/przetargi/di/kn/Rozbudowa_S1_AGH_w_Krakowie_o_zach_skrzyldo.zip</w:t>
        </w:r>
      </w:hyperlink>
    </w:p>
    <w:p w:rsidR="002F142A" w:rsidRPr="002F142A" w:rsidRDefault="002F142A" w:rsidP="002F142A">
      <w:pPr>
        <w:spacing w:before="100" w:beforeAutospacing="1" w:after="100" w:afterAutospacing="1"/>
        <w:rPr>
          <w:color w:val="000000"/>
          <w:sz w:val="22"/>
          <w:szCs w:val="22"/>
        </w:rPr>
      </w:pPr>
      <w:r w:rsidRPr="002F142A">
        <w:rPr>
          <w:b/>
          <w:bCs/>
          <w:color w:val="000000"/>
          <w:sz w:val="22"/>
          <w:szCs w:val="22"/>
        </w:rPr>
        <w:t>w katalogu: „Rozbudowa_S1_AGH_w_Krakowie_o_zach_skrzyldo\Projekt_wykonawczy_zamienny_ARP\Projekty wykonawcze"</w:t>
      </w:r>
    </w:p>
    <w:p w:rsidR="002F142A" w:rsidRPr="002F142A" w:rsidRDefault="002F142A" w:rsidP="002F142A">
      <w:pPr>
        <w:jc w:val="both"/>
        <w:rPr>
          <w:b/>
          <w:bCs/>
          <w:sz w:val="22"/>
          <w:szCs w:val="22"/>
        </w:rPr>
      </w:pPr>
      <w:r w:rsidRPr="002F142A">
        <w:rPr>
          <w:b/>
          <w:bCs/>
          <w:sz w:val="22"/>
          <w:szCs w:val="22"/>
        </w:rPr>
        <w:t>należy wycenić (numeracja poniższych punktów wg. numeracji z cytowanego dokumentu):</w:t>
      </w:r>
    </w:p>
    <w:p w:rsidR="002F142A" w:rsidRPr="002F142A" w:rsidRDefault="002F142A" w:rsidP="002F142A">
      <w:pPr>
        <w:jc w:val="both"/>
        <w:rPr>
          <w:bCs/>
          <w:i/>
          <w:sz w:val="22"/>
          <w:szCs w:val="22"/>
        </w:rPr>
      </w:pPr>
      <w:r w:rsidRPr="002F142A">
        <w:rPr>
          <w:bCs/>
          <w:i/>
          <w:sz w:val="22"/>
          <w:szCs w:val="22"/>
        </w:rPr>
        <w:t xml:space="preserve">„(…) 4. Należy przenieść szafy wraz z wyposażeniem i zakończeniami instalacji sieci strukturalnej Głównego Punktu Dystrybucyjnego (GPD) z pomieszczenia Z/2/15 do pomieszczeń Z/1/5 oraz Z/2/10. W szafach RACK z pom. Z/1/5 należy wycenić umieszczenie na pach panele końcówek sieci strukturalnej z poziomów -1, 0 oraz +1, natomiast w szafach RACK zlokalizowanych w pomieszczeniu </w:t>
      </w:r>
      <w:r w:rsidRPr="002F142A">
        <w:rPr>
          <w:bCs/>
          <w:i/>
          <w:sz w:val="22"/>
          <w:szCs w:val="22"/>
        </w:rPr>
        <w:lastRenderedPageBreak/>
        <w:t xml:space="preserve">Z/2/10 należy wycenić umieszczenie na pach panele końcówek sieci strukturalnej z poziomów +2,+3,+4.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>5. Dla Głównego Punktu Dystrybucyjnego zlokalizowanego w pomieszczeniach Z/1/5 oraz Z/2/10 należy wycenić dostawę i montaż 2 dodatkowych szaf RACK 42U wg. specyfikacji z projektu (SZB 19" - konfiguracja podstawowa wys.: 42U, szer.: 800, głęb.: 800). W szafach RACK z pom. Z/1/5 należy wycenić umieszczenie na pach panele końcówek sieci strukturalnej z poziomów -1, 0 oraz +1 natomiast w szafach RACK zlokalizowanych w pomieszczeniu Z/2/10 należy wycenić umieszczenie na pach panele końcówek sieci strukturalnej z poziomów +2,+3,+4. (….)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8. Zamawiający wymaga aby wycenić dostawę i montaż w szafy RACK o wysokości 47U o wymiarach 800x1200mm (szer. x gł.) z modułem wentylacyjnym i listwami zasilającymi: 9 x 1f-230V, 1x3f -400V. Drzwi z przodu i z tyłu otwierane, podwójne, z blachy perforowanej. Nośność minimum  900kg. </w:t>
      </w:r>
      <w:proofErr w:type="spellStart"/>
      <w:r w:rsidRPr="002F142A">
        <w:rPr>
          <w:bCs/>
          <w:i/>
          <w:color w:val="000000"/>
          <w:sz w:val="22"/>
          <w:szCs w:val="22"/>
        </w:rPr>
        <w:t>Demontowalne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boki szafy, </w:t>
      </w:r>
      <w:proofErr w:type="spellStart"/>
      <w:r w:rsidRPr="002F142A">
        <w:rPr>
          <w:bCs/>
          <w:i/>
          <w:color w:val="000000"/>
          <w:sz w:val="22"/>
          <w:szCs w:val="22"/>
        </w:rPr>
        <w:t>organizer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na kable.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 9. Zamawiający wymaga aby wycenić dostawę i montaż 1 przełącznika sieciowego o następujących parametrach: </w:t>
      </w:r>
      <w:proofErr w:type="spellStart"/>
      <w:r w:rsidRPr="002F142A">
        <w:rPr>
          <w:bCs/>
          <w:i/>
          <w:color w:val="000000"/>
          <w:sz w:val="22"/>
          <w:szCs w:val="22"/>
        </w:rPr>
        <w:t>switch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Pr="002F142A">
        <w:rPr>
          <w:bCs/>
          <w:i/>
          <w:color w:val="000000"/>
          <w:sz w:val="22"/>
          <w:szCs w:val="22"/>
        </w:rPr>
        <w:t>zarządzalny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warstwy co najmniej L2 z obsługą </w:t>
      </w:r>
      <w:proofErr w:type="spellStart"/>
      <w:r w:rsidRPr="002F142A">
        <w:rPr>
          <w:bCs/>
          <w:i/>
          <w:color w:val="000000"/>
          <w:sz w:val="22"/>
          <w:szCs w:val="22"/>
        </w:rPr>
        <w:t>VLan'ów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 o przepustowości co najmniej 320Gb/s pojemność tablicy MAC: 16k; wydajność min: 132 </w:t>
      </w:r>
      <w:proofErr w:type="spellStart"/>
      <w:r w:rsidRPr="002F142A">
        <w:rPr>
          <w:bCs/>
          <w:i/>
          <w:color w:val="000000"/>
          <w:sz w:val="22"/>
          <w:szCs w:val="22"/>
        </w:rPr>
        <w:t>Mpps</w:t>
      </w:r>
      <w:proofErr w:type="spellEnd"/>
      <w:r w:rsidRPr="002F142A">
        <w:rPr>
          <w:bCs/>
          <w:i/>
          <w:color w:val="000000"/>
          <w:sz w:val="22"/>
          <w:szCs w:val="22"/>
        </w:rPr>
        <w:t>; minimum 8 portów SFP+ 10Gb wraz w dedykowanymi wkładkami 300m 10Gb.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>(….)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13. Należy wykonać dodatkową instalację 48 gniazd RJ45 wraz z doprowadzeniem sieci strukturalnej kat. 6A  z GPD w pom. Z/1/5 odpowiednio do pomieszczeń: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- 4 zestawy podwójnych gniazd RJ45 w pom. Z/2/15 zakończone na ścianach bocznych 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- 6 gniazd RJ45 zakończonych na pach panelu w szafie RACK 47U zlokalizowanej w pom. Z/2/15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- 4 zestawy podwójnych gniazd RJ45 w pom Z/-1/13 zakończone na ścianach boczny pom.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- 12 zestawów gniazd podwójnych RJ45 na korytarzach na każdym poziomie (od -1 do +4), nad sufitem podwieszanym, instalację sieci strukturalnej i gniazda RJ45 (lokalizacja w skrajnych miejscach korytarzy) dla potrzeb Access </w:t>
      </w:r>
      <w:proofErr w:type="spellStart"/>
      <w:r w:rsidRPr="002F142A">
        <w:rPr>
          <w:bCs/>
          <w:i/>
          <w:color w:val="000000"/>
          <w:sz w:val="22"/>
          <w:szCs w:val="22"/>
        </w:rPr>
        <w:t>Pointów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. Gniazda należy zakończyć na pach panelach w szafach RACK w GPD zlokalizowanej odpowiednio w pom Z/1/5 dla poziomów -1, 0 oraz +1 oraz w pom. Z/2/10 z poziomów +2,+3,+4). Lokalizacja gniazd w skrajnych punktach każdego korytarzy, standard wykonania wg. standardu pozostałych elementów sieci strukturalnej w projekcie.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-  8 gniazd RJ45 zakończonych na pach panelach w szafie łączących szafy GPD w pomieszczeniu Z/2/10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W GPD należy zakończyć gniazda w szafie RACK na </w:t>
      </w:r>
      <w:proofErr w:type="spellStart"/>
      <w:r w:rsidRPr="002F142A">
        <w:rPr>
          <w:bCs/>
          <w:i/>
          <w:color w:val="000000"/>
          <w:sz w:val="22"/>
          <w:szCs w:val="22"/>
        </w:rPr>
        <w:t>Pachpanelu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-specyfikacja elementów wg. specyfikacji w projekcie.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14. Należy wykonać dodatkową instalację okablowania światłowodowego – 8 włókien OM4 z pomieszczenia Z/2/15 do pomieszczenia GPD Z/2/10.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15. Należy wykonać dodatkową instalację okablowania światłowodowego – 8 włókien OM4 z pomieszczenia Z/1/5 do pomieszczenia GPD Z/2/10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16. Należy wykonać wykonanie wyłącznika awaryjnego (EPO) zlokalizowanego przy wejściu do budynku dla urządzeń w pom. Z/2/15 dla potrzeb wyłączania </w:t>
      </w:r>
      <w:proofErr w:type="spellStart"/>
      <w:r w:rsidRPr="002F142A">
        <w:rPr>
          <w:bCs/>
          <w:i/>
          <w:color w:val="000000"/>
          <w:sz w:val="22"/>
          <w:szCs w:val="22"/>
        </w:rPr>
        <w:t>UPS'ów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. Kabel z wyłącznika należy wprowadzić do szafy RACK. 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17. Należy przenieść 2 kontrolery Kontroli Dostępu KD4 obsługujące drzwi na poziomie +2 zlokalizowane w pomieszczeniu Z/2/15 do pomieszczenia Z/210. </w:t>
      </w:r>
    </w:p>
    <w:p w:rsidR="002F142A" w:rsidRPr="002F142A" w:rsidRDefault="002F142A" w:rsidP="002F142A">
      <w:pPr>
        <w:jc w:val="both"/>
        <w:rPr>
          <w:bCs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18. Pomiędzy pomieszczeniami GPD </w:t>
      </w:r>
      <w:proofErr w:type="spellStart"/>
      <w:r w:rsidRPr="002F142A">
        <w:rPr>
          <w:bCs/>
          <w:i/>
          <w:color w:val="000000"/>
          <w:sz w:val="22"/>
          <w:szCs w:val="22"/>
        </w:rPr>
        <w:t>tj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Z/1/5 oraz Z/2/10 należy ułożyć kabel wieloparowy </w:t>
      </w:r>
      <w:proofErr w:type="spellStart"/>
      <w:r w:rsidRPr="002F142A">
        <w:rPr>
          <w:bCs/>
          <w:i/>
          <w:color w:val="000000"/>
          <w:sz w:val="22"/>
          <w:szCs w:val="22"/>
        </w:rPr>
        <w:t>XzTKMXpw</w:t>
      </w:r>
      <w:proofErr w:type="spellEnd"/>
      <w:r w:rsidRPr="002F142A">
        <w:rPr>
          <w:bCs/>
          <w:i/>
          <w:color w:val="000000"/>
          <w:sz w:val="22"/>
          <w:szCs w:val="22"/>
        </w:rPr>
        <w:t xml:space="preserve"> 25x4x0,5 m. Kale należy rozszyć po obu stronach na pach panelach w szafach RACK GPD odpowiednio w pomieszczeniach Z/1/5 oraz Z/2/10. Kabel należy rozszyć wg typowego schematu dla kabli czwórkowych i zakończyć w systemie : 1 para - jedno gniazdo - środkowe piny</w:t>
      </w:r>
    </w:p>
    <w:p w:rsidR="002F142A" w:rsidRPr="002F142A" w:rsidRDefault="002F142A" w:rsidP="002F142A">
      <w:pPr>
        <w:shd w:val="clear" w:color="auto" w:fill="FFFFFF"/>
        <w:spacing w:before="100" w:beforeAutospacing="1" w:after="100" w:afterAutospacing="1"/>
        <w:rPr>
          <w:color w:val="333333"/>
          <w:sz w:val="22"/>
          <w:szCs w:val="22"/>
        </w:rPr>
      </w:pPr>
      <w:r w:rsidRPr="002F142A">
        <w:rPr>
          <w:color w:val="333333"/>
          <w:sz w:val="22"/>
          <w:szCs w:val="22"/>
        </w:rPr>
        <w:t>Tabela.1. Zestawienie materiałowe.</w:t>
      </w:r>
    </w:p>
    <w:tbl>
      <w:tblPr>
        <w:tblW w:w="9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088"/>
        <w:gridCol w:w="709"/>
        <w:gridCol w:w="750"/>
      </w:tblGrid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proofErr w:type="spellStart"/>
            <w:r w:rsidRPr="002F142A">
              <w:rPr>
                <w:color w:val="333333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Opis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Ilość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Jedn.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Kamera IP tubowa, 4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Mpx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3.0-10.5mm, zmotoryzowany obiektyw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Kamera IP mini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kopułkowa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, 4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Mpx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IK09, 3.6mm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Szafa RACK - SZB 19" - konfiguracja podstawowa wys.: 42U, szer.: 800, głęb.: 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lastRenderedPageBreak/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PWD-4W z termostatem wbudowanym RAL 9005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Moduł kat. 6A (ISO/IEC) LEO STP, ze złączem do kabli typu drut AWG24-22, Connect45, 1 sztuka, format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keystone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54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2F142A">
              <w:rPr>
                <w:color w:val="000000"/>
                <w:sz w:val="22"/>
                <w:szCs w:val="22"/>
              </w:rPr>
              <w:t>Panel łączówek 1U, 19", 60 par.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proofErr w:type="spellStart"/>
            <w:r w:rsidRPr="002F142A">
              <w:rPr>
                <w:color w:val="333333"/>
                <w:sz w:val="22"/>
                <w:szCs w:val="22"/>
              </w:rPr>
              <w:t>GigaLine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DClink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kaseta do spawania, z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pigtailami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i kasetą, OM4 3x LC quad 7 WU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proofErr w:type="spellStart"/>
            <w:r w:rsidRPr="002F142A">
              <w:rPr>
                <w:color w:val="333333"/>
                <w:sz w:val="22"/>
                <w:szCs w:val="22"/>
              </w:rPr>
              <w:t>DClink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panel 19", 1U, czarny, prosty, do instalacji 8 modułów o wysokości 3.5WU lub 4 modułów o wysokości 7WU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Listwa zasilająca 19"- 9x230V z diodą LED, (ALANTEC)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Gniazdo abonenckie: Adapter 45x45mm, 2-portowy, RAL 9010, format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keystone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Connect45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48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Gniazdo abonenckie: Moduł kat. 6A (ISO/IEC) STP, ze złączem do kabli typu drut AWG24-22, Connect45, 1 sztuka, format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keystone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48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Kabel kat. 6A F/FTP, 700MHz, H 4x2xAWG23/1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PiMF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, E5-70,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MegaLine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(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Dca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s2 d2 a1, 1000m)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km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1x12 G50/125 OM4 kabel uniwersalny, luźna tuba KL-U-DQ(ZN)BH,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bezhalogenowy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2500N, czarny (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Dca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s2 d2 a1, 12G50 / OM4)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0,3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km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proofErr w:type="spellStart"/>
            <w:r w:rsidRPr="002F142A">
              <w:rPr>
                <w:color w:val="333333"/>
                <w:sz w:val="22"/>
                <w:szCs w:val="22"/>
              </w:rPr>
              <w:t>Organizer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VarioLine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DC CMP1 z uchwytami metalowymi 82 mm, szary RAL7035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Gniazda 230V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nadtynkowe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dla potrzeb Access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Pointów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Wyłącznik nadprądowy - zabezpieczenie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gn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. 230V dla potrzeb Access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Pointów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-B10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Access Point zgodne z kontrolerem Cisco WLC 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Zdalny wyłącznik awaryjny dla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UPS’ów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(EPO) wraz z instalacją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Klimatyzator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jedn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wewnętrzna chłodzenie 4,5kW; grzanie 5kw wg. specyfikacji jednostki JW-10.01A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Klimatyzator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jedn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zewnętrzna chłodzenie 4,6kW; grzanie 5kw wg. specyfikacji jednostki JW-10.01A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Szafa RACK dla potrzeb serwerów - SZB 19" - konfiguracja podstawowa wys.: 47U, szer.: 800, głęb.: 1200, </w:t>
            </w:r>
            <w:r w:rsidRPr="002F142A">
              <w:rPr>
                <w:sz w:val="22"/>
                <w:szCs w:val="22"/>
              </w:rPr>
              <w:t xml:space="preserve">Drzwi z przodu i z tyłu otwierane, podwójne, z blachy perforowanej. Nośność minimum  900kg. </w:t>
            </w:r>
            <w:proofErr w:type="spellStart"/>
            <w:r w:rsidRPr="002F142A">
              <w:rPr>
                <w:sz w:val="22"/>
                <w:szCs w:val="22"/>
              </w:rPr>
              <w:t>Demontowalne</w:t>
            </w:r>
            <w:proofErr w:type="spellEnd"/>
            <w:r w:rsidRPr="002F142A">
              <w:rPr>
                <w:sz w:val="22"/>
                <w:szCs w:val="22"/>
              </w:rPr>
              <w:t xml:space="preserve"> boki szafy, </w:t>
            </w:r>
            <w:proofErr w:type="spellStart"/>
            <w:r w:rsidRPr="002F142A">
              <w:rPr>
                <w:sz w:val="22"/>
                <w:szCs w:val="22"/>
              </w:rPr>
              <w:t>organizer</w:t>
            </w:r>
            <w:proofErr w:type="spellEnd"/>
            <w:r w:rsidRPr="002F142A">
              <w:rPr>
                <w:sz w:val="22"/>
                <w:szCs w:val="22"/>
              </w:rPr>
              <w:t xml:space="preserve"> na kable.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PWD-4W z termostatem wbudowanym RAL 9005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Gniazdo siłowe 1x3f -400V/32A (podłączenie szafy RACK 47U)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Gniazdo siłowe 1x3f -400V/16A (podłączenie szafy RACK 47U)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Gniazdo siłowe 1x 230V/16A (</w:t>
            </w:r>
            <w:r w:rsidRPr="002F142A">
              <w:rPr>
                <w:color w:val="444444"/>
                <w:sz w:val="22"/>
                <w:szCs w:val="22"/>
                <w:shd w:val="clear" w:color="auto" w:fill="FFFFFF"/>
              </w:rPr>
              <w:t>2P+Z 23</w:t>
            </w:r>
            <w:bookmarkStart w:id="0" w:name="_GoBack"/>
            <w:bookmarkEnd w:id="0"/>
            <w:r w:rsidRPr="002F142A">
              <w:rPr>
                <w:color w:val="444444"/>
                <w:sz w:val="22"/>
                <w:szCs w:val="22"/>
                <w:shd w:val="clear" w:color="auto" w:fill="FFFFFF"/>
              </w:rPr>
              <w:t>0V IP44)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lastRenderedPageBreak/>
              <w:t>26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Wtyczka siłowa 1x230V/16A (2P+z 230V)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Przewód 3x2,5mm2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bezhalogenowa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B2ca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km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Przewód 5x10mm2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bezhalogenowa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>, B2ca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0,1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km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29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 xml:space="preserve">Switch </w:t>
            </w:r>
            <w:proofErr w:type="spellStart"/>
            <w:r w:rsidRPr="002F142A">
              <w:rPr>
                <w:color w:val="333333"/>
                <w:sz w:val="22"/>
                <w:szCs w:val="22"/>
              </w:rPr>
              <w:t>zarządzalny</w:t>
            </w:r>
            <w:proofErr w:type="spellEnd"/>
            <w:r w:rsidRPr="002F142A">
              <w:rPr>
                <w:color w:val="333333"/>
                <w:sz w:val="22"/>
                <w:szCs w:val="22"/>
              </w:rPr>
              <w:t xml:space="preserve"> L2 o przepustowości co najmniej 320Gb/s, co najmniej 8 portów SFP+ 10Gb wraz w wkładkami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Wkładki SFP+ 300m 10Gb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  <w:tr w:rsidR="002F142A" w:rsidRPr="002F142A" w:rsidTr="002E1D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31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Kabel krosowy 6AEA-RJ45, kat.6A, ekranowany, 4P 3.0m szary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50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42A" w:rsidRPr="002F142A" w:rsidRDefault="002F142A" w:rsidP="002F142A">
            <w:pPr>
              <w:spacing w:before="100" w:beforeAutospacing="1" w:after="100" w:afterAutospacing="1"/>
              <w:rPr>
                <w:color w:val="333333"/>
                <w:sz w:val="22"/>
                <w:szCs w:val="22"/>
              </w:rPr>
            </w:pPr>
            <w:r w:rsidRPr="002F142A">
              <w:rPr>
                <w:color w:val="333333"/>
                <w:sz w:val="22"/>
                <w:szCs w:val="22"/>
              </w:rPr>
              <w:t>Szt.</w:t>
            </w:r>
          </w:p>
        </w:tc>
      </w:tr>
    </w:tbl>
    <w:p w:rsidR="002F142A" w:rsidRPr="002F142A" w:rsidRDefault="002F142A" w:rsidP="002F142A">
      <w:pPr>
        <w:jc w:val="both"/>
        <w:rPr>
          <w:bCs/>
          <w:sz w:val="22"/>
          <w:szCs w:val="22"/>
        </w:rPr>
      </w:pPr>
      <w:r w:rsidRPr="002F142A">
        <w:rPr>
          <w:bCs/>
          <w:sz w:val="22"/>
          <w:szCs w:val="22"/>
        </w:rPr>
        <w:t>(…)”</w:t>
      </w:r>
    </w:p>
    <w:p w:rsidR="002F142A" w:rsidRPr="002F142A" w:rsidRDefault="002F142A" w:rsidP="002F142A">
      <w:pPr>
        <w:jc w:val="both"/>
        <w:rPr>
          <w:bCs/>
          <w:sz w:val="22"/>
          <w:szCs w:val="22"/>
        </w:rPr>
      </w:pPr>
    </w:p>
    <w:p w:rsidR="002F142A" w:rsidRPr="002F142A" w:rsidRDefault="002F142A" w:rsidP="002F142A">
      <w:pPr>
        <w:jc w:val="both"/>
        <w:rPr>
          <w:sz w:val="22"/>
          <w:szCs w:val="22"/>
        </w:rPr>
      </w:pPr>
      <w:r w:rsidRPr="002F142A">
        <w:rPr>
          <w:b/>
          <w:bCs/>
          <w:sz w:val="22"/>
          <w:szCs w:val="22"/>
        </w:rPr>
        <w:t>Zamawiający informuje, że załączone rysunki są jedynie uszczegółowieniem elementów które zostały już wyspecyfikowane w dokumentacji przetargowej.</w:t>
      </w:r>
    </w:p>
    <w:p w:rsidR="002F142A" w:rsidRPr="002F142A" w:rsidRDefault="002F142A" w:rsidP="002F142A">
      <w:pPr>
        <w:jc w:val="both"/>
        <w:rPr>
          <w:sz w:val="22"/>
          <w:szCs w:val="22"/>
        </w:rPr>
      </w:pPr>
    </w:p>
    <w:p w:rsidR="002F142A" w:rsidRPr="002F142A" w:rsidRDefault="002F142A" w:rsidP="002F142A">
      <w:pPr>
        <w:jc w:val="both"/>
        <w:rPr>
          <w:b/>
          <w:sz w:val="22"/>
          <w:szCs w:val="22"/>
        </w:rPr>
      </w:pPr>
      <w:r w:rsidRPr="002F142A">
        <w:rPr>
          <w:b/>
          <w:sz w:val="22"/>
          <w:szCs w:val="22"/>
        </w:rPr>
        <w:t>Zamawiający informuje że punkty 14 i 15 dot. okablowania światłowodowego tj.::</w:t>
      </w:r>
    </w:p>
    <w:p w:rsidR="002F142A" w:rsidRPr="002F142A" w:rsidRDefault="002F142A" w:rsidP="002F142A">
      <w:pPr>
        <w:jc w:val="both"/>
        <w:rPr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 xml:space="preserve">„14. Należy wykonać dodatkową instalację okablowania światłowodowego – 8 włókien OM4 z pomieszczenia Z/2/15 do pomieszczenia GPD Z/2/10. </w:t>
      </w:r>
    </w:p>
    <w:p w:rsidR="002F142A" w:rsidRPr="002F142A" w:rsidRDefault="002F142A" w:rsidP="002F142A">
      <w:pPr>
        <w:jc w:val="both"/>
        <w:rPr>
          <w:b/>
          <w:bCs/>
          <w:i/>
          <w:color w:val="000000"/>
          <w:sz w:val="22"/>
          <w:szCs w:val="22"/>
        </w:rPr>
      </w:pPr>
      <w:r w:rsidRPr="002F142A">
        <w:rPr>
          <w:bCs/>
          <w:i/>
          <w:color w:val="000000"/>
          <w:sz w:val="22"/>
          <w:szCs w:val="22"/>
        </w:rPr>
        <w:t>15. Należy wykonać dodatkową instalację okablowania światłowodowego – 8 włókien OM4 z pomieszczenia Z/1/5 do pomieszczenia GPD Z/2/10”</w:t>
      </w:r>
    </w:p>
    <w:p w:rsidR="002F142A" w:rsidRPr="002F142A" w:rsidRDefault="002F142A" w:rsidP="002F142A">
      <w:pPr>
        <w:spacing w:before="100" w:beforeAutospacing="1" w:after="100" w:afterAutospacing="1"/>
        <w:jc w:val="both"/>
        <w:rPr>
          <w:b/>
          <w:bCs/>
          <w:color w:val="000000"/>
          <w:sz w:val="22"/>
          <w:szCs w:val="22"/>
        </w:rPr>
      </w:pPr>
      <w:r w:rsidRPr="002F142A">
        <w:rPr>
          <w:b/>
          <w:bCs/>
          <w:color w:val="000000"/>
          <w:sz w:val="22"/>
          <w:szCs w:val="22"/>
        </w:rPr>
        <w:t xml:space="preserve">Należy wycenić wraz z rozszyciem okablowania światłowodowego na </w:t>
      </w:r>
      <w:proofErr w:type="spellStart"/>
      <w:r w:rsidRPr="002F142A">
        <w:rPr>
          <w:b/>
          <w:bCs/>
          <w:color w:val="000000"/>
          <w:sz w:val="22"/>
          <w:szCs w:val="22"/>
        </w:rPr>
        <w:t>pachpanelach</w:t>
      </w:r>
      <w:proofErr w:type="spellEnd"/>
      <w:r w:rsidRPr="002F142A">
        <w:rPr>
          <w:b/>
          <w:bCs/>
          <w:color w:val="000000"/>
          <w:sz w:val="22"/>
          <w:szCs w:val="22"/>
        </w:rPr>
        <w:t xml:space="preserve"> w szafach </w:t>
      </w:r>
      <w:proofErr w:type="spellStart"/>
      <w:r w:rsidRPr="002F142A">
        <w:rPr>
          <w:b/>
          <w:bCs/>
          <w:color w:val="000000"/>
          <w:sz w:val="22"/>
          <w:szCs w:val="22"/>
        </w:rPr>
        <w:t>Rack</w:t>
      </w:r>
      <w:proofErr w:type="spellEnd"/>
      <w:r w:rsidRPr="002F142A">
        <w:rPr>
          <w:b/>
          <w:bCs/>
          <w:color w:val="000000"/>
          <w:sz w:val="22"/>
          <w:szCs w:val="22"/>
        </w:rPr>
        <w:t xml:space="preserve"> w podanych pomieszczeniach Z/2/15, Z/2/10 oraz Z/1/5.</w:t>
      </w:r>
    </w:p>
    <w:p w:rsidR="002F142A" w:rsidRPr="002F142A" w:rsidRDefault="002F142A" w:rsidP="002F142A">
      <w:pPr>
        <w:jc w:val="both"/>
        <w:rPr>
          <w:sz w:val="22"/>
          <w:szCs w:val="22"/>
        </w:rPr>
      </w:pPr>
    </w:p>
    <w:p w:rsidR="008C661D" w:rsidRPr="002F142A" w:rsidRDefault="008C661D" w:rsidP="00D8461B">
      <w:pPr>
        <w:spacing w:after="240" w:line="276" w:lineRule="auto"/>
        <w:jc w:val="both"/>
        <w:rPr>
          <w:sz w:val="22"/>
          <w:szCs w:val="22"/>
        </w:rPr>
      </w:pPr>
    </w:p>
    <w:sectPr w:rsidR="008C661D" w:rsidRPr="002F142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986" w:rsidRDefault="00C71986">
      <w:r>
        <w:separator/>
      </w:r>
    </w:p>
  </w:endnote>
  <w:endnote w:type="continuationSeparator" w:id="0">
    <w:p w:rsidR="00C71986" w:rsidRDefault="00C7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F14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986" w:rsidRDefault="00C71986">
      <w:r>
        <w:separator/>
      </w:r>
    </w:p>
  </w:footnote>
  <w:footnote w:type="continuationSeparator" w:id="0">
    <w:p w:rsidR="00C71986" w:rsidRDefault="00C71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DF1" w:rsidRDefault="00C75D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DF1" w:rsidRDefault="00C75D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DF1" w:rsidRDefault="00C75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986"/>
    <w:rsid w:val="00031374"/>
    <w:rsid w:val="000A1097"/>
    <w:rsid w:val="000E2A8F"/>
    <w:rsid w:val="0012774F"/>
    <w:rsid w:val="00144B7A"/>
    <w:rsid w:val="00180C6E"/>
    <w:rsid w:val="0029606A"/>
    <w:rsid w:val="002F142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661D"/>
    <w:rsid w:val="00947A50"/>
    <w:rsid w:val="00A905AC"/>
    <w:rsid w:val="00BA6584"/>
    <w:rsid w:val="00BE7BFD"/>
    <w:rsid w:val="00C370F2"/>
    <w:rsid w:val="00C44EEC"/>
    <w:rsid w:val="00C71986"/>
    <w:rsid w:val="00C75DF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9452A9-C7CE-4668-A687-006CD9CF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C661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C661D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Pogrubienie">
    <w:name w:val="Strong"/>
    <w:uiPriority w:val="22"/>
    <w:qFormat/>
    <w:rsid w:val="008C6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ozbudowa_S1_AGH_w_Krakowie_o_zach_skrzyldo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1304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2021-10-20T09:55:00Z</cp:lastPrinted>
  <dcterms:created xsi:type="dcterms:W3CDTF">2021-10-20T09:55:00Z</dcterms:created>
  <dcterms:modified xsi:type="dcterms:W3CDTF">2021-10-20T09:55:00Z</dcterms:modified>
</cp:coreProperties>
</file>