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053" w:rsidRDefault="001E1053" w:rsidP="001E105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>
        <w:rPr>
          <w:noProof/>
        </w:rPr>
        <w:drawing>
          <wp:inline distT="0" distB="0" distL="0" distR="0">
            <wp:extent cx="5743575" cy="438150"/>
            <wp:effectExtent l="0" t="0" r="9525" b="0"/>
            <wp:docPr id="1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053" w:rsidRDefault="001E1053" w:rsidP="001E1053">
      <w:pPr>
        <w:ind w:left="75"/>
        <w:rPr>
          <w:color w:val="000000"/>
          <w:sz w:val="20"/>
          <w:szCs w:val="20"/>
          <w:u w:val="single"/>
        </w:rPr>
      </w:pPr>
      <w:proofErr w:type="gramStart"/>
      <w:r>
        <w:rPr>
          <w:color w:val="000000"/>
          <w:sz w:val="20"/>
          <w:szCs w:val="20"/>
          <w:u w:val="single"/>
        </w:rPr>
        <w:t>RPO .</w:t>
      </w:r>
      <w:proofErr w:type="gramEnd"/>
      <w:r>
        <w:rPr>
          <w:color w:val="000000"/>
          <w:sz w:val="20"/>
          <w:szCs w:val="20"/>
          <w:u w:val="single"/>
        </w:rPr>
        <w:t xml:space="preserve">RB .21.004 - PCI N2_063 Ekologiczny koagulant do separacji </w:t>
      </w:r>
      <w:proofErr w:type="spellStart"/>
      <w:r>
        <w:rPr>
          <w:color w:val="000000"/>
          <w:sz w:val="20"/>
          <w:szCs w:val="20"/>
          <w:u w:val="single"/>
        </w:rPr>
        <w:t>trudnousuwalnych</w:t>
      </w:r>
      <w:proofErr w:type="spellEnd"/>
      <w:r>
        <w:rPr>
          <w:color w:val="000000"/>
          <w:sz w:val="20"/>
          <w:szCs w:val="20"/>
          <w:u w:val="single"/>
        </w:rPr>
        <w:t xml:space="preserve"> zanieczyszczeń ze ścieków w celu odzysku wody</w:t>
      </w:r>
      <w:proofErr w:type="gramStart"/>
      <w:r>
        <w:rPr>
          <w:color w:val="000000"/>
          <w:sz w:val="20"/>
          <w:szCs w:val="20"/>
          <w:u w:val="single"/>
        </w:rPr>
        <w:t>;</w:t>
      </w:r>
      <w:r>
        <w:rPr>
          <w:color w:val="000000"/>
          <w:sz w:val="20"/>
          <w:szCs w:val="20"/>
          <w:u w:val="single"/>
        </w:rPr>
        <w:t>- zad</w:t>
      </w:r>
      <w:proofErr w:type="gramEnd"/>
      <w:r>
        <w:rPr>
          <w:color w:val="000000"/>
          <w:sz w:val="20"/>
          <w:szCs w:val="20"/>
          <w:u w:val="single"/>
        </w:rPr>
        <w:t xml:space="preserve"> 6 </w:t>
      </w:r>
      <w:bookmarkStart w:id="0" w:name="_GoBack"/>
      <w:bookmarkEnd w:id="0"/>
    </w:p>
    <w:p w:rsidR="001E1053" w:rsidRPr="001E1053" w:rsidRDefault="001E1053" w:rsidP="001E1053">
      <w:pPr>
        <w:ind w:left="75"/>
        <w:rPr>
          <w:color w:val="000000"/>
          <w:sz w:val="20"/>
          <w:szCs w:val="20"/>
          <w:u w:val="single"/>
        </w:rPr>
      </w:pPr>
      <w:proofErr w:type="gramStart"/>
      <w:r>
        <w:rPr>
          <w:color w:val="000000"/>
          <w:sz w:val="20"/>
          <w:szCs w:val="20"/>
          <w:u w:val="single"/>
        </w:rPr>
        <w:t xml:space="preserve">RPO .RC .21.006 - </w:t>
      </w:r>
      <w:proofErr w:type="gramEnd"/>
      <w:r>
        <w:rPr>
          <w:color w:val="000000"/>
          <w:sz w:val="20"/>
          <w:szCs w:val="20"/>
          <w:u w:val="single"/>
        </w:rPr>
        <w:t>PCI N2_033 Proekologiczne funkcyjne powłoki polimerowe otrzymywane z wodnych dyspersji poliuretanowych</w:t>
      </w:r>
      <w:proofErr w:type="gramStart"/>
      <w:r>
        <w:rPr>
          <w:color w:val="000000"/>
          <w:sz w:val="20"/>
          <w:szCs w:val="20"/>
          <w:u w:val="single"/>
        </w:rPr>
        <w:t>;- zad</w:t>
      </w:r>
      <w:proofErr w:type="gramEnd"/>
      <w:r>
        <w:rPr>
          <w:color w:val="000000"/>
          <w:sz w:val="20"/>
          <w:szCs w:val="20"/>
          <w:u w:val="single"/>
        </w:rPr>
        <w:t xml:space="preserve"> 3 </w:t>
      </w:r>
    </w:p>
    <w:p w:rsidR="00D04C66" w:rsidRPr="0071416C" w:rsidRDefault="00D04C66" w:rsidP="00567209">
      <w:pPr>
        <w:jc w:val="right"/>
        <w:rPr>
          <w:rFonts w:ascii="Times New Roman" w:hAnsi="Times New Roman" w:cs="Times New Roman"/>
          <w:i/>
        </w:rPr>
      </w:pPr>
      <w:r w:rsidRPr="0071416C">
        <w:rPr>
          <w:rFonts w:ascii="Times New Roman" w:hAnsi="Times New Roman" w:cs="Times New Roman"/>
          <w:i/>
        </w:rPr>
        <w:t xml:space="preserve">Zał. nr 2 do zapytania ofertowego </w:t>
      </w:r>
    </w:p>
    <w:p w:rsidR="00D04C66" w:rsidRPr="0071416C" w:rsidRDefault="00D04C66" w:rsidP="005672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16C">
        <w:rPr>
          <w:rFonts w:ascii="Times New Roman" w:hAnsi="Times New Roman" w:cs="Times New Roman"/>
          <w:b/>
          <w:sz w:val="28"/>
          <w:szCs w:val="28"/>
        </w:rPr>
        <w:t>SZCZEG</w:t>
      </w:r>
      <w:r w:rsidR="00567209" w:rsidRPr="0071416C">
        <w:rPr>
          <w:rFonts w:ascii="Times New Roman" w:hAnsi="Times New Roman" w:cs="Times New Roman"/>
          <w:b/>
          <w:sz w:val="28"/>
          <w:szCs w:val="28"/>
        </w:rPr>
        <w:t>ÓŁOWY OPIS PRZEDMIOTU ZAMÓWIENIA</w:t>
      </w:r>
    </w:p>
    <w:p w:rsidR="00D04C66" w:rsidRPr="0071416C" w:rsidRDefault="00D04C66" w:rsidP="00D04C66">
      <w:pPr>
        <w:rPr>
          <w:rFonts w:ascii="Times New Roman" w:hAnsi="Times New Roman" w:cs="Times New Roman"/>
          <w:b/>
          <w:sz w:val="28"/>
          <w:szCs w:val="28"/>
        </w:rPr>
      </w:pPr>
      <w:r w:rsidRPr="0071416C">
        <w:rPr>
          <w:rFonts w:ascii="Times New Roman" w:hAnsi="Times New Roman" w:cs="Times New Roman"/>
          <w:b/>
          <w:sz w:val="28"/>
          <w:szCs w:val="28"/>
          <w:highlight w:val="yellow"/>
        </w:rPr>
        <w:t>Zad 1</w:t>
      </w:r>
    </w:p>
    <w:p w:rsidR="00D04C66" w:rsidRPr="001E1053" w:rsidRDefault="00D04C66" w:rsidP="00D04C66">
      <w:pPr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</w:rPr>
        <w:t>1.</w:t>
      </w:r>
      <w:r w:rsidRPr="001E1053">
        <w:rPr>
          <w:rFonts w:ascii="Times New Roman" w:hAnsi="Times New Roman" w:cs="Times New Roman"/>
          <w:sz w:val="24"/>
          <w:szCs w:val="24"/>
        </w:rPr>
        <w:tab/>
        <w:t xml:space="preserve">Akrylan butylu, &gt;=99%, zawierający 10-60 ppm eteru </w:t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monometylowego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1053">
        <w:rPr>
          <w:rFonts w:ascii="Times New Roman" w:hAnsi="Times New Roman" w:cs="Times New Roman"/>
          <w:sz w:val="24"/>
          <w:szCs w:val="24"/>
        </w:rPr>
        <w:t>hydrochinonu jako</w:t>
      </w:r>
      <w:proofErr w:type="gramEnd"/>
      <w:r w:rsidRPr="001E1053">
        <w:rPr>
          <w:rFonts w:ascii="Times New Roman" w:hAnsi="Times New Roman" w:cs="Times New Roman"/>
          <w:sz w:val="24"/>
          <w:szCs w:val="24"/>
        </w:rPr>
        <w:t xml:space="preserve"> inhibitor, 1l, CAS: 141-32-2 </w:t>
      </w:r>
    </w:p>
    <w:p w:rsidR="00D04C66" w:rsidRPr="001E1053" w:rsidRDefault="00D04C66" w:rsidP="00D04C66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2.</w:t>
      </w:r>
      <w:r w:rsidRPr="001E105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Metakrylan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butylu, 99%, zawierający eter </w:t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monometylowy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1053">
        <w:rPr>
          <w:rFonts w:ascii="Times New Roman" w:hAnsi="Times New Roman" w:cs="Times New Roman"/>
          <w:sz w:val="24"/>
          <w:szCs w:val="24"/>
        </w:rPr>
        <w:t>hydrochinonu jako</w:t>
      </w:r>
      <w:proofErr w:type="gramEnd"/>
      <w:r w:rsidRPr="001E1053">
        <w:rPr>
          <w:rFonts w:ascii="Times New Roman" w:hAnsi="Times New Roman" w:cs="Times New Roman"/>
          <w:sz w:val="24"/>
          <w:szCs w:val="24"/>
        </w:rPr>
        <w:t xml:space="preserve"> inhibitor, 1l, CAS: 97-88-1</w:t>
      </w:r>
    </w:p>
    <w:p w:rsidR="00D04C66" w:rsidRPr="001E1053" w:rsidRDefault="00D04C66" w:rsidP="00D04C66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3.</w:t>
      </w:r>
      <w:r w:rsidRPr="001E1053">
        <w:rPr>
          <w:rFonts w:ascii="Times New Roman" w:hAnsi="Times New Roman" w:cs="Times New Roman"/>
          <w:sz w:val="24"/>
          <w:szCs w:val="24"/>
        </w:rPr>
        <w:tab/>
        <w:t xml:space="preserve">Akrylan </w:t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tert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-butylu, &gt;=99%, zawierający 10-20 ppm eteru </w:t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monometylowego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1053">
        <w:rPr>
          <w:rFonts w:ascii="Times New Roman" w:hAnsi="Times New Roman" w:cs="Times New Roman"/>
          <w:sz w:val="24"/>
          <w:szCs w:val="24"/>
        </w:rPr>
        <w:t>hydrochinonu jako</w:t>
      </w:r>
      <w:proofErr w:type="gramEnd"/>
      <w:r w:rsidRPr="001E1053">
        <w:rPr>
          <w:rFonts w:ascii="Times New Roman" w:hAnsi="Times New Roman" w:cs="Times New Roman"/>
          <w:sz w:val="24"/>
          <w:szCs w:val="24"/>
        </w:rPr>
        <w:t xml:space="preserve"> inhibitor, 1l, CAS: 141-32-2 </w:t>
      </w:r>
    </w:p>
    <w:p w:rsidR="00D04C66" w:rsidRPr="001E1053" w:rsidRDefault="00D04C66" w:rsidP="00D04C66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4.</w:t>
      </w:r>
      <w:r w:rsidRPr="001E105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Metakrylan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eteru metylowego </w:t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poli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(glikolu </w:t>
      </w:r>
      <w:proofErr w:type="gramStart"/>
      <w:r w:rsidRPr="001E1053">
        <w:rPr>
          <w:rFonts w:ascii="Times New Roman" w:hAnsi="Times New Roman" w:cs="Times New Roman"/>
          <w:sz w:val="24"/>
          <w:szCs w:val="24"/>
        </w:rPr>
        <w:t>etylenowego),  Mn</w:t>
      </w:r>
      <w:proofErr w:type="gramEnd"/>
      <w:r w:rsidRPr="001E1053">
        <w:rPr>
          <w:rFonts w:ascii="Times New Roman" w:hAnsi="Times New Roman" w:cs="Times New Roman"/>
          <w:sz w:val="24"/>
          <w:szCs w:val="24"/>
        </w:rPr>
        <w:t xml:space="preserve"> = 500, zawierający 200 ppm BHT jako inhibitor, 100 ppm MEHQ jako inhibitor, 500 ml, CAS: 26915-72-0</w:t>
      </w:r>
    </w:p>
    <w:p w:rsidR="00D04C66" w:rsidRPr="001E1053" w:rsidRDefault="00D04C66" w:rsidP="00D04C66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5.</w:t>
      </w:r>
      <w:r w:rsidRPr="001E105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Metakrylan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2-(dimetyloamino) etylu, 98%, zawierający 700-1000 ppm eteru </w:t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monometylowego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1053">
        <w:rPr>
          <w:rFonts w:ascii="Times New Roman" w:hAnsi="Times New Roman" w:cs="Times New Roman"/>
          <w:sz w:val="24"/>
          <w:szCs w:val="24"/>
        </w:rPr>
        <w:t>hydrochinonu jako</w:t>
      </w:r>
      <w:proofErr w:type="gramEnd"/>
      <w:r w:rsidRPr="001E1053">
        <w:rPr>
          <w:rFonts w:ascii="Times New Roman" w:hAnsi="Times New Roman" w:cs="Times New Roman"/>
          <w:sz w:val="24"/>
          <w:szCs w:val="24"/>
        </w:rPr>
        <w:t xml:space="preserve"> inhibitor, 1l, CAS: 2867-47-2 </w:t>
      </w:r>
    </w:p>
    <w:p w:rsidR="00D04C66" w:rsidRPr="001E1053" w:rsidRDefault="00D04C66" w:rsidP="00D04C66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6.</w:t>
      </w:r>
      <w:r w:rsidRPr="001E105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Metakrylan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metylu, 99%, </w:t>
      </w:r>
      <w:proofErr w:type="gramStart"/>
      <w:r w:rsidRPr="001E1053">
        <w:rPr>
          <w:rFonts w:ascii="Times New Roman" w:hAnsi="Times New Roman" w:cs="Times New Roman"/>
          <w:sz w:val="24"/>
          <w:szCs w:val="24"/>
        </w:rPr>
        <w:t>zwierający  &lt;30 ppm</w:t>
      </w:r>
      <w:proofErr w:type="gramEnd"/>
      <w:r w:rsidRPr="001E1053">
        <w:rPr>
          <w:rFonts w:ascii="Times New Roman" w:hAnsi="Times New Roman" w:cs="Times New Roman"/>
          <w:sz w:val="24"/>
          <w:szCs w:val="24"/>
        </w:rPr>
        <w:t xml:space="preserve"> MEHQ jako inhibitor, 1l CAS: 80-62-6</w:t>
      </w:r>
    </w:p>
    <w:p w:rsidR="004A23CC" w:rsidRPr="001E1053" w:rsidRDefault="00D04C66" w:rsidP="00D04C66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7.</w:t>
      </w:r>
      <w:r w:rsidRPr="001E105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Metakrylan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2-hydroksyetylu, 97%, zawierający &lt;250 ppm eteru </w:t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monometylowego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1053">
        <w:rPr>
          <w:rFonts w:ascii="Times New Roman" w:hAnsi="Times New Roman" w:cs="Times New Roman"/>
          <w:sz w:val="24"/>
          <w:szCs w:val="24"/>
        </w:rPr>
        <w:t>hydrochinonu jako</w:t>
      </w:r>
      <w:proofErr w:type="gramEnd"/>
      <w:r w:rsidRPr="001E1053">
        <w:rPr>
          <w:rFonts w:ascii="Times New Roman" w:hAnsi="Times New Roman" w:cs="Times New Roman"/>
          <w:sz w:val="24"/>
          <w:szCs w:val="24"/>
        </w:rPr>
        <w:t xml:space="preserve"> inhibitor, 1kg, CAS:868-77-9</w:t>
      </w:r>
    </w:p>
    <w:p w:rsidR="004A23CC" w:rsidRPr="0071416C" w:rsidRDefault="004A23CC" w:rsidP="0056720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416C">
        <w:rPr>
          <w:rFonts w:ascii="Times New Roman" w:hAnsi="Times New Roman" w:cs="Times New Roman"/>
          <w:b/>
          <w:sz w:val="28"/>
          <w:szCs w:val="28"/>
          <w:highlight w:val="yellow"/>
        </w:rPr>
        <w:t>Zad 2</w:t>
      </w:r>
    </w:p>
    <w:p w:rsidR="004A23CC" w:rsidRPr="001E1053" w:rsidRDefault="004A23CC" w:rsidP="004A23CC">
      <w:pPr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</w:rPr>
        <w:t>1.</w:t>
      </w:r>
      <w:r w:rsidRPr="0071416C">
        <w:rPr>
          <w:rFonts w:ascii="Times New Roman" w:hAnsi="Times New Roman" w:cs="Times New Roman"/>
        </w:rPr>
        <w:tab/>
      </w:r>
      <w:r w:rsidRPr="001E1053">
        <w:rPr>
          <w:rFonts w:ascii="Times New Roman" w:hAnsi="Times New Roman" w:cs="Times New Roman"/>
          <w:sz w:val="24"/>
          <w:szCs w:val="24"/>
        </w:rPr>
        <w:t>Bromek alfa-</w:t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bromoizobutyrylu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>, czystość 98%, 500 g, CAS: 207-69-85-1</w:t>
      </w:r>
    </w:p>
    <w:p w:rsidR="004A23CC" w:rsidRPr="001E1053" w:rsidRDefault="004A23CC" w:rsidP="004A23CC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2.</w:t>
      </w:r>
      <w:r w:rsidRPr="001E1053">
        <w:rPr>
          <w:rFonts w:ascii="Times New Roman" w:hAnsi="Times New Roman" w:cs="Times New Roman"/>
          <w:sz w:val="24"/>
          <w:szCs w:val="24"/>
        </w:rPr>
        <w:tab/>
        <w:t>1-Metylo-2-pirolidon, ACS reagent, &gt;=99.0%, 1</w:t>
      </w:r>
      <w:proofErr w:type="gramStart"/>
      <w:r w:rsidRPr="001E1053">
        <w:rPr>
          <w:rFonts w:ascii="Times New Roman" w:hAnsi="Times New Roman" w:cs="Times New Roman"/>
          <w:sz w:val="24"/>
          <w:szCs w:val="24"/>
        </w:rPr>
        <w:t>l</w:t>
      </w:r>
      <w:proofErr w:type="gramEnd"/>
      <w:r w:rsidRPr="001E1053">
        <w:rPr>
          <w:rFonts w:ascii="Times New Roman" w:hAnsi="Times New Roman" w:cs="Times New Roman"/>
          <w:sz w:val="24"/>
          <w:szCs w:val="24"/>
        </w:rPr>
        <w:t>, CAS: 872-50-4</w:t>
      </w:r>
    </w:p>
    <w:p w:rsidR="004A23CC" w:rsidRPr="001E1053" w:rsidRDefault="004A23CC" w:rsidP="004A23CC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3.</w:t>
      </w:r>
      <w:r w:rsidRPr="001E1053">
        <w:rPr>
          <w:rFonts w:ascii="Times New Roman" w:hAnsi="Times New Roman" w:cs="Times New Roman"/>
          <w:sz w:val="24"/>
          <w:szCs w:val="24"/>
        </w:rPr>
        <w:tab/>
        <w:t>Dichlorometan, czystość &gt;=99,9%, 2,5 L, CAS: 75-09-2</w:t>
      </w:r>
    </w:p>
    <w:p w:rsidR="004A23CC" w:rsidRPr="001E1053" w:rsidRDefault="004A23CC" w:rsidP="004A23CC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4.</w:t>
      </w:r>
      <w:r w:rsidRPr="001E1053">
        <w:rPr>
          <w:rFonts w:ascii="Times New Roman" w:hAnsi="Times New Roman" w:cs="Times New Roman"/>
          <w:sz w:val="24"/>
          <w:szCs w:val="24"/>
        </w:rPr>
        <w:tab/>
        <w:t>Bromek (II) miedzi, czystość, 99%, 100g, CAS: 7789-45-9</w:t>
      </w:r>
    </w:p>
    <w:p w:rsidR="004A23CC" w:rsidRPr="001E1053" w:rsidRDefault="004A23CC" w:rsidP="004A23CC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lastRenderedPageBreak/>
        <w:t>5.</w:t>
      </w:r>
      <w:r w:rsidRPr="001E1053">
        <w:rPr>
          <w:rFonts w:ascii="Times New Roman" w:hAnsi="Times New Roman" w:cs="Times New Roman"/>
          <w:sz w:val="24"/>
          <w:szCs w:val="24"/>
        </w:rPr>
        <w:tab/>
        <w:t>Drut aluminiowy, średnica: 1.0</w:t>
      </w:r>
      <w:proofErr w:type="gramStart"/>
      <w:r w:rsidRPr="001E1053">
        <w:rPr>
          <w:rFonts w:ascii="Times New Roman" w:hAnsi="Times New Roman" w:cs="Times New Roman"/>
          <w:sz w:val="24"/>
          <w:szCs w:val="24"/>
        </w:rPr>
        <w:t>mm</w:t>
      </w:r>
      <w:proofErr w:type="gramEnd"/>
      <w:r w:rsidRPr="001E1053">
        <w:rPr>
          <w:rFonts w:ascii="Times New Roman" w:hAnsi="Times New Roman" w:cs="Times New Roman"/>
          <w:sz w:val="24"/>
          <w:szCs w:val="24"/>
        </w:rPr>
        <w:t xml:space="preserve"> (0.04in), </w:t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annealed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>, czystość 99+% (</w:t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metals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basis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>) ~2.1</w:t>
      </w:r>
      <w:proofErr w:type="gramStart"/>
      <w:r w:rsidRPr="001E1053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1E1053">
        <w:rPr>
          <w:rFonts w:ascii="Times New Roman" w:hAnsi="Times New Roman" w:cs="Times New Roman"/>
          <w:sz w:val="24"/>
          <w:szCs w:val="24"/>
        </w:rPr>
        <w:t>/m, 10 m, CAS: 7429-90-5, 10m</w:t>
      </w:r>
    </w:p>
    <w:p w:rsidR="004A23CC" w:rsidRPr="001E1053" w:rsidRDefault="004A23CC" w:rsidP="004A23CC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6.</w:t>
      </w:r>
      <w:r w:rsidRPr="001E1053">
        <w:rPr>
          <w:rFonts w:ascii="Times New Roman" w:hAnsi="Times New Roman" w:cs="Times New Roman"/>
          <w:sz w:val="24"/>
          <w:szCs w:val="24"/>
        </w:rPr>
        <w:tab/>
        <w:t xml:space="preserve">Drut miedziany, średnica 1.0 mm, </w:t>
      </w:r>
      <w:proofErr w:type="gramStart"/>
      <w:r w:rsidRPr="001E1053">
        <w:rPr>
          <w:rFonts w:ascii="Times New Roman" w:hAnsi="Times New Roman" w:cs="Times New Roman"/>
          <w:sz w:val="24"/>
          <w:szCs w:val="24"/>
        </w:rPr>
        <w:t>czystość &gt;=99.9% , 70g,  CAS</w:t>
      </w:r>
      <w:proofErr w:type="gramEnd"/>
      <w:r w:rsidRPr="001E1053">
        <w:rPr>
          <w:rFonts w:ascii="Times New Roman" w:hAnsi="Times New Roman" w:cs="Times New Roman"/>
          <w:sz w:val="24"/>
          <w:szCs w:val="24"/>
        </w:rPr>
        <w:t>: 7440-50-8</w:t>
      </w:r>
    </w:p>
    <w:p w:rsidR="004A23CC" w:rsidRPr="001E1053" w:rsidRDefault="004A23CC" w:rsidP="004A23CC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7.</w:t>
      </w:r>
      <w:r w:rsidRPr="001E1053">
        <w:rPr>
          <w:rFonts w:ascii="Times New Roman" w:hAnsi="Times New Roman" w:cs="Times New Roman"/>
          <w:sz w:val="24"/>
          <w:szCs w:val="24"/>
        </w:rPr>
        <w:tab/>
        <w:t xml:space="preserve">Nadchloran </w:t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tetrabutyloamoniowy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(TBAP), &gt;=98.0%, 100</w:t>
      </w:r>
      <w:proofErr w:type="gramStart"/>
      <w:r w:rsidRPr="001E1053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1E1053">
        <w:rPr>
          <w:rFonts w:ascii="Times New Roman" w:hAnsi="Times New Roman" w:cs="Times New Roman"/>
          <w:sz w:val="24"/>
          <w:szCs w:val="24"/>
        </w:rPr>
        <w:t>, CAS: 1923-70-2</w:t>
      </w:r>
    </w:p>
    <w:p w:rsidR="004A23CC" w:rsidRPr="001E1053" w:rsidRDefault="004A23CC" w:rsidP="004A23CC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8.</w:t>
      </w:r>
      <w:r w:rsidRPr="001E1053">
        <w:rPr>
          <w:rFonts w:ascii="Times New Roman" w:hAnsi="Times New Roman" w:cs="Times New Roman"/>
          <w:sz w:val="24"/>
          <w:szCs w:val="24"/>
        </w:rPr>
        <w:tab/>
        <w:t>Bromek sodu, bezwodny, ACS reagent, czystość &gt;=99%, CAS: 7647-15-6</w:t>
      </w:r>
    </w:p>
    <w:p w:rsidR="004A23CC" w:rsidRPr="001E1053" w:rsidRDefault="004A23CC" w:rsidP="004A23CC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9.</w:t>
      </w:r>
      <w:r w:rsidRPr="001E105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Heksadekan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(HD), </w:t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ReagentPlus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>®, czystość 99%, CAS: 544-76-3</w:t>
      </w:r>
    </w:p>
    <w:p w:rsidR="004A23CC" w:rsidRPr="001E1053" w:rsidRDefault="004A23CC" w:rsidP="004A23CC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10.</w:t>
      </w:r>
      <w:r w:rsidRPr="001E105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Dodecylosiarczan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sodu (SDS), ACS reagent, czystość &gt;=99.0%, 100</w:t>
      </w:r>
      <w:proofErr w:type="gramStart"/>
      <w:r w:rsidRPr="001E1053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1E1053">
        <w:rPr>
          <w:rFonts w:ascii="Times New Roman" w:hAnsi="Times New Roman" w:cs="Times New Roman"/>
          <w:sz w:val="24"/>
          <w:szCs w:val="24"/>
        </w:rPr>
        <w:t>, CAS: 151-21-3</w:t>
      </w:r>
    </w:p>
    <w:p w:rsidR="004A23CC" w:rsidRPr="001E1053" w:rsidRDefault="004A23CC" w:rsidP="004A23CC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11.</w:t>
      </w:r>
      <w:r w:rsidRPr="001E1053">
        <w:rPr>
          <w:rFonts w:ascii="Times New Roman" w:hAnsi="Times New Roman" w:cs="Times New Roman"/>
          <w:sz w:val="24"/>
          <w:szCs w:val="24"/>
        </w:rPr>
        <w:tab/>
        <w:t xml:space="preserve">Eter </w:t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dietylowy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odwodniony, czystość &gt;99%, 1 L, CAS:  60-29-7</w:t>
      </w:r>
    </w:p>
    <w:p w:rsidR="004A23CC" w:rsidRPr="001E1053" w:rsidRDefault="004A23CC" w:rsidP="004A23CC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12.</w:t>
      </w:r>
      <w:r w:rsidRPr="001E1053">
        <w:rPr>
          <w:rFonts w:ascii="Times New Roman" w:hAnsi="Times New Roman" w:cs="Times New Roman"/>
          <w:sz w:val="24"/>
          <w:szCs w:val="24"/>
        </w:rPr>
        <w:tab/>
        <w:t>Heksan, cz, czystość 95%, 2,5 L, CAS: 110-54-4</w:t>
      </w:r>
    </w:p>
    <w:p w:rsidR="004A23CC" w:rsidRPr="001E1053" w:rsidRDefault="004A23CC" w:rsidP="004A23CC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13.</w:t>
      </w:r>
      <w:r w:rsidRPr="001E1053">
        <w:rPr>
          <w:rFonts w:ascii="Times New Roman" w:hAnsi="Times New Roman" w:cs="Times New Roman"/>
          <w:sz w:val="24"/>
          <w:szCs w:val="24"/>
        </w:rPr>
        <w:tab/>
        <w:t>Aceton, czystość &gt;=99,5%, czda, 4x2,5 l, CAS: 67-64-1</w:t>
      </w:r>
    </w:p>
    <w:p w:rsidR="004A23CC" w:rsidRPr="001E1053" w:rsidRDefault="004A23CC" w:rsidP="004A23CC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14.</w:t>
      </w:r>
      <w:r w:rsidRPr="001E1053">
        <w:rPr>
          <w:rFonts w:ascii="Times New Roman" w:hAnsi="Times New Roman" w:cs="Times New Roman"/>
          <w:sz w:val="24"/>
          <w:szCs w:val="24"/>
        </w:rPr>
        <w:tab/>
        <w:t>Metanol, czystość &gt;=99,8%, czda, 4x2,5l, CAS: 67-56-1</w:t>
      </w:r>
    </w:p>
    <w:p w:rsidR="00567209" w:rsidRPr="001E1053" w:rsidRDefault="004A23CC" w:rsidP="004A23CC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15.</w:t>
      </w:r>
      <w:r w:rsidRPr="001E105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E1053">
        <w:rPr>
          <w:rFonts w:ascii="Times New Roman" w:hAnsi="Times New Roman" w:cs="Times New Roman"/>
          <w:sz w:val="24"/>
          <w:szCs w:val="24"/>
        </w:rPr>
        <w:t>Tetrahydrofuran</w:t>
      </w:r>
      <w:proofErr w:type="spellEnd"/>
      <w:r w:rsidRPr="001E1053">
        <w:rPr>
          <w:rFonts w:ascii="Times New Roman" w:hAnsi="Times New Roman" w:cs="Times New Roman"/>
          <w:sz w:val="24"/>
          <w:szCs w:val="24"/>
        </w:rPr>
        <w:t xml:space="preserve"> czda, 5 l, CAS: 109-99-9</w:t>
      </w:r>
    </w:p>
    <w:p w:rsidR="00567209" w:rsidRPr="0071416C" w:rsidRDefault="00567209" w:rsidP="004A23CC">
      <w:pPr>
        <w:rPr>
          <w:rFonts w:ascii="Times New Roman" w:hAnsi="Times New Roman" w:cs="Times New Roman"/>
          <w:b/>
          <w:sz w:val="28"/>
          <w:szCs w:val="28"/>
        </w:rPr>
      </w:pPr>
      <w:r w:rsidRPr="0071416C">
        <w:rPr>
          <w:rFonts w:ascii="Times New Roman" w:hAnsi="Times New Roman" w:cs="Times New Roman"/>
          <w:b/>
          <w:sz w:val="28"/>
          <w:szCs w:val="28"/>
          <w:highlight w:val="yellow"/>
        </w:rPr>
        <w:t>Zad 3</w:t>
      </w:r>
      <w:r w:rsidRPr="0071416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D4233" w:rsidRPr="001E1053" w:rsidRDefault="006D4233" w:rsidP="006D4233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1. Podnośnik z aluminium Typ CHEMLAND</w:t>
      </w:r>
      <w:r w:rsidRPr="001E1053">
        <w:rPr>
          <w:rFonts w:ascii="Times New Roman" w:hAnsi="Times New Roman" w:cs="Times New Roman"/>
          <w:sz w:val="24"/>
          <w:szCs w:val="24"/>
        </w:rPr>
        <w:t xml:space="preserve"> lub </w:t>
      </w:r>
      <w:proofErr w:type="gramStart"/>
      <w:r w:rsidRPr="001E1053">
        <w:rPr>
          <w:rFonts w:ascii="Times New Roman" w:hAnsi="Times New Roman" w:cs="Times New Roman"/>
          <w:sz w:val="24"/>
          <w:szCs w:val="24"/>
        </w:rPr>
        <w:t xml:space="preserve">równoważne </w:t>
      </w:r>
      <w:r w:rsidRPr="001E1053">
        <w:rPr>
          <w:rFonts w:ascii="Times New Roman" w:hAnsi="Times New Roman" w:cs="Times New Roman"/>
          <w:sz w:val="24"/>
          <w:szCs w:val="24"/>
        </w:rPr>
        <w:t xml:space="preserve"> wymiary</w:t>
      </w:r>
      <w:proofErr w:type="gramEnd"/>
      <w:r w:rsidRPr="001E1053">
        <w:rPr>
          <w:rFonts w:ascii="Times New Roman" w:hAnsi="Times New Roman" w:cs="Times New Roman"/>
          <w:sz w:val="24"/>
          <w:szCs w:val="24"/>
        </w:rPr>
        <w:t xml:space="preserve"> 250x250 mm, wys. podnoszenia 330 mm, nośność 80 kg - 2 szt.</w:t>
      </w:r>
    </w:p>
    <w:p w:rsidR="006D4233" w:rsidRPr="001E1053" w:rsidRDefault="006D4233" w:rsidP="006D4233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>2. Korki silikonowe z wywijanym kołnierzem średnica 14,9 mm (pasujące do szlifu 14/23) - 20 szt./op - 5 op.</w:t>
      </w:r>
    </w:p>
    <w:p w:rsidR="006D4233" w:rsidRPr="001E1053" w:rsidRDefault="006D4233" w:rsidP="006D4233">
      <w:pPr>
        <w:rPr>
          <w:rFonts w:ascii="Times New Roman" w:hAnsi="Times New Roman" w:cs="Times New Roman"/>
          <w:sz w:val="24"/>
          <w:szCs w:val="24"/>
        </w:rPr>
      </w:pPr>
      <w:r w:rsidRPr="001E1053">
        <w:rPr>
          <w:rFonts w:ascii="Times New Roman" w:hAnsi="Times New Roman" w:cs="Times New Roman"/>
          <w:sz w:val="24"/>
          <w:szCs w:val="24"/>
        </w:rPr>
        <w:t xml:space="preserve">3. Łapa do </w:t>
      </w:r>
      <w:proofErr w:type="gramStart"/>
      <w:r w:rsidRPr="001E1053">
        <w:rPr>
          <w:rFonts w:ascii="Times New Roman" w:hAnsi="Times New Roman" w:cs="Times New Roman"/>
          <w:sz w:val="24"/>
          <w:szCs w:val="24"/>
        </w:rPr>
        <w:t xml:space="preserve">chłodnic , 4 </w:t>
      </w:r>
      <w:proofErr w:type="gramEnd"/>
      <w:r w:rsidRPr="001E1053">
        <w:rPr>
          <w:rFonts w:ascii="Times New Roman" w:hAnsi="Times New Roman" w:cs="Times New Roman"/>
          <w:sz w:val="24"/>
          <w:szCs w:val="24"/>
        </w:rPr>
        <w:t>palce, rozstaw szczęk 20-60 mm - 5 szt.</w:t>
      </w:r>
    </w:p>
    <w:p w:rsidR="006D4233" w:rsidRPr="0071416C" w:rsidRDefault="006D4233" w:rsidP="006D4233">
      <w:pPr>
        <w:rPr>
          <w:rFonts w:ascii="Times New Roman" w:hAnsi="Times New Roman" w:cs="Times New Roman"/>
          <w:b/>
          <w:sz w:val="28"/>
          <w:szCs w:val="28"/>
        </w:rPr>
      </w:pPr>
      <w:r w:rsidRPr="0071416C">
        <w:rPr>
          <w:rFonts w:ascii="Times New Roman" w:hAnsi="Times New Roman" w:cs="Times New Roman"/>
          <w:b/>
          <w:sz w:val="28"/>
          <w:szCs w:val="28"/>
          <w:highlight w:val="yellow"/>
        </w:rPr>
        <w:t>Zad 4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Przedmiotem zamówienia jest przenośna aparatura pomiarowa (analizator spalin) do zastosowania w badanach turbinowych zespołów napędowych, turbin gazowych i silników odrzutowych.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Analizator będący przedmiotem zakupu </w:t>
      </w:r>
      <w:r w:rsidR="00BD73B6" w:rsidRPr="0071416C">
        <w:rPr>
          <w:rFonts w:ascii="Times New Roman" w:hAnsi="Times New Roman" w:cs="Times New Roman"/>
          <w:sz w:val="24"/>
          <w:szCs w:val="24"/>
        </w:rPr>
        <w:t>musi</w:t>
      </w:r>
      <w:r w:rsidRPr="0071416C">
        <w:rPr>
          <w:rFonts w:ascii="Times New Roman" w:hAnsi="Times New Roman" w:cs="Times New Roman"/>
          <w:sz w:val="24"/>
          <w:szCs w:val="24"/>
        </w:rPr>
        <w:t xml:space="preserve"> charakteryzować się: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1. Dane podstawowe: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lastRenderedPageBreak/>
        <w:t>– pamięcią wewnętrzną wbudowaną 250 000 pomiarów (250 000 wartości)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– wbudowanym kolorowym wyświetlaczem graficznym pokazującym dane pomiarowe i testowe, z przystępnym menu użytkownika 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– temperatura pracy: -5…+45°C (przechowywania: -20…+50°C)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– interfejs USB wraz z magistralą </w:t>
      </w:r>
      <w:proofErr w:type="spellStart"/>
      <w:r w:rsidRPr="0071416C">
        <w:rPr>
          <w:rFonts w:ascii="Times New Roman" w:hAnsi="Times New Roman" w:cs="Times New Roman"/>
          <w:sz w:val="24"/>
          <w:szCs w:val="24"/>
        </w:rPr>
        <w:t>przesyłu</w:t>
      </w:r>
      <w:proofErr w:type="spellEnd"/>
      <w:r w:rsidRPr="0071416C">
        <w:rPr>
          <w:rFonts w:ascii="Times New Roman" w:hAnsi="Times New Roman" w:cs="Times New Roman"/>
          <w:sz w:val="24"/>
          <w:szCs w:val="24"/>
        </w:rPr>
        <w:t xml:space="preserve"> danych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– zasilacz sieciowy,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– zawiera akumulator Li-</w:t>
      </w:r>
      <w:proofErr w:type="spellStart"/>
      <w:r w:rsidRPr="0071416C">
        <w:rPr>
          <w:rFonts w:ascii="Times New Roman" w:hAnsi="Times New Roman" w:cs="Times New Roman"/>
          <w:sz w:val="24"/>
          <w:szCs w:val="24"/>
        </w:rPr>
        <w:t>Ion</w:t>
      </w:r>
      <w:proofErr w:type="spellEnd"/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– wbudowany przetwornik do pomiaru różnicy ciśnień 40/200 </w:t>
      </w:r>
      <w:proofErr w:type="spellStart"/>
      <w:r w:rsidRPr="0071416C">
        <w:rPr>
          <w:rFonts w:ascii="Times New Roman" w:hAnsi="Times New Roman" w:cs="Times New Roman"/>
          <w:sz w:val="24"/>
          <w:szCs w:val="24"/>
        </w:rPr>
        <w:t>hPa</w:t>
      </w:r>
      <w:proofErr w:type="spellEnd"/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– gniazdo do podłączenia termopary typ K lub S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416C">
        <w:rPr>
          <w:rFonts w:ascii="Times New Roman" w:hAnsi="Times New Roman" w:cs="Times New Roman"/>
          <w:b/>
          <w:sz w:val="24"/>
          <w:szCs w:val="24"/>
        </w:rPr>
        <w:t>Pomiary i dokładności pomiarowe: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UWAGA: przez pomiar rozumiemy, rzeczywisty pomiar a nie wyliczanie wartości danego zanieczyszczenia na podstawie uproszczonego pomiaru  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– pomiary °C, 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 xml:space="preserve">O2 , 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>CO2,współczynnika nadmiaru powietrza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pomiary  NO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>, NO2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Pomiar NO: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− zakres pomiaru: 0...4000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ppm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− dokładność: ±5 ppm (0...99 ppm) 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− ±5% mierz. 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wart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 xml:space="preserve">. (100…1999 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ppm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− ±10% mierz. 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wart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 xml:space="preserve">. (2000…4000 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ppm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− rozdzielczość: 1 ppm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Pomiar NO</w:t>
      </w:r>
      <w:r w:rsidRPr="0071416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1416C">
        <w:rPr>
          <w:rFonts w:ascii="Times New Roman" w:hAnsi="Times New Roman" w:cs="Times New Roman"/>
          <w:sz w:val="24"/>
          <w:szCs w:val="24"/>
        </w:rPr>
        <w:t>: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− zakres pomiaru: 0...500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ppm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 xml:space="preserve"> (po rozcieńczeniu zakres do 2500ppm)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− dokładność: ±5 ppm (0...99,9 ppm) 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± 5% mierz. 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wart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 xml:space="preserve">. (100…500 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ppm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lastRenderedPageBreak/>
        <w:t xml:space="preserve">− rozdzielczość: 0,1 ppm 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416C">
        <w:rPr>
          <w:rFonts w:ascii="Times New Roman" w:hAnsi="Times New Roman" w:cs="Times New Roman"/>
          <w:sz w:val="24"/>
          <w:szCs w:val="24"/>
        </w:rPr>
        <w:t>Pomiar CO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>: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− zakres pomiaru: 0...10000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ppm</w:t>
      </w:r>
      <w:proofErr w:type="gramEnd"/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− dokładność: ± 10ppm (0..199ppm)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± 5% </w:t>
      </w:r>
      <w:proofErr w:type="spellStart"/>
      <w:r w:rsidRPr="0071416C">
        <w:rPr>
          <w:rFonts w:ascii="Times New Roman" w:hAnsi="Times New Roman" w:cs="Times New Roman"/>
          <w:sz w:val="24"/>
          <w:szCs w:val="24"/>
        </w:rPr>
        <w:t>mierz.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wart</w:t>
      </w:r>
      <w:proofErr w:type="spellEnd"/>
      <w:proofErr w:type="gramEnd"/>
      <w:r w:rsidRPr="0071416C">
        <w:rPr>
          <w:rFonts w:ascii="Times New Roman" w:hAnsi="Times New Roman" w:cs="Times New Roman"/>
          <w:sz w:val="24"/>
          <w:szCs w:val="24"/>
        </w:rPr>
        <w:t>. (200..2000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ppm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>)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± 10% </w:t>
      </w:r>
      <w:proofErr w:type="spellStart"/>
      <w:r w:rsidRPr="0071416C">
        <w:rPr>
          <w:rFonts w:ascii="Times New Roman" w:hAnsi="Times New Roman" w:cs="Times New Roman"/>
          <w:sz w:val="24"/>
          <w:szCs w:val="24"/>
        </w:rPr>
        <w:t>mierz.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wart</w:t>
      </w:r>
      <w:proofErr w:type="spellEnd"/>
      <w:proofErr w:type="gramEnd"/>
      <w:r w:rsidRPr="0071416C">
        <w:rPr>
          <w:rFonts w:ascii="Times New Roman" w:hAnsi="Times New Roman" w:cs="Times New Roman"/>
          <w:sz w:val="24"/>
          <w:szCs w:val="24"/>
        </w:rPr>
        <w:t xml:space="preserve">. (2001…10000 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ppm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>)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− rozdzielczość: 1 ppm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71416C">
        <w:rPr>
          <w:rFonts w:ascii="Times New Roman" w:hAnsi="Times New Roman" w:cs="Times New Roman"/>
          <w:sz w:val="24"/>
          <w:szCs w:val="24"/>
        </w:rPr>
        <w:t>-kompensacja H</w:t>
      </w:r>
      <w:r w:rsidRPr="0071416C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416C">
        <w:rPr>
          <w:rFonts w:ascii="Times New Roman" w:hAnsi="Times New Roman" w:cs="Times New Roman"/>
          <w:sz w:val="24"/>
          <w:szCs w:val="24"/>
        </w:rPr>
        <w:t>Pomiar CO</w:t>
      </w:r>
      <w:proofErr w:type="gramEnd"/>
      <w:r w:rsidRPr="0071416C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71416C">
        <w:rPr>
          <w:rFonts w:ascii="Times New Roman" w:hAnsi="Times New Roman" w:cs="Times New Roman"/>
          <w:sz w:val="24"/>
          <w:szCs w:val="24"/>
        </w:rPr>
        <w:t>(zalecany metodą IR):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− zakres pomiaru: 0...50% 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obj.CO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>2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− dokładność: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±0,3%+1% mierz. 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wart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>. (0...25%)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±0,5%+1,5% mierz. 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wart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>. (&gt;25...50%)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− rozdzielczość: 0,01% (0-25%); 0,1% (&gt;25%)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3.Dodatkowo: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– sonda spalin z blokadą, głębokość zanurzenia: 700 mm, </w:t>
      </w:r>
      <w:proofErr w:type="spellStart"/>
      <w:r w:rsidRPr="0071416C">
        <w:rPr>
          <w:rFonts w:ascii="Times New Roman" w:hAnsi="Times New Roman" w:cs="Times New Roman"/>
          <w:sz w:val="24"/>
          <w:szCs w:val="24"/>
        </w:rPr>
        <w:t>T</w:t>
      </w:r>
      <w:r w:rsidRPr="0071416C">
        <w:rPr>
          <w:rFonts w:ascii="Times New Roman" w:hAnsi="Times New Roman" w:cs="Times New Roman"/>
          <w:sz w:val="24"/>
          <w:szCs w:val="24"/>
          <w:vertAlign w:val="subscript"/>
        </w:rPr>
        <w:t>max</w:t>
      </w:r>
      <w:proofErr w:type="spellEnd"/>
      <w:r w:rsidRPr="0071416C">
        <w:rPr>
          <w:rFonts w:ascii="Times New Roman" w:hAnsi="Times New Roman" w:cs="Times New Roman"/>
          <w:sz w:val="24"/>
          <w:szCs w:val="24"/>
        </w:rPr>
        <w:t>: 1000°C, specjalny wąż do pomiaru NO2/SO2,długość węża: 2-2,2 m</w:t>
      </w:r>
    </w:p>
    <w:p w:rsidR="006D4233" w:rsidRPr="0071416C" w:rsidRDefault="006D4233" w:rsidP="00BD7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– walizka transportowa</w:t>
      </w:r>
    </w:p>
    <w:p w:rsidR="00CD4B77" w:rsidRPr="0071416C" w:rsidRDefault="00BD73B6" w:rsidP="00BD73B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16C">
        <w:rPr>
          <w:rFonts w:ascii="Times New Roman" w:hAnsi="Times New Roman" w:cs="Times New Roman"/>
          <w:b/>
          <w:sz w:val="28"/>
          <w:szCs w:val="28"/>
          <w:highlight w:val="yellow"/>
        </w:rPr>
        <w:t>Zad 5</w:t>
      </w:r>
    </w:p>
    <w:p w:rsidR="00CD4B77" w:rsidRPr="0071416C" w:rsidRDefault="00CD4B77" w:rsidP="00CD4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Części do urządzenia </w:t>
      </w:r>
      <w:proofErr w:type="spellStart"/>
      <w:r w:rsidRPr="0071416C">
        <w:rPr>
          <w:rFonts w:ascii="Times New Roman" w:hAnsi="Times New Roman" w:cs="Times New Roman"/>
          <w:sz w:val="24"/>
          <w:szCs w:val="24"/>
        </w:rPr>
        <w:t>Coherent</w:t>
      </w:r>
      <w:proofErr w:type="spellEnd"/>
      <w:r w:rsidRPr="007141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416C">
        <w:rPr>
          <w:rFonts w:ascii="Times New Roman" w:hAnsi="Times New Roman" w:cs="Times New Roman"/>
          <w:sz w:val="24"/>
          <w:szCs w:val="24"/>
        </w:rPr>
        <w:t>Rofin</w:t>
      </w:r>
      <w:proofErr w:type="spellEnd"/>
      <w:r w:rsidRPr="0071416C">
        <w:rPr>
          <w:rFonts w:ascii="Times New Roman" w:hAnsi="Times New Roman" w:cs="Times New Roman"/>
          <w:sz w:val="24"/>
          <w:szCs w:val="24"/>
        </w:rPr>
        <w:t xml:space="preserve"> StarWeld40 służącego do pomiaru przewodności cieplnej materiałów:</w:t>
      </w:r>
    </w:p>
    <w:p w:rsidR="00CD4B77" w:rsidRPr="0071416C" w:rsidRDefault="00CD4B77" w:rsidP="00CD4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1. Lampa lasera </w:t>
      </w:r>
      <w:proofErr w:type="spellStart"/>
      <w:r w:rsidRPr="0071416C">
        <w:rPr>
          <w:rFonts w:ascii="Times New Roman" w:hAnsi="Times New Roman" w:cs="Times New Roman"/>
          <w:sz w:val="24"/>
          <w:szCs w:val="24"/>
        </w:rPr>
        <w:t>KrXe</w:t>
      </w:r>
      <w:proofErr w:type="spellEnd"/>
      <w:r w:rsidRPr="0071416C">
        <w:rPr>
          <w:rFonts w:ascii="Times New Roman" w:hAnsi="Times New Roman" w:cs="Times New Roman"/>
          <w:sz w:val="24"/>
          <w:szCs w:val="24"/>
        </w:rPr>
        <w:t xml:space="preserve"> średnica 8mm x 100mm - 3 sztuki</w:t>
      </w:r>
    </w:p>
    <w:p w:rsidR="00CD4B77" w:rsidRPr="0071416C" w:rsidRDefault="00CD4B77" w:rsidP="00CD4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2. Mocowanie Lampy - model maszyny SMP/SW/SC/SP - 2 sztuki </w:t>
      </w:r>
    </w:p>
    <w:p w:rsidR="00CD4B77" w:rsidRPr="0071416C" w:rsidRDefault="00CD4B77" w:rsidP="00CD4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3. O-ring silikonowy dla kryształu YAG 7.65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x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 xml:space="preserve">1.63 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mm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 xml:space="preserve"> - 2 sztuki </w:t>
      </w:r>
    </w:p>
    <w:p w:rsidR="00CD4B77" w:rsidRPr="0071416C" w:rsidRDefault="00CD4B77" w:rsidP="00CD4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lastRenderedPageBreak/>
        <w:t xml:space="preserve">4. O-ring silikonowy dla lampy 9x1.2 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mm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 xml:space="preserve"> - 2 sztuki</w:t>
      </w:r>
    </w:p>
    <w:p w:rsidR="00CD4B77" w:rsidRPr="0071416C" w:rsidRDefault="00CD4B77" w:rsidP="00CD4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5. Uszczelka dla lampy parametry: OD=25 ID=15 s=2 - 2 sztuki</w:t>
      </w:r>
    </w:p>
    <w:p w:rsidR="00CD4B77" w:rsidRPr="0071416C" w:rsidRDefault="00CD4B77" w:rsidP="00CD4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6. Płytka szklana BK7 przepływu wody między lampą a kryształem YAG - 1 sztuka</w:t>
      </w:r>
    </w:p>
    <w:p w:rsidR="00CD4B77" w:rsidRPr="0071416C" w:rsidRDefault="00CD4B77" w:rsidP="00CD4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>7. Filtr wody F65/100 - 1 sztuka</w:t>
      </w:r>
    </w:p>
    <w:p w:rsidR="00CD4B77" w:rsidRPr="0071416C" w:rsidRDefault="00CD4B77" w:rsidP="00CD4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16C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lustro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 xml:space="preserve"> cv 19.05</w:t>
      </w:r>
      <w:proofErr w:type="gramStart"/>
      <w:r w:rsidRPr="0071416C">
        <w:rPr>
          <w:rFonts w:ascii="Times New Roman" w:hAnsi="Times New Roman" w:cs="Times New Roman"/>
          <w:sz w:val="24"/>
          <w:szCs w:val="24"/>
        </w:rPr>
        <w:t>x</w:t>
      </w:r>
      <w:proofErr w:type="gramEnd"/>
      <w:r w:rsidRPr="0071416C">
        <w:rPr>
          <w:rFonts w:ascii="Times New Roman" w:hAnsi="Times New Roman" w:cs="Times New Roman"/>
          <w:sz w:val="24"/>
          <w:szCs w:val="24"/>
        </w:rPr>
        <w:t>9.5 HR1064 R=1m BK7</w:t>
      </w:r>
    </w:p>
    <w:p w:rsidR="0071416C" w:rsidRDefault="0071416C" w:rsidP="00CD4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416C" w:rsidRPr="00B47D82" w:rsidRDefault="0071416C" w:rsidP="00CD4B7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D82">
        <w:rPr>
          <w:rFonts w:ascii="Times New Roman" w:hAnsi="Times New Roman" w:cs="Times New Roman"/>
          <w:b/>
          <w:sz w:val="28"/>
          <w:szCs w:val="28"/>
          <w:highlight w:val="yellow"/>
        </w:rPr>
        <w:t>Zad 6</w:t>
      </w:r>
      <w:r w:rsidR="00B47D8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47D82" w:rsidRPr="00B47D82" w:rsidRDefault="00B47D82" w:rsidP="001E1053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47D82">
        <w:rPr>
          <w:rFonts w:ascii="Times New Roman" w:hAnsi="Times New Roman" w:cs="Times New Roman"/>
          <w:sz w:val="24"/>
          <w:szCs w:val="24"/>
        </w:rPr>
        <w:t xml:space="preserve">Pastylkarka kompletna (podstawa, blok główny, dwa kowadełka oraz tłok z uszczelką), średnica 13 mm, kompatybilna ze spektrometrem </w:t>
      </w:r>
      <w:proofErr w:type="spellStart"/>
      <w:r w:rsidRPr="00B47D82">
        <w:rPr>
          <w:rFonts w:ascii="Times New Roman" w:hAnsi="Times New Roman" w:cs="Times New Roman"/>
          <w:sz w:val="24"/>
          <w:szCs w:val="24"/>
        </w:rPr>
        <w:t>Nicolet</w:t>
      </w:r>
      <w:proofErr w:type="spellEnd"/>
      <w:r w:rsidRPr="00B47D82">
        <w:rPr>
          <w:rFonts w:ascii="Times New Roman" w:hAnsi="Times New Roman" w:cs="Times New Roman"/>
          <w:sz w:val="24"/>
          <w:szCs w:val="24"/>
        </w:rPr>
        <w:t xml:space="preserve"> 6700 firmy </w:t>
      </w:r>
      <w:proofErr w:type="spellStart"/>
      <w:r w:rsidRPr="00B47D82">
        <w:rPr>
          <w:rFonts w:ascii="Times New Roman" w:hAnsi="Times New Roman" w:cs="Times New Roman"/>
          <w:sz w:val="24"/>
          <w:szCs w:val="24"/>
        </w:rPr>
        <w:t>Thermo</w:t>
      </w:r>
      <w:proofErr w:type="spellEnd"/>
      <w:r w:rsidRPr="00B47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7D82">
        <w:rPr>
          <w:rFonts w:ascii="Times New Roman" w:hAnsi="Times New Roman" w:cs="Times New Roman"/>
          <w:sz w:val="24"/>
          <w:szCs w:val="24"/>
        </w:rPr>
        <w:t>Scientific</w:t>
      </w:r>
      <w:proofErr w:type="spellEnd"/>
      <w:r w:rsidRPr="00B47D82">
        <w:rPr>
          <w:rFonts w:ascii="Times New Roman" w:hAnsi="Times New Roman" w:cs="Times New Roman"/>
          <w:sz w:val="24"/>
          <w:szCs w:val="24"/>
        </w:rPr>
        <w:t>. Maksymalny dopuszczalny nacisk podczas pracy pastylkarki 10T, wykonanie z hartowanej stali nierdzewnej, polerowane powierzchnie kowadełek z bardzo dokładną tolerancją płaskości, podstawa wyposażona w porty umożliwiające podłączenie pompy próżniowej do odciągu pary wodnej, wewnątrz uszczelnienia z kauczuku nitrylowego</w:t>
      </w:r>
    </w:p>
    <w:p w:rsidR="00B47D82" w:rsidRPr="00B47D82" w:rsidRDefault="00B47D82" w:rsidP="001E1053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47D82">
        <w:rPr>
          <w:rFonts w:ascii="Times New Roman" w:hAnsi="Times New Roman" w:cs="Times New Roman"/>
          <w:sz w:val="24"/>
          <w:szCs w:val="24"/>
        </w:rPr>
        <w:t xml:space="preserve">Uchwyt magnetyczny do pastylek do pomiarów metodą transmisyjną, kompatybilny ze spektrometrem </w:t>
      </w:r>
      <w:proofErr w:type="spellStart"/>
      <w:r w:rsidRPr="00B47D82">
        <w:rPr>
          <w:rFonts w:ascii="Times New Roman" w:hAnsi="Times New Roman" w:cs="Times New Roman"/>
          <w:sz w:val="24"/>
          <w:szCs w:val="24"/>
        </w:rPr>
        <w:t>Nicolet</w:t>
      </w:r>
      <w:proofErr w:type="spellEnd"/>
      <w:r w:rsidRPr="00B47D82">
        <w:rPr>
          <w:rFonts w:ascii="Times New Roman" w:hAnsi="Times New Roman" w:cs="Times New Roman"/>
          <w:sz w:val="24"/>
          <w:szCs w:val="24"/>
        </w:rPr>
        <w:t xml:space="preserve"> 6700 firmy </w:t>
      </w:r>
      <w:proofErr w:type="spellStart"/>
      <w:r w:rsidRPr="00B47D82">
        <w:rPr>
          <w:rFonts w:ascii="Times New Roman" w:hAnsi="Times New Roman" w:cs="Times New Roman"/>
          <w:sz w:val="24"/>
          <w:szCs w:val="24"/>
        </w:rPr>
        <w:t>Thermo</w:t>
      </w:r>
      <w:proofErr w:type="spellEnd"/>
      <w:r w:rsidRPr="00B47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7D82">
        <w:rPr>
          <w:rFonts w:ascii="Times New Roman" w:hAnsi="Times New Roman" w:cs="Times New Roman"/>
          <w:sz w:val="24"/>
          <w:szCs w:val="24"/>
        </w:rPr>
        <w:t>Scientific</w:t>
      </w:r>
      <w:proofErr w:type="spellEnd"/>
      <w:r w:rsidRPr="00B47D82">
        <w:rPr>
          <w:rFonts w:ascii="Times New Roman" w:hAnsi="Times New Roman" w:cs="Times New Roman"/>
          <w:sz w:val="24"/>
          <w:szCs w:val="24"/>
        </w:rPr>
        <w:t xml:space="preserve"> posiadanym przez Zamawiającego </w:t>
      </w:r>
    </w:p>
    <w:p w:rsidR="00B47D82" w:rsidRPr="00B47D82" w:rsidRDefault="00B47D82" w:rsidP="001E1053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47D82">
        <w:rPr>
          <w:rFonts w:ascii="Times New Roman" w:hAnsi="Times New Roman" w:cs="Times New Roman"/>
          <w:sz w:val="24"/>
          <w:szCs w:val="24"/>
        </w:rPr>
        <w:t>Agatowy moździerz z tłuczkiem 65 mm</w:t>
      </w:r>
    </w:p>
    <w:p w:rsidR="00B47D82" w:rsidRPr="00B47D82" w:rsidRDefault="00B47D82" w:rsidP="001E1053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47D82">
        <w:rPr>
          <w:rFonts w:ascii="Times New Roman" w:hAnsi="Times New Roman" w:cs="Times New Roman"/>
          <w:sz w:val="24"/>
          <w:szCs w:val="24"/>
        </w:rPr>
        <w:t xml:space="preserve">Proszek </w:t>
      </w:r>
      <w:proofErr w:type="spellStart"/>
      <w:r w:rsidRPr="00B47D82">
        <w:rPr>
          <w:rFonts w:ascii="Times New Roman" w:hAnsi="Times New Roman" w:cs="Times New Roman"/>
          <w:sz w:val="24"/>
          <w:szCs w:val="24"/>
        </w:rPr>
        <w:t>KBr</w:t>
      </w:r>
      <w:proofErr w:type="spellEnd"/>
      <w:r w:rsidRPr="00B47D82">
        <w:rPr>
          <w:rFonts w:ascii="Times New Roman" w:hAnsi="Times New Roman" w:cs="Times New Roman"/>
          <w:sz w:val="24"/>
          <w:szCs w:val="24"/>
        </w:rPr>
        <w:t xml:space="preserve"> 100g </w:t>
      </w:r>
      <w:proofErr w:type="spellStart"/>
      <w:r w:rsidRPr="00B47D82">
        <w:rPr>
          <w:rFonts w:ascii="Times New Roman" w:hAnsi="Times New Roman" w:cs="Times New Roman"/>
          <w:sz w:val="24"/>
          <w:szCs w:val="24"/>
        </w:rPr>
        <w:t>cz.d.</w:t>
      </w:r>
      <w:proofErr w:type="gramStart"/>
      <w:r w:rsidRPr="00B47D82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B47D82">
        <w:rPr>
          <w:rFonts w:ascii="Times New Roman" w:hAnsi="Times New Roman" w:cs="Times New Roman"/>
          <w:sz w:val="24"/>
          <w:szCs w:val="24"/>
        </w:rPr>
        <w:t xml:space="preserve"> do wykonywania pastylek</w:t>
      </w:r>
    </w:p>
    <w:p w:rsidR="006D4233" w:rsidRDefault="006D4233" w:rsidP="00BD73B6">
      <w:pPr>
        <w:spacing w:after="0"/>
      </w:pPr>
    </w:p>
    <w:p w:rsidR="00D04C66" w:rsidRDefault="00D04C66" w:rsidP="00D04C66">
      <w:pPr>
        <w:jc w:val="right"/>
      </w:pPr>
    </w:p>
    <w:sectPr w:rsidR="00D04C66" w:rsidSect="00D04C66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115" w:rsidRDefault="00291115" w:rsidP="001E1053">
      <w:pPr>
        <w:spacing w:after="0" w:line="240" w:lineRule="auto"/>
      </w:pPr>
      <w:r>
        <w:separator/>
      </w:r>
    </w:p>
  </w:endnote>
  <w:endnote w:type="continuationSeparator" w:id="0">
    <w:p w:rsidR="00291115" w:rsidRDefault="00291115" w:rsidP="001E1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104801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1E1053" w:rsidRDefault="001E105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A24B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A24BA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E1053" w:rsidRDefault="001E10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115" w:rsidRDefault="00291115" w:rsidP="001E1053">
      <w:pPr>
        <w:spacing w:after="0" w:line="240" w:lineRule="auto"/>
      </w:pPr>
      <w:r>
        <w:separator/>
      </w:r>
    </w:p>
  </w:footnote>
  <w:footnote w:type="continuationSeparator" w:id="0">
    <w:p w:rsidR="00291115" w:rsidRDefault="00291115" w:rsidP="001E10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8397D"/>
    <w:multiLevelType w:val="hybridMultilevel"/>
    <w:tmpl w:val="A8D8D7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8A6"/>
    <w:rsid w:val="001E1053"/>
    <w:rsid w:val="00291115"/>
    <w:rsid w:val="004A23CC"/>
    <w:rsid w:val="00567209"/>
    <w:rsid w:val="006D4233"/>
    <w:rsid w:val="0071416C"/>
    <w:rsid w:val="00964F48"/>
    <w:rsid w:val="009B48A6"/>
    <w:rsid w:val="00AA24BA"/>
    <w:rsid w:val="00B47D82"/>
    <w:rsid w:val="00BD73B6"/>
    <w:rsid w:val="00CD4B77"/>
    <w:rsid w:val="00D0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3116F6-D375-4D3A-9B4C-B8060FDDD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7D82"/>
    <w:pPr>
      <w:ind w:left="720"/>
      <w:contextualSpacing/>
    </w:pPr>
  </w:style>
  <w:style w:type="paragraph" w:customStyle="1" w:styleId="p2">
    <w:name w:val="p2"/>
    <w:basedOn w:val="Normalny"/>
    <w:rsid w:val="001E1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E10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1053"/>
  </w:style>
  <w:style w:type="paragraph" w:styleId="Stopka">
    <w:name w:val="footer"/>
    <w:basedOn w:val="Normalny"/>
    <w:link w:val="StopkaZnak"/>
    <w:uiPriority w:val="99"/>
    <w:unhideWhenUsed/>
    <w:rsid w:val="001E10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1053"/>
  </w:style>
  <w:style w:type="paragraph" w:styleId="Tekstdymka">
    <w:name w:val="Balloon Text"/>
    <w:basedOn w:val="Normalny"/>
    <w:link w:val="TekstdymkaZnak"/>
    <w:uiPriority w:val="99"/>
    <w:semiHidden/>
    <w:unhideWhenUsed/>
    <w:rsid w:val="00AA2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4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3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808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2021-09-30T06:20:00Z</cp:lastPrinted>
  <dcterms:created xsi:type="dcterms:W3CDTF">2021-09-30T06:01:00Z</dcterms:created>
  <dcterms:modified xsi:type="dcterms:W3CDTF">2021-09-30T06:46:00Z</dcterms:modified>
</cp:coreProperties>
</file>