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373" w:rsidRDefault="00015373"/>
    <w:p w:rsidR="006C050F" w:rsidRDefault="006C050F" w:rsidP="006C050F">
      <w:pPr>
        <w:jc w:val="right"/>
        <w:rPr>
          <w:b/>
          <w:sz w:val="20"/>
          <w:szCs w:val="20"/>
        </w:rPr>
      </w:pPr>
      <w:r w:rsidRPr="006C050F">
        <w:rPr>
          <w:b/>
          <w:sz w:val="20"/>
          <w:szCs w:val="20"/>
        </w:rPr>
        <w:t>Załącznik nr 1</w:t>
      </w:r>
    </w:p>
    <w:p w:rsidR="006C050F" w:rsidRDefault="006C050F" w:rsidP="006C050F">
      <w:pPr>
        <w:jc w:val="right"/>
        <w:rPr>
          <w:b/>
          <w:sz w:val="20"/>
          <w:szCs w:val="20"/>
        </w:rPr>
      </w:pPr>
    </w:p>
    <w:p w:rsidR="006C050F" w:rsidRDefault="006C050F" w:rsidP="006C050F">
      <w:pPr>
        <w:jc w:val="right"/>
        <w:rPr>
          <w:b/>
          <w:sz w:val="20"/>
          <w:szCs w:val="20"/>
        </w:rPr>
      </w:pPr>
    </w:p>
    <w:p w:rsidR="00110A40" w:rsidRDefault="00110A40" w:rsidP="006C050F">
      <w:pPr>
        <w:jc w:val="right"/>
        <w:rPr>
          <w:b/>
          <w:sz w:val="20"/>
          <w:szCs w:val="20"/>
        </w:rPr>
      </w:pPr>
    </w:p>
    <w:p w:rsidR="00110A40" w:rsidRDefault="00110A40" w:rsidP="00110A40">
      <w:pPr>
        <w:rPr>
          <w:b/>
          <w:sz w:val="20"/>
          <w:szCs w:val="20"/>
          <w:u w:val="single"/>
        </w:rPr>
      </w:pPr>
      <w:r w:rsidRPr="00110A40">
        <w:rPr>
          <w:b/>
          <w:sz w:val="20"/>
          <w:szCs w:val="20"/>
          <w:u w:val="single"/>
        </w:rPr>
        <w:t xml:space="preserve">Zadanie częściowe nr </w:t>
      </w:r>
      <w:r>
        <w:rPr>
          <w:b/>
          <w:sz w:val="20"/>
          <w:szCs w:val="20"/>
          <w:u w:val="single"/>
        </w:rPr>
        <w:t>1</w:t>
      </w:r>
    </w:p>
    <w:p w:rsidR="00110A40" w:rsidRDefault="008E4DAD" w:rsidP="00110A40">
      <w:pPr>
        <w:rPr>
          <w:b/>
          <w:sz w:val="20"/>
          <w:szCs w:val="20"/>
        </w:rPr>
      </w:pPr>
      <w:r w:rsidRPr="00110A40">
        <w:rPr>
          <w:b/>
          <w:sz w:val="20"/>
          <w:szCs w:val="20"/>
        </w:rPr>
        <w:t>Dostawa stanowiska do b</w:t>
      </w:r>
      <w:r>
        <w:rPr>
          <w:b/>
          <w:sz w:val="20"/>
          <w:szCs w:val="20"/>
        </w:rPr>
        <w:t>adania przyrządów ciśnieniowych</w:t>
      </w:r>
    </w:p>
    <w:p w:rsidR="00182B48" w:rsidRDefault="00182B48" w:rsidP="00110A40">
      <w:pPr>
        <w:rPr>
          <w:b/>
          <w:sz w:val="20"/>
          <w:szCs w:val="20"/>
        </w:rPr>
      </w:pPr>
    </w:p>
    <w:p w:rsidR="00182B48" w:rsidRPr="00182B48" w:rsidRDefault="00182B48" w:rsidP="00182B48">
      <w:pPr>
        <w:jc w:val="both"/>
        <w:rPr>
          <w:sz w:val="20"/>
          <w:szCs w:val="20"/>
        </w:rPr>
      </w:pPr>
      <w:r w:rsidRPr="00182B48">
        <w:rPr>
          <w:sz w:val="20"/>
          <w:szCs w:val="20"/>
        </w:rPr>
        <w:t>W skład stanowiska wchodzi</w:t>
      </w:r>
      <w:r>
        <w:rPr>
          <w:sz w:val="20"/>
          <w:szCs w:val="20"/>
        </w:rPr>
        <w:t>:</w:t>
      </w:r>
      <w:r w:rsidRPr="00182B48">
        <w:rPr>
          <w:sz w:val="20"/>
          <w:szCs w:val="20"/>
        </w:rPr>
        <w:t>układ stanowiący źródło ciśnień (podciśnienia oraz nadciśnienia, z możliwością przełączania), układu pomiarowego zadawanych ciśnień, mierzącego w pełnym zakresie wskazań, badanych przyrządów: wysokościomierz, wariometr, prędkościomierz IAS oraz TAS (dopuszczalny jeden przyrząd mierzący prędkość IAS oraz TAS), przewodów oraz trójników z szybkozłączkami, umożliwiających dowolne podłączenie przyrządów, układu zasilania oraz dokumentacji technicznej.</w:t>
      </w:r>
    </w:p>
    <w:p w:rsidR="00182B48" w:rsidRPr="00182B48" w:rsidRDefault="00182B48" w:rsidP="00182B48">
      <w:pPr>
        <w:jc w:val="both"/>
        <w:rPr>
          <w:sz w:val="20"/>
          <w:szCs w:val="20"/>
        </w:rPr>
      </w:pPr>
      <w:r w:rsidRPr="00182B48">
        <w:rPr>
          <w:sz w:val="20"/>
          <w:szCs w:val="20"/>
        </w:rPr>
        <w:t xml:space="preserve">Stanowisko składa się z układu zadającego ciśnienie statyczne oraz ciśnienie całkowite. Do stanowiska dołączone są następujące klasyczne lotnicze przyrządy ciśnieniowe, których właściwości są badane: wysokościomierz, wariometr, wskaźnik prędkości IAS oraz prędkości TAS (może być to jeden przyrząd). Przyrządy umożliwiają szybkie podłączenie wężyków do układu badawczego (instalacja umożliwia złożenie zadanej konfiguracji poprzez wykorzystanie szybkozłączek i trójników. Szybkozłączki i trójniki znajdują się na miękkich przewodach ciśnienia z tworzywa sztucznego). Układ zadający ciśnienie posiada układ pomiarowy ciśnień na wejściu przyrządów (statycznego oraz całkowitego). Dodatkowo stanowisko wyposażone jest w tzw u-rurkę z ramionami o długości przynajmniej 2m, z możliwością dowolnego połączenia (trójniki). Układy pomiarowe ciśnień  pokazane jest na tle z narysowaną u-rurką z rtęcią (ze względów bezpieczeństwa stanowisko nie może posiadać elementów zawierających rtęć). Ciśnienie regulowane jest przy pomocy pokręteł (precyzyjne zawory, np. iglicowe, pozwalające precyzyjnie sterować niewielkimi przepływami), pozwalających zadawać ciśnienie statyczne oraz całkowite. Do każdego portu można podłączyć podciśnienie oraz nadciśnienie, dzięki odpowiedniemu ustawieniu systemu zaworów. Podciśnienie można zadawać przynajmniej do wartości 350 hPa lub niższej. Największa wartość nadciśnienia odpowiada przynajmniej wartości 2050 hPa lub wyższej .  </w:t>
      </w:r>
    </w:p>
    <w:p w:rsidR="00182B48" w:rsidRDefault="00182B48" w:rsidP="00182B48">
      <w:pPr>
        <w:jc w:val="both"/>
        <w:rPr>
          <w:sz w:val="20"/>
          <w:szCs w:val="20"/>
        </w:rPr>
      </w:pPr>
      <w:r w:rsidRPr="00182B48">
        <w:rPr>
          <w:sz w:val="20"/>
          <w:szCs w:val="20"/>
        </w:rPr>
        <w:t xml:space="preserve">Dodatkowo stanowisko wyposażone jest w zestaw dydaktycznych przyrządów ciśnieniowych, z pokazaną budową (przekroje): wysokościomierz, wariometr prędkościomierz, żyroskopowy wskaźnik kursu. </w:t>
      </w:r>
    </w:p>
    <w:p w:rsidR="00182B48" w:rsidRPr="00182B48" w:rsidRDefault="00182B48" w:rsidP="00182B48">
      <w:pPr>
        <w:jc w:val="both"/>
        <w:rPr>
          <w:sz w:val="20"/>
          <w:szCs w:val="20"/>
        </w:rPr>
      </w:pPr>
    </w:p>
    <w:p w:rsidR="00110A40" w:rsidRDefault="00110A40" w:rsidP="00110A40">
      <w:pPr>
        <w:rPr>
          <w:b/>
          <w:sz w:val="20"/>
          <w:szCs w:val="20"/>
          <w:u w:val="single"/>
        </w:rPr>
      </w:pPr>
      <w:r w:rsidRPr="00110A40">
        <w:rPr>
          <w:b/>
          <w:sz w:val="20"/>
          <w:szCs w:val="20"/>
          <w:u w:val="single"/>
        </w:rPr>
        <w:t xml:space="preserve">Zadanie częściowe nr </w:t>
      </w:r>
      <w:r>
        <w:rPr>
          <w:b/>
          <w:sz w:val="20"/>
          <w:szCs w:val="20"/>
          <w:u w:val="single"/>
        </w:rPr>
        <w:t>2</w:t>
      </w:r>
    </w:p>
    <w:p w:rsidR="008E4DAD" w:rsidRDefault="008E4DAD" w:rsidP="00110A40">
      <w:pPr>
        <w:rPr>
          <w:b/>
          <w:sz w:val="20"/>
          <w:szCs w:val="20"/>
        </w:rPr>
      </w:pPr>
      <w:r>
        <w:rPr>
          <w:b/>
          <w:sz w:val="20"/>
          <w:szCs w:val="20"/>
        </w:rPr>
        <w:t>D</w:t>
      </w:r>
      <w:r w:rsidRPr="00110A40">
        <w:rPr>
          <w:b/>
          <w:sz w:val="20"/>
          <w:szCs w:val="20"/>
        </w:rPr>
        <w:t xml:space="preserve">ostawa stanowiska do </w:t>
      </w:r>
      <w:r w:rsidR="00923C92" w:rsidRPr="00110A40">
        <w:rPr>
          <w:b/>
          <w:sz w:val="20"/>
          <w:szCs w:val="20"/>
        </w:rPr>
        <w:t>projektowania</w:t>
      </w:r>
      <w:r w:rsidRPr="00110A40">
        <w:rPr>
          <w:b/>
          <w:sz w:val="20"/>
          <w:szCs w:val="20"/>
        </w:rPr>
        <w:t xml:space="preserve"> oraz badania algorytmów układu AHRS</w:t>
      </w:r>
    </w:p>
    <w:p w:rsidR="00182B48" w:rsidRPr="00923C92" w:rsidRDefault="00182B48" w:rsidP="00923C92">
      <w:pPr>
        <w:jc w:val="both"/>
        <w:rPr>
          <w:sz w:val="20"/>
          <w:szCs w:val="20"/>
        </w:rPr>
      </w:pPr>
    </w:p>
    <w:p w:rsidR="00923C92" w:rsidRPr="00923C92" w:rsidRDefault="00923C92" w:rsidP="00923C92">
      <w:pPr>
        <w:jc w:val="both"/>
        <w:rPr>
          <w:sz w:val="20"/>
          <w:szCs w:val="20"/>
        </w:rPr>
      </w:pPr>
      <w:r w:rsidRPr="00923C92">
        <w:rPr>
          <w:sz w:val="20"/>
          <w:szCs w:val="20"/>
        </w:rPr>
        <w:t xml:space="preserve">Stanowisko składa się z modułu pozwalającego zademonstrować oraz przebadać 1. właściwości żyroskopów MEMS (dwie sztuki), jak również 2. układu do badań algorytmów na zawieszeniu Kardana. </w:t>
      </w:r>
    </w:p>
    <w:p w:rsidR="00923C92" w:rsidRPr="00923C92" w:rsidRDefault="00923C92" w:rsidP="00923C92">
      <w:pPr>
        <w:jc w:val="both"/>
        <w:rPr>
          <w:sz w:val="20"/>
          <w:szCs w:val="20"/>
        </w:rPr>
      </w:pPr>
      <w:r w:rsidRPr="00923C92">
        <w:rPr>
          <w:sz w:val="20"/>
          <w:szCs w:val="20"/>
        </w:rPr>
        <w:t>1.</w:t>
      </w:r>
      <w:r w:rsidRPr="00923C92">
        <w:rPr>
          <w:sz w:val="20"/>
          <w:szCs w:val="20"/>
        </w:rPr>
        <w:tab/>
        <w:t xml:space="preserve">Pierwsza część stanowiska składa się z żyroskopu trójosiowego (lub trzech żyroskopów trójosiowych) typu MEMS, układu stabilizacji temperatury, układu pomiaru temperatury, układu komunikacji z komputerem typu PC, oprogramowania umożliwiającego rejestrację oraz wizualizację danych, układu zasilania z typowej sieci elektrycznej jednofazowej 230V oraz dokumentacji technicznej. Pierwsza część stanowiska ma na celu zademonstrowanie oraz badanie typowych właściwości żyroskopów mikromechanicznych MEMS, w szczególności wpływu temperatury na wskazania przyrządu, jak również możliwość wykonania uproszczonego skalowania. Aby zademonstrować wpływ temperatury, konieczna jest możliwość zmiany temperatury podstawy, przynajmniej w zakresie od +5 stopni C do +70 stopni C.  Składa się z żyroskopów MEMS nie posiadających wbudowanej kompensacji temperaturowej, umieszczonych na podstawie aluminiowej. Budowa układu pozwala na obrót kostki o określony kąt wokół trzech osi (np. kostka sześcienna). Zasilanie z sieci 230V AC (możliwe zastosowanie dostarczonego zasilacza), komunikacja odbywa się z wykorzystaniem magistrali USB. Dostawca wraz ze stanowiskiem dostarcza opis protokołu komunikacyjnego, oraz oprogramowanie pozwalające zarejestrować przekazywane sygnały. Układ posiada wbudowany czujnik temperatury w bezpośrednim sąsiedztwie żyroskopu MEMS. Dopuszczalne jest również zastosowanie żyroskopu z wbudowanym pomiarem temperatury. Temperatura ma być przesyłana w protokole komunikacyjnym. Minimalna częstotliwość przesyłania depeszy nawigacyjnej zawierającej pomiary prędkości kątowych oraz temperatury: 10 Hz. Wykonawca przed dostarczeniem układu dostarczy zamawiającemu dokumentację, celem ostatecznej akceptacji. </w:t>
      </w:r>
    </w:p>
    <w:p w:rsidR="00923C92" w:rsidRDefault="00923C92" w:rsidP="00923C92">
      <w:pPr>
        <w:jc w:val="both"/>
        <w:rPr>
          <w:sz w:val="20"/>
          <w:szCs w:val="20"/>
        </w:rPr>
      </w:pPr>
      <w:r w:rsidRPr="00923C92">
        <w:rPr>
          <w:sz w:val="20"/>
          <w:szCs w:val="20"/>
        </w:rPr>
        <w:t>2.</w:t>
      </w:r>
      <w:r w:rsidRPr="00923C92">
        <w:rPr>
          <w:sz w:val="20"/>
          <w:szCs w:val="20"/>
        </w:rPr>
        <w:tab/>
        <w:t xml:space="preserve">Druga część stanowiska składa się z wyskalowanego układu pomiarowego prędkości kątowych wokół trzech osi (żyroskop oraz przyspieszeniomierz trójosiowy w technologii MEMS), zawieszenia Kardana o trzech stopniach swobody z możliwością zablokowania każdego ze stopni swobody, układu komunikacji zintegrowanego z oprogramowaniem Matlab - Simulink, wersja 2018b i nowsze, układu zasilania z typowej sieci elektrycznej jednofazowej 230V oraz dokumentacji technicznej. Druga część stanowiska ma na celu wspomaganie procesu projektowania algorytmów obliczania orientacji przestrzennej. Składa się z układu pomiarowego prędkości kątowych wokół trzech osi oraz trzech przyspieszeń (żyroskop oraz przyspieszeniomierz trójosiowy w technologii MEMS). Czujniki są wyskalowane, błąd wolnozmienny żyroskopów nie przekracza 180 stopni/godzinę. Czujniki </w:t>
      </w:r>
      <w:r w:rsidRPr="00923C92">
        <w:rPr>
          <w:sz w:val="20"/>
          <w:szCs w:val="20"/>
        </w:rPr>
        <w:lastRenderedPageBreak/>
        <w:t xml:space="preserve">znajdują się w zawieszeniu Kardana, które można ustawić ręcznie pod określonym kątem pochylenia oraz przechylenia z minimalną dokładnością 1 stopnia. Zawieszenie Kardana można również obrócić (ręcznie), symulując zmianę kursu układu. Układ pomiarowy przesyła dowolnym interfejsem sygnały do komputera PC, na którym zainstalowane jest oprogramowanie Matlab, w sposób umożliwiający odbiór w czasie rzeczywistym mierzonych sygnałów (Windows Real Time). Instalacja środowiska Matlab leży po stronie zamawiającego, dostawca zapewnia wsparcie mające na celu konfigurację interfejsów (przygotowanie komunikacji Matlab-urządzenie leży po stronie dostawcy). Minimalna częstotliwość przesyłanych prędkości kątowych oraz przyspieszeń: 10Hz. </w:t>
      </w:r>
    </w:p>
    <w:p w:rsidR="00182B48" w:rsidRDefault="00923C92" w:rsidP="00923C92">
      <w:pPr>
        <w:jc w:val="both"/>
        <w:rPr>
          <w:sz w:val="20"/>
          <w:szCs w:val="20"/>
        </w:rPr>
      </w:pPr>
      <w:r w:rsidRPr="00923C92">
        <w:rPr>
          <w:sz w:val="20"/>
          <w:szCs w:val="20"/>
        </w:rPr>
        <w:t xml:space="preserve">Do stanowiska </w:t>
      </w:r>
      <w:r>
        <w:rPr>
          <w:sz w:val="20"/>
          <w:szCs w:val="20"/>
        </w:rPr>
        <w:t xml:space="preserve">musi zostać </w:t>
      </w:r>
      <w:r w:rsidRPr="00923C92">
        <w:rPr>
          <w:sz w:val="20"/>
          <w:szCs w:val="20"/>
        </w:rPr>
        <w:t xml:space="preserve">dostarczona </w:t>
      </w:r>
      <w:r>
        <w:rPr>
          <w:sz w:val="20"/>
          <w:szCs w:val="20"/>
        </w:rPr>
        <w:t xml:space="preserve">wraz z urządzeniem </w:t>
      </w:r>
      <w:r w:rsidRPr="00923C92">
        <w:rPr>
          <w:sz w:val="20"/>
          <w:szCs w:val="20"/>
        </w:rPr>
        <w:t xml:space="preserve"> dokumentacja techniczna, zawierająca szczegółowy opis protokołu komunikacyjnego.</w:t>
      </w:r>
    </w:p>
    <w:p w:rsidR="00415F65" w:rsidRPr="00415F65" w:rsidRDefault="00415F65" w:rsidP="00415F65">
      <w:pPr>
        <w:jc w:val="both"/>
        <w:rPr>
          <w:sz w:val="20"/>
          <w:szCs w:val="20"/>
        </w:rPr>
      </w:pPr>
      <w:bookmarkStart w:id="0" w:name="_GoBack"/>
      <w:bookmarkEnd w:id="0"/>
    </w:p>
    <w:sectPr w:rsidR="00415F65" w:rsidRPr="00415F6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CF3" w:rsidRDefault="003B5CF3" w:rsidP="006C050F">
      <w:r>
        <w:separator/>
      </w:r>
    </w:p>
  </w:endnote>
  <w:endnote w:type="continuationSeparator" w:id="0">
    <w:p w:rsidR="003B5CF3" w:rsidRDefault="003B5CF3" w:rsidP="006C0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CF3" w:rsidRDefault="003B5CF3" w:rsidP="006C050F">
      <w:r>
        <w:separator/>
      </w:r>
    </w:p>
  </w:footnote>
  <w:footnote w:type="continuationSeparator" w:id="0">
    <w:p w:rsidR="003B5CF3" w:rsidRDefault="003B5CF3" w:rsidP="006C05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50F"/>
    <w:rsid w:val="00015373"/>
    <w:rsid w:val="00110A40"/>
    <w:rsid w:val="00182B48"/>
    <w:rsid w:val="00237E96"/>
    <w:rsid w:val="0031710B"/>
    <w:rsid w:val="003B5CF3"/>
    <w:rsid w:val="00415F65"/>
    <w:rsid w:val="0068353F"/>
    <w:rsid w:val="006C050F"/>
    <w:rsid w:val="008E4DAD"/>
    <w:rsid w:val="00923C92"/>
    <w:rsid w:val="00AA10C5"/>
    <w:rsid w:val="00BA2057"/>
    <w:rsid w:val="00BA442D"/>
    <w:rsid w:val="00D26BA5"/>
    <w:rsid w:val="00F27E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86D1B-063A-4690-B641-198E65DF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C050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C050F"/>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6C050F"/>
  </w:style>
  <w:style w:type="paragraph" w:styleId="Stopka">
    <w:name w:val="footer"/>
    <w:basedOn w:val="Normalny"/>
    <w:link w:val="StopkaZnak"/>
    <w:uiPriority w:val="99"/>
    <w:unhideWhenUsed/>
    <w:rsid w:val="006C050F"/>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6C0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847</Words>
  <Characters>5087</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Kaczorowska</dc:creator>
  <cp:keywords/>
  <dc:description/>
  <cp:lastModifiedBy>Katarzyna Kaczorowska</cp:lastModifiedBy>
  <cp:revision>2</cp:revision>
  <dcterms:created xsi:type="dcterms:W3CDTF">2021-09-27T07:14:00Z</dcterms:created>
  <dcterms:modified xsi:type="dcterms:W3CDTF">2021-09-27T07:14:00Z</dcterms:modified>
</cp:coreProperties>
</file>