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Default="00F67415" w:rsidP="006A5DF1">
      <w:pPr>
        <w:spacing w:after="240"/>
        <w:jc w:val="right"/>
        <w:rPr>
          <w:sz w:val="22"/>
          <w:szCs w:val="22"/>
        </w:rPr>
      </w:pPr>
      <w:r w:rsidRPr="00F67415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Pr="00F67415">
        <w:rPr>
          <w:sz w:val="22"/>
          <w:szCs w:val="22"/>
        </w:rPr>
        <w:t>2021-09-2</w:t>
      </w:r>
      <w:r w:rsidR="001542CE">
        <w:rPr>
          <w:sz w:val="22"/>
          <w:szCs w:val="22"/>
        </w:rPr>
        <w:t>1</w:t>
      </w:r>
    </w:p>
    <w:p w:rsidR="006A5DF1" w:rsidRPr="00D91931" w:rsidRDefault="00F67415" w:rsidP="006A5DF1">
      <w:pPr>
        <w:rPr>
          <w:b/>
          <w:bCs/>
          <w:sz w:val="22"/>
          <w:szCs w:val="22"/>
        </w:rPr>
      </w:pPr>
      <w:r w:rsidRPr="00F67415">
        <w:rPr>
          <w:b/>
          <w:bCs/>
          <w:sz w:val="22"/>
          <w:szCs w:val="22"/>
        </w:rPr>
        <w:t>Politechnika Częstochowska</w:t>
      </w:r>
    </w:p>
    <w:p w:rsidR="006A5DF1" w:rsidRPr="00BD5546" w:rsidRDefault="00F67415" w:rsidP="006A5DF1">
      <w:pPr>
        <w:rPr>
          <w:sz w:val="22"/>
          <w:szCs w:val="22"/>
        </w:rPr>
      </w:pPr>
      <w:r w:rsidRPr="00F67415">
        <w:rPr>
          <w:sz w:val="22"/>
          <w:szCs w:val="22"/>
        </w:rPr>
        <w:t>Dąbrowskiego</w:t>
      </w:r>
      <w:r w:rsidR="006A5DF1" w:rsidRPr="00BD5546">
        <w:rPr>
          <w:sz w:val="22"/>
          <w:szCs w:val="22"/>
        </w:rPr>
        <w:t xml:space="preserve"> </w:t>
      </w:r>
      <w:r w:rsidRPr="00F67415">
        <w:rPr>
          <w:sz w:val="22"/>
          <w:szCs w:val="22"/>
        </w:rPr>
        <w:t>69</w:t>
      </w:r>
    </w:p>
    <w:p w:rsidR="006A5DF1" w:rsidRPr="00BD5546" w:rsidRDefault="00F67415" w:rsidP="006A5DF1">
      <w:pPr>
        <w:rPr>
          <w:sz w:val="22"/>
          <w:szCs w:val="22"/>
        </w:rPr>
      </w:pPr>
      <w:r w:rsidRPr="00F67415">
        <w:rPr>
          <w:sz w:val="22"/>
          <w:szCs w:val="22"/>
        </w:rPr>
        <w:t>42-201</w:t>
      </w:r>
      <w:r w:rsidR="006A5DF1" w:rsidRPr="00BD5546">
        <w:rPr>
          <w:sz w:val="22"/>
          <w:szCs w:val="22"/>
        </w:rPr>
        <w:t xml:space="preserve"> </w:t>
      </w:r>
      <w:r w:rsidRPr="00F67415">
        <w:rPr>
          <w:sz w:val="22"/>
          <w:szCs w:val="22"/>
        </w:rPr>
        <w:t>Częstochowa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1542CE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542CE">
        <w:rPr>
          <w:bCs/>
          <w:sz w:val="22"/>
          <w:szCs w:val="22"/>
        </w:rPr>
        <w:t>RK-</w:t>
      </w:r>
      <w:r w:rsidR="00EC6659">
        <w:rPr>
          <w:bCs/>
          <w:sz w:val="22"/>
          <w:szCs w:val="22"/>
        </w:rPr>
        <w:t>664</w:t>
      </w:r>
      <w:bookmarkStart w:id="0" w:name="_GoBack"/>
      <w:bookmarkEnd w:id="0"/>
      <w:r w:rsidR="001542CE">
        <w:rPr>
          <w:bCs/>
          <w:sz w:val="22"/>
          <w:szCs w:val="22"/>
        </w:rPr>
        <w:t>/21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1542CE" w:rsidRPr="001542CE" w:rsidRDefault="001542CE" w:rsidP="001542CE">
      <w:pPr>
        <w:spacing w:after="240" w:line="276" w:lineRule="auto"/>
        <w:jc w:val="center"/>
        <w:rPr>
          <w:b/>
          <w:sz w:val="24"/>
          <w:szCs w:val="24"/>
        </w:rPr>
      </w:pPr>
      <w:r w:rsidRPr="001542CE">
        <w:rPr>
          <w:b/>
          <w:sz w:val="24"/>
          <w:szCs w:val="24"/>
        </w:rPr>
        <w:t>WYJAŚNIENIA TREŚCI SWZ ORAZ PRZEDŁUŻENIE TERMINU SKŁADANIA OFERT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67415" w:rsidRPr="00F67415">
        <w:rPr>
          <w:sz w:val="22"/>
          <w:szCs w:val="22"/>
        </w:rPr>
        <w:t xml:space="preserve">Tryb podstawowy bez negocjacji - art. 275 pkt. 1 ustawy </w:t>
      </w:r>
      <w:proofErr w:type="spellStart"/>
      <w:r w:rsidR="00F67415" w:rsidRPr="00F6741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67415" w:rsidRPr="00F67415">
        <w:rPr>
          <w:b/>
          <w:bCs/>
          <w:sz w:val="22"/>
          <w:szCs w:val="22"/>
        </w:rPr>
        <w:t>Dostawa monitorów interaktywnych -2 sztuki 65``  oraz 2 sztuki 75``  dla Wydziału Zarządzania  Politechniki Częstochowskiej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67415" w:rsidRPr="00F67415">
        <w:rPr>
          <w:b/>
          <w:sz w:val="22"/>
          <w:szCs w:val="22"/>
        </w:rPr>
        <w:t>ZP/D-34/A/21</w:t>
      </w:r>
      <w:r w:rsidRPr="006A5DF1">
        <w:rPr>
          <w:b/>
          <w:sz w:val="22"/>
          <w:szCs w:val="22"/>
        </w:rPr>
        <w:t>.</w:t>
      </w:r>
    </w:p>
    <w:p w:rsidR="0012774F" w:rsidRPr="001542CE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1542CE">
        <w:rPr>
          <w:sz w:val="22"/>
          <w:szCs w:val="22"/>
        </w:rPr>
        <w:t xml:space="preserve">Zamawiający, </w:t>
      </w:r>
      <w:r w:rsidR="00F67415" w:rsidRPr="001542CE">
        <w:rPr>
          <w:b/>
          <w:sz w:val="22"/>
          <w:szCs w:val="22"/>
        </w:rPr>
        <w:t>Politechnika Częstochowska</w:t>
      </w:r>
      <w:r w:rsidRPr="001542CE">
        <w:rPr>
          <w:sz w:val="22"/>
          <w:szCs w:val="22"/>
        </w:rPr>
        <w:t xml:space="preserve">, działając na podstawie art. </w:t>
      </w:r>
      <w:r w:rsidR="00E74BC3" w:rsidRPr="001542CE">
        <w:rPr>
          <w:sz w:val="22"/>
          <w:szCs w:val="22"/>
        </w:rPr>
        <w:t>284</w:t>
      </w:r>
      <w:r w:rsidRPr="001542CE">
        <w:rPr>
          <w:sz w:val="22"/>
          <w:szCs w:val="22"/>
        </w:rPr>
        <w:t xml:space="preserve"> ust. </w:t>
      </w:r>
      <w:r w:rsidR="0029606A" w:rsidRPr="001542CE">
        <w:rPr>
          <w:sz w:val="22"/>
          <w:szCs w:val="22"/>
        </w:rPr>
        <w:t>6</w:t>
      </w:r>
      <w:r w:rsidRPr="001542CE">
        <w:rPr>
          <w:sz w:val="22"/>
          <w:szCs w:val="22"/>
        </w:rPr>
        <w:t xml:space="preserve"> ustawy z dnia </w:t>
      </w:r>
      <w:r w:rsidR="0029606A" w:rsidRPr="001542CE">
        <w:rPr>
          <w:sz w:val="22"/>
          <w:szCs w:val="22"/>
        </w:rPr>
        <w:t>11</w:t>
      </w:r>
      <w:r w:rsidRPr="001542CE">
        <w:rPr>
          <w:sz w:val="22"/>
          <w:szCs w:val="22"/>
        </w:rPr>
        <w:t xml:space="preserve"> </w:t>
      </w:r>
      <w:r w:rsidR="0029606A" w:rsidRPr="001542CE">
        <w:rPr>
          <w:sz w:val="22"/>
          <w:szCs w:val="22"/>
        </w:rPr>
        <w:t xml:space="preserve">września </w:t>
      </w:r>
      <w:r w:rsidRPr="001542CE">
        <w:rPr>
          <w:sz w:val="22"/>
          <w:szCs w:val="22"/>
        </w:rPr>
        <w:t>20</w:t>
      </w:r>
      <w:r w:rsidR="0029606A" w:rsidRPr="001542CE">
        <w:rPr>
          <w:sz w:val="22"/>
          <w:szCs w:val="22"/>
        </w:rPr>
        <w:t>19</w:t>
      </w:r>
      <w:r w:rsidRPr="001542CE">
        <w:rPr>
          <w:sz w:val="22"/>
          <w:szCs w:val="22"/>
        </w:rPr>
        <w:t xml:space="preserve"> r</w:t>
      </w:r>
      <w:r w:rsidR="0029606A" w:rsidRPr="001542CE">
        <w:rPr>
          <w:sz w:val="22"/>
          <w:szCs w:val="22"/>
        </w:rPr>
        <w:t>.</w:t>
      </w:r>
      <w:r w:rsidRPr="001542CE">
        <w:rPr>
          <w:sz w:val="22"/>
          <w:szCs w:val="22"/>
        </w:rPr>
        <w:t xml:space="preserve"> Prawo </w:t>
      </w:r>
      <w:r w:rsidR="0029606A" w:rsidRPr="001542CE">
        <w:rPr>
          <w:sz w:val="22"/>
          <w:szCs w:val="22"/>
        </w:rPr>
        <w:t>z</w:t>
      </w:r>
      <w:r w:rsidRPr="001542CE">
        <w:rPr>
          <w:sz w:val="22"/>
          <w:szCs w:val="22"/>
        </w:rPr>
        <w:t xml:space="preserve">amówień </w:t>
      </w:r>
      <w:r w:rsidR="0029606A" w:rsidRPr="001542CE">
        <w:rPr>
          <w:sz w:val="22"/>
          <w:szCs w:val="22"/>
        </w:rPr>
        <w:t>p</w:t>
      </w:r>
      <w:r w:rsidRPr="001542CE">
        <w:rPr>
          <w:sz w:val="22"/>
          <w:szCs w:val="22"/>
        </w:rPr>
        <w:t xml:space="preserve">ublicznych </w:t>
      </w:r>
      <w:r w:rsidR="00F67415" w:rsidRPr="001542CE">
        <w:rPr>
          <w:sz w:val="22"/>
          <w:szCs w:val="22"/>
        </w:rPr>
        <w:t>(</w:t>
      </w:r>
      <w:proofErr w:type="spellStart"/>
      <w:r w:rsidR="00F67415" w:rsidRPr="001542CE">
        <w:rPr>
          <w:sz w:val="22"/>
          <w:szCs w:val="22"/>
        </w:rPr>
        <w:t>t.j</w:t>
      </w:r>
      <w:proofErr w:type="spellEnd"/>
      <w:r w:rsidR="00F67415" w:rsidRPr="001542CE">
        <w:rPr>
          <w:sz w:val="22"/>
          <w:szCs w:val="22"/>
        </w:rPr>
        <w:t>. Dz.U. z 2021r. poz. 1129)</w:t>
      </w:r>
      <w:r w:rsidR="00BE7BFD" w:rsidRPr="001542CE">
        <w:rPr>
          <w:sz w:val="22"/>
          <w:szCs w:val="22"/>
        </w:rPr>
        <w:t xml:space="preserve">, </w:t>
      </w:r>
      <w:r w:rsidR="00E74BC3" w:rsidRPr="001542CE">
        <w:rPr>
          <w:sz w:val="22"/>
          <w:szCs w:val="22"/>
        </w:rPr>
        <w:t>udostępnia</w:t>
      </w:r>
      <w:r w:rsidR="00BE7BFD" w:rsidRPr="001542CE">
        <w:rPr>
          <w:sz w:val="22"/>
          <w:szCs w:val="22"/>
        </w:rPr>
        <w:t xml:space="preserve"> poniżej treść zapytań do S</w:t>
      </w:r>
      <w:r w:rsidR="0012774F" w:rsidRPr="001542CE">
        <w:rPr>
          <w:sz w:val="22"/>
          <w:szCs w:val="22"/>
        </w:rPr>
        <w:t>pecyfikacji Warunków Zamówienia (</w:t>
      </w:r>
      <w:r w:rsidR="0012774F" w:rsidRPr="001542CE">
        <w:rPr>
          <w:sz w:val="22"/>
          <w:szCs w:val="22"/>
          <w:lang w:eastAsia="ar-SA"/>
        </w:rPr>
        <w:t>zwanej dalej</w:t>
      </w:r>
      <w:r w:rsidR="0012774F" w:rsidRPr="001542CE">
        <w:rPr>
          <w:b/>
          <w:sz w:val="22"/>
          <w:szCs w:val="22"/>
          <w:lang w:eastAsia="ar-SA"/>
        </w:rPr>
        <w:t xml:space="preserve"> </w:t>
      </w:r>
      <w:r w:rsidR="0012774F" w:rsidRPr="001542CE">
        <w:rPr>
          <w:bCs/>
          <w:sz w:val="22"/>
          <w:szCs w:val="22"/>
          <w:lang w:eastAsia="ar-SA"/>
        </w:rPr>
        <w:t>”SWZ”)</w:t>
      </w:r>
      <w:r w:rsidR="00E74BC3" w:rsidRPr="001542CE">
        <w:rPr>
          <w:bCs/>
          <w:sz w:val="22"/>
          <w:szCs w:val="22"/>
          <w:lang w:eastAsia="ar-SA"/>
        </w:rPr>
        <w:t xml:space="preserve"> </w:t>
      </w:r>
      <w:r w:rsidR="00E74BC3" w:rsidRPr="001542CE">
        <w:rPr>
          <w:sz w:val="22"/>
          <w:szCs w:val="22"/>
        </w:rPr>
        <w:t>wraz z wyjaśnieniami</w:t>
      </w:r>
      <w:r w:rsidR="0012774F" w:rsidRPr="001542CE">
        <w:rPr>
          <w:bCs/>
          <w:sz w:val="22"/>
          <w:szCs w:val="22"/>
          <w:lang w:eastAsia="ar-SA"/>
        </w:rPr>
        <w:t>:</w:t>
      </w:r>
    </w:p>
    <w:p w:rsidR="001542CE" w:rsidRPr="001542CE" w:rsidRDefault="001542CE" w:rsidP="001542CE">
      <w:pPr>
        <w:spacing w:after="240" w:line="276" w:lineRule="auto"/>
        <w:jc w:val="both"/>
        <w:rPr>
          <w:b/>
          <w:sz w:val="22"/>
          <w:szCs w:val="22"/>
          <w:u w:val="single"/>
        </w:rPr>
      </w:pPr>
      <w:r w:rsidRPr="001542CE">
        <w:rPr>
          <w:b/>
          <w:sz w:val="22"/>
          <w:szCs w:val="22"/>
          <w:u w:val="single"/>
        </w:rPr>
        <w:t>Treść  pytań wraz z odpowiedziami Zamawiają:</w:t>
      </w:r>
    </w:p>
    <w:p w:rsidR="001542CE" w:rsidRPr="001542CE" w:rsidRDefault="001542CE" w:rsidP="001542CE">
      <w:pPr>
        <w:spacing w:after="240" w:line="276" w:lineRule="auto"/>
        <w:jc w:val="both"/>
        <w:rPr>
          <w:b/>
          <w:i/>
          <w:sz w:val="22"/>
          <w:szCs w:val="22"/>
          <w:u w:val="single"/>
        </w:rPr>
      </w:pPr>
      <w:r w:rsidRPr="001542CE">
        <w:rPr>
          <w:i/>
          <w:color w:val="000000"/>
          <w:sz w:val="22"/>
          <w:szCs w:val="22"/>
          <w:shd w:val="clear" w:color="auto" w:fill="FDFDFD"/>
        </w:rPr>
        <w:t>Zamawiający wymaga by monitor posiadał technologię redukcji migotania nazywaną również „</w:t>
      </w:r>
      <w:proofErr w:type="spellStart"/>
      <w:r w:rsidRPr="001542CE">
        <w:rPr>
          <w:i/>
          <w:color w:val="000000"/>
          <w:sz w:val="22"/>
          <w:szCs w:val="22"/>
          <w:shd w:val="clear" w:color="auto" w:fill="FDFDFD"/>
        </w:rPr>
        <w:t>flicker-free</w:t>
      </w:r>
      <w:proofErr w:type="spellEnd"/>
      <w:r w:rsidRPr="001542CE">
        <w:rPr>
          <w:i/>
          <w:color w:val="000000"/>
          <w:sz w:val="22"/>
          <w:szCs w:val="22"/>
          <w:shd w:val="clear" w:color="auto" w:fill="FDFDFD"/>
        </w:rPr>
        <w:t>” która to jest popularną technologią stosowaną w monitorach osobistych gdzie użytkownik jest oddalony od monitora ok metr. W większych monitorach ta technologia jest rzadko spotykana co może ograniczyć znacząco wybór ofert, zwracamy się zatem z prośbą o dopuszczenie monitora interaktywnego posiadającego podwójną ochronę filtra światła niebieskiego w postaci rozwiązania programowego oraz sprzętowego co pozwoli skutecznie chronić wzrok przed zmęczeniem odbiorców treści multimedialnych wyświetlanych na monitorze interaktywnym.</w:t>
      </w:r>
    </w:p>
    <w:p w:rsidR="00446E56" w:rsidRDefault="001542CE" w:rsidP="001542CE">
      <w:pPr>
        <w:spacing w:after="240" w:line="276" w:lineRule="auto"/>
        <w:jc w:val="both"/>
        <w:rPr>
          <w:sz w:val="22"/>
          <w:szCs w:val="22"/>
          <w:shd w:val="clear" w:color="auto" w:fill="FDFDFD"/>
        </w:rPr>
      </w:pPr>
      <w:r w:rsidRPr="001542CE">
        <w:rPr>
          <w:b/>
          <w:sz w:val="22"/>
          <w:szCs w:val="22"/>
        </w:rPr>
        <w:t xml:space="preserve">Odpowiedź: </w:t>
      </w:r>
      <w:r w:rsidRPr="001542CE">
        <w:rPr>
          <w:sz w:val="22"/>
          <w:szCs w:val="22"/>
          <w:shd w:val="clear" w:color="auto" w:fill="FDFDFD"/>
        </w:rPr>
        <w:t xml:space="preserve">Zamawiający, ze względu na fakt, że jest to ekran interaktywny, a jego obsługa jest możliwa z odległości mniejszej niż 1m wymaga, aby monitory posiadały technologię redukcji migotania (tzw. </w:t>
      </w:r>
      <w:proofErr w:type="spellStart"/>
      <w:r w:rsidRPr="001542CE">
        <w:rPr>
          <w:sz w:val="22"/>
          <w:szCs w:val="22"/>
          <w:shd w:val="clear" w:color="auto" w:fill="FDFDFD"/>
        </w:rPr>
        <w:t>flicker-freee</w:t>
      </w:r>
      <w:proofErr w:type="spellEnd"/>
      <w:r w:rsidRPr="001542CE">
        <w:rPr>
          <w:sz w:val="22"/>
          <w:szCs w:val="22"/>
          <w:shd w:val="clear" w:color="auto" w:fill="FDFDFD"/>
        </w:rPr>
        <w:t xml:space="preserve">) </w:t>
      </w:r>
    </w:p>
    <w:p w:rsidR="001542CE" w:rsidRDefault="001542CE" w:rsidP="001542CE">
      <w:pPr>
        <w:spacing w:after="240" w:line="276" w:lineRule="auto"/>
        <w:jc w:val="both"/>
        <w:rPr>
          <w:i/>
          <w:sz w:val="22"/>
          <w:szCs w:val="22"/>
          <w:shd w:val="clear" w:color="auto" w:fill="FDFDFD"/>
        </w:rPr>
      </w:pPr>
      <w:r w:rsidRPr="001542CE">
        <w:rPr>
          <w:i/>
          <w:sz w:val="22"/>
          <w:szCs w:val="22"/>
          <w:shd w:val="clear" w:color="auto" w:fill="FDFDFD"/>
        </w:rPr>
        <w:t>Czy Zamawiający dopuści monitor z głębią kolorów 8bit oraz technologią FRC. Gdzie efekt końcowy jest taki sam jak w przypadku 10bit czyli 1.07 mld.</w:t>
      </w:r>
    </w:p>
    <w:p w:rsidR="001542CE" w:rsidRPr="001542CE" w:rsidRDefault="001542CE" w:rsidP="001542CE">
      <w:pPr>
        <w:spacing w:after="240" w:line="276" w:lineRule="auto"/>
        <w:jc w:val="both"/>
        <w:rPr>
          <w:sz w:val="22"/>
          <w:szCs w:val="22"/>
        </w:rPr>
      </w:pPr>
      <w:r w:rsidRPr="001542CE">
        <w:rPr>
          <w:b/>
          <w:sz w:val="22"/>
          <w:szCs w:val="22"/>
        </w:rPr>
        <w:t>Odpowiedź</w:t>
      </w:r>
      <w:r w:rsidRPr="001542CE">
        <w:rPr>
          <w:sz w:val="22"/>
          <w:szCs w:val="22"/>
        </w:rPr>
        <w:t>: Nie. Głębia 8bit nie jest tożsama z 10bit.</w:t>
      </w:r>
    </w:p>
    <w:p w:rsidR="001542CE" w:rsidRPr="001542CE" w:rsidRDefault="001542CE" w:rsidP="001542CE">
      <w:pPr>
        <w:shd w:val="clear" w:color="auto" w:fill="FDFDFD"/>
        <w:rPr>
          <w:sz w:val="22"/>
          <w:szCs w:val="22"/>
        </w:rPr>
      </w:pPr>
      <w:r w:rsidRPr="001542CE">
        <w:rPr>
          <w:sz w:val="22"/>
          <w:szCs w:val="22"/>
        </w:rPr>
        <w:t> </w:t>
      </w:r>
    </w:p>
    <w:p w:rsidR="001542CE" w:rsidRPr="001542CE" w:rsidRDefault="001542CE" w:rsidP="001542CE">
      <w:pPr>
        <w:shd w:val="clear" w:color="auto" w:fill="FDFDFD"/>
        <w:rPr>
          <w:i/>
          <w:sz w:val="22"/>
          <w:szCs w:val="22"/>
        </w:rPr>
      </w:pPr>
      <w:r w:rsidRPr="001542CE">
        <w:rPr>
          <w:i/>
          <w:sz w:val="22"/>
          <w:szCs w:val="22"/>
        </w:rPr>
        <w:t>Czy Zamawiający dopuści, w którym USB odpowiedzialne za dotyk jest w typie A. Jest to standard/typ równorzędny dla typu wymaganego przez zamawiającego. Zastosowanie USB typu A w żaden sposób nie wpłynie na jakość pracy z urządzeniem. Tym bardziej, że odpowiednie okablowanie tzn. przewód AA jest dostarczony razem z urządzeniem.</w:t>
      </w:r>
    </w:p>
    <w:p w:rsidR="001542CE" w:rsidRDefault="001542CE" w:rsidP="001542CE">
      <w:pPr>
        <w:shd w:val="clear" w:color="auto" w:fill="FDFDFD"/>
        <w:rPr>
          <w:b/>
          <w:sz w:val="22"/>
          <w:szCs w:val="22"/>
        </w:rPr>
      </w:pPr>
    </w:p>
    <w:p w:rsidR="001542CE" w:rsidRDefault="001542CE" w:rsidP="001542CE">
      <w:pPr>
        <w:shd w:val="clear" w:color="auto" w:fill="FDFDFD"/>
        <w:rPr>
          <w:sz w:val="22"/>
          <w:szCs w:val="22"/>
        </w:rPr>
      </w:pPr>
      <w:r w:rsidRPr="001542CE">
        <w:rPr>
          <w:b/>
          <w:sz w:val="22"/>
          <w:szCs w:val="22"/>
        </w:rPr>
        <w:lastRenderedPageBreak/>
        <w:t>Odpowiedź:</w:t>
      </w:r>
      <w:r w:rsidRPr="001542CE">
        <w:rPr>
          <w:sz w:val="22"/>
          <w:szCs w:val="22"/>
        </w:rPr>
        <w:t xml:space="preserve"> Tak.</w:t>
      </w:r>
    </w:p>
    <w:p w:rsidR="00CA048F" w:rsidRPr="00CA048F" w:rsidRDefault="00CA048F" w:rsidP="00CA048F">
      <w:pPr>
        <w:spacing w:after="40"/>
        <w:ind w:left="30" w:right="-72"/>
        <w:jc w:val="right"/>
        <w:rPr>
          <w:bCs/>
          <w:color w:val="000000"/>
          <w:sz w:val="22"/>
          <w:szCs w:val="22"/>
        </w:rPr>
      </w:pPr>
      <w:r>
        <w:rPr>
          <w:bCs/>
          <w:i/>
          <w:sz w:val="22"/>
          <w:szCs w:val="22"/>
        </w:rPr>
        <w:t xml:space="preserve">W związku z powyższym, Zamawiający, działając na podstawie art. 286 ust. 1 ustawy </w:t>
      </w:r>
      <w:proofErr w:type="spellStart"/>
      <w:r>
        <w:rPr>
          <w:bCs/>
          <w:i/>
          <w:sz w:val="22"/>
          <w:szCs w:val="22"/>
        </w:rPr>
        <w:t>Pzp</w:t>
      </w:r>
      <w:proofErr w:type="spellEnd"/>
      <w:r>
        <w:rPr>
          <w:bCs/>
          <w:i/>
          <w:sz w:val="22"/>
          <w:szCs w:val="22"/>
        </w:rPr>
        <w:t xml:space="preserve"> zmienia treść SWZ w zakresie wskazanym powyżej.</w:t>
      </w:r>
    </w:p>
    <w:p w:rsidR="00E0605C" w:rsidRDefault="00E0605C" w:rsidP="001542CE">
      <w:pPr>
        <w:shd w:val="clear" w:color="auto" w:fill="FDFDFD"/>
        <w:rPr>
          <w:sz w:val="22"/>
          <w:szCs w:val="22"/>
        </w:rPr>
      </w:pPr>
    </w:p>
    <w:p w:rsidR="00446E56" w:rsidRDefault="001542CE" w:rsidP="001542CE">
      <w:pPr>
        <w:shd w:val="clear" w:color="auto" w:fill="FDFDFD"/>
        <w:rPr>
          <w:i/>
          <w:sz w:val="22"/>
          <w:szCs w:val="22"/>
        </w:rPr>
      </w:pPr>
      <w:r w:rsidRPr="001542CE">
        <w:rPr>
          <w:i/>
          <w:sz w:val="22"/>
          <w:szCs w:val="22"/>
        </w:rPr>
        <w:t>Czy Zamawiający oczekuje wyłącznie dostawy monitorów?</w:t>
      </w:r>
    </w:p>
    <w:p w:rsidR="00446E56" w:rsidRDefault="00446E56" w:rsidP="001542CE">
      <w:pPr>
        <w:shd w:val="clear" w:color="auto" w:fill="FDFDFD"/>
        <w:rPr>
          <w:i/>
          <w:sz w:val="22"/>
          <w:szCs w:val="22"/>
        </w:rPr>
      </w:pPr>
    </w:p>
    <w:p w:rsidR="00446E56" w:rsidRDefault="00446E56" w:rsidP="00446E56">
      <w:pPr>
        <w:shd w:val="clear" w:color="auto" w:fill="FDFDFD"/>
        <w:rPr>
          <w:sz w:val="22"/>
          <w:szCs w:val="22"/>
        </w:rPr>
      </w:pPr>
      <w:r w:rsidRPr="001542CE">
        <w:rPr>
          <w:b/>
          <w:sz w:val="22"/>
          <w:szCs w:val="22"/>
        </w:rPr>
        <w:t>Odpowiedź</w:t>
      </w:r>
      <w:r>
        <w:rPr>
          <w:b/>
          <w:sz w:val="22"/>
          <w:szCs w:val="22"/>
        </w:rPr>
        <w:t>: Nie</w:t>
      </w:r>
    </w:p>
    <w:p w:rsidR="00446E56" w:rsidRDefault="00446E56" w:rsidP="001542CE">
      <w:pPr>
        <w:shd w:val="clear" w:color="auto" w:fill="FDFDFD"/>
        <w:rPr>
          <w:i/>
          <w:sz w:val="22"/>
          <w:szCs w:val="22"/>
        </w:rPr>
      </w:pPr>
    </w:p>
    <w:p w:rsidR="00446E56" w:rsidRDefault="001542CE" w:rsidP="001542CE">
      <w:pPr>
        <w:shd w:val="clear" w:color="auto" w:fill="FDFDFD"/>
        <w:rPr>
          <w:i/>
          <w:sz w:val="22"/>
          <w:szCs w:val="22"/>
        </w:rPr>
      </w:pPr>
      <w:r w:rsidRPr="001542CE">
        <w:rPr>
          <w:i/>
          <w:sz w:val="22"/>
          <w:szCs w:val="22"/>
        </w:rPr>
        <w:t xml:space="preserve"> Czy w ramach dostawy monitorów ma być także dostarczony dedykowany uchwyt ścienny?</w:t>
      </w:r>
    </w:p>
    <w:p w:rsidR="00446E56" w:rsidRDefault="00446E56" w:rsidP="001542CE">
      <w:pPr>
        <w:shd w:val="clear" w:color="auto" w:fill="FDFDFD"/>
        <w:rPr>
          <w:i/>
          <w:sz w:val="22"/>
          <w:szCs w:val="22"/>
        </w:rPr>
      </w:pPr>
    </w:p>
    <w:p w:rsidR="00446E56" w:rsidRDefault="00446E56" w:rsidP="00446E56">
      <w:pPr>
        <w:shd w:val="clear" w:color="auto" w:fill="FDFDFD"/>
        <w:rPr>
          <w:sz w:val="22"/>
          <w:szCs w:val="22"/>
        </w:rPr>
      </w:pPr>
      <w:r w:rsidRPr="001542CE">
        <w:rPr>
          <w:b/>
          <w:sz w:val="22"/>
          <w:szCs w:val="22"/>
        </w:rPr>
        <w:t>Odpowiedź</w:t>
      </w:r>
      <w:r>
        <w:rPr>
          <w:b/>
          <w:sz w:val="22"/>
          <w:szCs w:val="22"/>
        </w:rPr>
        <w:t xml:space="preserve">: </w:t>
      </w:r>
      <w:r w:rsidRPr="001542CE">
        <w:rPr>
          <w:sz w:val="22"/>
          <w:szCs w:val="22"/>
        </w:rPr>
        <w:t>Tak</w:t>
      </w:r>
    </w:p>
    <w:p w:rsidR="00446E56" w:rsidRDefault="00446E56" w:rsidP="001542CE">
      <w:pPr>
        <w:shd w:val="clear" w:color="auto" w:fill="FDFDFD"/>
        <w:rPr>
          <w:i/>
          <w:sz w:val="22"/>
          <w:szCs w:val="22"/>
        </w:rPr>
      </w:pPr>
    </w:p>
    <w:p w:rsidR="001542CE" w:rsidRDefault="001542CE" w:rsidP="001542CE">
      <w:pPr>
        <w:shd w:val="clear" w:color="auto" w:fill="FDFDFD"/>
        <w:rPr>
          <w:i/>
          <w:sz w:val="22"/>
          <w:szCs w:val="22"/>
        </w:rPr>
      </w:pPr>
      <w:r w:rsidRPr="001542CE">
        <w:rPr>
          <w:i/>
          <w:sz w:val="22"/>
          <w:szCs w:val="22"/>
        </w:rPr>
        <w:t xml:space="preserve"> Czy monitory mają być również zamontowane i dostosowane do infrastruktury uczelni?</w:t>
      </w:r>
    </w:p>
    <w:p w:rsidR="00446E56" w:rsidRDefault="00446E56" w:rsidP="001542CE">
      <w:pPr>
        <w:shd w:val="clear" w:color="auto" w:fill="FDFDFD"/>
        <w:rPr>
          <w:i/>
          <w:sz w:val="22"/>
          <w:szCs w:val="22"/>
        </w:rPr>
      </w:pPr>
    </w:p>
    <w:p w:rsidR="00446E56" w:rsidRDefault="00446E56" w:rsidP="00446E56">
      <w:pPr>
        <w:shd w:val="clear" w:color="auto" w:fill="FDFDFD"/>
        <w:rPr>
          <w:sz w:val="22"/>
          <w:szCs w:val="22"/>
        </w:rPr>
      </w:pPr>
      <w:r w:rsidRPr="001542CE">
        <w:rPr>
          <w:b/>
          <w:sz w:val="22"/>
          <w:szCs w:val="22"/>
        </w:rPr>
        <w:t>Odpowiedź</w:t>
      </w:r>
      <w:r>
        <w:rPr>
          <w:b/>
          <w:sz w:val="22"/>
          <w:szCs w:val="22"/>
        </w:rPr>
        <w:t xml:space="preserve">: </w:t>
      </w:r>
      <w:r w:rsidRPr="001542CE">
        <w:rPr>
          <w:sz w:val="22"/>
          <w:szCs w:val="22"/>
        </w:rPr>
        <w:t>Tak</w:t>
      </w:r>
    </w:p>
    <w:p w:rsidR="00446E56" w:rsidRPr="001542CE" w:rsidRDefault="00446E56" w:rsidP="001542CE">
      <w:pPr>
        <w:shd w:val="clear" w:color="auto" w:fill="FDFDFD"/>
        <w:rPr>
          <w:i/>
          <w:sz w:val="22"/>
          <w:szCs w:val="22"/>
        </w:rPr>
      </w:pPr>
    </w:p>
    <w:p w:rsidR="001542CE" w:rsidRDefault="001542CE" w:rsidP="001542CE">
      <w:pPr>
        <w:shd w:val="clear" w:color="auto" w:fill="FDFDFD"/>
        <w:rPr>
          <w:i/>
          <w:sz w:val="22"/>
          <w:szCs w:val="22"/>
        </w:rPr>
      </w:pPr>
      <w:r w:rsidRPr="001542CE">
        <w:rPr>
          <w:i/>
          <w:sz w:val="22"/>
          <w:szCs w:val="22"/>
        </w:rPr>
        <w:t>Czy w związku z tym, że monitory interaktywne będą używane na uczelni to Wykonawca w ofercie może zastosować preferencyjną stawkę 0% VAT dla placówek edukacyjnych? Zamiast standardowej stawki 23% VAT?</w:t>
      </w:r>
    </w:p>
    <w:p w:rsidR="00446E56" w:rsidRPr="001542CE" w:rsidRDefault="00446E56" w:rsidP="001542CE">
      <w:pPr>
        <w:shd w:val="clear" w:color="auto" w:fill="FDFDFD"/>
        <w:rPr>
          <w:i/>
          <w:sz w:val="22"/>
          <w:szCs w:val="22"/>
        </w:rPr>
      </w:pPr>
    </w:p>
    <w:p w:rsidR="00E0605C" w:rsidRPr="00446E56" w:rsidRDefault="00E0605C" w:rsidP="00E0605C">
      <w:pPr>
        <w:shd w:val="clear" w:color="auto" w:fill="FDFDFD"/>
        <w:rPr>
          <w:sz w:val="22"/>
          <w:szCs w:val="22"/>
        </w:rPr>
      </w:pPr>
      <w:r w:rsidRPr="001542CE">
        <w:rPr>
          <w:b/>
          <w:sz w:val="22"/>
          <w:szCs w:val="22"/>
        </w:rPr>
        <w:t>Odpowiedź</w:t>
      </w:r>
      <w:r>
        <w:rPr>
          <w:b/>
          <w:sz w:val="22"/>
          <w:szCs w:val="22"/>
        </w:rPr>
        <w:t xml:space="preserve">: </w:t>
      </w:r>
      <w:r w:rsidR="00446E56">
        <w:rPr>
          <w:sz w:val="22"/>
          <w:szCs w:val="22"/>
        </w:rPr>
        <w:t>Oferta powinna być złożona zgodnie z punktem 20 SWZ</w:t>
      </w:r>
    </w:p>
    <w:p w:rsidR="00E0605C" w:rsidRPr="001542CE" w:rsidRDefault="00E0605C" w:rsidP="00E0605C">
      <w:pPr>
        <w:shd w:val="clear" w:color="auto" w:fill="FDFDFD"/>
        <w:rPr>
          <w:sz w:val="22"/>
          <w:szCs w:val="22"/>
        </w:rPr>
      </w:pPr>
    </w:p>
    <w:p w:rsidR="001542CE" w:rsidRDefault="001542CE" w:rsidP="001542CE">
      <w:pPr>
        <w:shd w:val="clear" w:color="auto" w:fill="FDFDFD"/>
        <w:rPr>
          <w:i/>
          <w:sz w:val="22"/>
          <w:szCs w:val="22"/>
        </w:rPr>
      </w:pPr>
      <w:r w:rsidRPr="001542CE">
        <w:rPr>
          <w:i/>
          <w:sz w:val="22"/>
          <w:szCs w:val="22"/>
        </w:rPr>
        <w:t>Czy Zamawiający dopuści monitory interaktywne, które nie posiadają tzw. "filtru światła niebieskiego" mają natomiast tryb ochrony oczu tzw. "</w:t>
      </w:r>
      <w:proofErr w:type="spellStart"/>
      <w:r w:rsidRPr="001542CE">
        <w:rPr>
          <w:i/>
          <w:sz w:val="22"/>
          <w:szCs w:val="22"/>
        </w:rPr>
        <w:t>eye</w:t>
      </w:r>
      <w:proofErr w:type="spellEnd"/>
      <w:r w:rsidRPr="001542CE">
        <w:rPr>
          <w:i/>
          <w:sz w:val="22"/>
          <w:szCs w:val="22"/>
        </w:rPr>
        <w:t xml:space="preserve"> </w:t>
      </w:r>
      <w:proofErr w:type="spellStart"/>
      <w:r w:rsidRPr="001542CE">
        <w:rPr>
          <w:i/>
          <w:sz w:val="22"/>
          <w:szCs w:val="22"/>
        </w:rPr>
        <w:t>care</w:t>
      </w:r>
      <w:proofErr w:type="spellEnd"/>
      <w:r w:rsidRPr="001542CE">
        <w:rPr>
          <w:i/>
          <w:sz w:val="22"/>
          <w:szCs w:val="22"/>
        </w:rPr>
        <w:t>" ?</w:t>
      </w:r>
    </w:p>
    <w:p w:rsidR="00446E56" w:rsidRDefault="00446E56" w:rsidP="001542CE">
      <w:pPr>
        <w:shd w:val="clear" w:color="auto" w:fill="FDFDFD"/>
        <w:rPr>
          <w:i/>
          <w:sz w:val="22"/>
          <w:szCs w:val="22"/>
        </w:rPr>
      </w:pPr>
    </w:p>
    <w:p w:rsidR="001542CE" w:rsidRDefault="00E0605C" w:rsidP="001542CE">
      <w:pPr>
        <w:shd w:val="clear" w:color="auto" w:fill="FDFDFD"/>
        <w:rPr>
          <w:sz w:val="22"/>
          <w:szCs w:val="22"/>
        </w:rPr>
      </w:pPr>
      <w:r>
        <w:rPr>
          <w:b/>
          <w:sz w:val="22"/>
          <w:szCs w:val="22"/>
        </w:rPr>
        <w:t xml:space="preserve">Odpowiedź: </w:t>
      </w:r>
      <w:proofErr w:type="spellStart"/>
      <w:r w:rsidR="001542CE" w:rsidRPr="001542CE">
        <w:rPr>
          <w:sz w:val="22"/>
          <w:szCs w:val="22"/>
        </w:rPr>
        <w:t>Eye</w:t>
      </w:r>
      <w:proofErr w:type="spellEnd"/>
      <w:r w:rsidR="001542CE" w:rsidRPr="001542CE">
        <w:rPr>
          <w:sz w:val="22"/>
          <w:szCs w:val="22"/>
        </w:rPr>
        <w:t xml:space="preserve"> </w:t>
      </w:r>
      <w:proofErr w:type="spellStart"/>
      <w:r w:rsidR="001542CE" w:rsidRPr="001542CE">
        <w:rPr>
          <w:sz w:val="22"/>
          <w:szCs w:val="22"/>
        </w:rPr>
        <w:t>Care</w:t>
      </w:r>
      <w:proofErr w:type="spellEnd"/>
      <w:r w:rsidR="001542CE" w:rsidRPr="001542CE">
        <w:rPr>
          <w:sz w:val="22"/>
          <w:szCs w:val="22"/>
        </w:rPr>
        <w:t xml:space="preserve"> jest technologią, której zadaniem jest m.in. redukcja światła niebieskiego, stąd produkt powinien posiadać tę funkcję.  </w:t>
      </w:r>
    </w:p>
    <w:p w:rsidR="00E0605C" w:rsidRPr="001542CE" w:rsidRDefault="00E0605C" w:rsidP="001542CE">
      <w:pPr>
        <w:shd w:val="clear" w:color="auto" w:fill="FDFDFD"/>
        <w:rPr>
          <w:sz w:val="22"/>
          <w:szCs w:val="22"/>
        </w:rPr>
      </w:pPr>
    </w:p>
    <w:p w:rsidR="001542CE" w:rsidRDefault="001542CE" w:rsidP="001542CE">
      <w:pPr>
        <w:shd w:val="clear" w:color="auto" w:fill="FDFDFD"/>
        <w:rPr>
          <w:i/>
          <w:sz w:val="22"/>
          <w:szCs w:val="22"/>
        </w:rPr>
      </w:pPr>
      <w:r w:rsidRPr="001542CE">
        <w:rPr>
          <w:i/>
          <w:sz w:val="22"/>
          <w:szCs w:val="22"/>
        </w:rPr>
        <w:t>Czy Zamawiający dopuści monitory interaktywne, które mają wbudowaną fabryczna pamięć RAM 2GB i 16GB pamięci wewnętrznej?</w:t>
      </w:r>
    </w:p>
    <w:p w:rsidR="00446E56" w:rsidRDefault="00446E56" w:rsidP="001542CE">
      <w:pPr>
        <w:shd w:val="clear" w:color="auto" w:fill="FDFDFD"/>
        <w:rPr>
          <w:i/>
          <w:sz w:val="22"/>
          <w:szCs w:val="22"/>
        </w:rPr>
      </w:pPr>
    </w:p>
    <w:p w:rsidR="001542CE" w:rsidRDefault="00E0605C" w:rsidP="001542CE">
      <w:pPr>
        <w:shd w:val="clear" w:color="auto" w:fill="FDFDFD"/>
        <w:rPr>
          <w:sz w:val="22"/>
          <w:szCs w:val="22"/>
        </w:rPr>
      </w:pPr>
      <w:r w:rsidRPr="001542CE">
        <w:rPr>
          <w:b/>
          <w:sz w:val="22"/>
          <w:szCs w:val="22"/>
        </w:rPr>
        <w:t>Odpowiedź</w:t>
      </w:r>
      <w:r>
        <w:rPr>
          <w:b/>
          <w:sz w:val="22"/>
          <w:szCs w:val="22"/>
        </w:rPr>
        <w:t xml:space="preserve">: </w:t>
      </w:r>
      <w:r w:rsidR="001542CE" w:rsidRPr="001542CE">
        <w:rPr>
          <w:sz w:val="22"/>
          <w:szCs w:val="22"/>
        </w:rPr>
        <w:t>Tak</w:t>
      </w:r>
    </w:p>
    <w:p w:rsidR="00CA048F" w:rsidRPr="00CA048F" w:rsidRDefault="00CA048F" w:rsidP="00CA048F">
      <w:pPr>
        <w:spacing w:after="40"/>
        <w:ind w:left="30" w:right="-72"/>
        <w:jc w:val="right"/>
        <w:rPr>
          <w:bCs/>
          <w:color w:val="000000"/>
          <w:sz w:val="22"/>
          <w:szCs w:val="22"/>
        </w:rPr>
      </w:pPr>
      <w:r>
        <w:rPr>
          <w:bCs/>
          <w:i/>
          <w:sz w:val="22"/>
          <w:szCs w:val="22"/>
        </w:rPr>
        <w:t xml:space="preserve">W związku z powyższym, Zamawiający, działając na podstawie art. 286 ust. 1 ustawy </w:t>
      </w:r>
      <w:proofErr w:type="spellStart"/>
      <w:r>
        <w:rPr>
          <w:bCs/>
          <w:i/>
          <w:sz w:val="22"/>
          <w:szCs w:val="22"/>
        </w:rPr>
        <w:t>Pzp</w:t>
      </w:r>
      <w:proofErr w:type="spellEnd"/>
      <w:r>
        <w:rPr>
          <w:bCs/>
          <w:i/>
          <w:sz w:val="22"/>
          <w:szCs w:val="22"/>
        </w:rPr>
        <w:t xml:space="preserve"> zmienia treść SWZ w zakresie wskazanym powyżej.</w:t>
      </w:r>
    </w:p>
    <w:p w:rsidR="00E0605C" w:rsidRPr="001542CE" w:rsidRDefault="00E0605C" w:rsidP="001542CE">
      <w:pPr>
        <w:shd w:val="clear" w:color="auto" w:fill="FDFDFD"/>
        <w:rPr>
          <w:sz w:val="22"/>
          <w:szCs w:val="22"/>
        </w:rPr>
      </w:pPr>
    </w:p>
    <w:p w:rsidR="001542CE" w:rsidRDefault="001542CE" w:rsidP="001542CE">
      <w:pPr>
        <w:shd w:val="clear" w:color="auto" w:fill="FDFDFD"/>
        <w:rPr>
          <w:i/>
          <w:sz w:val="22"/>
          <w:szCs w:val="22"/>
        </w:rPr>
      </w:pPr>
      <w:r w:rsidRPr="001542CE">
        <w:rPr>
          <w:i/>
          <w:sz w:val="22"/>
          <w:szCs w:val="22"/>
        </w:rPr>
        <w:t xml:space="preserve">5. Czy Zamawiający wymaga, aby monitory interaktywne posiadały oryginalny fabryczny moduł </w:t>
      </w:r>
      <w:proofErr w:type="spellStart"/>
      <w:r w:rsidRPr="001542CE">
        <w:rPr>
          <w:i/>
          <w:sz w:val="22"/>
          <w:szCs w:val="22"/>
        </w:rPr>
        <w:t>WiFi</w:t>
      </w:r>
      <w:proofErr w:type="spellEnd"/>
      <w:r w:rsidRPr="001542CE">
        <w:rPr>
          <w:i/>
          <w:sz w:val="22"/>
          <w:szCs w:val="22"/>
        </w:rPr>
        <w:t xml:space="preserve"> producenta?</w:t>
      </w:r>
    </w:p>
    <w:p w:rsidR="00446E56" w:rsidRDefault="00446E56" w:rsidP="001542CE">
      <w:pPr>
        <w:shd w:val="clear" w:color="auto" w:fill="FDFDFD"/>
        <w:rPr>
          <w:i/>
          <w:sz w:val="22"/>
          <w:szCs w:val="22"/>
        </w:rPr>
      </w:pPr>
    </w:p>
    <w:p w:rsidR="001542CE" w:rsidRPr="001542CE" w:rsidRDefault="00E0605C" w:rsidP="001542CE">
      <w:pPr>
        <w:shd w:val="clear" w:color="auto" w:fill="FDFDFD"/>
        <w:rPr>
          <w:sz w:val="22"/>
          <w:szCs w:val="22"/>
        </w:rPr>
      </w:pPr>
      <w:r w:rsidRPr="001542CE">
        <w:rPr>
          <w:b/>
          <w:sz w:val="22"/>
          <w:szCs w:val="22"/>
        </w:rPr>
        <w:t>Odpowiedź</w:t>
      </w:r>
      <w:r>
        <w:rPr>
          <w:b/>
          <w:sz w:val="22"/>
          <w:szCs w:val="22"/>
        </w:rPr>
        <w:t xml:space="preserve">: </w:t>
      </w:r>
      <w:r w:rsidR="001542CE" w:rsidRPr="001542CE">
        <w:rPr>
          <w:sz w:val="22"/>
          <w:szCs w:val="22"/>
        </w:rPr>
        <w:t>Tak, o ile nie będzie to oddzielne urządzenie lub jeśli jest to oddzielne urządzenie ale nie będzie możliwości odłączenia modułu w nieautoryzowany sposób.</w:t>
      </w:r>
    </w:p>
    <w:p w:rsidR="00446E56" w:rsidRDefault="00446E56" w:rsidP="00CA048F">
      <w:pPr>
        <w:pStyle w:val="Tekstpodstawowywcity3"/>
        <w:spacing w:before="120" w:line="276" w:lineRule="auto"/>
        <w:rPr>
          <w:sz w:val="22"/>
          <w:szCs w:val="22"/>
        </w:rPr>
      </w:pPr>
    </w:p>
    <w:p w:rsidR="00CA048F" w:rsidRDefault="00CA048F" w:rsidP="00CA048F">
      <w:pPr>
        <w:pStyle w:val="Tekstpodstawowywcity3"/>
        <w:spacing w:before="12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Z uwagi na powyższe </w:t>
      </w:r>
      <w:r>
        <w:rPr>
          <w:b/>
          <w:sz w:val="22"/>
          <w:szCs w:val="22"/>
        </w:rPr>
        <w:t>Zamawiający na podstawie art. 286 ust. 3 przedłuża termin składania ofert do dnia 05.10.2021 r. do godz. 10:30.</w:t>
      </w:r>
      <w:r>
        <w:rPr>
          <w:sz w:val="22"/>
          <w:szCs w:val="22"/>
        </w:rPr>
        <w:t xml:space="preserve"> Oferty należy składać za pośrednictwem Platformy                                </w:t>
      </w:r>
      <w:hyperlink r:id="rId7" w:history="1">
        <w:r>
          <w:rPr>
            <w:rStyle w:val="Hipercze"/>
            <w:rFonts w:eastAsia="Calibri"/>
            <w:color w:val="0070C0"/>
            <w:sz w:val="22"/>
            <w:szCs w:val="22"/>
            <w:lang w:eastAsia="en-US"/>
          </w:rPr>
          <w:t>https://e-ProPublico.pl/</w:t>
        </w:r>
      </w:hyperlink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(zmiana dotyczy pkt. 18 SWZ)</w:t>
      </w:r>
    </w:p>
    <w:p w:rsidR="00CA048F" w:rsidRDefault="00CA048F" w:rsidP="00CA048F">
      <w:pPr>
        <w:pStyle w:val="Tekstpodstawowywcity3"/>
        <w:spacing w:before="120" w:line="276" w:lineRule="auto"/>
        <w:rPr>
          <w:i/>
          <w:sz w:val="22"/>
          <w:szCs w:val="22"/>
        </w:rPr>
      </w:pPr>
      <w:r>
        <w:rPr>
          <w:sz w:val="22"/>
          <w:szCs w:val="22"/>
        </w:rPr>
        <w:t xml:space="preserve">Otwarcie ofert nastąpi tego samego dnia tj. </w:t>
      </w:r>
      <w:r>
        <w:rPr>
          <w:b/>
          <w:sz w:val="22"/>
          <w:szCs w:val="22"/>
        </w:rPr>
        <w:t xml:space="preserve">05.10.2021 r. o godz. 11:00 </w:t>
      </w:r>
      <w:r>
        <w:rPr>
          <w:sz w:val="22"/>
          <w:szCs w:val="22"/>
        </w:rPr>
        <w:t xml:space="preserve">za pośrednictwem Platformy. </w:t>
      </w:r>
      <w:r>
        <w:rPr>
          <w:i/>
          <w:sz w:val="22"/>
          <w:szCs w:val="22"/>
        </w:rPr>
        <w:t xml:space="preserve">(zmiana dotyczy pkt. 19.1. SWZ) </w:t>
      </w:r>
    </w:p>
    <w:p w:rsidR="00CA048F" w:rsidRDefault="00CA048F" w:rsidP="00CA048F">
      <w:pPr>
        <w:pStyle w:val="Tekstpodstawowywcity3"/>
        <w:spacing w:before="120" w:line="276" w:lineRule="auto"/>
        <w:rPr>
          <w:b/>
          <w:sz w:val="22"/>
          <w:szCs w:val="22"/>
        </w:rPr>
      </w:pPr>
      <w:r>
        <w:rPr>
          <w:sz w:val="22"/>
          <w:szCs w:val="22"/>
        </w:rPr>
        <w:t xml:space="preserve">Wykonawca pozostaje związany ofertą do dnia </w:t>
      </w:r>
      <w:r>
        <w:rPr>
          <w:b/>
          <w:sz w:val="22"/>
          <w:szCs w:val="22"/>
        </w:rPr>
        <w:t xml:space="preserve">2021-11-03 </w:t>
      </w:r>
      <w:r>
        <w:rPr>
          <w:i/>
          <w:sz w:val="22"/>
          <w:szCs w:val="22"/>
        </w:rPr>
        <w:t>(zmiana dotyczy pkt. 16.1 SWZ)</w:t>
      </w:r>
    </w:p>
    <w:p w:rsidR="00B44FBE" w:rsidRDefault="00B44FBE" w:rsidP="00B44FBE">
      <w:pPr>
        <w:keepNext/>
        <w:ind w:left="5495" w:firstLine="169"/>
        <w:jc w:val="center"/>
        <w:outlineLvl w:val="1"/>
        <w:rPr>
          <w:sz w:val="22"/>
          <w:szCs w:val="22"/>
        </w:rPr>
      </w:pPr>
    </w:p>
    <w:p w:rsidR="00B44FBE" w:rsidRPr="00B44FBE" w:rsidRDefault="00B44FBE" w:rsidP="00B44FBE">
      <w:pPr>
        <w:keepNext/>
        <w:ind w:left="5495" w:firstLine="169"/>
        <w:jc w:val="center"/>
        <w:outlineLvl w:val="1"/>
        <w:rPr>
          <w:sz w:val="22"/>
          <w:szCs w:val="22"/>
        </w:rPr>
      </w:pPr>
      <w:r w:rsidRPr="00B44FBE">
        <w:rPr>
          <w:sz w:val="22"/>
          <w:szCs w:val="22"/>
        </w:rPr>
        <w:t>Kanclerz Politechniki</w:t>
      </w:r>
    </w:p>
    <w:p w:rsidR="00B44FBE" w:rsidRPr="00B44FBE" w:rsidRDefault="00B44FBE" w:rsidP="00B44FBE">
      <w:pPr>
        <w:keepNext/>
        <w:ind w:left="5495" w:firstLine="169"/>
        <w:jc w:val="center"/>
        <w:outlineLvl w:val="1"/>
        <w:rPr>
          <w:sz w:val="22"/>
          <w:szCs w:val="22"/>
        </w:rPr>
      </w:pPr>
      <w:r w:rsidRPr="00B44FBE">
        <w:rPr>
          <w:sz w:val="22"/>
          <w:szCs w:val="22"/>
        </w:rPr>
        <w:t>Częstochowskiej</w:t>
      </w:r>
    </w:p>
    <w:p w:rsidR="001542CE" w:rsidRPr="001542CE" w:rsidRDefault="00B44FBE" w:rsidP="00446E56">
      <w:pPr>
        <w:spacing w:line="360" w:lineRule="auto"/>
        <w:ind w:left="6062" w:firstLine="310"/>
        <w:rPr>
          <w:sz w:val="22"/>
          <w:szCs w:val="22"/>
        </w:rPr>
      </w:pPr>
      <w:r w:rsidRPr="00B44FBE">
        <w:rPr>
          <w:sz w:val="22"/>
          <w:szCs w:val="22"/>
        </w:rPr>
        <w:t>Arkadiusz Kociszewski</w:t>
      </w:r>
    </w:p>
    <w:sectPr w:rsidR="001542CE" w:rsidRPr="001542CE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755" w:rsidRDefault="006C5755">
      <w:r>
        <w:separator/>
      </w:r>
    </w:p>
  </w:endnote>
  <w:endnote w:type="continuationSeparator" w:id="0">
    <w:p w:rsidR="006C5755" w:rsidRDefault="006C5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EC665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B7B0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755" w:rsidRDefault="006C5755">
      <w:r>
        <w:separator/>
      </w:r>
    </w:p>
  </w:footnote>
  <w:footnote w:type="continuationSeparator" w:id="0">
    <w:p w:rsidR="006C5755" w:rsidRDefault="006C5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415" w:rsidRDefault="00F674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415" w:rsidRDefault="00F674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415" w:rsidRDefault="00F674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5755"/>
    <w:rsid w:val="00031374"/>
    <w:rsid w:val="000A1097"/>
    <w:rsid w:val="000E2A8F"/>
    <w:rsid w:val="0012774F"/>
    <w:rsid w:val="00144B7A"/>
    <w:rsid w:val="001542CE"/>
    <w:rsid w:val="00180C6E"/>
    <w:rsid w:val="0029606A"/>
    <w:rsid w:val="003B7B00"/>
    <w:rsid w:val="00446E5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5755"/>
    <w:rsid w:val="006D4AB3"/>
    <w:rsid w:val="006F3B81"/>
    <w:rsid w:val="007D7198"/>
    <w:rsid w:val="00870F9F"/>
    <w:rsid w:val="008804B6"/>
    <w:rsid w:val="00897AB0"/>
    <w:rsid w:val="008A3553"/>
    <w:rsid w:val="00A905AC"/>
    <w:rsid w:val="00B44FBE"/>
    <w:rsid w:val="00BA6584"/>
    <w:rsid w:val="00BE7BFD"/>
    <w:rsid w:val="00C370F2"/>
    <w:rsid w:val="00C44EEC"/>
    <w:rsid w:val="00CA048F"/>
    <w:rsid w:val="00D22FFA"/>
    <w:rsid w:val="00D8461B"/>
    <w:rsid w:val="00D915F2"/>
    <w:rsid w:val="00DF32E8"/>
    <w:rsid w:val="00DF53CA"/>
    <w:rsid w:val="00E0605C"/>
    <w:rsid w:val="00E21B49"/>
    <w:rsid w:val="00E2789F"/>
    <w:rsid w:val="00E72428"/>
    <w:rsid w:val="00E74BC3"/>
    <w:rsid w:val="00EA14B3"/>
    <w:rsid w:val="00EA416E"/>
    <w:rsid w:val="00EC6659"/>
    <w:rsid w:val="00F6741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264630"/>
  <w15:chartTrackingRefBased/>
  <w15:docId w15:val="{D8C4DE8C-86FD-4173-AB77-4276E2B74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1542CE"/>
    <w:rPr>
      <w:color w:val="0563C1" w:themeColor="hyperlink"/>
      <w:u w:val="single"/>
    </w:rPr>
  </w:style>
  <w:style w:type="character" w:customStyle="1" w:styleId="Tekstpodstawowywcity3Znak">
    <w:name w:val="Tekst podstawowy wcięty 3 Znak"/>
    <w:link w:val="Tekstpodstawowywcity3"/>
    <w:rsid w:val="00CA048F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587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2021-09-21T09:18:00Z</cp:lastPrinted>
  <dcterms:created xsi:type="dcterms:W3CDTF">2021-09-21T11:19:00Z</dcterms:created>
  <dcterms:modified xsi:type="dcterms:W3CDTF">2021-09-21T11:19:00Z</dcterms:modified>
</cp:coreProperties>
</file>