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05A" w14:textId="77777777" w:rsidR="00A25387" w:rsidRPr="004508F9" w:rsidRDefault="00A25387" w:rsidP="00A25387">
      <w:pPr>
        <w:pStyle w:val="Standard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08D00586" w14:textId="7FF59FE1" w:rsidR="00A25387" w:rsidRPr="004508F9" w:rsidRDefault="00A25387" w:rsidP="00A25387">
      <w:pPr>
        <w:pStyle w:val="Standard"/>
        <w:jc w:val="right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508F9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2A1C83" w:rsidRPr="004508F9">
        <w:rPr>
          <w:rFonts w:ascii="Arial" w:hAnsi="Arial" w:cs="Arial"/>
          <w:b/>
          <w:sz w:val="20"/>
          <w:szCs w:val="20"/>
          <w:lang w:val="pl-PL"/>
        </w:rPr>
        <w:t>H</w:t>
      </w:r>
      <w:r w:rsidRPr="004508F9">
        <w:rPr>
          <w:rFonts w:ascii="Arial" w:hAnsi="Arial" w:cs="Arial"/>
          <w:b/>
          <w:sz w:val="20"/>
          <w:szCs w:val="20"/>
          <w:lang w:val="pl-PL"/>
        </w:rPr>
        <w:t xml:space="preserve"> do SWZ</w:t>
      </w:r>
    </w:p>
    <w:p w14:paraId="0E59FD94" w14:textId="77777777" w:rsidR="00A25387" w:rsidRPr="004508F9" w:rsidRDefault="00A25387" w:rsidP="00A25387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1995F559" w14:textId="77777777" w:rsidR="00A25387" w:rsidRPr="004508F9" w:rsidRDefault="00A25387" w:rsidP="00A25387">
      <w:pPr>
        <w:rPr>
          <w:rFonts w:ascii="Arial" w:hAnsi="Arial" w:cs="Arial"/>
          <w:b/>
        </w:rPr>
      </w:pPr>
    </w:p>
    <w:p w14:paraId="28F21320" w14:textId="77777777" w:rsidR="00A25387" w:rsidRPr="004508F9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508F9">
        <w:rPr>
          <w:rFonts w:ascii="Arial" w:hAnsi="Arial" w:cs="Arial"/>
          <w:b/>
          <w:sz w:val="20"/>
          <w:szCs w:val="20"/>
          <w:lang w:val="pl-PL"/>
        </w:rPr>
        <w:t xml:space="preserve">ARKUSZE PARAMETRÓW TECHNICZNYCH będące przedmiotem oceny kryterium pn.: </w:t>
      </w:r>
    </w:p>
    <w:p w14:paraId="69D48A83" w14:textId="77777777" w:rsidR="00A25387" w:rsidRPr="004508F9" w:rsidRDefault="00A25387" w:rsidP="00A25387">
      <w:pPr>
        <w:pStyle w:val="Standard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4508F9">
        <w:rPr>
          <w:rFonts w:ascii="Arial" w:hAnsi="Arial" w:cs="Arial"/>
          <w:b/>
          <w:sz w:val="20"/>
          <w:szCs w:val="20"/>
          <w:lang w:val="pl-PL"/>
        </w:rPr>
        <w:t>PARAMETRY TECHNICZNE WYPOSAŻENIA SZPITALNEGO</w:t>
      </w:r>
    </w:p>
    <w:p w14:paraId="19D2C644" w14:textId="77777777" w:rsidR="00A25387" w:rsidRPr="004508F9" w:rsidRDefault="00A25387" w:rsidP="00A25387">
      <w:pPr>
        <w:rPr>
          <w:rFonts w:ascii="Arial" w:hAnsi="Arial" w:cs="Arial"/>
        </w:rPr>
      </w:pPr>
    </w:p>
    <w:p w14:paraId="348D8588" w14:textId="77777777" w:rsidR="00A25387" w:rsidRPr="004508F9" w:rsidRDefault="00A25387" w:rsidP="00A25387">
      <w:pPr>
        <w:rPr>
          <w:rFonts w:ascii="Arial" w:hAnsi="Arial" w:cs="Arial"/>
        </w:rPr>
      </w:pPr>
    </w:p>
    <w:p w14:paraId="66786A29" w14:textId="77777777" w:rsidR="00A25387" w:rsidRPr="004508F9" w:rsidRDefault="00A25387" w:rsidP="00A25387">
      <w:pPr>
        <w:rPr>
          <w:rFonts w:ascii="Arial" w:hAnsi="Arial" w:cs="Arial"/>
        </w:rPr>
      </w:pPr>
    </w:p>
    <w:p w14:paraId="4FC2F684" w14:textId="3B98CD2C" w:rsidR="00A25387" w:rsidRPr="004508F9" w:rsidRDefault="00C72F02" w:rsidP="00551C35">
      <w:pPr>
        <w:rPr>
          <w:rFonts w:ascii="Arial" w:hAnsi="Arial" w:cs="Arial"/>
          <w:b/>
          <w:color w:val="000000"/>
          <w:sz w:val="20"/>
          <w:szCs w:val="20"/>
        </w:rPr>
      </w:pPr>
      <w:r w:rsidRPr="004508F9">
        <w:rPr>
          <w:rFonts w:ascii="Arial" w:hAnsi="Arial" w:cs="Arial"/>
          <w:b/>
          <w:color w:val="000000"/>
          <w:sz w:val="20"/>
          <w:szCs w:val="20"/>
        </w:rPr>
        <w:t xml:space="preserve">Zamówienie częściowe Nr </w:t>
      </w:r>
      <w:r w:rsidR="00B93856">
        <w:rPr>
          <w:rFonts w:ascii="Arial" w:hAnsi="Arial" w:cs="Arial"/>
          <w:b/>
          <w:color w:val="000000"/>
          <w:sz w:val="20"/>
          <w:szCs w:val="20"/>
        </w:rPr>
        <w:t>8</w:t>
      </w:r>
      <w:r w:rsidR="00A25387" w:rsidRPr="004508F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B93856" w:rsidRPr="0083362B">
        <w:rPr>
          <w:rFonts w:ascii="Arial" w:hAnsi="Arial" w:cs="Arial"/>
          <w:b/>
          <w:color w:val="000000"/>
          <w:sz w:val="20"/>
          <w:szCs w:val="20"/>
        </w:rPr>
        <w:t>Wyposażenie Wielkopolskiego Centrum Zdrowia Dziecka w wyposażenie niszczarki</w:t>
      </w:r>
      <w:r w:rsidR="00B9385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82B49F4" w14:textId="77777777" w:rsidR="00C16F6A" w:rsidRPr="004508F9" w:rsidRDefault="00C16F6A" w:rsidP="00551C35">
      <w:pPr>
        <w:rPr>
          <w:rFonts w:ascii="Arial" w:hAnsi="Arial" w:cs="Arial"/>
          <w:sz w:val="20"/>
          <w:szCs w:val="20"/>
        </w:rPr>
      </w:pPr>
    </w:p>
    <w:p w14:paraId="65707CAE" w14:textId="07EB9F0C" w:rsidR="000543C1" w:rsidRPr="004508F9" w:rsidRDefault="0083362B" w:rsidP="00C72F02">
      <w:pPr>
        <w:pStyle w:val="Standard"/>
        <w:outlineLvl w:val="0"/>
        <w:rPr>
          <w:rFonts w:ascii="Arial" w:eastAsia="Calibri" w:hAnsi="Arial" w:cs="Arial"/>
          <w:bCs/>
          <w:sz w:val="20"/>
          <w:szCs w:val="20"/>
        </w:rPr>
      </w:pPr>
      <w:r w:rsidRPr="004508F9">
        <w:rPr>
          <w:rFonts w:ascii="Arial" w:hAnsi="Arial" w:cs="Arial"/>
          <w:b/>
          <w:sz w:val="20"/>
          <w:szCs w:val="20"/>
          <w:lang w:val="pl-PL"/>
        </w:rPr>
        <w:t xml:space="preserve">Ee1 </w:t>
      </w:r>
      <w:proofErr w:type="spellStart"/>
      <w:r w:rsidRPr="004508F9">
        <w:rPr>
          <w:rFonts w:ascii="Arial" w:hAnsi="Arial" w:cs="Arial"/>
          <w:sz w:val="20"/>
          <w:szCs w:val="20"/>
        </w:rPr>
        <w:t>Niszczarka</w:t>
      </w:r>
      <w:proofErr w:type="spellEnd"/>
      <w:r w:rsidR="002A1C83"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do</w:t>
      </w:r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papieru</w:t>
      </w:r>
      <w:proofErr w:type="spellEnd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- </w:t>
      </w:r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24 </w:t>
      </w:r>
      <w:proofErr w:type="spellStart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szt</w:t>
      </w:r>
      <w:proofErr w:type="spellEnd"/>
      <w:r w:rsidR="002A1C83"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.</w:t>
      </w:r>
    </w:p>
    <w:p w14:paraId="7D264860" w14:textId="77777777" w:rsidR="00C16F6A" w:rsidRPr="004508F9" w:rsidRDefault="00C16F6A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395CB105" w14:textId="77777777" w:rsidR="00C16F6A" w:rsidRPr="004508F9" w:rsidRDefault="00C16F6A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7D41C59A" w14:textId="77777777" w:rsidR="0058652D" w:rsidRPr="004508F9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Nazwa producenta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5F46A811" w14:textId="77777777" w:rsidR="0058652D" w:rsidRPr="004508F9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Nazwa i typ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4AA8F95" w14:textId="77777777" w:rsidR="0058652D" w:rsidRPr="004508F9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Kraj pochodzenia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0E532731" w14:textId="5333A167" w:rsidR="0058652D" w:rsidRPr="004508F9" w:rsidRDefault="0058652D" w:rsidP="0058652D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 xml:space="preserve">Rok produkcji (min. </w:t>
      </w:r>
      <w:r w:rsidR="007B4428" w:rsidRPr="004508F9">
        <w:rPr>
          <w:rFonts w:ascii="Arial" w:hAnsi="Arial" w:cs="Arial"/>
          <w:sz w:val="20"/>
          <w:szCs w:val="20"/>
          <w:lang w:val="pl-PL"/>
        </w:rPr>
        <w:t>202</w:t>
      </w:r>
      <w:r w:rsidR="007B57AE" w:rsidRPr="004508F9">
        <w:rPr>
          <w:rFonts w:ascii="Arial" w:hAnsi="Arial" w:cs="Arial"/>
          <w:sz w:val="20"/>
          <w:szCs w:val="20"/>
          <w:lang w:val="pl-PL"/>
        </w:rPr>
        <w:t>1</w:t>
      </w:r>
      <w:r w:rsidRPr="004508F9">
        <w:rPr>
          <w:rFonts w:ascii="Arial" w:hAnsi="Arial" w:cs="Arial"/>
          <w:sz w:val="20"/>
          <w:szCs w:val="20"/>
          <w:lang w:val="pl-PL"/>
        </w:rPr>
        <w:t>)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7133109" w14:textId="77777777" w:rsidR="0058652D" w:rsidRPr="004508F9" w:rsidRDefault="0058652D" w:rsidP="0058652D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  <w:gridCol w:w="1985"/>
      </w:tblGrid>
      <w:tr w:rsidR="0058652D" w:rsidRPr="004508F9" w14:paraId="1275A7F8" w14:textId="77777777" w:rsidTr="00754DAA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DC85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A145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D4CB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4BFD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2CD07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04E27" w14:textId="4C1E7FA3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</w:t>
            </w:r>
            <w:r w:rsidR="00B93856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 materiałach </w:t>
            </w:r>
          </w:p>
          <w:p w14:paraId="7F12E204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58652D" w:rsidRPr="004508F9" w14:paraId="29902257" w14:textId="77777777" w:rsidTr="00754DA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99F4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FCB5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8825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A57F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B981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3E77" w14:textId="77777777" w:rsidR="0058652D" w:rsidRPr="004508F9" w:rsidRDefault="0058652D" w:rsidP="00754DA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58652D" w:rsidRPr="004508F9" w14:paraId="76978E24" w14:textId="77777777" w:rsidTr="00754DAA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258C" w14:textId="421EFFD3" w:rsidR="0058652D" w:rsidRPr="004508F9" w:rsidRDefault="0058652D" w:rsidP="00754DA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</w:t>
            </w:r>
            <w:r w:rsidR="006359B5"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minimalne </w:t>
            </w: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1958" w14:textId="77777777" w:rsidR="0058652D" w:rsidRPr="004508F9" w:rsidRDefault="0058652D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C40243" w14:textId="77777777" w:rsidR="0058652D" w:rsidRPr="004508F9" w:rsidRDefault="0058652D" w:rsidP="00754DAA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43C1" w:rsidRPr="004508F9" w14:paraId="1415CBA3" w14:textId="77777777" w:rsidTr="007F0B9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F80F" w14:textId="77777777" w:rsidR="000543C1" w:rsidRPr="004508F9" w:rsidRDefault="000543C1" w:rsidP="006D06C8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4C05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szczelina podawcza: 240 mm</w:t>
            </w:r>
          </w:p>
          <w:p w14:paraId="159F125E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rodzaj cięcia: ścinki</w:t>
            </w:r>
          </w:p>
          <w:p w14:paraId="12905C9E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wielkość ścinka: 4 x 40mm</w:t>
            </w:r>
          </w:p>
          <w:p w14:paraId="473DE347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stopień tajności wg DIN66399: P-4 / Tx-4 / Ex-3 / O-3 / F-1</w:t>
            </w:r>
          </w:p>
          <w:p w14:paraId="2C44F861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wydajność jednorazowo: 15 kartek (80g / m²)</w:t>
            </w:r>
          </w:p>
          <w:p w14:paraId="6CF9760E" w14:textId="77777777" w:rsidR="006359B5" w:rsidRPr="00B3102F" w:rsidRDefault="006359B5" w:rsidP="00A32ABE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pojemność kosza na ścinki: 35 litrów</w:t>
            </w:r>
          </w:p>
          <w:p w14:paraId="1E1D3064" w14:textId="491364CF" w:rsidR="00C72F02" w:rsidRPr="00B3102F" w:rsidRDefault="006359B5" w:rsidP="00B93856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odporność na niszczenie: płyt CD/DVD, zszywek biurowych, zszywaczy biurowych, kart kredytowych i magnetycznych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371B" w14:textId="295E25F5" w:rsidR="000543C1" w:rsidRPr="004508F9" w:rsidRDefault="000543C1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508F9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  <w:proofErr w:type="spellEnd"/>
            <w:r w:rsidRPr="004508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08F9">
              <w:rPr>
                <w:rFonts w:ascii="Arial" w:hAnsi="Arial"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EB4A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AB3F9D" w14:textId="3D56287B" w:rsidR="000543C1" w:rsidRPr="004508F9" w:rsidRDefault="000543C1" w:rsidP="006671B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9AF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359B5" w:rsidRPr="004508F9" w14:paraId="576E7C38" w14:textId="77777777" w:rsidTr="007F0B9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804D" w14:textId="77777777" w:rsidR="006359B5" w:rsidRPr="004508F9" w:rsidRDefault="006359B5" w:rsidP="006D06C8">
            <w:pPr>
              <w:pStyle w:val="Standard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642F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zespół zabezpieczeń procesu użytkowania, w skład którego wchodzą: automatyczne zatrzymanie przy przepełnionym koszu na ścinki lub otwartych drzwiczkach, automatyczny rewers oraz odcięcie zasilania w przypadku włożenia w szczelinę podawczą zbyt dużej ilości kartek, podwójne zabezpieczenie silnika; rozwiązanie zabezpieczające urządzenie przed ponadnormatywnym obciążeniem i zużyciem</w:t>
            </w:r>
          </w:p>
          <w:p w14:paraId="583031DE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system zapobiegający zacięciu się papieru w niszczarce dla usprawnienia procesu niszczenia dokumentów</w:t>
            </w:r>
          </w:p>
          <w:p w14:paraId="4BF606D6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elektronicznie kontrolowana pokrywa bezpieczeństwa zapobiegająca wciągnięciu przez mechanizm tnący niepożądanych obiektów (odzież, palce dłoni itp.)</w:t>
            </w:r>
          </w:p>
          <w:p w14:paraId="38711CE1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duży, wielofunkcyjny podświetlany przełącznik trybów pracy dla ułatwienia sterowania urządzeniem i zachowania wysokiego poziomu bezpieczeństwa obsługi</w:t>
            </w:r>
          </w:p>
          <w:p w14:paraId="666DB51C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jednoelementowe wałki tnące wykonane z hartowanej stali dla zapewnienia większej trwałości i żywotności urządzenia</w:t>
            </w:r>
          </w:p>
          <w:p w14:paraId="19C9D70E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wysuwany z szafki kosz na ścinki wielorazowego użytku wykonany z materiału ekologicznego, nie wymaga używania worków na ścinki</w:t>
            </w:r>
          </w:p>
          <w:p w14:paraId="6F4BEC6E" w14:textId="77777777" w:rsidR="006359B5" w:rsidRPr="00B3102F" w:rsidRDefault="006359B5" w:rsidP="00A32ABE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szafka niszczarki wraz z drzwiczkami wykonana w całości z wysokiej trwałości płyty meblowej</w:t>
            </w:r>
          </w:p>
          <w:p w14:paraId="4B60F1D3" w14:textId="080F35D0" w:rsidR="006359B5" w:rsidRPr="00B3102F" w:rsidRDefault="006359B5" w:rsidP="00B93856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zerowy pobór prądu w trybie czuwania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FC0C" w14:textId="77777777" w:rsidR="006359B5" w:rsidRPr="004508F9" w:rsidRDefault="006359B5" w:rsidP="00A2538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54BE" w14:textId="77777777" w:rsidR="006359B5" w:rsidRPr="004508F9" w:rsidRDefault="006359B5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E3AC494" w14:textId="77777777" w:rsidR="006359B5" w:rsidRPr="004508F9" w:rsidRDefault="006359B5" w:rsidP="006671B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D83" w14:textId="77777777" w:rsidR="006359B5" w:rsidRPr="004508F9" w:rsidRDefault="006359B5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43C1" w:rsidRPr="004508F9" w14:paraId="3690A02E" w14:textId="77777777" w:rsidTr="00447D76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FB14" w14:textId="77777777" w:rsidR="000543C1" w:rsidRPr="00B3102F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02F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B2D" w14:textId="77777777" w:rsidR="000543C1" w:rsidRPr="004508F9" w:rsidRDefault="000543C1" w:rsidP="006D06C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C1" w:rsidRPr="004508F9" w14:paraId="69D332EE" w14:textId="77777777" w:rsidTr="00447D76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CE97" w14:textId="77777777" w:rsidR="000543C1" w:rsidRPr="004508F9" w:rsidRDefault="000543C1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5471" w14:textId="77777777" w:rsidR="000543C1" w:rsidRPr="00B3102F" w:rsidRDefault="000543C1" w:rsidP="006D06C8">
            <w:pPr>
              <w:rPr>
                <w:rFonts w:ascii="Arial" w:hAnsi="Arial" w:cs="Arial"/>
                <w:sz w:val="20"/>
                <w:szCs w:val="20"/>
              </w:rPr>
            </w:pPr>
            <w:r w:rsidRPr="00B3102F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47DF" w14:textId="77777777" w:rsidR="000543C1" w:rsidRPr="004508F9" w:rsidRDefault="000543C1" w:rsidP="006D06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0129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2CE8936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72DE9D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43C1" w:rsidRPr="004508F9" w14:paraId="5A77AC97" w14:textId="77777777" w:rsidTr="00447D76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C513" w14:textId="77777777" w:rsidR="000543C1" w:rsidRPr="004508F9" w:rsidRDefault="000543C1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6A55" w14:textId="4A903385" w:rsidR="000543C1" w:rsidRPr="00B3102F" w:rsidRDefault="006359B5" w:rsidP="00B93856">
            <w:pPr>
              <w:widowControl w:val="0"/>
              <w:suppressAutoHyphens/>
              <w:rPr>
                <w:rFonts w:ascii="Arial" w:hAnsi="Arial" w:cs="Arial"/>
                <w:strike/>
                <w:sz w:val="20"/>
                <w:szCs w:val="20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Dożywotnia gwarancja na noże tnące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FF17" w14:textId="77777777" w:rsidR="000543C1" w:rsidRPr="004508F9" w:rsidRDefault="000543C1" w:rsidP="006D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08BE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8856BD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57451ED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543C1" w:rsidRPr="004508F9" w14:paraId="13B0BC84" w14:textId="77777777" w:rsidTr="00447D76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408F" w14:textId="77777777" w:rsidR="000543C1" w:rsidRPr="004508F9" w:rsidRDefault="000543C1" w:rsidP="006D06C8">
            <w:pPr>
              <w:pStyle w:val="Standard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5D61" w14:textId="4D4849AA" w:rsidR="000543C1" w:rsidRPr="00B3102F" w:rsidRDefault="00D6163E" w:rsidP="00B93856">
            <w:pPr>
              <w:widowControl w:val="0"/>
              <w:suppressAutoHyphens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</w:t>
            </w:r>
            <w:r w:rsidR="006359B5"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rzegląd techniczny urządzenia wykonywany raz w roku w całym okresie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2B42" w14:textId="77777777" w:rsidR="000543C1" w:rsidRPr="004508F9" w:rsidRDefault="000543C1" w:rsidP="006D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455E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D0D814" w14:textId="77777777" w:rsidR="000543C1" w:rsidRPr="004508F9" w:rsidRDefault="000543C1" w:rsidP="006D06C8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7FE5933" w14:textId="77777777" w:rsidR="000543C1" w:rsidRPr="004508F9" w:rsidRDefault="000543C1" w:rsidP="006D06C8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0381192" w14:textId="77777777" w:rsidR="0058652D" w:rsidRPr="004508F9" w:rsidRDefault="0058652D" w:rsidP="0058652D">
      <w:pPr>
        <w:rPr>
          <w:rFonts w:ascii="Arial" w:hAnsi="Arial" w:cs="Arial"/>
        </w:rPr>
      </w:pPr>
    </w:p>
    <w:p w14:paraId="0F1C5C9A" w14:textId="77777777" w:rsidR="000543C1" w:rsidRPr="004508F9" w:rsidRDefault="000543C1" w:rsidP="0058652D">
      <w:pPr>
        <w:rPr>
          <w:rFonts w:ascii="Arial" w:hAnsi="Arial" w:cs="Arial"/>
        </w:rPr>
      </w:pPr>
    </w:p>
    <w:p w14:paraId="4E192B07" w14:textId="77777777" w:rsidR="000543C1" w:rsidRPr="004508F9" w:rsidRDefault="000543C1" w:rsidP="0058652D">
      <w:pPr>
        <w:rPr>
          <w:rFonts w:ascii="Arial" w:hAnsi="Arial" w:cs="Arial"/>
        </w:rPr>
      </w:pPr>
    </w:p>
    <w:p w14:paraId="5FD71E88" w14:textId="5F05A50B" w:rsidR="0017386B" w:rsidRDefault="001738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014282" w14:textId="70D0FFD8" w:rsidR="00A32ABE" w:rsidRPr="004508F9" w:rsidRDefault="00A32ABE" w:rsidP="00A32ABE">
      <w:pPr>
        <w:pStyle w:val="Standard"/>
        <w:outlineLvl w:val="0"/>
        <w:rPr>
          <w:rFonts w:ascii="Arial" w:eastAsia="Calibri" w:hAnsi="Arial" w:cs="Arial"/>
          <w:bCs/>
          <w:sz w:val="20"/>
          <w:szCs w:val="20"/>
        </w:rPr>
      </w:pPr>
      <w:r w:rsidRPr="004508F9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Ee2 </w:t>
      </w:r>
      <w:r w:rsidRPr="00450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Niszczarka</w:t>
      </w:r>
      <w:proofErr w:type="spellEnd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do</w:t>
      </w:r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papieru</w:t>
      </w:r>
      <w:proofErr w:type="spellEnd"/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6163E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mała</w:t>
      </w:r>
      <w:proofErr w:type="spellEnd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 15 </w:t>
      </w:r>
      <w:proofErr w:type="spellStart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szt</w:t>
      </w:r>
      <w:proofErr w:type="spellEnd"/>
      <w:r w:rsidRPr="004508F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.</w:t>
      </w:r>
    </w:p>
    <w:p w14:paraId="07616240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3E02EFD1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</w:p>
    <w:p w14:paraId="11B6F21B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Nazwa producenta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3272ACBB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Nazwa i typ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459613D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Kraj pochodzenia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23F4632A" w14:textId="77777777" w:rsidR="00A32ABE" w:rsidRPr="004508F9" w:rsidRDefault="00A32ABE" w:rsidP="00A32ABE">
      <w:pPr>
        <w:pStyle w:val="Standard"/>
        <w:tabs>
          <w:tab w:val="left" w:pos="3119"/>
        </w:tabs>
        <w:rPr>
          <w:rFonts w:ascii="Arial" w:hAnsi="Arial" w:cs="Arial"/>
          <w:sz w:val="20"/>
          <w:szCs w:val="20"/>
          <w:lang w:val="pl-PL"/>
        </w:rPr>
      </w:pPr>
      <w:r w:rsidRPr="004508F9">
        <w:rPr>
          <w:rFonts w:ascii="Arial" w:hAnsi="Arial" w:cs="Arial"/>
          <w:sz w:val="20"/>
          <w:szCs w:val="20"/>
          <w:lang w:val="pl-PL"/>
        </w:rPr>
        <w:t>Rok produkcji (min. 2021)</w:t>
      </w:r>
      <w:r w:rsidRPr="004508F9">
        <w:rPr>
          <w:rFonts w:ascii="Arial" w:hAnsi="Arial" w:cs="Arial"/>
          <w:sz w:val="20"/>
          <w:szCs w:val="20"/>
          <w:lang w:val="pl-PL"/>
        </w:rPr>
        <w:tab/>
      </w:r>
      <w:r w:rsidRPr="004508F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</w:t>
      </w:r>
    </w:p>
    <w:p w14:paraId="718CFB6D" w14:textId="77777777" w:rsidR="00A32ABE" w:rsidRPr="004508F9" w:rsidRDefault="00A32ABE" w:rsidP="00A32ABE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14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103"/>
        <w:gridCol w:w="1560"/>
        <w:gridCol w:w="3118"/>
        <w:gridCol w:w="1985"/>
        <w:gridCol w:w="1985"/>
      </w:tblGrid>
      <w:tr w:rsidR="00A32ABE" w:rsidRPr="004508F9" w14:paraId="6992A509" w14:textId="77777777" w:rsidTr="008C35F9">
        <w:trPr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7524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B953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do 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776D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wartość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5503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 przez dostawcę – TAK/NIE 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E0159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Sposób oceny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69915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Potwierdzenie w materiałach </w:t>
            </w:r>
          </w:p>
          <w:p w14:paraId="013BAE19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(Rodzaj i strona dokumentu potwierdzającego parametry)**</w:t>
            </w:r>
          </w:p>
        </w:tc>
      </w:tr>
      <w:tr w:rsidR="00A32ABE" w:rsidRPr="004508F9" w14:paraId="742BD7BB" w14:textId="77777777" w:rsidTr="008C35F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2DB4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12C1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5115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335F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ABD0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6356A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</w:p>
        </w:tc>
      </w:tr>
      <w:tr w:rsidR="00A32ABE" w:rsidRPr="004508F9" w14:paraId="5B66A01F" w14:textId="77777777" w:rsidTr="008C35F9">
        <w:trPr>
          <w:trHeight w:val="278"/>
        </w:trPr>
        <w:tc>
          <w:tcPr>
            <w:tcW w:w="5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11ED" w14:textId="77777777" w:rsidR="00A32ABE" w:rsidRPr="004508F9" w:rsidRDefault="00A32ABE" w:rsidP="008C35F9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 minimalne  ogólne</w:t>
            </w:r>
          </w:p>
        </w:tc>
        <w:tc>
          <w:tcPr>
            <w:tcW w:w="66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87A5" w14:textId="77777777" w:rsidR="00A32ABE" w:rsidRPr="004508F9" w:rsidRDefault="00A32ABE" w:rsidP="008C35F9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AC708C" w14:textId="77777777" w:rsidR="00A32ABE" w:rsidRPr="004508F9" w:rsidRDefault="00A32ABE" w:rsidP="008C35F9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2ABE" w:rsidRPr="004508F9" w14:paraId="4E35F976" w14:textId="77777777" w:rsidTr="008C35F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A972" w14:textId="77777777" w:rsidR="00A32ABE" w:rsidRPr="004508F9" w:rsidRDefault="00A32ABE" w:rsidP="004508F9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1CA8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szczelina podawcza: 230 mm</w:t>
            </w:r>
          </w:p>
          <w:p w14:paraId="39BE3C3D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rodzaj cięcia: ścinki</w:t>
            </w:r>
          </w:p>
          <w:p w14:paraId="5219B684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wielkość ścinka: 3,5 x 40 mm</w:t>
            </w:r>
          </w:p>
          <w:p w14:paraId="3F7BD54C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stopień tajności wg DIN 66399: P-4 / F-1 / T-4 / E-3</w:t>
            </w:r>
          </w:p>
          <w:p w14:paraId="0CB29B4E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wydajność jednorazowo: 12 kartek (80g / m²)</w:t>
            </w:r>
          </w:p>
          <w:p w14:paraId="3AFCB8E2" w14:textId="77777777" w:rsidR="00A32ABE" w:rsidRPr="00B3102F" w:rsidRDefault="00A32ABE" w:rsidP="00A32ABE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pojemność kosza na ścinki: 38 litrów</w:t>
            </w:r>
          </w:p>
          <w:p w14:paraId="563050AC" w14:textId="619EA24C" w:rsidR="00A32ABE" w:rsidRPr="00B3102F" w:rsidRDefault="00A32ABE" w:rsidP="00B93856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odporność na niszczenie: zszywek biurowych, zszywaczy biurowych, kart kredytowych i magnetycznych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BE56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508F9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4508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08F9">
              <w:rPr>
                <w:rFonts w:ascii="Arial" w:hAnsi="Arial"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B9A4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3539E98" w14:textId="77777777" w:rsidR="00A32ABE" w:rsidRPr="004508F9" w:rsidRDefault="00A32ABE" w:rsidP="008C35F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B23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2ABE" w:rsidRPr="004508F9" w14:paraId="6263EE27" w14:textId="77777777" w:rsidTr="008C35F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055A" w14:textId="77777777" w:rsidR="00A32ABE" w:rsidRPr="004508F9" w:rsidRDefault="00A32ABE" w:rsidP="00B3102F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0197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silnik przystosowany do pracy ciągłej przez 24 godziny</w:t>
            </w:r>
          </w:p>
          <w:p w14:paraId="6D36A3B1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zabezpieczenie silnika przed przegrzaniem</w:t>
            </w:r>
          </w:p>
          <w:p w14:paraId="6432B316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system odcinający zasilanie w momencie wysunięcia kosza na ścinki</w:t>
            </w:r>
          </w:p>
          <w:p w14:paraId="080D4D0E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automatyczny rewers przy włożeniu zbyt dużej ilości kartek do szczeliny podawczej zapobiegający zakleszczaniu się papieru</w:t>
            </w:r>
          </w:p>
          <w:p w14:paraId="0151C172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system zerowego poboru energii w trybie czuwania</w:t>
            </w:r>
          </w:p>
          <w:p w14:paraId="3876DE19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głośność pracy nie przekraczająca 54 </w:t>
            </w:r>
            <w:proofErr w:type="spellStart"/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</w:p>
          <w:p w14:paraId="43333AF3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ekologiczny pojemnik na ścinki bez potrzeby stosowania worków</w:t>
            </w:r>
          </w:p>
          <w:p w14:paraId="1F6967BA" w14:textId="77777777" w:rsidR="00A32ABE" w:rsidRPr="00B3102F" w:rsidRDefault="00A32ABE" w:rsidP="00A32ABE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czujnik przepełnienia kosza</w:t>
            </w:r>
          </w:p>
          <w:p w14:paraId="2114704F" w14:textId="1DC52084" w:rsidR="00A32ABE" w:rsidRPr="00B3102F" w:rsidRDefault="00A32ABE" w:rsidP="00B9385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okienko rewizyjne w koszu na ścinki umożliwiające kontrolę poziomu napełnienia kosza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59CC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AB72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A80110" w14:textId="77777777" w:rsidR="00A32ABE" w:rsidRPr="004508F9" w:rsidRDefault="00A32ABE" w:rsidP="008C35F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C0C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2ABE" w:rsidRPr="004508F9" w14:paraId="2948E3A6" w14:textId="77777777" w:rsidTr="008C35F9">
        <w:tc>
          <w:tcPr>
            <w:tcW w:w="1238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4272F" w14:textId="77777777" w:rsidR="00A32ABE" w:rsidRPr="00B3102F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02F">
              <w:rPr>
                <w:rFonts w:ascii="Arial" w:hAnsi="Arial" w:cs="Arial"/>
                <w:b/>
                <w:sz w:val="20"/>
                <w:szCs w:val="20"/>
                <w:lang w:val="pl-PL"/>
              </w:rPr>
              <w:t>Wymogi formalne: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7D2" w14:textId="77777777" w:rsidR="00A32ABE" w:rsidRPr="004508F9" w:rsidRDefault="00A32ABE" w:rsidP="008C35F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ABE" w:rsidRPr="004508F9" w14:paraId="71881834" w14:textId="77777777" w:rsidTr="008C35F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2168" w14:textId="77777777" w:rsidR="00A32ABE" w:rsidRPr="004508F9" w:rsidRDefault="00A32ABE" w:rsidP="00B3102F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8546" w14:textId="77777777" w:rsidR="00A32ABE" w:rsidRPr="00B3102F" w:rsidRDefault="00A32ABE" w:rsidP="008C35F9">
            <w:pPr>
              <w:rPr>
                <w:rFonts w:ascii="Arial" w:hAnsi="Arial" w:cs="Arial"/>
                <w:sz w:val="20"/>
                <w:szCs w:val="20"/>
              </w:rPr>
            </w:pPr>
            <w:r w:rsidRPr="00B3102F">
              <w:rPr>
                <w:rFonts w:ascii="Arial" w:hAnsi="Arial" w:cs="Arial"/>
                <w:sz w:val="20"/>
                <w:szCs w:val="20"/>
              </w:rPr>
              <w:t>Zaoferowane urządzenie jest fabrycznie nowe i gotowe do użytku bez żadnych dodatkowych zakupów czy inwestycji.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96E2" w14:textId="77777777" w:rsidR="00A32ABE" w:rsidRPr="004508F9" w:rsidRDefault="00A32ABE" w:rsidP="008C35F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08F9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4EBE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63A590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D37DA5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2ABE" w:rsidRPr="004508F9" w14:paraId="0034E829" w14:textId="77777777" w:rsidTr="008C35F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6700" w14:textId="77777777" w:rsidR="00A32ABE" w:rsidRPr="004508F9" w:rsidRDefault="00A32ABE" w:rsidP="00B3102F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15B8" w14:textId="2E7D38CD" w:rsidR="00A32ABE" w:rsidRPr="00B3102F" w:rsidRDefault="00A32ABE" w:rsidP="00B93856">
            <w:pPr>
              <w:widowControl w:val="0"/>
              <w:suppressAutoHyphens/>
              <w:rPr>
                <w:rFonts w:ascii="Arial" w:hAnsi="Arial" w:cs="Arial"/>
                <w:strike/>
                <w:sz w:val="20"/>
                <w:szCs w:val="20"/>
              </w:rPr>
            </w:pPr>
            <w:r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Dożywotnia gwarancja na noże tnące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0F08" w14:textId="77777777" w:rsidR="00A32ABE" w:rsidRPr="004508F9" w:rsidRDefault="00A32ABE" w:rsidP="008C3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81EA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0FF04E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82DBBE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32ABE" w:rsidRPr="004508F9" w14:paraId="3D2D39BD" w14:textId="77777777" w:rsidTr="008C35F9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E7CB" w14:textId="77777777" w:rsidR="00A32ABE" w:rsidRPr="004508F9" w:rsidRDefault="00A32ABE" w:rsidP="00B3102F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6C64" w14:textId="6FDDCA91" w:rsidR="00A32ABE" w:rsidRPr="00B3102F" w:rsidRDefault="00D6163E" w:rsidP="00B93856">
            <w:pPr>
              <w:widowControl w:val="0"/>
              <w:suppressAutoHyphens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</w:t>
            </w:r>
            <w:r w:rsidR="00A32ABE" w:rsidRPr="00B3102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rzegląd techniczny wykonywany raz w roku w całym okresie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E750" w14:textId="77777777" w:rsidR="00A32ABE" w:rsidRPr="004508F9" w:rsidRDefault="00A32ABE" w:rsidP="008C3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9745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28F62E" w14:textId="77777777" w:rsidR="00A32ABE" w:rsidRPr="004508F9" w:rsidRDefault="00A32ABE" w:rsidP="008C35F9">
            <w:pPr>
              <w:jc w:val="center"/>
              <w:rPr>
                <w:rFonts w:ascii="Arial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78FA74" w14:textId="77777777" w:rsidR="00A32ABE" w:rsidRPr="004508F9" w:rsidRDefault="00A32ABE" w:rsidP="008C35F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B0CDC68" w14:textId="77777777" w:rsidR="00A32ABE" w:rsidRPr="004508F9" w:rsidRDefault="00A32ABE" w:rsidP="00A32ABE">
      <w:pPr>
        <w:rPr>
          <w:rFonts w:ascii="Arial" w:hAnsi="Arial" w:cs="Arial"/>
        </w:rPr>
      </w:pPr>
    </w:p>
    <w:p w14:paraId="67F5922D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6196911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87375F7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068DDF1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FA0FE6D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A7FD3CE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D68D076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BF08887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78288E8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B76E541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78533C1" w14:textId="77777777" w:rsidR="00D6163E" w:rsidRDefault="00D6163E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C9EF746" w14:textId="6B459580" w:rsidR="0083362B" w:rsidRPr="00CE750C" w:rsidRDefault="0083362B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UWAGI:</w:t>
      </w:r>
    </w:p>
    <w:p w14:paraId="6980FCFD" w14:textId="77777777" w:rsidR="0083362B" w:rsidRPr="00CE750C" w:rsidRDefault="0083362B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E2E855C" w14:textId="77777777" w:rsidR="0083362B" w:rsidRDefault="0083362B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Posłużenie się przez Zamawiającego produktem referencyjnym lub nazwą producenta (np. </w:t>
      </w:r>
      <w:proofErr w:type="spellStart"/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t>Konsmetal</w:t>
      </w:r>
      <w:proofErr w:type="spellEnd"/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itp.) stanowi wyłącznie przykład produktu, który według wiedzy Zamawiającego spełnia wymagania OPZ. Dostarczenie produktu danego producenta nie stanowi jednak wymogu Zamawiającego, a Wykonawcy winni kierować się wyłącznie treścią konkretnego opisu przedmiotu zamówienia przy oferowaniu danego asortymentu. Zamawiający podkreśla, że podając ww. przykłady nie opisuje przedmiotu zamówienia w sposób, o którym mowa w  art. 99 ust. 5 ustawy </w:t>
      </w:r>
      <w:proofErr w:type="spellStart"/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CE750C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08256E76" w14:textId="39BF0F3C" w:rsidR="00B93856" w:rsidRPr="0083362B" w:rsidRDefault="00B93856" w:rsidP="0083362B">
      <w:pPr>
        <w:pStyle w:val="Standard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D4FAC">
        <w:rPr>
          <w:rFonts w:ascii="Arial" w:hAnsi="Arial" w:cs="Arial"/>
          <w:sz w:val="20"/>
          <w:szCs w:val="20"/>
          <w:lang w:val="pl-PL"/>
        </w:rPr>
        <w:t>Niespełnienie wymaganych parametrów i warunków dla wszystkich urządzeń spowoduje odrzucenie oferty.</w:t>
      </w:r>
    </w:p>
    <w:p w14:paraId="1F0B4F21" w14:textId="77777777" w:rsidR="00B93856" w:rsidRPr="006D4FAC" w:rsidRDefault="00B93856" w:rsidP="00B93856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0FE7698D" w14:textId="77777777" w:rsidR="00B93856" w:rsidRPr="00F068D4" w:rsidRDefault="00B93856" w:rsidP="00B93856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F068D4">
        <w:rPr>
          <w:rFonts w:ascii="Arial" w:hAnsi="Arial" w:cs="Arial"/>
          <w:sz w:val="20"/>
          <w:szCs w:val="20"/>
          <w:lang w:val="pl-PL"/>
        </w:rPr>
        <w:t>Wszystkie parametry techniczne muszą być spełnione łącznie dla wszystkich urządzeń, aby oferta była ważna i spełniała wszystkie wymagania.</w:t>
      </w:r>
    </w:p>
    <w:p w14:paraId="3BC9016B" w14:textId="77777777" w:rsidR="00B93856" w:rsidRPr="00F068D4" w:rsidRDefault="00B93856" w:rsidP="00B93856">
      <w:pPr>
        <w:rPr>
          <w:rFonts w:ascii="Arial" w:hAnsi="Arial" w:cs="Arial"/>
          <w:sz w:val="20"/>
          <w:szCs w:val="20"/>
        </w:rPr>
      </w:pPr>
    </w:p>
    <w:p w14:paraId="3C7A8524" w14:textId="77777777" w:rsidR="00F068D4" w:rsidRPr="00F068D4" w:rsidRDefault="00F068D4" w:rsidP="00F068D4">
      <w:pPr>
        <w:rPr>
          <w:rFonts w:ascii="Arial" w:hAnsi="Arial" w:cs="Arial"/>
          <w:sz w:val="20"/>
          <w:szCs w:val="20"/>
        </w:rPr>
      </w:pPr>
    </w:p>
    <w:p w14:paraId="43527F6F" w14:textId="77777777" w:rsidR="00F068D4" w:rsidRPr="00F068D4" w:rsidRDefault="00F068D4" w:rsidP="00F068D4">
      <w:pPr>
        <w:jc w:val="both"/>
        <w:rPr>
          <w:rFonts w:ascii="Arial" w:hAnsi="Arial" w:cs="Arial"/>
          <w:sz w:val="20"/>
          <w:szCs w:val="20"/>
        </w:rPr>
      </w:pPr>
      <w:r w:rsidRPr="00F068D4">
        <w:rPr>
          <w:rFonts w:ascii="Arial" w:hAnsi="Arial" w:cs="Arial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 w:rsidRPr="00F068D4">
        <w:rPr>
          <w:rFonts w:ascii="Arial" w:hAnsi="Arial" w:cs="Arial"/>
          <w:sz w:val="20"/>
          <w:szCs w:val="20"/>
        </w:rPr>
        <w:br/>
        <w:t>– w przypadku spełnienia warunku, Nie - w przypadku niespełnienia warunku. W przypadku udzielenia odpowiedzi negatywnej Zamawiający interpretuje fakt jako niespełnienia warunku koniecznego, co skutkuje odrzuceniem oferty na podstawie art. 226 ust. 1 pkt 5 ustawy PZP.</w:t>
      </w:r>
    </w:p>
    <w:p w14:paraId="4EEF987E" w14:textId="77777777" w:rsidR="00F068D4" w:rsidRPr="00F068D4" w:rsidRDefault="00F068D4" w:rsidP="00F068D4">
      <w:pPr>
        <w:jc w:val="both"/>
        <w:rPr>
          <w:rFonts w:ascii="Arial" w:hAnsi="Arial" w:cs="Arial"/>
          <w:sz w:val="20"/>
          <w:szCs w:val="20"/>
        </w:rPr>
      </w:pPr>
      <w:r w:rsidRPr="00F068D4">
        <w:rPr>
          <w:rFonts w:ascii="Arial" w:hAnsi="Arial" w:cs="Arial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58BA0B70" w14:textId="77777777" w:rsidR="00F068D4" w:rsidRPr="00F068D4" w:rsidRDefault="00F068D4" w:rsidP="00F068D4">
      <w:pPr>
        <w:jc w:val="both"/>
        <w:rPr>
          <w:rFonts w:ascii="Arial" w:hAnsi="Arial" w:cs="Arial"/>
          <w:sz w:val="20"/>
          <w:szCs w:val="20"/>
        </w:rPr>
      </w:pPr>
    </w:p>
    <w:p w14:paraId="7455B694" w14:textId="77777777" w:rsidR="00F068D4" w:rsidRPr="00F068D4" w:rsidRDefault="00F068D4" w:rsidP="00F068D4">
      <w:pPr>
        <w:jc w:val="both"/>
        <w:rPr>
          <w:rFonts w:ascii="Arial" w:hAnsi="Arial" w:cs="Arial"/>
          <w:sz w:val="20"/>
          <w:szCs w:val="20"/>
        </w:rPr>
      </w:pPr>
      <w:r w:rsidRPr="00F068D4">
        <w:rPr>
          <w:rFonts w:ascii="Arial" w:hAnsi="Arial" w:cs="Arial"/>
          <w:sz w:val="20"/>
          <w:szCs w:val="20"/>
        </w:rPr>
        <w:t>** W kolumnie „Potwierdzenie w materiałach .....” zaleca się wskazanie dokumentu i strony, na której znajdują się informacje potwierdzające udzielone odpowiedzi. Zamawiający zastrzega sobie prawo do sprawdzenia wiarygodności podanych przez Wykonawcę parametrów we wszystkich dostępnych źródłach, w tym również poprzez zwrócenie się do Wykonawców o udzielenie dalszych wyjaśnień niezbędnych dla weryfikacji udzielonych odpowiedzi.</w:t>
      </w:r>
    </w:p>
    <w:p w14:paraId="174A4561" w14:textId="77777777" w:rsidR="00F068D4" w:rsidRPr="00F068D4" w:rsidRDefault="00F068D4" w:rsidP="00F068D4">
      <w:pPr>
        <w:jc w:val="both"/>
        <w:rPr>
          <w:rFonts w:ascii="Arial" w:hAnsi="Arial" w:cs="Arial"/>
          <w:b/>
          <w:sz w:val="20"/>
          <w:szCs w:val="20"/>
        </w:rPr>
      </w:pPr>
    </w:p>
    <w:p w14:paraId="17544639" w14:textId="77777777" w:rsidR="00F068D4" w:rsidRPr="00F068D4" w:rsidRDefault="00F068D4" w:rsidP="00F068D4">
      <w:pPr>
        <w:jc w:val="both"/>
        <w:rPr>
          <w:rFonts w:ascii="Arial" w:hAnsi="Arial" w:cs="Arial"/>
          <w:b/>
          <w:sz w:val="20"/>
          <w:szCs w:val="20"/>
        </w:rPr>
      </w:pPr>
      <w:r w:rsidRPr="00F068D4">
        <w:rPr>
          <w:rFonts w:ascii="Arial" w:hAnsi="Arial" w:cs="Arial"/>
          <w:b/>
          <w:sz w:val="20"/>
          <w:szCs w:val="20"/>
        </w:rPr>
        <w:t>UWAGA!!!</w:t>
      </w:r>
    </w:p>
    <w:p w14:paraId="1716C416" w14:textId="77777777" w:rsidR="00F068D4" w:rsidRPr="00F068D4" w:rsidRDefault="00F068D4" w:rsidP="00F068D4">
      <w:pPr>
        <w:jc w:val="both"/>
        <w:rPr>
          <w:rFonts w:ascii="Arial" w:hAnsi="Arial" w:cs="Arial"/>
          <w:b/>
          <w:sz w:val="20"/>
          <w:szCs w:val="20"/>
        </w:rPr>
      </w:pPr>
      <w:r w:rsidRPr="00F068D4">
        <w:rPr>
          <w:rFonts w:ascii="Arial" w:hAnsi="Arial" w:cs="Arial"/>
          <w:b/>
          <w:sz w:val="20"/>
          <w:szCs w:val="20"/>
        </w:rPr>
        <w:t>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 ustawy PZP.</w:t>
      </w:r>
    </w:p>
    <w:p w14:paraId="63BA4B2C" w14:textId="77777777" w:rsidR="00B93856" w:rsidRPr="00013F1D" w:rsidRDefault="00B93856" w:rsidP="00B93856">
      <w:pPr>
        <w:rPr>
          <w:rFonts w:ascii="Arial" w:hAnsi="Arial" w:cs="Arial"/>
          <w:sz w:val="20"/>
          <w:szCs w:val="20"/>
        </w:rPr>
      </w:pPr>
    </w:p>
    <w:p w14:paraId="7CE2CE31" w14:textId="77777777" w:rsidR="00B93856" w:rsidRPr="00013F1D" w:rsidRDefault="00B93856" w:rsidP="00B93856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POUCZENIE:</w:t>
      </w:r>
    </w:p>
    <w:p w14:paraId="240D2DA1" w14:textId="77777777" w:rsidR="00B93856" w:rsidRPr="006D4FAC" w:rsidRDefault="00B93856" w:rsidP="00B93856">
      <w:pPr>
        <w:jc w:val="both"/>
        <w:rPr>
          <w:rFonts w:ascii="Arial" w:hAnsi="Arial" w:cs="Arial"/>
          <w:sz w:val="20"/>
          <w:szCs w:val="20"/>
        </w:rPr>
      </w:pPr>
      <w:r w:rsidRPr="00013F1D">
        <w:rPr>
          <w:rFonts w:ascii="Arial" w:hAnsi="Arial" w:cs="Arial"/>
          <w:sz w:val="20"/>
          <w:szCs w:val="20"/>
        </w:rPr>
        <w:t>Art. 297  § 1 kodeks karny: Kto, w celu uzyskania dla siebie lub kogo innego (…)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14:paraId="6C4BD38C" w14:textId="77777777" w:rsidR="006614D3" w:rsidRPr="004508F9" w:rsidRDefault="006614D3" w:rsidP="006614D3">
      <w:pPr>
        <w:rPr>
          <w:rFonts w:ascii="Arial" w:hAnsi="Arial" w:cs="Arial"/>
          <w:color w:val="FF0000"/>
          <w:sz w:val="20"/>
          <w:szCs w:val="20"/>
        </w:rPr>
      </w:pPr>
    </w:p>
    <w:p w14:paraId="775EFB63" w14:textId="77777777" w:rsidR="002D6AC6" w:rsidRPr="004508F9" w:rsidRDefault="002D6AC6" w:rsidP="002D6AC6">
      <w:pPr>
        <w:pStyle w:val="Standard"/>
        <w:outlineLvl w:val="0"/>
        <w:rPr>
          <w:rFonts w:ascii="Arial" w:hAnsi="Arial" w:cs="Arial"/>
          <w:lang w:val="pl-PL"/>
        </w:rPr>
      </w:pPr>
    </w:p>
    <w:sectPr w:rsidR="002D6AC6" w:rsidRPr="004508F9" w:rsidSect="00BD05FC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4726" w14:textId="77777777" w:rsidR="0042044E" w:rsidRDefault="0042044E">
      <w:r>
        <w:separator/>
      </w:r>
    </w:p>
  </w:endnote>
  <w:endnote w:type="continuationSeparator" w:id="0">
    <w:p w14:paraId="06CECECA" w14:textId="77777777" w:rsidR="0042044E" w:rsidRDefault="0042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60F6" w14:textId="77777777" w:rsidR="00C16F6A" w:rsidRPr="0052630C" w:rsidRDefault="00C16F6A">
    <w:pPr>
      <w:pStyle w:val="Stopka"/>
      <w:jc w:val="center"/>
      <w:rPr>
        <w:rFonts w:ascii="Arial" w:hAnsi="Arial" w:cs="Arial"/>
        <w:sz w:val="16"/>
        <w:szCs w:val="16"/>
      </w:rPr>
    </w:pPr>
    <w:r w:rsidRPr="0052630C">
      <w:rPr>
        <w:rFonts w:ascii="Arial" w:hAnsi="Arial" w:cs="Arial"/>
        <w:sz w:val="16"/>
        <w:szCs w:val="16"/>
      </w:rPr>
      <w:fldChar w:fldCharType="begin"/>
    </w:r>
    <w:r w:rsidRPr="0052630C">
      <w:rPr>
        <w:rFonts w:ascii="Arial" w:hAnsi="Arial" w:cs="Arial"/>
        <w:sz w:val="16"/>
        <w:szCs w:val="16"/>
      </w:rPr>
      <w:instrText>PAGE   \* MERGEFORMAT</w:instrText>
    </w:r>
    <w:r w:rsidRPr="0052630C">
      <w:rPr>
        <w:rFonts w:ascii="Arial" w:hAnsi="Arial" w:cs="Arial"/>
        <w:sz w:val="16"/>
        <w:szCs w:val="16"/>
      </w:rPr>
      <w:fldChar w:fldCharType="separate"/>
    </w:r>
    <w:r w:rsidR="00E646F5">
      <w:rPr>
        <w:rFonts w:ascii="Arial" w:hAnsi="Arial" w:cs="Arial"/>
        <w:noProof/>
        <w:sz w:val="16"/>
        <w:szCs w:val="16"/>
      </w:rPr>
      <w:t>2</w:t>
    </w:r>
    <w:r w:rsidRPr="0052630C">
      <w:rPr>
        <w:rFonts w:ascii="Arial" w:hAnsi="Arial" w:cs="Arial"/>
        <w:sz w:val="16"/>
        <w:szCs w:val="16"/>
      </w:rPr>
      <w:fldChar w:fldCharType="end"/>
    </w:r>
  </w:p>
  <w:p w14:paraId="0A7381C8" w14:textId="77777777" w:rsidR="00C16F6A" w:rsidRDefault="00C16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5E30" w14:textId="77777777" w:rsidR="0042044E" w:rsidRDefault="0042044E">
      <w:r>
        <w:separator/>
      </w:r>
    </w:p>
  </w:footnote>
  <w:footnote w:type="continuationSeparator" w:id="0">
    <w:p w14:paraId="0F9C0447" w14:textId="77777777" w:rsidR="0042044E" w:rsidRDefault="0042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E5" w14:textId="77777777" w:rsidR="00C16F6A" w:rsidRDefault="00C16F6A" w:rsidP="00FB0054">
    <w:pPr>
      <w:pStyle w:val="Nagwek"/>
      <w:jc w:val="center"/>
    </w:pPr>
    <w:r w:rsidRPr="00065D40">
      <w:rPr>
        <w:rFonts w:ascii="Calibri" w:eastAsia="Calibri" w:hAnsi="Calibri" w:cs="Times New Roman"/>
        <w:noProof/>
        <w:kern w:val="0"/>
        <w:sz w:val="22"/>
        <w:szCs w:val="22"/>
        <w:lang w:val="pl-PL" w:eastAsia="pl-PL" w:bidi="ar-SA"/>
      </w:rPr>
      <w:drawing>
        <wp:inline distT="0" distB="0" distL="0" distR="0" wp14:anchorId="66785562" wp14:editId="59800649">
          <wp:extent cx="8212455" cy="632460"/>
          <wp:effectExtent l="0" t="0" r="0" b="0"/>
          <wp:docPr id="37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4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F6062EC"/>
    <w:name w:val="Outline"/>
    <w:lvl w:ilvl="0">
      <w:start w:val="1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32517CB5"/>
    <w:multiLevelType w:val="hybridMultilevel"/>
    <w:tmpl w:val="C742BA82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FF569B3"/>
    <w:multiLevelType w:val="hybridMultilevel"/>
    <w:tmpl w:val="56464544"/>
    <w:lvl w:ilvl="0" w:tplc="385436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44140543"/>
    <w:multiLevelType w:val="hybridMultilevel"/>
    <w:tmpl w:val="8D06CA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F0C2D"/>
    <w:multiLevelType w:val="multilevel"/>
    <w:tmpl w:val="4E547C8E"/>
    <w:lvl w:ilvl="0">
      <w:start w:val="139"/>
      <w:numFmt w:val="decimal"/>
      <w:lvlText w:val="%1."/>
      <w:lvlJc w:val="left"/>
      <w:pPr>
        <w:ind w:left="502" w:hanging="3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6A520E9D"/>
    <w:multiLevelType w:val="hybridMultilevel"/>
    <w:tmpl w:val="3B22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3672"/>
    <w:multiLevelType w:val="hybridMultilevel"/>
    <w:tmpl w:val="C05614F6"/>
    <w:lvl w:ilvl="0" w:tplc="04150001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6EE04865"/>
    <w:multiLevelType w:val="hybridMultilevel"/>
    <w:tmpl w:val="41D6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70A8"/>
    <w:multiLevelType w:val="hybridMultilevel"/>
    <w:tmpl w:val="68F884E0"/>
    <w:lvl w:ilvl="0" w:tplc="04150001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4E302A1"/>
    <w:multiLevelType w:val="hybridMultilevel"/>
    <w:tmpl w:val="39221C70"/>
    <w:lvl w:ilvl="0" w:tplc="04150001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6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91"/>
    <w:rsid w:val="000036A3"/>
    <w:rsid w:val="00003FF3"/>
    <w:rsid w:val="00005481"/>
    <w:rsid w:val="000061A2"/>
    <w:rsid w:val="00010298"/>
    <w:rsid w:val="00013E90"/>
    <w:rsid w:val="00017343"/>
    <w:rsid w:val="00021833"/>
    <w:rsid w:val="00021F80"/>
    <w:rsid w:val="000234FE"/>
    <w:rsid w:val="00027068"/>
    <w:rsid w:val="00031385"/>
    <w:rsid w:val="0003273F"/>
    <w:rsid w:val="00035E24"/>
    <w:rsid w:val="00036CB1"/>
    <w:rsid w:val="0003764A"/>
    <w:rsid w:val="00040F43"/>
    <w:rsid w:val="000420D1"/>
    <w:rsid w:val="000426CB"/>
    <w:rsid w:val="000429D1"/>
    <w:rsid w:val="00044C84"/>
    <w:rsid w:val="00045C97"/>
    <w:rsid w:val="00047626"/>
    <w:rsid w:val="0004794C"/>
    <w:rsid w:val="00050E53"/>
    <w:rsid w:val="000515F4"/>
    <w:rsid w:val="0005216F"/>
    <w:rsid w:val="0005282B"/>
    <w:rsid w:val="00052CAA"/>
    <w:rsid w:val="000539B5"/>
    <w:rsid w:val="00053D1A"/>
    <w:rsid w:val="000543C1"/>
    <w:rsid w:val="000577B9"/>
    <w:rsid w:val="00061D26"/>
    <w:rsid w:val="00064244"/>
    <w:rsid w:val="00065A46"/>
    <w:rsid w:val="00065D40"/>
    <w:rsid w:val="00066200"/>
    <w:rsid w:val="0007324E"/>
    <w:rsid w:val="00073717"/>
    <w:rsid w:val="00074D67"/>
    <w:rsid w:val="000756B8"/>
    <w:rsid w:val="00076743"/>
    <w:rsid w:val="00080EFB"/>
    <w:rsid w:val="000846DB"/>
    <w:rsid w:val="00085136"/>
    <w:rsid w:val="000858EB"/>
    <w:rsid w:val="00092E88"/>
    <w:rsid w:val="00092F56"/>
    <w:rsid w:val="000A0BA9"/>
    <w:rsid w:val="000A0DED"/>
    <w:rsid w:val="000A1C42"/>
    <w:rsid w:val="000A3FB0"/>
    <w:rsid w:val="000A727C"/>
    <w:rsid w:val="000B0624"/>
    <w:rsid w:val="000B0C64"/>
    <w:rsid w:val="000B1919"/>
    <w:rsid w:val="000B29A8"/>
    <w:rsid w:val="000B37B1"/>
    <w:rsid w:val="000C1117"/>
    <w:rsid w:val="000C1CBB"/>
    <w:rsid w:val="000C26F4"/>
    <w:rsid w:val="000C42D5"/>
    <w:rsid w:val="000C469C"/>
    <w:rsid w:val="000C4EE2"/>
    <w:rsid w:val="000C5E6D"/>
    <w:rsid w:val="000C5F03"/>
    <w:rsid w:val="000C5F63"/>
    <w:rsid w:val="000C6B75"/>
    <w:rsid w:val="000D0F78"/>
    <w:rsid w:val="000D22D8"/>
    <w:rsid w:val="000D2EB6"/>
    <w:rsid w:val="000D43DE"/>
    <w:rsid w:val="000D5B25"/>
    <w:rsid w:val="000D62E7"/>
    <w:rsid w:val="000E0135"/>
    <w:rsid w:val="000E6646"/>
    <w:rsid w:val="000F1916"/>
    <w:rsid w:val="000F1954"/>
    <w:rsid w:val="000F2AE4"/>
    <w:rsid w:val="000F4A0C"/>
    <w:rsid w:val="000F5029"/>
    <w:rsid w:val="000F52EC"/>
    <w:rsid w:val="000F7132"/>
    <w:rsid w:val="0010448B"/>
    <w:rsid w:val="00104585"/>
    <w:rsid w:val="0010628A"/>
    <w:rsid w:val="00106E83"/>
    <w:rsid w:val="00107D4E"/>
    <w:rsid w:val="0011059D"/>
    <w:rsid w:val="001111AA"/>
    <w:rsid w:val="00112088"/>
    <w:rsid w:val="0011314D"/>
    <w:rsid w:val="00116D3F"/>
    <w:rsid w:val="00121426"/>
    <w:rsid w:val="001228E5"/>
    <w:rsid w:val="001269AD"/>
    <w:rsid w:val="0013059E"/>
    <w:rsid w:val="00130EB9"/>
    <w:rsid w:val="00132784"/>
    <w:rsid w:val="0013541F"/>
    <w:rsid w:val="00137522"/>
    <w:rsid w:val="00142345"/>
    <w:rsid w:val="001427C4"/>
    <w:rsid w:val="001429B9"/>
    <w:rsid w:val="00143B5F"/>
    <w:rsid w:val="00145C8C"/>
    <w:rsid w:val="00151B17"/>
    <w:rsid w:val="00152B5A"/>
    <w:rsid w:val="00152E0A"/>
    <w:rsid w:val="0015771D"/>
    <w:rsid w:val="00157D5A"/>
    <w:rsid w:val="001625C9"/>
    <w:rsid w:val="00162806"/>
    <w:rsid w:val="00163433"/>
    <w:rsid w:val="00165B30"/>
    <w:rsid w:val="00170BB0"/>
    <w:rsid w:val="00172A27"/>
    <w:rsid w:val="0017386B"/>
    <w:rsid w:val="00173AFD"/>
    <w:rsid w:val="00173B6A"/>
    <w:rsid w:val="00175DC4"/>
    <w:rsid w:val="00181470"/>
    <w:rsid w:val="00182497"/>
    <w:rsid w:val="0018489F"/>
    <w:rsid w:val="001853B4"/>
    <w:rsid w:val="00186742"/>
    <w:rsid w:val="0018729A"/>
    <w:rsid w:val="001900D5"/>
    <w:rsid w:val="001919E7"/>
    <w:rsid w:val="001937AC"/>
    <w:rsid w:val="001952DD"/>
    <w:rsid w:val="00195B68"/>
    <w:rsid w:val="00197D2E"/>
    <w:rsid w:val="001A05ED"/>
    <w:rsid w:val="001A3040"/>
    <w:rsid w:val="001A4425"/>
    <w:rsid w:val="001A4671"/>
    <w:rsid w:val="001A4A9E"/>
    <w:rsid w:val="001A5343"/>
    <w:rsid w:val="001A6B26"/>
    <w:rsid w:val="001A6EC3"/>
    <w:rsid w:val="001B14FB"/>
    <w:rsid w:val="001B1F29"/>
    <w:rsid w:val="001B3E4B"/>
    <w:rsid w:val="001B4AC1"/>
    <w:rsid w:val="001B4D14"/>
    <w:rsid w:val="001B631B"/>
    <w:rsid w:val="001B7B25"/>
    <w:rsid w:val="001C09F0"/>
    <w:rsid w:val="001C191A"/>
    <w:rsid w:val="001C2898"/>
    <w:rsid w:val="001C2DD1"/>
    <w:rsid w:val="001C33A6"/>
    <w:rsid w:val="001C3EB2"/>
    <w:rsid w:val="001C5326"/>
    <w:rsid w:val="001C6602"/>
    <w:rsid w:val="001C7809"/>
    <w:rsid w:val="001D05EA"/>
    <w:rsid w:val="001D0C9E"/>
    <w:rsid w:val="001D27D5"/>
    <w:rsid w:val="001D345F"/>
    <w:rsid w:val="001D4363"/>
    <w:rsid w:val="001D5F92"/>
    <w:rsid w:val="001D650C"/>
    <w:rsid w:val="001D7CD9"/>
    <w:rsid w:val="001E10E1"/>
    <w:rsid w:val="001E128D"/>
    <w:rsid w:val="001E2D45"/>
    <w:rsid w:val="001E3336"/>
    <w:rsid w:val="001E3342"/>
    <w:rsid w:val="001E3757"/>
    <w:rsid w:val="001E4D90"/>
    <w:rsid w:val="001E7903"/>
    <w:rsid w:val="001E7F81"/>
    <w:rsid w:val="001F158D"/>
    <w:rsid w:val="001F15B6"/>
    <w:rsid w:val="001F2FC1"/>
    <w:rsid w:val="001F3799"/>
    <w:rsid w:val="001F3FA9"/>
    <w:rsid w:val="001F5E5E"/>
    <w:rsid w:val="001F663C"/>
    <w:rsid w:val="0020037B"/>
    <w:rsid w:val="00200EC6"/>
    <w:rsid w:val="002025E0"/>
    <w:rsid w:val="00203276"/>
    <w:rsid w:val="00205479"/>
    <w:rsid w:val="00206882"/>
    <w:rsid w:val="0021098E"/>
    <w:rsid w:val="00212A33"/>
    <w:rsid w:val="00213F0D"/>
    <w:rsid w:val="0021614F"/>
    <w:rsid w:val="00217C90"/>
    <w:rsid w:val="00220191"/>
    <w:rsid w:val="00223564"/>
    <w:rsid w:val="00224578"/>
    <w:rsid w:val="0022584B"/>
    <w:rsid w:val="00231C01"/>
    <w:rsid w:val="00231FE0"/>
    <w:rsid w:val="00232162"/>
    <w:rsid w:val="0023304D"/>
    <w:rsid w:val="00234589"/>
    <w:rsid w:val="002350CE"/>
    <w:rsid w:val="0023613C"/>
    <w:rsid w:val="002370E0"/>
    <w:rsid w:val="00237C81"/>
    <w:rsid w:val="002403DA"/>
    <w:rsid w:val="0024111A"/>
    <w:rsid w:val="00241280"/>
    <w:rsid w:val="00246C96"/>
    <w:rsid w:val="00246EB9"/>
    <w:rsid w:val="00247343"/>
    <w:rsid w:val="00247916"/>
    <w:rsid w:val="002505B5"/>
    <w:rsid w:val="002535F6"/>
    <w:rsid w:val="00254740"/>
    <w:rsid w:val="002556A8"/>
    <w:rsid w:val="00255946"/>
    <w:rsid w:val="002603C4"/>
    <w:rsid w:val="0026056C"/>
    <w:rsid w:val="00261BD0"/>
    <w:rsid w:val="002626A8"/>
    <w:rsid w:val="00263AF1"/>
    <w:rsid w:val="00263FE0"/>
    <w:rsid w:val="002658EB"/>
    <w:rsid w:val="0026726A"/>
    <w:rsid w:val="00272F2E"/>
    <w:rsid w:val="002746B4"/>
    <w:rsid w:val="0027485B"/>
    <w:rsid w:val="00274CBF"/>
    <w:rsid w:val="00276773"/>
    <w:rsid w:val="002767F1"/>
    <w:rsid w:val="0028198C"/>
    <w:rsid w:val="002833D0"/>
    <w:rsid w:val="00283500"/>
    <w:rsid w:val="00283883"/>
    <w:rsid w:val="00286110"/>
    <w:rsid w:val="00286131"/>
    <w:rsid w:val="0029362C"/>
    <w:rsid w:val="002949C8"/>
    <w:rsid w:val="00294A78"/>
    <w:rsid w:val="002952AC"/>
    <w:rsid w:val="00296385"/>
    <w:rsid w:val="002963EA"/>
    <w:rsid w:val="0029662D"/>
    <w:rsid w:val="002A10FF"/>
    <w:rsid w:val="002A116C"/>
    <w:rsid w:val="002A1C83"/>
    <w:rsid w:val="002A201C"/>
    <w:rsid w:val="002A3159"/>
    <w:rsid w:val="002A3260"/>
    <w:rsid w:val="002A33A6"/>
    <w:rsid w:val="002A4492"/>
    <w:rsid w:val="002B0051"/>
    <w:rsid w:val="002B111C"/>
    <w:rsid w:val="002B17D7"/>
    <w:rsid w:val="002B24EF"/>
    <w:rsid w:val="002B580A"/>
    <w:rsid w:val="002B6033"/>
    <w:rsid w:val="002C0580"/>
    <w:rsid w:val="002C1703"/>
    <w:rsid w:val="002C3651"/>
    <w:rsid w:val="002C4541"/>
    <w:rsid w:val="002C4B97"/>
    <w:rsid w:val="002C58F8"/>
    <w:rsid w:val="002C617F"/>
    <w:rsid w:val="002C6BB2"/>
    <w:rsid w:val="002C746C"/>
    <w:rsid w:val="002D1134"/>
    <w:rsid w:val="002D2174"/>
    <w:rsid w:val="002D21C2"/>
    <w:rsid w:val="002D2C0D"/>
    <w:rsid w:val="002D2E68"/>
    <w:rsid w:val="002D40C2"/>
    <w:rsid w:val="002D48EA"/>
    <w:rsid w:val="002D6159"/>
    <w:rsid w:val="002D6AC6"/>
    <w:rsid w:val="002D775F"/>
    <w:rsid w:val="002E0F2F"/>
    <w:rsid w:val="002E17D2"/>
    <w:rsid w:val="002E1A57"/>
    <w:rsid w:val="002E1B13"/>
    <w:rsid w:val="002E2590"/>
    <w:rsid w:val="002E2C66"/>
    <w:rsid w:val="002E336E"/>
    <w:rsid w:val="002E412D"/>
    <w:rsid w:val="002E6339"/>
    <w:rsid w:val="002E75F4"/>
    <w:rsid w:val="002F0193"/>
    <w:rsid w:val="002F280C"/>
    <w:rsid w:val="002F295C"/>
    <w:rsid w:val="002F360D"/>
    <w:rsid w:val="002F41B2"/>
    <w:rsid w:val="002F4B51"/>
    <w:rsid w:val="002F6F87"/>
    <w:rsid w:val="00300758"/>
    <w:rsid w:val="003015F4"/>
    <w:rsid w:val="0030297D"/>
    <w:rsid w:val="003030B1"/>
    <w:rsid w:val="0030394E"/>
    <w:rsid w:val="00303C60"/>
    <w:rsid w:val="00303F5A"/>
    <w:rsid w:val="00304E57"/>
    <w:rsid w:val="0030789E"/>
    <w:rsid w:val="00307EEB"/>
    <w:rsid w:val="00313F83"/>
    <w:rsid w:val="00314CD1"/>
    <w:rsid w:val="003153F1"/>
    <w:rsid w:val="00317160"/>
    <w:rsid w:val="003179DB"/>
    <w:rsid w:val="00317AA2"/>
    <w:rsid w:val="00317F6B"/>
    <w:rsid w:val="0032198B"/>
    <w:rsid w:val="00322259"/>
    <w:rsid w:val="003234A5"/>
    <w:rsid w:val="0032376D"/>
    <w:rsid w:val="0032416A"/>
    <w:rsid w:val="0032424D"/>
    <w:rsid w:val="00327569"/>
    <w:rsid w:val="0033063A"/>
    <w:rsid w:val="00331593"/>
    <w:rsid w:val="00334CAB"/>
    <w:rsid w:val="0033639E"/>
    <w:rsid w:val="003374A8"/>
    <w:rsid w:val="003411E1"/>
    <w:rsid w:val="00341BEA"/>
    <w:rsid w:val="00341F23"/>
    <w:rsid w:val="0034265E"/>
    <w:rsid w:val="00344BD0"/>
    <w:rsid w:val="00344DB5"/>
    <w:rsid w:val="003477E6"/>
    <w:rsid w:val="00347EB3"/>
    <w:rsid w:val="003512B7"/>
    <w:rsid w:val="0035155D"/>
    <w:rsid w:val="00352F3A"/>
    <w:rsid w:val="003550B6"/>
    <w:rsid w:val="00356629"/>
    <w:rsid w:val="00361D5B"/>
    <w:rsid w:val="0036241D"/>
    <w:rsid w:val="00362D3D"/>
    <w:rsid w:val="0036315D"/>
    <w:rsid w:val="00363995"/>
    <w:rsid w:val="00364B5F"/>
    <w:rsid w:val="00365521"/>
    <w:rsid w:val="00365701"/>
    <w:rsid w:val="00366D73"/>
    <w:rsid w:val="003671F2"/>
    <w:rsid w:val="003734AB"/>
    <w:rsid w:val="00381F73"/>
    <w:rsid w:val="003830EC"/>
    <w:rsid w:val="00383D68"/>
    <w:rsid w:val="00384CE7"/>
    <w:rsid w:val="003851DC"/>
    <w:rsid w:val="0038522B"/>
    <w:rsid w:val="00386536"/>
    <w:rsid w:val="00387C70"/>
    <w:rsid w:val="00387F91"/>
    <w:rsid w:val="00391610"/>
    <w:rsid w:val="0039217E"/>
    <w:rsid w:val="00392FBA"/>
    <w:rsid w:val="00392FD8"/>
    <w:rsid w:val="00393E88"/>
    <w:rsid w:val="003940E8"/>
    <w:rsid w:val="00394166"/>
    <w:rsid w:val="00394893"/>
    <w:rsid w:val="00395684"/>
    <w:rsid w:val="0039724E"/>
    <w:rsid w:val="003A1931"/>
    <w:rsid w:val="003A1A8E"/>
    <w:rsid w:val="003A2B34"/>
    <w:rsid w:val="003A59F6"/>
    <w:rsid w:val="003A5FCC"/>
    <w:rsid w:val="003A798C"/>
    <w:rsid w:val="003B0482"/>
    <w:rsid w:val="003B1276"/>
    <w:rsid w:val="003B1A12"/>
    <w:rsid w:val="003B27D3"/>
    <w:rsid w:val="003B2CB7"/>
    <w:rsid w:val="003B5B4C"/>
    <w:rsid w:val="003C00B9"/>
    <w:rsid w:val="003C0EE4"/>
    <w:rsid w:val="003C13F0"/>
    <w:rsid w:val="003C4DAD"/>
    <w:rsid w:val="003C724C"/>
    <w:rsid w:val="003C74D4"/>
    <w:rsid w:val="003C76B1"/>
    <w:rsid w:val="003D01B4"/>
    <w:rsid w:val="003D0746"/>
    <w:rsid w:val="003D1674"/>
    <w:rsid w:val="003D198E"/>
    <w:rsid w:val="003D1F68"/>
    <w:rsid w:val="003D5958"/>
    <w:rsid w:val="003D60DB"/>
    <w:rsid w:val="003E087A"/>
    <w:rsid w:val="003E0A80"/>
    <w:rsid w:val="003E1774"/>
    <w:rsid w:val="003E191A"/>
    <w:rsid w:val="003E1DFD"/>
    <w:rsid w:val="003E2C25"/>
    <w:rsid w:val="003E3E52"/>
    <w:rsid w:val="003E5ADF"/>
    <w:rsid w:val="003F04E0"/>
    <w:rsid w:val="003F1084"/>
    <w:rsid w:val="003F1E93"/>
    <w:rsid w:val="003F2D18"/>
    <w:rsid w:val="003F33A7"/>
    <w:rsid w:val="003F521E"/>
    <w:rsid w:val="003F7C1E"/>
    <w:rsid w:val="004008FA"/>
    <w:rsid w:val="00401EEA"/>
    <w:rsid w:val="00402013"/>
    <w:rsid w:val="00403090"/>
    <w:rsid w:val="0040508C"/>
    <w:rsid w:val="0040723B"/>
    <w:rsid w:val="00407AA1"/>
    <w:rsid w:val="00407C31"/>
    <w:rsid w:val="004111C5"/>
    <w:rsid w:val="00412CA8"/>
    <w:rsid w:val="0042044E"/>
    <w:rsid w:val="00421F3B"/>
    <w:rsid w:val="004229E0"/>
    <w:rsid w:val="004239D2"/>
    <w:rsid w:val="00424040"/>
    <w:rsid w:val="0042563D"/>
    <w:rsid w:val="004267B9"/>
    <w:rsid w:val="00426AC9"/>
    <w:rsid w:val="00432730"/>
    <w:rsid w:val="00434144"/>
    <w:rsid w:val="0043503E"/>
    <w:rsid w:val="00435C80"/>
    <w:rsid w:val="0043691F"/>
    <w:rsid w:val="00436B5E"/>
    <w:rsid w:val="00440571"/>
    <w:rsid w:val="004423BD"/>
    <w:rsid w:val="0044772E"/>
    <w:rsid w:val="00447D76"/>
    <w:rsid w:val="004508F9"/>
    <w:rsid w:val="00453C94"/>
    <w:rsid w:val="00454012"/>
    <w:rsid w:val="00456181"/>
    <w:rsid w:val="00461847"/>
    <w:rsid w:val="004634E8"/>
    <w:rsid w:val="00467C84"/>
    <w:rsid w:val="00467C99"/>
    <w:rsid w:val="004710A7"/>
    <w:rsid w:val="00471A9C"/>
    <w:rsid w:val="00472625"/>
    <w:rsid w:val="00473860"/>
    <w:rsid w:val="00475459"/>
    <w:rsid w:val="00475718"/>
    <w:rsid w:val="004802B1"/>
    <w:rsid w:val="00480FF2"/>
    <w:rsid w:val="004820EC"/>
    <w:rsid w:val="004825A5"/>
    <w:rsid w:val="00483389"/>
    <w:rsid w:val="00486FB6"/>
    <w:rsid w:val="004912E7"/>
    <w:rsid w:val="004920B9"/>
    <w:rsid w:val="0049245A"/>
    <w:rsid w:val="004925DD"/>
    <w:rsid w:val="00494BBB"/>
    <w:rsid w:val="00495B74"/>
    <w:rsid w:val="00495CDF"/>
    <w:rsid w:val="00496A3D"/>
    <w:rsid w:val="004A1670"/>
    <w:rsid w:val="004A2071"/>
    <w:rsid w:val="004A2257"/>
    <w:rsid w:val="004A2554"/>
    <w:rsid w:val="004A346A"/>
    <w:rsid w:val="004A3860"/>
    <w:rsid w:val="004A49E3"/>
    <w:rsid w:val="004A59A5"/>
    <w:rsid w:val="004A674B"/>
    <w:rsid w:val="004A7703"/>
    <w:rsid w:val="004B0AB7"/>
    <w:rsid w:val="004B0E46"/>
    <w:rsid w:val="004B130C"/>
    <w:rsid w:val="004B285D"/>
    <w:rsid w:val="004B2C93"/>
    <w:rsid w:val="004B4A94"/>
    <w:rsid w:val="004B53B2"/>
    <w:rsid w:val="004B6871"/>
    <w:rsid w:val="004B73CE"/>
    <w:rsid w:val="004B74F2"/>
    <w:rsid w:val="004C040E"/>
    <w:rsid w:val="004C0871"/>
    <w:rsid w:val="004C0FC5"/>
    <w:rsid w:val="004C48DE"/>
    <w:rsid w:val="004D1212"/>
    <w:rsid w:val="004D184C"/>
    <w:rsid w:val="004D3111"/>
    <w:rsid w:val="004D4CC9"/>
    <w:rsid w:val="004D6612"/>
    <w:rsid w:val="004E13A2"/>
    <w:rsid w:val="004E1E2F"/>
    <w:rsid w:val="004E21DF"/>
    <w:rsid w:val="004E4023"/>
    <w:rsid w:val="004E67F4"/>
    <w:rsid w:val="004E689C"/>
    <w:rsid w:val="004E6EEE"/>
    <w:rsid w:val="004E7F64"/>
    <w:rsid w:val="004F0A93"/>
    <w:rsid w:val="004F4454"/>
    <w:rsid w:val="004F516F"/>
    <w:rsid w:val="004F56BB"/>
    <w:rsid w:val="004F62FF"/>
    <w:rsid w:val="00500D70"/>
    <w:rsid w:val="00501063"/>
    <w:rsid w:val="00501406"/>
    <w:rsid w:val="00501829"/>
    <w:rsid w:val="005024F5"/>
    <w:rsid w:val="005060D1"/>
    <w:rsid w:val="005062B4"/>
    <w:rsid w:val="00510037"/>
    <w:rsid w:val="00511278"/>
    <w:rsid w:val="00511980"/>
    <w:rsid w:val="00511A28"/>
    <w:rsid w:val="00514D06"/>
    <w:rsid w:val="0051559F"/>
    <w:rsid w:val="00515A7C"/>
    <w:rsid w:val="00515CC2"/>
    <w:rsid w:val="00517569"/>
    <w:rsid w:val="00521643"/>
    <w:rsid w:val="00521A55"/>
    <w:rsid w:val="00522409"/>
    <w:rsid w:val="00522DCD"/>
    <w:rsid w:val="00525F3D"/>
    <w:rsid w:val="0052630C"/>
    <w:rsid w:val="00531297"/>
    <w:rsid w:val="00532041"/>
    <w:rsid w:val="00533AF2"/>
    <w:rsid w:val="00533D6E"/>
    <w:rsid w:val="00534678"/>
    <w:rsid w:val="00534D21"/>
    <w:rsid w:val="00537A51"/>
    <w:rsid w:val="00540093"/>
    <w:rsid w:val="00541A7A"/>
    <w:rsid w:val="00541AEB"/>
    <w:rsid w:val="005462E3"/>
    <w:rsid w:val="00546A2F"/>
    <w:rsid w:val="005473EB"/>
    <w:rsid w:val="00547663"/>
    <w:rsid w:val="00551C35"/>
    <w:rsid w:val="005541F7"/>
    <w:rsid w:val="0055595D"/>
    <w:rsid w:val="00556BCE"/>
    <w:rsid w:val="0055781B"/>
    <w:rsid w:val="005608BF"/>
    <w:rsid w:val="00560EAF"/>
    <w:rsid w:val="00564309"/>
    <w:rsid w:val="00564D44"/>
    <w:rsid w:val="0056596E"/>
    <w:rsid w:val="00566D79"/>
    <w:rsid w:val="0056741F"/>
    <w:rsid w:val="005674CD"/>
    <w:rsid w:val="00567E1B"/>
    <w:rsid w:val="00570728"/>
    <w:rsid w:val="00571E8A"/>
    <w:rsid w:val="00571FCA"/>
    <w:rsid w:val="0057207A"/>
    <w:rsid w:val="00572ACF"/>
    <w:rsid w:val="00573691"/>
    <w:rsid w:val="005740B0"/>
    <w:rsid w:val="00574FE9"/>
    <w:rsid w:val="00577205"/>
    <w:rsid w:val="00580A09"/>
    <w:rsid w:val="00582E7F"/>
    <w:rsid w:val="00583C70"/>
    <w:rsid w:val="005861DD"/>
    <w:rsid w:val="0058652D"/>
    <w:rsid w:val="00587A9D"/>
    <w:rsid w:val="00590F1E"/>
    <w:rsid w:val="005919B3"/>
    <w:rsid w:val="005947A8"/>
    <w:rsid w:val="00594F0F"/>
    <w:rsid w:val="005960BA"/>
    <w:rsid w:val="00596283"/>
    <w:rsid w:val="0059703A"/>
    <w:rsid w:val="005A4BBB"/>
    <w:rsid w:val="005A50F4"/>
    <w:rsid w:val="005A5D37"/>
    <w:rsid w:val="005A6818"/>
    <w:rsid w:val="005A70C2"/>
    <w:rsid w:val="005B1012"/>
    <w:rsid w:val="005B1780"/>
    <w:rsid w:val="005B261C"/>
    <w:rsid w:val="005B2CC6"/>
    <w:rsid w:val="005B3614"/>
    <w:rsid w:val="005B6779"/>
    <w:rsid w:val="005B772B"/>
    <w:rsid w:val="005C0AA9"/>
    <w:rsid w:val="005C2AE0"/>
    <w:rsid w:val="005C4753"/>
    <w:rsid w:val="005C776E"/>
    <w:rsid w:val="005D0777"/>
    <w:rsid w:val="005D1E6F"/>
    <w:rsid w:val="005D20FF"/>
    <w:rsid w:val="005D2472"/>
    <w:rsid w:val="005D481A"/>
    <w:rsid w:val="005D4B2B"/>
    <w:rsid w:val="005D55AD"/>
    <w:rsid w:val="005D64D1"/>
    <w:rsid w:val="005D74FF"/>
    <w:rsid w:val="005D7729"/>
    <w:rsid w:val="005E1150"/>
    <w:rsid w:val="005E2869"/>
    <w:rsid w:val="005E286D"/>
    <w:rsid w:val="005E5BF2"/>
    <w:rsid w:val="005E5CED"/>
    <w:rsid w:val="005E7266"/>
    <w:rsid w:val="005E741C"/>
    <w:rsid w:val="005E7421"/>
    <w:rsid w:val="005E77EE"/>
    <w:rsid w:val="005F0773"/>
    <w:rsid w:val="005F2577"/>
    <w:rsid w:val="005F3CDB"/>
    <w:rsid w:val="005F4812"/>
    <w:rsid w:val="005F634C"/>
    <w:rsid w:val="005F6589"/>
    <w:rsid w:val="005F6A09"/>
    <w:rsid w:val="005F72B5"/>
    <w:rsid w:val="005F7F73"/>
    <w:rsid w:val="00600FC5"/>
    <w:rsid w:val="006017DE"/>
    <w:rsid w:val="006025BB"/>
    <w:rsid w:val="0060494F"/>
    <w:rsid w:val="00605381"/>
    <w:rsid w:val="00605ADF"/>
    <w:rsid w:val="00605D41"/>
    <w:rsid w:val="00607E5E"/>
    <w:rsid w:val="00610E01"/>
    <w:rsid w:val="00611255"/>
    <w:rsid w:val="00611BA8"/>
    <w:rsid w:val="006138C0"/>
    <w:rsid w:val="00614345"/>
    <w:rsid w:val="006144D4"/>
    <w:rsid w:val="00615627"/>
    <w:rsid w:val="006204F7"/>
    <w:rsid w:val="00621E35"/>
    <w:rsid w:val="00623A1F"/>
    <w:rsid w:val="00625797"/>
    <w:rsid w:val="00627689"/>
    <w:rsid w:val="0063017F"/>
    <w:rsid w:val="006304AD"/>
    <w:rsid w:val="00630539"/>
    <w:rsid w:val="00630594"/>
    <w:rsid w:val="00631DBB"/>
    <w:rsid w:val="00634741"/>
    <w:rsid w:val="006348A3"/>
    <w:rsid w:val="00634F14"/>
    <w:rsid w:val="006352CF"/>
    <w:rsid w:val="006359B5"/>
    <w:rsid w:val="00635DA4"/>
    <w:rsid w:val="006362EF"/>
    <w:rsid w:val="006366E2"/>
    <w:rsid w:val="0063675A"/>
    <w:rsid w:val="00636CD5"/>
    <w:rsid w:val="00637D3A"/>
    <w:rsid w:val="0064150A"/>
    <w:rsid w:val="00645A7D"/>
    <w:rsid w:val="00646944"/>
    <w:rsid w:val="00646A53"/>
    <w:rsid w:val="006471FA"/>
    <w:rsid w:val="0065359E"/>
    <w:rsid w:val="006536B1"/>
    <w:rsid w:val="00654871"/>
    <w:rsid w:val="006559BF"/>
    <w:rsid w:val="0065657E"/>
    <w:rsid w:val="006571A5"/>
    <w:rsid w:val="0065779E"/>
    <w:rsid w:val="00660848"/>
    <w:rsid w:val="006614D3"/>
    <w:rsid w:val="006624C6"/>
    <w:rsid w:val="0066259C"/>
    <w:rsid w:val="006645B4"/>
    <w:rsid w:val="006671B6"/>
    <w:rsid w:val="006721FC"/>
    <w:rsid w:val="006729C6"/>
    <w:rsid w:val="0067335C"/>
    <w:rsid w:val="00674684"/>
    <w:rsid w:val="00675536"/>
    <w:rsid w:val="00675CF7"/>
    <w:rsid w:val="00680014"/>
    <w:rsid w:val="00680713"/>
    <w:rsid w:val="00680FCC"/>
    <w:rsid w:val="006810D1"/>
    <w:rsid w:val="0068169A"/>
    <w:rsid w:val="00682FE2"/>
    <w:rsid w:val="006844D1"/>
    <w:rsid w:val="00685481"/>
    <w:rsid w:val="006856EF"/>
    <w:rsid w:val="006856F4"/>
    <w:rsid w:val="00690EF9"/>
    <w:rsid w:val="00691A25"/>
    <w:rsid w:val="00693D6B"/>
    <w:rsid w:val="00693F89"/>
    <w:rsid w:val="006944B8"/>
    <w:rsid w:val="0069456E"/>
    <w:rsid w:val="0069646A"/>
    <w:rsid w:val="00696896"/>
    <w:rsid w:val="006978E2"/>
    <w:rsid w:val="006A0954"/>
    <w:rsid w:val="006A20E3"/>
    <w:rsid w:val="006A25BC"/>
    <w:rsid w:val="006A2A5F"/>
    <w:rsid w:val="006A2FAA"/>
    <w:rsid w:val="006A3822"/>
    <w:rsid w:val="006A6A5D"/>
    <w:rsid w:val="006A6DE8"/>
    <w:rsid w:val="006A7854"/>
    <w:rsid w:val="006B24EF"/>
    <w:rsid w:val="006B30D0"/>
    <w:rsid w:val="006B55DB"/>
    <w:rsid w:val="006B6867"/>
    <w:rsid w:val="006B78F1"/>
    <w:rsid w:val="006C14A1"/>
    <w:rsid w:val="006C25A8"/>
    <w:rsid w:val="006C3664"/>
    <w:rsid w:val="006C478C"/>
    <w:rsid w:val="006D06C8"/>
    <w:rsid w:val="006D28A1"/>
    <w:rsid w:val="006D4633"/>
    <w:rsid w:val="006D6120"/>
    <w:rsid w:val="006E0136"/>
    <w:rsid w:val="006E067A"/>
    <w:rsid w:val="006E3864"/>
    <w:rsid w:val="006E3D21"/>
    <w:rsid w:val="006E4147"/>
    <w:rsid w:val="006E44E3"/>
    <w:rsid w:val="006E5885"/>
    <w:rsid w:val="006E5DED"/>
    <w:rsid w:val="006E6A80"/>
    <w:rsid w:val="006E6F92"/>
    <w:rsid w:val="006E6FFD"/>
    <w:rsid w:val="006E7C14"/>
    <w:rsid w:val="006F3811"/>
    <w:rsid w:val="006F6217"/>
    <w:rsid w:val="00700669"/>
    <w:rsid w:val="007014D5"/>
    <w:rsid w:val="00702BF7"/>
    <w:rsid w:val="00704793"/>
    <w:rsid w:val="00705703"/>
    <w:rsid w:val="00705790"/>
    <w:rsid w:val="00706B83"/>
    <w:rsid w:val="007072C2"/>
    <w:rsid w:val="00711EEC"/>
    <w:rsid w:val="00712CBD"/>
    <w:rsid w:val="007132FE"/>
    <w:rsid w:val="00713722"/>
    <w:rsid w:val="00713E88"/>
    <w:rsid w:val="0071689F"/>
    <w:rsid w:val="007226A6"/>
    <w:rsid w:val="00724AE0"/>
    <w:rsid w:val="00727B42"/>
    <w:rsid w:val="00727F19"/>
    <w:rsid w:val="00730315"/>
    <w:rsid w:val="00731D39"/>
    <w:rsid w:val="00731EA5"/>
    <w:rsid w:val="00733095"/>
    <w:rsid w:val="007334EE"/>
    <w:rsid w:val="0073360E"/>
    <w:rsid w:val="00735644"/>
    <w:rsid w:val="00736255"/>
    <w:rsid w:val="007365AB"/>
    <w:rsid w:val="00737D2D"/>
    <w:rsid w:val="00740BEC"/>
    <w:rsid w:val="007458D3"/>
    <w:rsid w:val="007477C0"/>
    <w:rsid w:val="00747E6D"/>
    <w:rsid w:val="00750890"/>
    <w:rsid w:val="00751C01"/>
    <w:rsid w:val="00753346"/>
    <w:rsid w:val="0075367C"/>
    <w:rsid w:val="00754DA7"/>
    <w:rsid w:val="00754DAA"/>
    <w:rsid w:val="00757538"/>
    <w:rsid w:val="007578CC"/>
    <w:rsid w:val="00757D74"/>
    <w:rsid w:val="0076112B"/>
    <w:rsid w:val="007635AC"/>
    <w:rsid w:val="00763624"/>
    <w:rsid w:val="00764589"/>
    <w:rsid w:val="007647CA"/>
    <w:rsid w:val="0076621E"/>
    <w:rsid w:val="007674E3"/>
    <w:rsid w:val="00767FE4"/>
    <w:rsid w:val="00773723"/>
    <w:rsid w:val="00774833"/>
    <w:rsid w:val="00774C82"/>
    <w:rsid w:val="00776385"/>
    <w:rsid w:val="00777CC6"/>
    <w:rsid w:val="00777D84"/>
    <w:rsid w:val="007813E4"/>
    <w:rsid w:val="00781BE9"/>
    <w:rsid w:val="007833F5"/>
    <w:rsid w:val="00783802"/>
    <w:rsid w:val="007866C7"/>
    <w:rsid w:val="00787B76"/>
    <w:rsid w:val="00792EAA"/>
    <w:rsid w:val="00793D78"/>
    <w:rsid w:val="00795326"/>
    <w:rsid w:val="007A04CD"/>
    <w:rsid w:val="007A2623"/>
    <w:rsid w:val="007A56BD"/>
    <w:rsid w:val="007A5868"/>
    <w:rsid w:val="007A5C47"/>
    <w:rsid w:val="007A62CF"/>
    <w:rsid w:val="007A6764"/>
    <w:rsid w:val="007B0AB5"/>
    <w:rsid w:val="007B1871"/>
    <w:rsid w:val="007B4428"/>
    <w:rsid w:val="007B4B1A"/>
    <w:rsid w:val="007B57AE"/>
    <w:rsid w:val="007B7052"/>
    <w:rsid w:val="007B78C3"/>
    <w:rsid w:val="007B7938"/>
    <w:rsid w:val="007B7EF1"/>
    <w:rsid w:val="007C0B03"/>
    <w:rsid w:val="007C12C3"/>
    <w:rsid w:val="007C16C2"/>
    <w:rsid w:val="007C2D1D"/>
    <w:rsid w:val="007C39DD"/>
    <w:rsid w:val="007C465E"/>
    <w:rsid w:val="007C6057"/>
    <w:rsid w:val="007C62A0"/>
    <w:rsid w:val="007C7171"/>
    <w:rsid w:val="007D1F84"/>
    <w:rsid w:val="007D41F1"/>
    <w:rsid w:val="007D549D"/>
    <w:rsid w:val="007D5665"/>
    <w:rsid w:val="007D5DDC"/>
    <w:rsid w:val="007D66FA"/>
    <w:rsid w:val="007D6F68"/>
    <w:rsid w:val="007D7221"/>
    <w:rsid w:val="007E05EE"/>
    <w:rsid w:val="007E3121"/>
    <w:rsid w:val="007E48B2"/>
    <w:rsid w:val="007E75B8"/>
    <w:rsid w:val="007F0B93"/>
    <w:rsid w:val="007F0E36"/>
    <w:rsid w:val="007F1E94"/>
    <w:rsid w:val="007F5FBE"/>
    <w:rsid w:val="00800833"/>
    <w:rsid w:val="0080155A"/>
    <w:rsid w:val="0080226D"/>
    <w:rsid w:val="00802FF1"/>
    <w:rsid w:val="00811AD3"/>
    <w:rsid w:val="00811DE4"/>
    <w:rsid w:val="00813164"/>
    <w:rsid w:val="008133A4"/>
    <w:rsid w:val="0081392F"/>
    <w:rsid w:val="00813A04"/>
    <w:rsid w:val="00815777"/>
    <w:rsid w:val="00815C8E"/>
    <w:rsid w:val="00815E19"/>
    <w:rsid w:val="008219FD"/>
    <w:rsid w:val="00822D09"/>
    <w:rsid w:val="008269F4"/>
    <w:rsid w:val="00826E13"/>
    <w:rsid w:val="008314A0"/>
    <w:rsid w:val="00832133"/>
    <w:rsid w:val="0083362B"/>
    <w:rsid w:val="0083440C"/>
    <w:rsid w:val="00836722"/>
    <w:rsid w:val="00840746"/>
    <w:rsid w:val="00841250"/>
    <w:rsid w:val="00841CB2"/>
    <w:rsid w:val="008420D3"/>
    <w:rsid w:val="008420EC"/>
    <w:rsid w:val="00843447"/>
    <w:rsid w:val="008435D0"/>
    <w:rsid w:val="00846369"/>
    <w:rsid w:val="0085052D"/>
    <w:rsid w:val="00850D27"/>
    <w:rsid w:val="00853F9F"/>
    <w:rsid w:val="00855CE7"/>
    <w:rsid w:val="00856D4F"/>
    <w:rsid w:val="00857B27"/>
    <w:rsid w:val="00863C7F"/>
    <w:rsid w:val="00864143"/>
    <w:rsid w:val="008643C5"/>
    <w:rsid w:val="00866EDB"/>
    <w:rsid w:val="00867D18"/>
    <w:rsid w:val="0087162A"/>
    <w:rsid w:val="0087280E"/>
    <w:rsid w:val="00872B52"/>
    <w:rsid w:val="00877902"/>
    <w:rsid w:val="00880D51"/>
    <w:rsid w:val="008815BE"/>
    <w:rsid w:val="00881988"/>
    <w:rsid w:val="008871A5"/>
    <w:rsid w:val="00887664"/>
    <w:rsid w:val="008877AB"/>
    <w:rsid w:val="00891066"/>
    <w:rsid w:val="00891781"/>
    <w:rsid w:val="008918CF"/>
    <w:rsid w:val="008923EB"/>
    <w:rsid w:val="008A1DB8"/>
    <w:rsid w:val="008A2C20"/>
    <w:rsid w:val="008A2C8A"/>
    <w:rsid w:val="008A3F96"/>
    <w:rsid w:val="008A4FE9"/>
    <w:rsid w:val="008A7264"/>
    <w:rsid w:val="008B268D"/>
    <w:rsid w:val="008B3054"/>
    <w:rsid w:val="008B3F5D"/>
    <w:rsid w:val="008B41C3"/>
    <w:rsid w:val="008B4352"/>
    <w:rsid w:val="008B45AF"/>
    <w:rsid w:val="008B4D5B"/>
    <w:rsid w:val="008B65FF"/>
    <w:rsid w:val="008B7194"/>
    <w:rsid w:val="008C0C50"/>
    <w:rsid w:val="008C1997"/>
    <w:rsid w:val="008C3061"/>
    <w:rsid w:val="008C333E"/>
    <w:rsid w:val="008C398F"/>
    <w:rsid w:val="008C51ED"/>
    <w:rsid w:val="008C64D9"/>
    <w:rsid w:val="008C7A67"/>
    <w:rsid w:val="008C7F83"/>
    <w:rsid w:val="008D3380"/>
    <w:rsid w:val="008D472B"/>
    <w:rsid w:val="008D4FB5"/>
    <w:rsid w:val="008D4FFB"/>
    <w:rsid w:val="008D5AD0"/>
    <w:rsid w:val="008D65DD"/>
    <w:rsid w:val="008E20F6"/>
    <w:rsid w:val="008E4FD2"/>
    <w:rsid w:val="008E55B2"/>
    <w:rsid w:val="008E69C5"/>
    <w:rsid w:val="008F35CE"/>
    <w:rsid w:val="008F4CE8"/>
    <w:rsid w:val="008F4D76"/>
    <w:rsid w:val="008F762D"/>
    <w:rsid w:val="008F79B5"/>
    <w:rsid w:val="00900382"/>
    <w:rsid w:val="0090240D"/>
    <w:rsid w:val="00903A2D"/>
    <w:rsid w:val="00904F59"/>
    <w:rsid w:val="00910572"/>
    <w:rsid w:val="00910F10"/>
    <w:rsid w:val="00912657"/>
    <w:rsid w:val="009163D1"/>
    <w:rsid w:val="0091752B"/>
    <w:rsid w:val="00917D41"/>
    <w:rsid w:val="00920129"/>
    <w:rsid w:val="00920323"/>
    <w:rsid w:val="009214DF"/>
    <w:rsid w:val="00922B58"/>
    <w:rsid w:val="00923385"/>
    <w:rsid w:val="009242EF"/>
    <w:rsid w:val="00924CF9"/>
    <w:rsid w:val="00926413"/>
    <w:rsid w:val="00927C8E"/>
    <w:rsid w:val="0093165B"/>
    <w:rsid w:val="009325AD"/>
    <w:rsid w:val="00933780"/>
    <w:rsid w:val="00935F1A"/>
    <w:rsid w:val="0093746F"/>
    <w:rsid w:val="00937DB0"/>
    <w:rsid w:val="00940A3C"/>
    <w:rsid w:val="00941D33"/>
    <w:rsid w:val="0094759A"/>
    <w:rsid w:val="00950108"/>
    <w:rsid w:val="00951048"/>
    <w:rsid w:val="0095128C"/>
    <w:rsid w:val="00951EF0"/>
    <w:rsid w:val="00952D26"/>
    <w:rsid w:val="00956655"/>
    <w:rsid w:val="0096370B"/>
    <w:rsid w:val="009658B4"/>
    <w:rsid w:val="00966534"/>
    <w:rsid w:val="00967499"/>
    <w:rsid w:val="00967ECA"/>
    <w:rsid w:val="0097054A"/>
    <w:rsid w:val="00970DF4"/>
    <w:rsid w:val="00972E47"/>
    <w:rsid w:val="00972FD2"/>
    <w:rsid w:val="00973371"/>
    <w:rsid w:val="00975C36"/>
    <w:rsid w:val="00976073"/>
    <w:rsid w:val="0098122B"/>
    <w:rsid w:val="009814EB"/>
    <w:rsid w:val="00982907"/>
    <w:rsid w:val="0098294C"/>
    <w:rsid w:val="00982E14"/>
    <w:rsid w:val="00982EFA"/>
    <w:rsid w:val="009830E1"/>
    <w:rsid w:val="009849DD"/>
    <w:rsid w:val="00985717"/>
    <w:rsid w:val="009863D9"/>
    <w:rsid w:val="00991973"/>
    <w:rsid w:val="00991FCF"/>
    <w:rsid w:val="009946C6"/>
    <w:rsid w:val="009956DC"/>
    <w:rsid w:val="00995EAF"/>
    <w:rsid w:val="0099648E"/>
    <w:rsid w:val="00996A4C"/>
    <w:rsid w:val="00996E2E"/>
    <w:rsid w:val="009A1A6D"/>
    <w:rsid w:val="009A3C23"/>
    <w:rsid w:val="009A555C"/>
    <w:rsid w:val="009A5B2F"/>
    <w:rsid w:val="009A5C29"/>
    <w:rsid w:val="009A6490"/>
    <w:rsid w:val="009B0F1D"/>
    <w:rsid w:val="009B307A"/>
    <w:rsid w:val="009B408B"/>
    <w:rsid w:val="009B6787"/>
    <w:rsid w:val="009C0410"/>
    <w:rsid w:val="009C04D0"/>
    <w:rsid w:val="009C069D"/>
    <w:rsid w:val="009C0B5A"/>
    <w:rsid w:val="009C14AD"/>
    <w:rsid w:val="009C2E67"/>
    <w:rsid w:val="009C38CD"/>
    <w:rsid w:val="009C478D"/>
    <w:rsid w:val="009C4E51"/>
    <w:rsid w:val="009C627F"/>
    <w:rsid w:val="009D20E9"/>
    <w:rsid w:val="009D21D3"/>
    <w:rsid w:val="009D3D5F"/>
    <w:rsid w:val="009D4194"/>
    <w:rsid w:val="009E13FC"/>
    <w:rsid w:val="009E3109"/>
    <w:rsid w:val="009F0FF5"/>
    <w:rsid w:val="009F1B2C"/>
    <w:rsid w:val="009F1B61"/>
    <w:rsid w:val="009F3BA7"/>
    <w:rsid w:val="009F49B8"/>
    <w:rsid w:val="009F5A7B"/>
    <w:rsid w:val="009F7792"/>
    <w:rsid w:val="00A00F34"/>
    <w:rsid w:val="00A01CAA"/>
    <w:rsid w:val="00A03A3B"/>
    <w:rsid w:val="00A04116"/>
    <w:rsid w:val="00A0424A"/>
    <w:rsid w:val="00A045D9"/>
    <w:rsid w:val="00A0534A"/>
    <w:rsid w:val="00A07E27"/>
    <w:rsid w:val="00A12089"/>
    <w:rsid w:val="00A14241"/>
    <w:rsid w:val="00A152A6"/>
    <w:rsid w:val="00A15B86"/>
    <w:rsid w:val="00A179B7"/>
    <w:rsid w:val="00A17B5B"/>
    <w:rsid w:val="00A17F30"/>
    <w:rsid w:val="00A20898"/>
    <w:rsid w:val="00A229E9"/>
    <w:rsid w:val="00A23CC7"/>
    <w:rsid w:val="00A24BAB"/>
    <w:rsid w:val="00A25387"/>
    <w:rsid w:val="00A32ABE"/>
    <w:rsid w:val="00A33E2B"/>
    <w:rsid w:val="00A3574E"/>
    <w:rsid w:val="00A3657A"/>
    <w:rsid w:val="00A4159E"/>
    <w:rsid w:val="00A42307"/>
    <w:rsid w:val="00A465ED"/>
    <w:rsid w:val="00A47215"/>
    <w:rsid w:val="00A5011C"/>
    <w:rsid w:val="00A51294"/>
    <w:rsid w:val="00A5203D"/>
    <w:rsid w:val="00A5225D"/>
    <w:rsid w:val="00A52F13"/>
    <w:rsid w:val="00A54E0E"/>
    <w:rsid w:val="00A55192"/>
    <w:rsid w:val="00A571D4"/>
    <w:rsid w:val="00A57B56"/>
    <w:rsid w:val="00A57D60"/>
    <w:rsid w:val="00A6063A"/>
    <w:rsid w:val="00A60EEA"/>
    <w:rsid w:val="00A612E1"/>
    <w:rsid w:val="00A612E7"/>
    <w:rsid w:val="00A6150C"/>
    <w:rsid w:val="00A61B6C"/>
    <w:rsid w:val="00A62F37"/>
    <w:rsid w:val="00A63CDC"/>
    <w:rsid w:val="00A6523B"/>
    <w:rsid w:val="00A66751"/>
    <w:rsid w:val="00A66C5B"/>
    <w:rsid w:val="00A70A57"/>
    <w:rsid w:val="00A71857"/>
    <w:rsid w:val="00A73144"/>
    <w:rsid w:val="00A76593"/>
    <w:rsid w:val="00A80D55"/>
    <w:rsid w:val="00A812BF"/>
    <w:rsid w:val="00A812C2"/>
    <w:rsid w:val="00A81B86"/>
    <w:rsid w:val="00A84A88"/>
    <w:rsid w:val="00A84B92"/>
    <w:rsid w:val="00A84FD8"/>
    <w:rsid w:val="00A85174"/>
    <w:rsid w:val="00A854F7"/>
    <w:rsid w:val="00A85906"/>
    <w:rsid w:val="00A86DEA"/>
    <w:rsid w:val="00A872BE"/>
    <w:rsid w:val="00A9072F"/>
    <w:rsid w:val="00A912DC"/>
    <w:rsid w:val="00A91F37"/>
    <w:rsid w:val="00A92EF9"/>
    <w:rsid w:val="00A941A3"/>
    <w:rsid w:val="00A95AD4"/>
    <w:rsid w:val="00A95F9A"/>
    <w:rsid w:val="00A968B6"/>
    <w:rsid w:val="00AA1F36"/>
    <w:rsid w:val="00AA2869"/>
    <w:rsid w:val="00AA5143"/>
    <w:rsid w:val="00AA720C"/>
    <w:rsid w:val="00AB023C"/>
    <w:rsid w:val="00AB06F2"/>
    <w:rsid w:val="00AB19B2"/>
    <w:rsid w:val="00AB1EC4"/>
    <w:rsid w:val="00AB2B8A"/>
    <w:rsid w:val="00AB50B6"/>
    <w:rsid w:val="00AB6240"/>
    <w:rsid w:val="00AC0A2F"/>
    <w:rsid w:val="00AC0AF2"/>
    <w:rsid w:val="00AC12D8"/>
    <w:rsid w:val="00AC2438"/>
    <w:rsid w:val="00AC2916"/>
    <w:rsid w:val="00AC3599"/>
    <w:rsid w:val="00AC6234"/>
    <w:rsid w:val="00AC6E43"/>
    <w:rsid w:val="00AD14C7"/>
    <w:rsid w:val="00AD39A8"/>
    <w:rsid w:val="00AD62EA"/>
    <w:rsid w:val="00AD6EAD"/>
    <w:rsid w:val="00AD6F56"/>
    <w:rsid w:val="00AD7B47"/>
    <w:rsid w:val="00AE0585"/>
    <w:rsid w:val="00AE41C7"/>
    <w:rsid w:val="00AE499F"/>
    <w:rsid w:val="00AE623A"/>
    <w:rsid w:val="00AE6892"/>
    <w:rsid w:val="00AE731E"/>
    <w:rsid w:val="00AF2E93"/>
    <w:rsid w:val="00AF619D"/>
    <w:rsid w:val="00AF703F"/>
    <w:rsid w:val="00B01E3D"/>
    <w:rsid w:val="00B05049"/>
    <w:rsid w:val="00B0538C"/>
    <w:rsid w:val="00B05FFA"/>
    <w:rsid w:val="00B064B5"/>
    <w:rsid w:val="00B0689D"/>
    <w:rsid w:val="00B06F6D"/>
    <w:rsid w:val="00B07895"/>
    <w:rsid w:val="00B114EF"/>
    <w:rsid w:val="00B11DC3"/>
    <w:rsid w:val="00B11E6A"/>
    <w:rsid w:val="00B13F8E"/>
    <w:rsid w:val="00B173C5"/>
    <w:rsid w:val="00B17B09"/>
    <w:rsid w:val="00B22B8A"/>
    <w:rsid w:val="00B241EA"/>
    <w:rsid w:val="00B243EC"/>
    <w:rsid w:val="00B2500D"/>
    <w:rsid w:val="00B254D9"/>
    <w:rsid w:val="00B263B6"/>
    <w:rsid w:val="00B27BD3"/>
    <w:rsid w:val="00B30A99"/>
    <w:rsid w:val="00B3102F"/>
    <w:rsid w:val="00B31293"/>
    <w:rsid w:val="00B349C1"/>
    <w:rsid w:val="00B40003"/>
    <w:rsid w:val="00B40436"/>
    <w:rsid w:val="00B43B0B"/>
    <w:rsid w:val="00B443D2"/>
    <w:rsid w:val="00B45568"/>
    <w:rsid w:val="00B45E63"/>
    <w:rsid w:val="00B45E6B"/>
    <w:rsid w:val="00B50C72"/>
    <w:rsid w:val="00B51FB7"/>
    <w:rsid w:val="00B54FC9"/>
    <w:rsid w:val="00B575E0"/>
    <w:rsid w:val="00B57F12"/>
    <w:rsid w:val="00B617C7"/>
    <w:rsid w:val="00B61916"/>
    <w:rsid w:val="00B62717"/>
    <w:rsid w:val="00B63045"/>
    <w:rsid w:val="00B63690"/>
    <w:rsid w:val="00B63B57"/>
    <w:rsid w:val="00B67326"/>
    <w:rsid w:val="00B70021"/>
    <w:rsid w:val="00B7035E"/>
    <w:rsid w:val="00B704A1"/>
    <w:rsid w:val="00B70707"/>
    <w:rsid w:val="00B709BC"/>
    <w:rsid w:val="00B71E1E"/>
    <w:rsid w:val="00B73091"/>
    <w:rsid w:val="00B730CD"/>
    <w:rsid w:val="00B731C9"/>
    <w:rsid w:val="00B752F1"/>
    <w:rsid w:val="00B77AB5"/>
    <w:rsid w:val="00B801B9"/>
    <w:rsid w:val="00B81038"/>
    <w:rsid w:val="00B829E7"/>
    <w:rsid w:val="00B8300D"/>
    <w:rsid w:val="00B83877"/>
    <w:rsid w:val="00B84D24"/>
    <w:rsid w:val="00B84D7B"/>
    <w:rsid w:val="00B8719A"/>
    <w:rsid w:val="00B93856"/>
    <w:rsid w:val="00B93E76"/>
    <w:rsid w:val="00B94281"/>
    <w:rsid w:val="00B9527A"/>
    <w:rsid w:val="00B971D5"/>
    <w:rsid w:val="00BA0BF2"/>
    <w:rsid w:val="00BA2727"/>
    <w:rsid w:val="00BA330D"/>
    <w:rsid w:val="00BA3492"/>
    <w:rsid w:val="00BA3942"/>
    <w:rsid w:val="00BA3ACF"/>
    <w:rsid w:val="00BA51DF"/>
    <w:rsid w:val="00BA61FF"/>
    <w:rsid w:val="00BA76A2"/>
    <w:rsid w:val="00BB2E62"/>
    <w:rsid w:val="00BB3428"/>
    <w:rsid w:val="00BB55A9"/>
    <w:rsid w:val="00BB5E25"/>
    <w:rsid w:val="00BB75F2"/>
    <w:rsid w:val="00BB78C7"/>
    <w:rsid w:val="00BC1288"/>
    <w:rsid w:val="00BC31D2"/>
    <w:rsid w:val="00BC46C9"/>
    <w:rsid w:val="00BC7079"/>
    <w:rsid w:val="00BC7BC8"/>
    <w:rsid w:val="00BC7DBF"/>
    <w:rsid w:val="00BD05FC"/>
    <w:rsid w:val="00BD353E"/>
    <w:rsid w:val="00BD3E2F"/>
    <w:rsid w:val="00BD7925"/>
    <w:rsid w:val="00BE079F"/>
    <w:rsid w:val="00BE67BE"/>
    <w:rsid w:val="00BF0035"/>
    <w:rsid w:val="00BF0E65"/>
    <w:rsid w:val="00BF0EB5"/>
    <w:rsid w:val="00BF1206"/>
    <w:rsid w:val="00BF1398"/>
    <w:rsid w:val="00BF1811"/>
    <w:rsid w:val="00BF1EBD"/>
    <w:rsid w:val="00BF3FD3"/>
    <w:rsid w:val="00BF6220"/>
    <w:rsid w:val="00C00E26"/>
    <w:rsid w:val="00C04B46"/>
    <w:rsid w:val="00C05330"/>
    <w:rsid w:val="00C05B5E"/>
    <w:rsid w:val="00C0623B"/>
    <w:rsid w:val="00C06592"/>
    <w:rsid w:val="00C06706"/>
    <w:rsid w:val="00C0707B"/>
    <w:rsid w:val="00C07ED4"/>
    <w:rsid w:val="00C100AE"/>
    <w:rsid w:val="00C1011B"/>
    <w:rsid w:val="00C1051D"/>
    <w:rsid w:val="00C10CE1"/>
    <w:rsid w:val="00C10EE7"/>
    <w:rsid w:val="00C12D90"/>
    <w:rsid w:val="00C157A8"/>
    <w:rsid w:val="00C16E5C"/>
    <w:rsid w:val="00C16EAA"/>
    <w:rsid w:val="00C16F6A"/>
    <w:rsid w:val="00C20202"/>
    <w:rsid w:val="00C20714"/>
    <w:rsid w:val="00C20732"/>
    <w:rsid w:val="00C21783"/>
    <w:rsid w:val="00C2187F"/>
    <w:rsid w:val="00C21EB9"/>
    <w:rsid w:val="00C2221F"/>
    <w:rsid w:val="00C231BF"/>
    <w:rsid w:val="00C23563"/>
    <w:rsid w:val="00C24AD8"/>
    <w:rsid w:val="00C24E4C"/>
    <w:rsid w:val="00C2569C"/>
    <w:rsid w:val="00C25706"/>
    <w:rsid w:val="00C30D5F"/>
    <w:rsid w:val="00C3264B"/>
    <w:rsid w:val="00C32D94"/>
    <w:rsid w:val="00C33437"/>
    <w:rsid w:val="00C33D30"/>
    <w:rsid w:val="00C34147"/>
    <w:rsid w:val="00C40816"/>
    <w:rsid w:val="00C437DF"/>
    <w:rsid w:val="00C45945"/>
    <w:rsid w:val="00C465B4"/>
    <w:rsid w:val="00C500E4"/>
    <w:rsid w:val="00C50DB9"/>
    <w:rsid w:val="00C55CED"/>
    <w:rsid w:val="00C564A5"/>
    <w:rsid w:val="00C5650A"/>
    <w:rsid w:val="00C57215"/>
    <w:rsid w:val="00C573A7"/>
    <w:rsid w:val="00C57EE4"/>
    <w:rsid w:val="00C61308"/>
    <w:rsid w:val="00C61877"/>
    <w:rsid w:val="00C63A77"/>
    <w:rsid w:val="00C63A9A"/>
    <w:rsid w:val="00C63C32"/>
    <w:rsid w:val="00C64572"/>
    <w:rsid w:val="00C64612"/>
    <w:rsid w:val="00C65275"/>
    <w:rsid w:val="00C66E98"/>
    <w:rsid w:val="00C66F1C"/>
    <w:rsid w:val="00C677A0"/>
    <w:rsid w:val="00C67D95"/>
    <w:rsid w:val="00C71FDD"/>
    <w:rsid w:val="00C72A79"/>
    <w:rsid w:val="00C72F02"/>
    <w:rsid w:val="00C7317D"/>
    <w:rsid w:val="00C7520A"/>
    <w:rsid w:val="00C75511"/>
    <w:rsid w:val="00C7778E"/>
    <w:rsid w:val="00C77DCA"/>
    <w:rsid w:val="00C8021D"/>
    <w:rsid w:val="00C81CC9"/>
    <w:rsid w:val="00C81FC1"/>
    <w:rsid w:val="00C825D9"/>
    <w:rsid w:val="00C826DC"/>
    <w:rsid w:val="00C84AEC"/>
    <w:rsid w:val="00C8635F"/>
    <w:rsid w:val="00C87AB5"/>
    <w:rsid w:val="00C90228"/>
    <w:rsid w:val="00C9029D"/>
    <w:rsid w:val="00C90969"/>
    <w:rsid w:val="00C91B15"/>
    <w:rsid w:val="00C91CC3"/>
    <w:rsid w:val="00C925BF"/>
    <w:rsid w:val="00C9431E"/>
    <w:rsid w:val="00C95B6F"/>
    <w:rsid w:val="00C97FA7"/>
    <w:rsid w:val="00CA22FD"/>
    <w:rsid w:val="00CA244C"/>
    <w:rsid w:val="00CA37B5"/>
    <w:rsid w:val="00CA4915"/>
    <w:rsid w:val="00CA4A4C"/>
    <w:rsid w:val="00CA5C01"/>
    <w:rsid w:val="00CA5EC6"/>
    <w:rsid w:val="00CA62C0"/>
    <w:rsid w:val="00CA6830"/>
    <w:rsid w:val="00CA6E7F"/>
    <w:rsid w:val="00CA739B"/>
    <w:rsid w:val="00CA7A20"/>
    <w:rsid w:val="00CB133C"/>
    <w:rsid w:val="00CB2A79"/>
    <w:rsid w:val="00CB3DE7"/>
    <w:rsid w:val="00CB3E6C"/>
    <w:rsid w:val="00CB42C2"/>
    <w:rsid w:val="00CB5103"/>
    <w:rsid w:val="00CB515B"/>
    <w:rsid w:val="00CB7372"/>
    <w:rsid w:val="00CB7B64"/>
    <w:rsid w:val="00CC0510"/>
    <w:rsid w:val="00CC1676"/>
    <w:rsid w:val="00CC1DF1"/>
    <w:rsid w:val="00CC1E4D"/>
    <w:rsid w:val="00CC3603"/>
    <w:rsid w:val="00CC38BF"/>
    <w:rsid w:val="00CC3FAA"/>
    <w:rsid w:val="00CC5A3E"/>
    <w:rsid w:val="00CC64CC"/>
    <w:rsid w:val="00CC69E5"/>
    <w:rsid w:val="00CD073A"/>
    <w:rsid w:val="00CD1303"/>
    <w:rsid w:val="00CD134C"/>
    <w:rsid w:val="00CD3BDB"/>
    <w:rsid w:val="00CD4C2B"/>
    <w:rsid w:val="00CD6012"/>
    <w:rsid w:val="00CD63E2"/>
    <w:rsid w:val="00CD7652"/>
    <w:rsid w:val="00CE1D08"/>
    <w:rsid w:val="00CE20BC"/>
    <w:rsid w:val="00CE2C77"/>
    <w:rsid w:val="00CE563B"/>
    <w:rsid w:val="00CF2D08"/>
    <w:rsid w:val="00CF354E"/>
    <w:rsid w:val="00CF45DC"/>
    <w:rsid w:val="00CF487F"/>
    <w:rsid w:val="00CF5BC5"/>
    <w:rsid w:val="00CF6926"/>
    <w:rsid w:val="00D0017E"/>
    <w:rsid w:val="00D0239E"/>
    <w:rsid w:val="00D03435"/>
    <w:rsid w:val="00D04A1E"/>
    <w:rsid w:val="00D05049"/>
    <w:rsid w:val="00D068F2"/>
    <w:rsid w:val="00D1027B"/>
    <w:rsid w:val="00D104C6"/>
    <w:rsid w:val="00D11259"/>
    <w:rsid w:val="00D1179F"/>
    <w:rsid w:val="00D12406"/>
    <w:rsid w:val="00D12984"/>
    <w:rsid w:val="00D12E3D"/>
    <w:rsid w:val="00D15BFA"/>
    <w:rsid w:val="00D16172"/>
    <w:rsid w:val="00D20F06"/>
    <w:rsid w:val="00D21E84"/>
    <w:rsid w:val="00D233DE"/>
    <w:rsid w:val="00D2601D"/>
    <w:rsid w:val="00D27D9D"/>
    <w:rsid w:val="00D3043B"/>
    <w:rsid w:val="00D32651"/>
    <w:rsid w:val="00D32C02"/>
    <w:rsid w:val="00D333E8"/>
    <w:rsid w:val="00D3441E"/>
    <w:rsid w:val="00D35518"/>
    <w:rsid w:val="00D36A89"/>
    <w:rsid w:val="00D37928"/>
    <w:rsid w:val="00D41E8B"/>
    <w:rsid w:val="00D424C4"/>
    <w:rsid w:val="00D42A5F"/>
    <w:rsid w:val="00D44B06"/>
    <w:rsid w:val="00D50460"/>
    <w:rsid w:val="00D5094F"/>
    <w:rsid w:val="00D50F68"/>
    <w:rsid w:val="00D516C0"/>
    <w:rsid w:val="00D529E2"/>
    <w:rsid w:val="00D52C1A"/>
    <w:rsid w:val="00D53EB2"/>
    <w:rsid w:val="00D557B9"/>
    <w:rsid w:val="00D55DBF"/>
    <w:rsid w:val="00D56139"/>
    <w:rsid w:val="00D604FC"/>
    <w:rsid w:val="00D6163E"/>
    <w:rsid w:val="00D62F81"/>
    <w:rsid w:val="00D63D4E"/>
    <w:rsid w:val="00D64429"/>
    <w:rsid w:val="00D64C0A"/>
    <w:rsid w:val="00D677CF"/>
    <w:rsid w:val="00D67FAD"/>
    <w:rsid w:val="00D71D92"/>
    <w:rsid w:val="00D730E3"/>
    <w:rsid w:val="00D733B4"/>
    <w:rsid w:val="00D73788"/>
    <w:rsid w:val="00D73AB4"/>
    <w:rsid w:val="00D744A8"/>
    <w:rsid w:val="00D768B8"/>
    <w:rsid w:val="00D776D0"/>
    <w:rsid w:val="00D804A9"/>
    <w:rsid w:val="00D8290D"/>
    <w:rsid w:val="00D842A5"/>
    <w:rsid w:val="00D87537"/>
    <w:rsid w:val="00D87AD8"/>
    <w:rsid w:val="00D87C55"/>
    <w:rsid w:val="00D900F4"/>
    <w:rsid w:val="00D90112"/>
    <w:rsid w:val="00D9155C"/>
    <w:rsid w:val="00D9265A"/>
    <w:rsid w:val="00D927A4"/>
    <w:rsid w:val="00D94273"/>
    <w:rsid w:val="00D94E47"/>
    <w:rsid w:val="00D951B6"/>
    <w:rsid w:val="00D9646D"/>
    <w:rsid w:val="00D968DE"/>
    <w:rsid w:val="00D975BC"/>
    <w:rsid w:val="00D97A54"/>
    <w:rsid w:val="00D97DF7"/>
    <w:rsid w:val="00DA11F9"/>
    <w:rsid w:val="00DA298F"/>
    <w:rsid w:val="00DA2D65"/>
    <w:rsid w:val="00DA53BC"/>
    <w:rsid w:val="00DA6A31"/>
    <w:rsid w:val="00DA7116"/>
    <w:rsid w:val="00DA73B1"/>
    <w:rsid w:val="00DA7624"/>
    <w:rsid w:val="00DA7F5C"/>
    <w:rsid w:val="00DB191A"/>
    <w:rsid w:val="00DB3C6C"/>
    <w:rsid w:val="00DB3D7F"/>
    <w:rsid w:val="00DB45D6"/>
    <w:rsid w:val="00DB50C8"/>
    <w:rsid w:val="00DB662E"/>
    <w:rsid w:val="00DC096B"/>
    <w:rsid w:val="00DC1DA9"/>
    <w:rsid w:val="00DC49DE"/>
    <w:rsid w:val="00DC51E1"/>
    <w:rsid w:val="00DC55FB"/>
    <w:rsid w:val="00DC7108"/>
    <w:rsid w:val="00DD00CA"/>
    <w:rsid w:val="00DD08C2"/>
    <w:rsid w:val="00DD12CF"/>
    <w:rsid w:val="00DD136B"/>
    <w:rsid w:val="00DD18A4"/>
    <w:rsid w:val="00DD3A90"/>
    <w:rsid w:val="00DD3BEB"/>
    <w:rsid w:val="00DD4F6F"/>
    <w:rsid w:val="00DD5763"/>
    <w:rsid w:val="00DE067A"/>
    <w:rsid w:val="00DE0D60"/>
    <w:rsid w:val="00DE124D"/>
    <w:rsid w:val="00DE130E"/>
    <w:rsid w:val="00DE23A1"/>
    <w:rsid w:val="00DE2600"/>
    <w:rsid w:val="00DE39F6"/>
    <w:rsid w:val="00DF1064"/>
    <w:rsid w:val="00DF1A5B"/>
    <w:rsid w:val="00DF24ED"/>
    <w:rsid w:val="00DF4438"/>
    <w:rsid w:val="00DF5906"/>
    <w:rsid w:val="00DF716F"/>
    <w:rsid w:val="00E008C7"/>
    <w:rsid w:val="00E013D4"/>
    <w:rsid w:val="00E0248A"/>
    <w:rsid w:val="00E051DB"/>
    <w:rsid w:val="00E065A9"/>
    <w:rsid w:val="00E06A4A"/>
    <w:rsid w:val="00E075B5"/>
    <w:rsid w:val="00E07EE0"/>
    <w:rsid w:val="00E106AE"/>
    <w:rsid w:val="00E11117"/>
    <w:rsid w:val="00E13245"/>
    <w:rsid w:val="00E15DB1"/>
    <w:rsid w:val="00E16298"/>
    <w:rsid w:val="00E17BD5"/>
    <w:rsid w:val="00E20692"/>
    <w:rsid w:val="00E225B5"/>
    <w:rsid w:val="00E22683"/>
    <w:rsid w:val="00E22CDB"/>
    <w:rsid w:val="00E23631"/>
    <w:rsid w:val="00E2747D"/>
    <w:rsid w:val="00E27A42"/>
    <w:rsid w:val="00E304F8"/>
    <w:rsid w:val="00E31362"/>
    <w:rsid w:val="00E34872"/>
    <w:rsid w:val="00E34AC4"/>
    <w:rsid w:val="00E378A2"/>
    <w:rsid w:val="00E42D41"/>
    <w:rsid w:val="00E44F4B"/>
    <w:rsid w:val="00E5090B"/>
    <w:rsid w:val="00E52061"/>
    <w:rsid w:val="00E53605"/>
    <w:rsid w:val="00E554CA"/>
    <w:rsid w:val="00E558C6"/>
    <w:rsid w:val="00E567ED"/>
    <w:rsid w:val="00E5734D"/>
    <w:rsid w:val="00E57F6A"/>
    <w:rsid w:val="00E61704"/>
    <w:rsid w:val="00E62698"/>
    <w:rsid w:val="00E64221"/>
    <w:rsid w:val="00E642EB"/>
    <w:rsid w:val="00E64578"/>
    <w:rsid w:val="00E646F5"/>
    <w:rsid w:val="00E64BEF"/>
    <w:rsid w:val="00E64CD7"/>
    <w:rsid w:val="00E65F49"/>
    <w:rsid w:val="00E6604D"/>
    <w:rsid w:val="00E67F82"/>
    <w:rsid w:val="00E7013D"/>
    <w:rsid w:val="00E708DB"/>
    <w:rsid w:val="00E70AAC"/>
    <w:rsid w:val="00E70D0C"/>
    <w:rsid w:val="00E73D52"/>
    <w:rsid w:val="00E73E6D"/>
    <w:rsid w:val="00E74651"/>
    <w:rsid w:val="00E7529E"/>
    <w:rsid w:val="00E7735C"/>
    <w:rsid w:val="00E7750A"/>
    <w:rsid w:val="00E77EDA"/>
    <w:rsid w:val="00E81ECA"/>
    <w:rsid w:val="00E822DA"/>
    <w:rsid w:val="00E82AD9"/>
    <w:rsid w:val="00E83C47"/>
    <w:rsid w:val="00E85812"/>
    <w:rsid w:val="00E86993"/>
    <w:rsid w:val="00E87007"/>
    <w:rsid w:val="00E87A6C"/>
    <w:rsid w:val="00E90EFA"/>
    <w:rsid w:val="00E9167B"/>
    <w:rsid w:val="00E926C0"/>
    <w:rsid w:val="00E93839"/>
    <w:rsid w:val="00E938F1"/>
    <w:rsid w:val="00E93E84"/>
    <w:rsid w:val="00E947AC"/>
    <w:rsid w:val="00E947CA"/>
    <w:rsid w:val="00E94BD7"/>
    <w:rsid w:val="00E9539C"/>
    <w:rsid w:val="00E95F91"/>
    <w:rsid w:val="00EA23FF"/>
    <w:rsid w:val="00EA5095"/>
    <w:rsid w:val="00EA5553"/>
    <w:rsid w:val="00EA566D"/>
    <w:rsid w:val="00EA5B7F"/>
    <w:rsid w:val="00EA634F"/>
    <w:rsid w:val="00EA6ED0"/>
    <w:rsid w:val="00EA7A90"/>
    <w:rsid w:val="00EB0594"/>
    <w:rsid w:val="00EB05CC"/>
    <w:rsid w:val="00EB2702"/>
    <w:rsid w:val="00EB2AA8"/>
    <w:rsid w:val="00EB3E56"/>
    <w:rsid w:val="00EB4178"/>
    <w:rsid w:val="00EB4567"/>
    <w:rsid w:val="00EB53D2"/>
    <w:rsid w:val="00EB6317"/>
    <w:rsid w:val="00EC020C"/>
    <w:rsid w:val="00EC0EA3"/>
    <w:rsid w:val="00EC4607"/>
    <w:rsid w:val="00EC46EC"/>
    <w:rsid w:val="00EC584B"/>
    <w:rsid w:val="00EC751A"/>
    <w:rsid w:val="00EC7D29"/>
    <w:rsid w:val="00ED177D"/>
    <w:rsid w:val="00ED207A"/>
    <w:rsid w:val="00ED2217"/>
    <w:rsid w:val="00EE09AD"/>
    <w:rsid w:val="00EE1CC5"/>
    <w:rsid w:val="00EE2200"/>
    <w:rsid w:val="00EE278A"/>
    <w:rsid w:val="00EE6059"/>
    <w:rsid w:val="00EF09B0"/>
    <w:rsid w:val="00EF1FD8"/>
    <w:rsid w:val="00EF3D43"/>
    <w:rsid w:val="00EF3E0D"/>
    <w:rsid w:val="00EF4BB8"/>
    <w:rsid w:val="00EF6A6E"/>
    <w:rsid w:val="00F03356"/>
    <w:rsid w:val="00F04DBD"/>
    <w:rsid w:val="00F068D4"/>
    <w:rsid w:val="00F06978"/>
    <w:rsid w:val="00F10214"/>
    <w:rsid w:val="00F14043"/>
    <w:rsid w:val="00F142C8"/>
    <w:rsid w:val="00F20AB1"/>
    <w:rsid w:val="00F20ED6"/>
    <w:rsid w:val="00F21D2E"/>
    <w:rsid w:val="00F232A1"/>
    <w:rsid w:val="00F2353D"/>
    <w:rsid w:val="00F24800"/>
    <w:rsid w:val="00F26478"/>
    <w:rsid w:val="00F26F59"/>
    <w:rsid w:val="00F3091B"/>
    <w:rsid w:val="00F3155F"/>
    <w:rsid w:val="00F322F4"/>
    <w:rsid w:val="00F325BB"/>
    <w:rsid w:val="00F32DCA"/>
    <w:rsid w:val="00F374B6"/>
    <w:rsid w:val="00F42C50"/>
    <w:rsid w:val="00F43C21"/>
    <w:rsid w:val="00F461C1"/>
    <w:rsid w:val="00F47BDB"/>
    <w:rsid w:val="00F5132F"/>
    <w:rsid w:val="00F51D4A"/>
    <w:rsid w:val="00F525B7"/>
    <w:rsid w:val="00F54F36"/>
    <w:rsid w:val="00F56F78"/>
    <w:rsid w:val="00F572F5"/>
    <w:rsid w:val="00F6096B"/>
    <w:rsid w:val="00F62753"/>
    <w:rsid w:val="00F62871"/>
    <w:rsid w:val="00F652F8"/>
    <w:rsid w:val="00F664C7"/>
    <w:rsid w:val="00F66867"/>
    <w:rsid w:val="00F6699C"/>
    <w:rsid w:val="00F673AB"/>
    <w:rsid w:val="00F67747"/>
    <w:rsid w:val="00F71228"/>
    <w:rsid w:val="00F71677"/>
    <w:rsid w:val="00F71DE3"/>
    <w:rsid w:val="00F7796D"/>
    <w:rsid w:val="00F8096A"/>
    <w:rsid w:val="00F80BBE"/>
    <w:rsid w:val="00F80EDD"/>
    <w:rsid w:val="00F8186C"/>
    <w:rsid w:val="00F8520F"/>
    <w:rsid w:val="00F8641D"/>
    <w:rsid w:val="00F8697C"/>
    <w:rsid w:val="00F86A46"/>
    <w:rsid w:val="00F87A45"/>
    <w:rsid w:val="00F87C0F"/>
    <w:rsid w:val="00F901F5"/>
    <w:rsid w:val="00FA14B6"/>
    <w:rsid w:val="00FA3158"/>
    <w:rsid w:val="00FA3C8D"/>
    <w:rsid w:val="00FA4243"/>
    <w:rsid w:val="00FA52AE"/>
    <w:rsid w:val="00FA7133"/>
    <w:rsid w:val="00FB0054"/>
    <w:rsid w:val="00FB1133"/>
    <w:rsid w:val="00FB36D8"/>
    <w:rsid w:val="00FB3E14"/>
    <w:rsid w:val="00FB6D24"/>
    <w:rsid w:val="00FB6F39"/>
    <w:rsid w:val="00FB73AE"/>
    <w:rsid w:val="00FB7998"/>
    <w:rsid w:val="00FB7F16"/>
    <w:rsid w:val="00FC0C14"/>
    <w:rsid w:val="00FC0EBF"/>
    <w:rsid w:val="00FC342D"/>
    <w:rsid w:val="00FC3851"/>
    <w:rsid w:val="00FC6F0F"/>
    <w:rsid w:val="00FC76A4"/>
    <w:rsid w:val="00FC76B3"/>
    <w:rsid w:val="00FC76E9"/>
    <w:rsid w:val="00FC7868"/>
    <w:rsid w:val="00FD27B4"/>
    <w:rsid w:val="00FD3A68"/>
    <w:rsid w:val="00FD4272"/>
    <w:rsid w:val="00FD66F4"/>
    <w:rsid w:val="00FD77D3"/>
    <w:rsid w:val="00FE0BD9"/>
    <w:rsid w:val="00FE6370"/>
    <w:rsid w:val="00FE671A"/>
    <w:rsid w:val="00FF0887"/>
    <w:rsid w:val="00FF1CAE"/>
    <w:rsid w:val="00FF200D"/>
    <w:rsid w:val="00FF2A61"/>
    <w:rsid w:val="00FF2CAB"/>
    <w:rsid w:val="00FF2EFD"/>
    <w:rsid w:val="00FF3B28"/>
    <w:rsid w:val="00FF5352"/>
    <w:rsid w:val="00FF5675"/>
    <w:rsid w:val="00FF6959"/>
    <w:rsid w:val="00FF6C1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303F"/>
  <w15:docId w15:val="{28858287-174D-4AAE-AADF-0D4153DF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0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C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  <w:lang w:val="x-none" w:eastAsia="x-none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kern w:val="3"/>
      <w:sz w:val="28"/>
      <w:szCs w:val="28"/>
      <w:lang w:val="de-DE" w:eastAsia="ja-JP" w:bidi="fa-IR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rFonts w:eastAsia="Andale Sans UI" w:cs="Tahoma"/>
      <w:kern w:val="1"/>
      <w:lang w:val="de-DE" w:eastAsia="ja-JP" w:bidi="fa-IR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6D"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  <w:rPr>
      <w:rFonts w:eastAsia="Andale Sans UI" w:cs="Tahoma"/>
      <w:kern w:val="3"/>
      <w:lang w:val="de-DE" w:eastAsia="ja-JP" w:bidi="fa-IR"/>
    </w:r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uiPriority w:val="99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sz w:val="24"/>
      <w:szCs w:val="24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sz w:val="24"/>
      <w:szCs w:val="24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nhideWhenUsed/>
    <w:rsid w:val="00391610"/>
    <w:pPr>
      <w:spacing w:after="120" w:line="480" w:lineRule="auto"/>
    </w:pPr>
    <w:rPr>
      <w:rFonts w:eastAsia="Andale Sans UI" w:cs="Tahoma"/>
      <w:kern w:val="3"/>
      <w:lang w:val="de-DE" w:eastAsia="ja-JP" w:bidi="fa-IR"/>
    </w:r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link w:val="PodtytuZnak"/>
    <w:qFormat/>
    <w:rsid w:val="005D2472"/>
    <w:rPr>
      <w:rFonts w:ascii="Arial" w:hAnsi="Arial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/>
      <w:sz w:val="19"/>
      <w:szCs w:val="19"/>
      <w:lang w:val="x-none" w:eastAsia="x-none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table" w:styleId="Tabela-Siatka">
    <w:name w:val="Table Grid"/>
    <w:basedOn w:val="Standardowy"/>
    <w:uiPriority w:val="59"/>
    <w:rsid w:val="00EB2A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A54E0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B510-8B9D-4F97-8A2C-F4F8D39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Michal Wroniecki</cp:lastModifiedBy>
  <cp:revision>3</cp:revision>
  <cp:lastPrinted>2019-03-11T08:36:00Z</cp:lastPrinted>
  <dcterms:created xsi:type="dcterms:W3CDTF">2021-08-12T07:55:00Z</dcterms:created>
  <dcterms:modified xsi:type="dcterms:W3CDTF">2021-08-16T13:08:00Z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