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283" w:rsidRPr="00CE1283" w:rsidRDefault="00CE1283" w:rsidP="00CE1283">
      <w:pPr>
        <w:spacing w:line="360" w:lineRule="auto"/>
        <w:jc w:val="right"/>
        <w:rPr>
          <w:rFonts w:eastAsia="Calibri" w:cs="Times New Roman"/>
          <w:sz w:val="22"/>
          <w:szCs w:val="24"/>
        </w:rPr>
      </w:pPr>
      <w:r w:rsidRPr="00CE1283">
        <w:rPr>
          <w:rFonts w:eastAsia="Calibri" w:cs="Times New Roman"/>
          <w:sz w:val="22"/>
          <w:szCs w:val="24"/>
        </w:rPr>
        <w:t>Załącznik nr 1</w:t>
      </w:r>
    </w:p>
    <w:p w:rsidR="00CE1283" w:rsidRDefault="00CE1283" w:rsidP="00CE1283">
      <w:pPr>
        <w:spacing w:after="120" w:line="360" w:lineRule="auto"/>
        <w:jc w:val="center"/>
        <w:rPr>
          <w:rFonts w:asciiTheme="minorHAnsi" w:hAnsiTheme="minorHAnsi"/>
          <w:b/>
          <w:iCs/>
          <w:color w:val="000000"/>
          <w:sz w:val="28"/>
          <w:u w:val="single"/>
        </w:rPr>
      </w:pPr>
      <w:r>
        <w:rPr>
          <w:b/>
          <w:iCs/>
          <w:color w:val="000000"/>
          <w:sz w:val="28"/>
          <w:u w:val="single"/>
        </w:rPr>
        <w:t>OPIS PRZEDMIOTU ZAMÓWIENIA</w:t>
      </w:r>
    </w:p>
    <w:p w:rsidR="00CE1283" w:rsidRDefault="00CE1283" w:rsidP="00CE1283">
      <w:pPr>
        <w:spacing w:after="120" w:line="360" w:lineRule="auto"/>
        <w:jc w:val="both"/>
        <w:rPr>
          <w:b/>
          <w:iCs/>
          <w:color w:val="0070C0"/>
          <w:sz w:val="22"/>
          <w:u w:val="single"/>
        </w:rPr>
      </w:pPr>
      <w:r>
        <w:rPr>
          <w:b/>
          <w:iCs/>
          <w:color w:val="0070C0"/>
          <w:u w:val="single"/>
        </w:rPr>
        <w:t>Ważne:</w:t>
      </w:r>
    </w:p>
    <w:p w:rsidR="00CE1283" w:rsidRPr="00CE1283" w:rsidRDefault="00CE1283" w:rsidP="00CE1283">
      <w:pPr>
        <w:spacing w:after="120" w:line="276" w:lineRule="auto"/>
        <w:jc w:val="both"/>
        <w:rPr>
          <w:color w:val="0070C0"/>
          <w:sz w:val="22"/>
        </w:rPr>
      </w:pPr>
      <w:r w:rsidRPr="00CE1283">
        <w:rPr>
          <w:iCs/>
          <w:color w:val="0070C0"/>
          <w:sz w:val="22"/>
        </w:rPr>
        <w:t xml:space="preserve">Określając przedmiot zamówienia poprzez wskazanie nazw handlowych, dopuszczamy jednocześnie wszelkie ich </w:t>
      </w:r>
      <w:r w:rsidRPr="00CE1283">
        <w:rPr>
          <w:b/>
          <w:iCs/>
          <w:color w:val="0070C0"/>
          <w:sz w:val="22"/>
        </w:rPr>
        <w:t>odpowiedniki rynkowe nie gorsze niż wskazane</w:t>
      </w:r>
      <w:r w:rsidRPr="00CE1283">
        <w:rPr>
          <w:iCs/>
          <w:color w:val="0070C0"/>
          <w:sz w:val="22"/>
        </w:rPr>
        <w:t xml:space="preserve">. Parametry wskazanego przez nas standardu przedstawiają warunki techniczne, eksploatacyjne, użytkowe, funkcjonalne. Natomiast wskazana marka lub nazwa handlowa określa klasę produktu, a nie konkretnego producenta. W przypadku zaproponowania przez Wykonawcę w ofercie produktów - równoważnych - informujemy, że w trakcie badania i oceny ofert Zamawiający może żądać dostarczenia próbek tych produktów - </w:t>
      </w:r>
      <w:r w:rsidRPr="00CE1283">
        <w:rPr>
          <w:iCs/>
          <w:color w:val="0070C0"/>
          <w:sz w:val="22"/>
        </w:rPr>
        <w:br/>
        <w:t>w celu przeprowadzenia badania ich równoważności.</w:t>
      </w:r>
    </w:p>
    <w:p w:rsidR="00CE1283" w:rsidRDefault="00CE1283" w:rsidP="00CE1283">
      <w:pPr>
        <w:spacing w:line="360" w:lineRule="auto"/>
        <w:rPr>
          <w:rFonts w:eastAsia="Calibri" w:cs="Times New Roman"/>
          <w:b/>
          <w:sz w:val="28"/>
          <w:szCs w:val="24"/>
          <w:u w:val="single"/>
        </w:rPr>
      </w:pPr>
      <w:r>
        <w:rPr>
          <w:rFonts w:eastAsia="Calibri" w:cs="Times New Roman"/>
          <w:b/>
          <w:sz w:val="28"/>
          <w:szCs w:val="24"/>
          <w:u w:val="single"/>
        </w:rPr>
        <w:t>________________________________________________________________</w:t>
      </w:r>
    </w:p>
    <w:p w:rsidR="00A1133B" w:rsidRPr="004643DB" w:rsidRDefault="00A1133B" w:rsidP="00A1133B">
      <w:pPr>
        <w:spacing w:after="120"/>
        <w:jc w:val="center"/>
        <w:rPr>
          <w:rFonts w:asciiTheme="minorHAnsi" w:hAnsiTheme="minorHAnsi" w:cstheme="minorHAnsi"/>
          <w:b/>
          <w:szCs w:val="24"/>
        </w:rPr>
      </w:pPr>
    </w:p>
    <w:p w:rsidR="00A1133B" w:rsidRPr="00CE1283" w:rsidRDefault="00A1133B" w:rsidP="00A1133B">
      <w:pPr>
        <w:spacing w:after="120"/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CE1283">
        <w:rPr>
          <w:rFonts w:asciiTheme="minorHAnsi" w:hAnsiTheme="minorHAnsi" w:cstheme="minorHAnsi"/>
          <w:b/>
          <w:sz w:val="28"/>
          <w:szCs w:val="24"/>
          <w:u w:val="single"/>
        </w:rPr>
        <w:t>Zadanie 1.</w:t>
      </w:r>
    </w:p>
    <w:p w:rsidR="00A1133B" w:rsidRPr="00CE1283" w:rsidRDefault="00A1133B" w:rsidP="00A1133B">
      <w:pPr>
        <w:spacing w:after="120"/>
        <w:rPr>
          <w:rFonts w:asciiTheme="minorHAnsi" w:hAnsiTheme="minorHAnsi" w:cstheme="minorHAnsi"/>
          <w:b/>
          <w:sz w:val="28"/>
          <w:szCs w:val="24"/>
        </w:rPr>
      </w:pPr>
      <w:r w:rsidRPr="00CE1283">
        <w:rPr>
          <w:rFonts w:asciiTheme="minorHAnsi" w:hAnsiTheme="minorHAnsi" w:cstheme="minorHAnsi"/>
          <w:b/>
          <w:sz w:val="28"/>
          <w:szCs w:val="24"/>
        </w:rPr>
        <w:t>ZAKUP WEKTOROWEGO ANALIZATORA OBWODÓW Z WBUDOWANYM GENERATOREM DO BADANIA URZĄDZEŃ RADIOWYCH BRANŻY AUTOMOTIVE</w:t>
      </w:r>
    </w:p>
    <w:p w:rsidR="00A1133B" w:rsidRPr="004643DB" w:rsidRDefault="00A1133B" w:rsidP="00A1133B">
      <w:pPr>
        <w:contextualSpacing/>
        <w:jc w:val="both"/>
        <w:rPr>
          <w:rFonts w:asciiTheme="minorHAnsi" w:hAnsiTheme="minorHAnsi" w:cstheme="minorHAnsi"/>
          <w:szCs w:val="24"/>
        </w:rPr>
      </w:pPr>
    </w:p>
    <w:p w:rsidR="00A1133B" w:rsidRPr="004643DB" w:rsidRDefault="00A1133B" w:rsidP="00A1133B">
      <w:pPr>
        <w:contextualSpacing/>
        <w:jc w:val="both"/>
        <w:rPr>
          <w:rFonts w:asciiTheme="minorHAnsi" w:hAnsiTheme="minorHAnsi" w:cstheme="minorHAnsi"/>
          <w:szCs w:val="24"/>
        </w:rPr>
      </w:pPr>
      <w:r w:rsidRPr="004643DB">
        <w:rPr>
          <w:rFonts w:asciiTheme="minorHAnsi" w:hAnsiTheme="minorHAnsi" w:cstheme="minorHAnsi"/>
          <w:szCs w:val="24"/>
        </w:rPr>
        <w:t xml:space="preserve">Przedmiot zamówienia obejmuje zestaw złożony z: </w:t>
      </w:r>
    </w:p>
    <w:p w:rsidR="00A1133B" w:rsidRPr="004643DB" w:rsidRDefault="00A1133B" w:rsidP="00A1133B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Cs w:val="24"/>
        </w:rPr>
      </w:pPr>
      <w:r w:rsidRPr="004643DB">
        <w:rPr>
          <w:rFonts w:asciiTheme="minorHAnsi" w:hAnsiTheme="minorHAnsi" w:cstheme="minorHAnsi"/>
          <w:szCs w:val="24"/>
        </w:rPr>
        <w:t>wektorowego analizatora obwodów z wbudowanym generatorem;</w:t>
      </w:r>
    </w:p>
    <w:p w:rsidR="00A1133B" w:rsidRPr="004643DB" w:rsidRDefault="00A1133B" w:rsidP="00A1133B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Cs w:val="24"/>
        </w:rPr>
      </w:pPr>
      <w:r w:rsidRPr="004643DB">
        <w:rPr>
          <w:rFonts w:asciiTheme="minorHAnsi" w:hAnsiTheme="minorHAnsi" w:cstheme="minorHAnsi"/>
          <w:szCs w:val="24"/>
        </w:rPr>
        <w:t>edukacyjnego zestawu pomiarowego;</w:t>
      </w:r>
    </w:p>
    <w:p w:rsidR="00A1133B" w:rsidRPr="004643DB" w:rsidRDefault="00A1133B" w:rsidP="00A1133B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Cs w:val="24"/>
        </w:rPr>
      </w:pPr>
      <w:r w:rsidRPr="004643DB">
        <w:rPr>
          <w:rFonts w:asciiTheme="minorHAnsi" w:hAnsiTheme="minorHAnsi" w:cstheme="minorHAnsi"/>
          <w:szCs w:val="24"/>
        </w:rPr>
        <w:t>zestawu kalibracyjnego SMA;</w:t>
      </w:r>
    </w:p>
    <w:p w:rsidR="00A1133B" w:rsidRPr="004643DB" w:rsidRDefault="00A1133B" w:rsidP="00A1133B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Cs w:val="24"/>
        </w:rPr>
      </w:pPr>
      <w:r w:rsidRPr="004643DB">
        <w:rPr>
          <w:rFonts w:asciiTheme="minorHAnsi" w:hAnsiTheme="minorHAnsi" w:cstheme="minorHAnsi"/>
          <w:szCs w:val="24"/>
        </w:rPr>
        <w:t>zestawu kalibracyjnego UFL.</w:t>
      </w:r>
    </w:p>
    <w:p w:rsidR="00A1133B" w:rsidRPr="004643DB" w:rsidRDefault="00A1133B" w:rsidP="00A1133B">
      <w:pPr>
        <w:pStyle w:val="Akapitzlist"/>
        <w:numPr>
          <w:ilvl w:val="0"/>
          <w:numId w:val="1"/>
        </w:numPr>
        <w:spacing w:before="240" w:after="240"/>
        <w:ind w:left="357" w:hanging="357"/>
        <w:contextualSpacing w:val="0"/>
        <w:rPr>
          <w:rFonts w:asciiTheme="minorHAnsi" w:hAnsiTheme="minorHAnsi" w:cstheme="minorHAnsi"/>
          <w:b/>
          <w:szCs w:val="24"/>
        </w:rPr>
      </w:pPr>
      <w:r w:rsidRPr="004643DB">
        <w:rPr>
          <w:rFonts w:asciiTheme="minorHAnsi" w:hAnsiTheme="minorHAnsi" w:cstheme="minorHAnsi"/>
          <w:b/>
          <w:szCs w:val="24"/>
        </w:rPr>
        <w:t>WEKTOROWY ANALIZATOR OBWODÓW Z WBUDOWANYM GENERATOREM – 1 szt.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/>
      </w:tblPr>
      <w:tblGrid>
        <w:gridCol w:w="3042"/>
        <w:gridCol w:w="6170"/>
      </w:tblGrid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3B" w:rsidRPr="004643DB" w:rsidRDefault="00A1133B" w:rsidP="00B41393">
            <w:pPr>
              <w:ind w:left="-7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/>
                <w:sz w:val="20"/>
                <w:szCs w:val="20"/>
              </w:rPr>
              <w:t>Wymagane parametry techniczne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Charakterystyka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wektorowy analizator obwodów z wbudowanym generatorem, stanowiący przyrząd podłączany do komputera PC z dedykowaną aplikacją, przeznaczony do pomiarów anten, tłumików, wzmacniaczy itp.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Interfejs komunikacyjny z PC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USB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Liczba portów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3 SMA(F), 50 Ω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Pasmo pracy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zakres: od 400 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MHz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do 6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GHz</w:t>
            </w:r>
            <w:proofErr w:type="spellEnd"/>
          </w:p>
          <w:p w:rsidR="00A1133B" w:rsidRPr="004643DB" w:rsidRDefault="00A1133B" w:rsidP="00B41393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dokładność: 2 ppm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rozdzielczość: 5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kHz</w:t>
            </w:r>
            <w:proofErr w:type="spellEnd"/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ind w:left="3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Straty odbicia (P1, P2)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&gt;15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dB</w:t>
            </w:r>
            <w:proofErr w:type="spellEnd"/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ind w:left="3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Generator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moc wyjściowa: od -30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dBm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do +5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dBm</w:t>
            </w:r>
            <w:proofErr w:type="spellEnd"/>
          </w:p>
          <w:p w:rsidR="00A1133B" w:rsidRPr="004643DB" w:rsidRDefault="00A1133B" w:rsidP="00B41393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dokładność: +/- 1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dB</w:t>
            </w:r>
            <w:proofErr w:type="spellEnd"/>
          </w:p>
          <w:p w:rsidR="00A1133B" w:rsidRPr="004643DB" w:rsidRDefault="00A1133B" w:rsidP="00B41393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rozdzielczość: 0,5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dB</w:t>
            </w:r>
            <w:proofErr w:type="spellEnd"/>
          </w:p>
          <w:p w:rsidR="00A1133B" w:rsidRPr="004643DB" w:rsidRDefault="00A1133B" w:rsidP="00B41393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harmoniczne: &lt;-35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dBc</w:t>
            </w:r>
            <w:proofErr w:type="spellEnd"/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ind w:left="3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Detektor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czułość dla pasma od 400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MHz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do 4 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GHz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: od -75 do +20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dBm</w:t>
            </w:r>
            <w:proofErr w:type="spellEnd"/>
          </w:p>
          <w:p w:rsidR="00A1133B" w:rsidRPr="004643DB" w:rsidRDefault="00A1133B" w:rsidP="00B41393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czułość dla pasma od 4 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GHz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di 6 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GHz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: od -60 do +20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dBm</w:t>
            </w:r>
            <w:proofErr w:type="spellEnd"/>
          </w:p>
          <w:p w:rsidR="00A1133B" w:rsidRPr="004643DB" w:rsidRDefault="00A1133B" w:rsidP="00B41393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tłumik wejściowy: 0-30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dB</w:t>
            </w:r>
            <w:proofErr w:type="spellEnd"/>
          </w:p>
          <w:p w:rsidR="00A1133B" w:rsidRPr="004643DB" w:rsidRDefault="00A1133B" w:rsidP="00B41393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szerokość pasma: 12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kHz</w:t>
            </w:r>
            <w:proofErr w:type="spellEnd"/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ind w:left="3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Kierunkowość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400 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MHz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– 3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GHz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: 55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dB</w:t>
            </w:r>
            <w:proofErr w:type="spellEnd"/>
          </w:p>
          <w:p w:rsidR="00A1133B" w:rsidRPr="004643DB" w:rsidRDefault="00A1133B" w:rsidP="00B41393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3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GHz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– 6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GHz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: 45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dB</w:t>
            </w:r>
            <w:proofErr w:type="spellEnd"/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ind w:left="3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Bias</w:t>
            </w:r>
            <w:proofErr w:type="spellEnd"/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źródło napięciowe: od -12 V do +12 V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źródło prądowe: 0-100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mA</w:t>
            </w:r>
            <w:proofErr w:type="spellEnd"/>
          </w:p>
          <w:p w:rsidR="00A1133B" w:rsidRPr="004643DB" w:rsidRDefault="00A1133B" w:rsidP="00B41393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kontrola DC: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OPEN-GND-BIAS</w:t>
            </w:r>
            <w:proofErr w:type="spellEnd"/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ind w:left="3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Liczba punktów pomiarowych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20 001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ind w:left="3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Oprogramowanie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zgodne z systemami Windows XP-10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ind w:left="3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Funkcje programowe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menadżer kalibracji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kalibracja: 12-term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kalkulator dopasowania impedancyjnego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funkcja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deembedding</w:t>
            </w:r>
            <w:proofErr w:type="spellEnd"/>
          </w:p>
          <w:p w:rsidR="00A1133B" w:rsidRPr="004643DB" w:rsidRDefault="00A1133B" w:rsidP="00B41393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funkcja generatora sygnałowego (na oddzielnym wyjściu SMA)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dodatkowy pomiar S13, S23 (2½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bidirectional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VNA)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dostępne API dla VB, C++, C#,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Labview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i in.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generowanie raportów definiowanych przez użytkownika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wykresy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: </w:t>
            </w:r>
          </w:p>
          <w:p w:rsidR="00A1133B" w:rsidRPr="004643DB" w:rsidRDefault="00A1133B" w:rsidP="00B41393">
            <w:pPr>
              <w:pStyle w:val="Akapitzlist"/>
              <w:numPr>
                <w:ilvl w:val="1"/>
                <w:numId w:val="5"/>
              </w:numPr>
              <w:ind w:left="714" w:hanging="357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impedancja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amplituda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faza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, Smith)</w:t>
            </w:r>
          </w:p>
          <w:p w:rsidR="00A1133B" w:rsidRPr="004643DB" w:rsidRDefault="00A1133B" w:rsidP="00B41393">
            <w:pPr>
              <w:pStyle w:val="Akapitzlist"/>
              <w:numPr>
                <w:ilvl w:val="1"/>
                <w:numId w:val="5"/>
              </w:numPr>
              <w:ind w:left="714" w:hanging="357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straty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odbicia</w:t>
            </w:r>
            <w:proofErr w:type="spellEnd"/>
          </w:p>
          <w:p w:rsidR="00A1133B" w:rsidRPr="004643DB" w:rsidRDefault="00A1133B" w:rsidP="00B41393">
            <w:pPr>
              <w:pStyle w:val="Akapitzlist"/>
              <w:numPr>
                <w:ilvl w:val="1"/>
                <w:numId w:val="5"/>
              </w:numPr>
              <w:ind w:left="714" w:hanging="357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SWR</w:t>
            </w:r>
          </w:p>
          <w:p w:rsidR="00A1133B" w:rsidRPr="004643DB" w:rsidRDefault="00A1133B" w:rsidP="00B41393">
            <w:pPr>
              <w:pStyle w:val="Akapitzlist"/>
              <w:numPr>
                <w:ilvl w:val="1"/>
                <w:numId w:val="5"/>
              </w:numPr>
              <w:ind w:left="714" w:hanging="357"/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gain (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amplituda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faza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, group delay, polar)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Gwarancja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24 miesiące</w:t>
            </w:r>
          </w:p>
        </w:tc>
      </w:tr>
    </w:tbl>
    <w:p w:rsidR="00A1133B" w:rsidRPr="004643DB" w:rsidRDefault="00A1133B" w:rsidP="00A1133B">
      <w:pPr>
        <w:pStyle w:val="Akapitzlist"/>
        <w:numPr>
          <w:ilvl w:val="0"/>
          <w:numId w:val="1"/>
        </w:numPr>
        <w:spacing w:before="240" w:after="240"/>
        <w:rPr>
          <w:rFonts w:asciiTheme="minorHAnsi" w:hAnsiTheme="minorHAnsi" w:cstheme="minorHAnsi"/>
          <w:b/>
          <w:szCs w:val="24"/>
        </w:rPr>
      </w:pPr>
      <w:r w:rsidRPr="004643DB">
        <w:rPr>
          <w:rFonts w:asciiTheme="minorHAnsi" w:hAnsiTheme="minorHAnsi" w:cstheme="minorHAnsi"/>
          <w:b/>
          <w:szCs w:val="24"/>
        </w:rPr>
        <w:t>EDUKACYJNY ZESTAW POMIAROWY – 1 szt.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/>
      </w:tblPr>
      <w:tblGrid>
        <w:gridCol w:w="3042"/>
        <w:gridCol w:w="6170"/>
      </w:tblGrid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3B" w:rsidRPr="004643DB" w:rsidRDefault="00A1133B" w:rsidP="00B41393">
            <w:pPr>
              <w:ind w:left="-7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/>
                <w:sz w:val="20"/>
                <w:szCs w:val="20"/>
              </w:rPr>
              <w:t>Wymagane parametry techniczne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Charakterystyka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Zestaw edukacyjny przeznaczony do zapoznania się z pomiarami RF za pomocą dowolnego wektorowego analizatora obwodów (VNA)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Pasmo pracy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6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GHz</w:t>
            </w:r>
            <w:proofErr w:type="spellEnd"/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Rodzaj złącz PCB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UFL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Zawartość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pStyle w:val="Akapitzlist"/>
              <w:numPr>
                <w:ilvl w:val="0"/>
                <w:numId w:val="4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PCB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4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samouczek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4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adaptery SMA/UFL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4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przewody RF UFL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4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gniazda UFL do własnych testów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PCB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pStyle w:val="Akapitzlist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podwójny zestaw kalibracyjny UFL (SOLT)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obwód 1-portowy – 8 szt.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obwód 2-portowy – 8 szt.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obwód 3-portowy – 1 szt.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obwód aktywny – 3 szt.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3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anteny – 2 szt.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Gwarancja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24 miesiące</w:t>
            </w:r>
          </w:p>
        </w:tc>
      </w:tr>
    </w:tbl>
    <w:p w:rsidR="00A1133B" w:rsidRPr="004643DB" w:rsidRDefault="00A1133B" w:rsidP="00A1133B">
      <w:pPr>
        <w:pStyle w:val="Akapitzlist"/>
        <w:numPr>
          <w:ilvl w:val="0"/>
          <w:numId w:val="1"/>
        </w:numPr>
        <w:spacing w:before="240" w:after="240"/>
        <w:ind w:left="357" w:hanging="357"/>
        <w:contextualSpacing w:val="0"/>
        <w:rPr>
          <w:rFonts w:asciiTheme="minorHAnsi" w:hAnsiTheme="minorHAnsi" w:cstheme="minorHAnsi"/>
          <w:b/>
          <w:szCs w:val="24"/>
        </w:rPr>
      </w:pPr>
      <w:r w:rsidRPr="004643DB">
        <w:rPr>
          <w:rFonts w:asciiTheme="minorHAnsi" w:hAnsiTheme="minorHAnsi" w:cstheme="minorHAnsi"/>
          <w:b/>
          <w:szCs w:val="24"/>
        </w:rPr>
        <w:t>ZESTAW KALIBRACYJNY SMA – 1 szt.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/>
      </w:tblPr>
      <w:tblGrid>
        <w:gridCol w:w="3042"/>
        <w:gridCol w:w="6170"/>
      </w:tblGrid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3B" w:rsidRPr="004643DB" w:rsidRDefault="00A1133B" w:rsidP="00B41393">
            <w:pPr>
              <w:ind w:left="-7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/>
                <w:sz w:val="20"/>
                <w:szCs w:val="20"/>
              </w:rPr>
              <w:t>Wymagane parametry techniczne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Charakterystyka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Zestaw do jedno- i dwuportowej</w:t>
            </w:r>
            <w:bookmarkStart w:id="0" w:name="_GoBack"/>
            <w:bookmarkEnd w:id="0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kalibracji VNA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Pasmo pracy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6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GHz</w:t>
            </w:r>
            <w:proofErr w:type="spellEnd"/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Rodzaje i typy złącz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SMA(F) oraz SMA(M)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ind w:left="3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Metoda kalibracji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SOLT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ind w:left="3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Straty odbicia obciążenia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lepsze niż 34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dB</w:t>
            </w:r>
            <w:proofErr w:type="spellEnd"/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Akcesoria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dwa klucze do nakrętki i wałka złącza SMA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pamięć USB ze współczynnikami korekcyjnymi oraz zestawem parametrów S (w tym zgodność ze standardem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Touchstone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dwa przewody SMA o długości 25 cm (10”)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Gwarancja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24 miesiące</w:t>
            </w:r>
          </w:p>
        </w:tc>
      </w:tr>
    </w:tbl>
    <w:p w:rsidR="00A1133B" w:rsidRPr="004643DB" w:rsidRDefault="00A1133B" w:rsidP="00A1133B">
      <w:pPr>
        <w:pStyle w:val="Akapitzlist"/>
        <w:numPr>
          <w:ilvl w:val="0"/>
          <w:numId w:val="1"/>
        </w:numPr>
        <w:spacing w:before="240" w:after="240"/>
        <w:ind w:left="357" w:hanging="357"/>
        <w:contextualSpacing w:val="0"/>
        <w:rPr>
          <w:rFonts w:asciiTheme="minorHAnsi" w:hAnsiTheme="minorHAnsi" w:cstheme="minorHAnsi"/>
          <w:b/>
          <w:szCs w:val="24"/>
        </w:rPr>
      </w:pPr>
      <w:r w:rsidRPr="004643DB">
        <w:rPr>
          <w:rFonts w:asciiTheme="minorHAnsi" w:hAnsiTheme="minorHAnsi" w:cstheme="minorHAnsi"/>
          <w:b/>
          <w:szCs w:val="24"/>
        </w:rPr>
        <w:t>ZESTAW KALIBRACYJNY UFL – 1 szt.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4A0"/>
      </w:tblPr>
      <w:tblGrid>
        <w:gridCol w:w="3042"/>
        <w:gridCol w:w="6170"/>
      </w:tblGrid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/>
                <w:sz w:val="20"/>
                <w:szCs w:val="20"/>
              </w:rPr>
              <w:t>Nazwa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3B" w:rsidRPr="004643DB" w:rsidRDefault="00A1133B" w:rsidP="00B41393">
            <w:pPr>
              <w:ind w:left="-7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/>
                <w:sz w:val="20"/>
                <w:szCs w:val="20"/>
              </w:rPr>
              <w:t>Wymagane parametry techniczne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Charakterystyka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Zestaw do jedno- i dwuportowej kalibracji VNA z możliwością realizacji pomiarów RF w obwodach drukowanych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Pasmo pracy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6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GHz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(kalibrator UFL), 3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GHz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(kalibrator sond obwodów drukowanych)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Rodzaje i typy złącz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UFL (kalibrator PCB), UFL/SMA (sondy, adaptery)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ind w:left="3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Wyposażenie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adapter SMA(M)-SMA(M) – 3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szt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.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 xml:space="preserve">adapter SMA(F)-UFL(m) – 3 </w:t>
            </w:r>
            <w:proofErr w:type="spellStart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szt</w:t>
            </w:r>
            <w:proofErr w:type="spellEnd"/>
            <w:r w:rsidRPr="004643DB">
              <w:rPr>
                <w:rFonts w:asciiTheme="minorHAnsi" w:hAnsiTheme="minorHAnsi" w:cstheme="minorHAnsi"/>
                <w:bCs/>
                <w:sz w:val="20"/>
                <w:szCs w:val="20"/>
                <w:lang w:val="en-US"/>
              </w:rPr>
              <w:t>.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pojedyncza sonda ze złączem SMA(F) do realizacji pomiarów RF w obwodach drukowanych – 2 szt.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pojedyncza sonda ze złączem UFL(M) do realizacji pomiarów RF w obwodach drukowanych – 2 szt.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różnicowa sonda ze złączami UFL(M) do realizacji pomiarów RF w obwodach drukowanych – 1 szt.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kalibrator PCB – 2 szt.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kalibrator sond obwodów drukowanych – 2 szt.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klucz do nakrętki SMA – 1 szt.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zestaw pinów pomiarowych do sond – 2 szt.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przewód UFL(F)-UFL(F) – 10 szt.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złącza UFL(M) do PCB – 20 szt.</w:t>
            </w:r>
          </w:p>
          <w:p w:rsidR="00A1133B" w:rsidRPr="004643DB" w:rsidRDefault="00A1133B" w:rsidP="00B41393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toroidalne rdzenie ferrytowe – 3 szt.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ind w:left="3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Kalibrator PCB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PCB z dostępnymi kalibratorami SOLT na złączach UFL dla trzech grubości obwodu drukowanego (360 µm, 1240 µm, 1500 µm)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ind w:left="3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Kalibrator sond obwodów drukowanych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Cs/>
                <w:sz w:val="20"/>
                <w:szCs w:val="20"/>
              </w:rPr>
              <w:t>kalibrator dedykowanych pojedynczych i różnicowych sond przeznaczonych do realizacji pomiarów RF w obwodach drukowanych</w:t>
            </w:r>
          </w:p>
        </w:tc>
      </w:tr>
      <w:tr w:rsidR="00A1133B" w:rsidRPr="004643DB" w:rsidTr="00B41393">
        <w:trPr>
          <w:trHeight w:val="284"/>
        </w:trPr>
        <w:tc>
          <w:tcPr>
            <w:tcW w:w="1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Gwarancja</w:t>
            </w:r>
          </w:p>
        </w:tc>
        <w:tc>
          <w:tcPr>
            <w:tcW w:w="3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33B" w:rsidRPr="004643DB" w:rsidRDefault="00A1133B" w:rsidP="00B41393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643D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24 miesiące</w:t>
            </w:r>
          </w:p>
        </w:tc>
      </w:tr>
    </w:tbl>
    <w:p w:rsidR="0030461E" w:rsidRDefault="0030461E" w:rsidP="004643DB">
      <w:pPr>
        <w:spacing w:line="360" w:lineRule="auto"/>
        <w:rPr>
          <w:rFonts w:asciiTheme="minorHAnsi" w:hAnsiTheme="minorHAnsi" w:cstheme="minorHAnsi"/>
          <w:b/>
          <w:sz w:val="28"/>
          <w:u w:val="single"/>
        </w:rPr>
      </w:pPr>
    </w:p>
    <w:p w:rsidR="0030461E" w:rsidRDefault="0030461E" w:rsidP="004643DB">
      <w:pPr>
        <w:spacing w:line="360" w:lineRule="auto"/>
        <w:rPr>
          <w:rFonts w:asciiTheme="minorHAnsi" w:hAnsiTheme="minorHAnsi" w:cstheme="minorHAnsi"/>
          <w:b/>
          <w:sz w:val="28"/>
          <w:u w:val="single"/>
        </w:rPr>
      </w:pPr>
    </w:p>
    <w:p w:rsidR="0030461E" w:rsidRDefault="0030461E" w:rsidP="004643DB">
      <w:pPr>
        <w:spacing w:line="360" w:lineRule="auto"/>
        <w:rPr>
          <w:rFonts w:asciiTheme="minorHAnsi" w:hAnsiTheme="minorHAnsi" w:cstheme="minorHAnsi"/>
          <w:b/>
          <w:sz w:val="28"/>
          <w:u w:val="single"/>
        </w:rPr>
      </w:pPr>
    </w:p>
    <w:p w:rsidR="0030461E" w:rsidRDefault="0030461E" w:rsidP="004643DB">
      <w:pPr>
        <w:spacing w:line="360" w:lineRule="auto"/>
        <w:rPr>
          <w:rFonts w:asciiTheme="minorHAnsi" w:hAnsiTheme="minorHAnsi" w:cstheme="minorHAnsi"/>
          <w:b/>
          <w:sz w:val="28"/>
          <w:u w:val="single"/>
        </w:rPr>
      </w:pPr>
    </w:p>
    <w:p w:rsidR="0030461E" w:rsidRDefault="0030461E" w:rsidP="004643DB">
      <w:pPr>
        <w:spacing w:line="360" w:lineRule="auto"/>
        <w:rPr>
          <w:rFonts w:asciiTheme="minorHAnsi" w:hAnsiTheme="minorHAnsi" w:cstheme="minorHAnsi"/>
          <w:b/>
          <w:sz w:val="28"/>
          <w:u w:val="single"/>
        </w:rPr>
      </w:pPr>
    </w:p>
    <w:p w:rsidR="0030461E" w:rsidRDefault="0030461E" w:rsidP="004643DB">
      <w:pPr>
        <w:spacing w:line="360" w:lineRule="auto"/>
        <w:rPr>
          <w:rFonts w:asciiTheme="minorHAnsi" w:hAnsiTheme="minorHAnsi" w:cstheme="minorHAnsi"/>
          <w:b/>
          <w:sz w:val="28"/>
          <w:u w:val="single"/>
        </w:rPr>
      </w:pPr>
    </w:p>
    <w:p w:rsidR="0030461E" w:rsidRDefault="0030461E" w:rsidP="004643DB">
      <w:pPr>
        <w:spacing w:line="360" w:lineRule="auto"/>
        <w:rPr>
          <w:rFonts w:asciiTheme="minorHAnsi" w:hAnsiTheme="minorHAnsi" w:cstheme="minorHAnsi"/>
          <w:b/>
          <w:sz w:val="28"/>
          <w:u w:val="single"/>
        </w:rPr>
      </w:pPr>
    </w:p>
    <w:p w:rsidR="0030461E" w:rsidRDefault="0030461E" w:rsidP="004643DB">
      <w:pPr>
        <w:spacing w:line="360" w:lineRule="auto"/>
        <w:rPr>
          <w:rFonts w:asciiTheme="minorHAnsi" w:hAnsiTheme="minorHAnsi" w:cstheme="minorHAnsi"/>
          <w:b/>
          <w:sz w:val="28"/>
          <w:u w:val="single"/>
        </w:rPr>
      </w:pPr>
    </w:p>
    <w:p w:rsidR="0030461E" w:rsidRDefault="0030461E" w:rsidP="004643DB">
      <w:pPr>
        <w:spacing w:line="360" w:lineRule="auto"/>
        <w:rPr>
          <w:rFonts w:asciiTheme="minorHAnsi" w:hAnsiTheme="minorHAnsi" w:cstheme="minorHAnsi"/>
          <w:b/>
          <w:sz w:val="28"/>
          <w:u w:val="single"/>
        </w:rPr>
      </w:pPr>
    </w:p>
    <w:p w:rsidR="00C8251C" w:rsidRPr="00CE1283" w:rsidRDefault="004643DB" w:rsidP="004643DB">
      <w:pPr>
        <w:spacing w:line="360" w:lineRule="auto"/>
        <w:rPr>
          <w:rFonts w:asciiTheme="minorHAnsi" w:hAnsiTheme="minorHAnsi" w:cstheme="minorHAnsi"/>
          <w:sz w:val="28"/>
        </w:rPr>
      </w:pPr>
      <w:r w:rsidRPr="00CE1283">
        <w:rPr>
          <w:rFonts w:asciiTheme="minorHAnsi" w:hAnsiTheme="minorHAnsi" w:cstheme="minorHAnsi"/>
          <w:b/>
          <w:sz w:val="28"/>
          <w:u w:val="single"/>
        </w:rPr>
        <w:lastRenderedPageBreak/>
        <w:t>Zadanie 3.</w:t>
      </w:r>
    </w:p>
    <w:p w:rsidR="004643DB" w:rsidRPr="00CE1283" w:rsidRDefault="004643DB" w:rsidP="004643DB">
      <w:pPr>
        <w:spacing w:after="120"/>
        <w:rPr>
          <w:rFonts w:asciiTheme="minorHAnsi" w:hAnsiTheme="minorHAnsi" w:cstheme="minorHAnsi"/>
          <w:b/>
          <w:sz w:val="28"/>
          <w:szCs w:val="24"/>
        </w:rPr>
      </w:pPr>
      <w:r w:rsidRPr="00CE1283">
        <w:rPr>
          <w:rFonts w:asciiTheme="minorHAnsi" w:hAnsiTheme="minorHAnsi" w:cstheme="minorHAnsi"/>
          <w:b/>
          <w:sz w:val="28"/>
          <w:szCs w:val="24"/>
        </w:rPr>
        <w:t xml:space="preserve">Materiały laboratoryjne do zastosowania w procesach </w:t>
      </w:r>
      <w:proofErr w:type="spellStart"/>
      <w:r w:rsidRPr="00CE1283">
        <w:rPr>
          <w:rFonts w:asciiTheme="minorHAnsi" w:hAnsiTheme="minorHAnsi" w:cstheme="minorHAnsi"/>
          <w:b/>
          <w:sz w:val="28"/>
          <w:szCs w:val="24"/>
        </w:rPr>
        <w:t>elektropolerowania</w:t>
      </w:r>
      <w:proofErr w:type="spellEnd"/>
    </w:p>
    <w:p w:rsidR="00CE1283" w:rsidRDefault="00CE1283" w:rsidP="004643DB">
      <w:pPr>
        <w:rPr>
          <w:rFonts w:asciiTheme="minorHAnsi" w:hAnsiTheme="minorHAnsi" w:cstheme="minorHAnsi"/>
        </w:rPr>
      </w:pPr>
    </w:p>
    <w:p w:rsidR="004643DB" w:rsidRPr="004643DB" w:rsidRDefault="004643DB" w:rsidP="004643DB">
      <w:pPr>
        <w:rPr>
          <w:rFonts w:asciiTheme="minorHAnsi" w:hAnsiTheme="minorHAnsi" w:cstheme="minorHAnsi"/>
        </w:rPr>
      </w:pPr>
      <w:r w:rsidRPr="004643DB">
        <w:rPr>
          <w:rFonts w:asciiTheme="minorHAnsi" w:hAnsiTheme="minorHAnsi" w:cstheme="minorHAnsi"/>
        </w:rPr>
        <w:t>Przedmiotem zamówienia jest komplet materiałów laboratoryjnych:</w:t>
      </w:r>
    </w:p>
    <w:p w:rsidR="004643DB" w:rsidRPr="004643DB" w:rsidRDefault="004643DB" w:rsidP="004643DB">
      <w:pPr>
        <w:rPr>
          <w:rFonts w:asciiTheme="minorHAnsi" w:hAnsiTheme="minorHAnsi" w:cstheme="minorHAnsi"/>
        </w:rPr>
      </w:pP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2 szt. - Sączki filtracyjne jakościowe 185 mm, powolna filtracja do filtracji bardzo drobnych osadów, gramatura 85 g/m2 ; grubość 0,17 mm, opakowanie 100 sztuk, nie gorsze niż </w:t>
      </w:r>
      <w:proofErr w:type="spellStart"/>
      <w:r w:rsidRPr="004643DB">
        <w:rPr>
          <w:rFonts w:asciiTheme="minorHAnsi" w:hAnsiTheme="minorHAnsi" w:cstheme="minorHAnsi"/>
          <w:sz w:val="22"/>
        </w:rPr>
        <w:t>Macherey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 Nagel MN 619 eh lub równoważne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2 szt. - Sączki filtracyjne jakościowe 240 mm, powolna filtracja do filtracji bardzo drobnych osadów, gramatura 85 g/m2 ; grubość 0,17 mm; opakowanie100 szt., nie gorsze niż </w:t>
      </w:r>
      <w:proofErr w:type="spellStart"/>
      <w:r w:rsidRPr="004643DB">
        <w:rPr>
          <w:rFonts w:asciiTheme="minorHAnsi" w:hAnsiTheme="minorHAnsi" w:cstheme="minorHAnsi"/>
          <w:sz w:val="22"/>
        </w:rPr>
        <w:t>Macherey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 Nagel MN 619 eh lub równoważne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3 szt. - Szczypce do tygli z rowkami stal nierdzewna 18/10 polerowana 300 mm końce zakrzywione 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3 szt. - Pęseta końcówki ostre stal 18-8 </w:t>
      </w:r>
      <w:proofErr w:type="spellStart"/>
      <w:r w:rsidRPr="004643DB">
        <w:rPr>
          <w:rFonts w:asciiTheme="minorHAnsi" w:hAnsiTheme="minorHAnsi" w:cstheme="minorHAnsi"/>
          <w:sz w:val="22"/>
        </w:rPr>
        <w:t>dł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 200mm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3 szt. - Pęseta końcówki ostre zagięte stal 18-8 </w:t>
      </w:r>
      <w:proofErr w:type="spellStart"/>
      <w:r w:rsidRPr="004643DB">
        <w:rPr>
          <w:rFonts w:asciiTheme="minorHAnsi" w:hAnsiTheme="minorHAnsi" w:cstheme="minorHAnsi"/>
          <w:sz w:val="22"/>
        </w:rPr>
        <w:t>dł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 145mm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>3 szt. - Pincety do szkiełek nakrywkowych, stal nierdzewna 18/10 zakrzywione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>5 szt. - Szpatułko-łyżeczka chemiczna - szeroka szpatułka 32x22 mm; dł. całkowita 210 mm; stal 18/8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5 szt. - Szpatułko-łyżeczka chemiczna - szeroka </w:t>
      </w:r>
      <w:proofErr w:type="spellStart"/>
      <w:r w:rsidRPr="004643DB">
        <w:rPr>
          <w:rFonts w:asciiTheme="minorHAnsi" w:hAnsiTheme="minorHAnsi" w:cstheme="minorHAnsi"/>
          <w:sz w:val="22"/>
        </w:rPr>
        <w:t>szpatułkaa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 32x22 mm; dł. całkowita 180 mm ; stal 18/8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>5 szt. - Szczotka ze szczeciny fi 50 mm ; z pędzelkiem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>5 szt. – Szczotka ze szczeciny fi 80 mm ; z pędzelkiem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>5 szt. – Szczotka ze szczeciny fi 10 mm z pędzelkiem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20 szt. – Zlewka niska 250 ml fi-70 mm; h-80 mm, szkło </w:t>
      </w:r>
      <w:proofErr w:type="spellStart"/>
      <w:r w:rsidRPr="004643DB">
        <w:rPr>
          <w:rFonts w:asciiTheme="minorHAnsi" w:hAnsiTheme="minorHAnsi" w:cstheme="minorHAnsi"/>
          <w:sz w:val="22"/>
        </w:rPr>
        <w:t>borokrzemowe</w:t>
      </w:r>
      <w:proofErr w:type="spellEnd"/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10 szt. – Zlewka niska 600 ml fi-92 mm; h-125, mm, szkło </w:t>
      </w:r>
      <w:proofErr w:type="spellStart"/>
      <w:r w:rsidRPr="004643DB">
        <w:rPr>
          <w:rFonts w:asciiTheme="minorHAnsi" w:hAnsiTheme="minorHAnsi" w:cstheme="minorHAnsi"/>
          <w:sz w:val="22"/>
        </w:rPr>
        <w:t>borokrzemowe</w:t>
      </w:r>
      <w:proofErr w:type="spellEnd"/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10 szt. – Zlewka niska 1000 ml fi-105 mm; h-145 </w:t>
      </w:r>
      <w:proofErr w:type="spellStart"/>
      <w:r w:rsidRPr="004643DB">
        <w:rPr>
          <w:rFonts w:asciiTheme="minorHAnsi" w:hAnsiTheme="minorHAnsi" w:cstheme="minorHAnsi"/>
          <w:sz w:val="22"/>
        </w:rPr>
        <w:t>mm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. Szkło </w:t>
      </w:r>
      <w:proofErr w:type="spellStart"/>
      <w:r w:rsidRPr="004643DB">
        <w:rPr>
          <w:rFonts w:asciiTheme="minorHAnsi" w:hAnsiTheme="minorHAnsi" w:cstheme="minorHAnsi"/>
          <w:sz w:val="22"/>
        </w:rPr>
        <w:t>borokrzemowe</w:t>
      </w:r>
      <w:proofErr w:type="spellEnd"/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20 szt. – Zlewka niska 100 ml, szkło </w:t>
      </w:r>
      <w:proofErr w:type="spellStart"/>
      <w:r w:rsidRPr="004643DB">
        <w:rPr>
          <w:rFonts w:asciiTheme="minorHAnsi" w:hAnsiTheme="minorHAnsi" w:cstheme="minorHAnsi"/>
          <w:sz w:val="22"/>
        </w:rPr>
        <w:t>borokrzemowe</w:t>
      </w:r>
      <w:proofErr w:type="spellEnd"/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20 szt. – Zlewka niska 50 ml, szkło </w:t>
      </w:r>
      <w:proofErr w:type="spellStart"/>
      <w:r w:rsidRPr="004643DB">
        <w:rPr>
          <w:rFonts w:asciiTheme="minorHAnsi" w:hAnsiTheme="minorHAnsi" w:cstheme="minorHAnsi"/>
          <w:sz w:val="22"/>
        </w:rPr>
        <w:t>borokrzemowe</w:t>
      </w:r>
      <w:proofErr w:type="spellEnd"/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10 szt. - Lejek analityczny PP </w:t>
      </w:r>
      <w:proofErr w:type="spellStart"/>
      <w:r w:rsidRPr="004643DB">
        <w:rPr>
          <w:rFonts w:asciiTheme="minorHAnsi" w:hAnsiTheme="minorHAnsi" w:cstheme="minorHAnsi"/>
          <w:sz w:val="22"/>
        </w:rPr>
        <w:t>poj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. 700 ml, </w:t>
      </w:r>
      <w:proofErr w:type="spellStart"/>
      <w:r w:rsidRPr="004643DB">
        <w:rPr>
          <w:rFonts w:asciiTheme="minorHAnsi" w:hAnsiTheme="minorHAnsi" w:cstheme="minorHAnsi"/>
          <w:sz w:val="22"/>
        </w:rPr>
        <w:t>śr</w:t>
      </w:r>
      <w:proofErr w:type="spellEnd"/>
      <w:r w:rsidRPr="004643DB">
        <w:rPr>
          <w:rFonts w:asciiTheme="minorHAnsi" w:hAnsiTheme="minorHAnsi" w:cstheme="minorHAnsi"/>
          <w:sz w:val="22"/>
        </w:rPr>
        <w:t>. 150 mm wym. 115x14 mm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10 szt. - Lejek analityczny PP </w:t>
      </w:r>
      <w:proofErr w:type="spellStart"/>
      <w:r w:rsidRPr="004643DB">
        <w:rPr>
          <w:rFonts w:asciiTheme="minorHAnsi" w:hAnsiTheme="minorHAnsi" w:cstheme="minorHAnsi"/>
          <w:sz w:val="22"/>
        </w:rPr>
        <w:t>poj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. 350 ml </w:t>
      </w:r>
      <w:proofErr w:type="spellStart"/>
      <w:r w:rsidRPr="004643DB">
        <w:rPr>
          <w:rFonts w:asciiTheme="minorHAnsi" w:hAnsiTheme="minorHAnsi" w:cstheme="minorHAnsi"/>
          <w:sz w:val="22"/>
        </w:rPr>
        <w:t>śr</w:t>
      </w:r>
      <w:proofErr w:type="spellEnd"/>
      <w:r w:rsidRPr="004643DB">
        <w:rPr>
          <w:rFonts w:asciiTheme="minorHAnsi" w:hAnsiTheme="minorHAnsi" w:cstheme="minorHAnsi"/>
          <w:sz w:val="22"/>
        </w:rPr>
        <w:t>. 120 mm, wym. 86x11 mm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5 szt. – Kanister HDPE </w:t>
      </w:r>
      <w:proofErr w:type="spellStart"/>
      <w:r w:rsidRPr="004643DB">
        <w:rPr>
          <w:rFonts w:asciiTheme="minorHAnsi" w:hAnsiTheme="minorHAnsi" w:cstheme="minorHAnsi"/>
          <w:sz w:val="22"/>
        </w:rPr>
        <w:t>poj</w:t>
      </w:r>
      <w:proofErr w:type="spellEnd"/>
      <w:r w:rsidRPr="004643DB">
        <w:rPr>
          <w:rFonts w:asciiTheme="minorHAnsi" w:hAnsiTheme="minorHAnsi" w:cstheme="minorHAnsi"/>
          <w:sz w:val="22"/>
        </w:rPr>
        <w:t>. 10l, biały lub mleczny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>5 szt. – Kanister HDPE poj.10l z kranem, biały lub mleczny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>5 szt. – Kanister HDPE poj.20L z kranem, biały lub mleczny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25 szt. – Słoik HDPE 500 ml gwint GL 65 ; </w:t>
      </w:r>
      <w:proofErr w:type="spellStart"/>
      <w:r w:rsidRPr="004643DB">
        <w:rPr>
          <w:rFonts w:asciiTheme="minorHAnsi" w:hAnsiTheme="minorHAnsi" w:cstheme="minorHAnsi"/>
          <w:sz w:val="22"/>
        </w:rPr>
        <w:t>śr</w:t>
      </w:r>
      <w:proofErr w:type="spellEnd"/>
      <w:r w:rsidRPr="004643DB">
        <w:rPr>
          <w:rFonts w:asciiTheme="minorHAnsi" w:hAnsiTheme="minorHAnsi" w:cstheme="minorHAnsi"/>
          <w:sz w:val="22"/>
        </w:rPr>
        <w:t>. szyjki 53 mm, nakrętka 122 x 80,6 mm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>25 szt. – Słoik HDPE 1000 ml GL 80 + nakrętka 153 x 67 mm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5 – Pompka </w:t>
      </w:r>
      <w:proofErr w:type="spellStart"/>
      <w:r w:rsidRPr="004643DB">
        <w:rPr>
          <w:rFonts w:asciiTheme="minorHAnsi" w:hAnsiTheme="minorHAnsi" w:cstheme="minorHAnsi"/>
          <w:sz w:val="22"/>
        </w:rPr>
        <w:t>pipetowa</w:t>
      </w:r>
      <w:proofErr w:type="spellEnd"/>
      <w:r w:rsidRPr="004643DB">
        <w:rPr>
          <w:rFonts w:asciiTheme="minorHAnsi" w:hAnsiTheme="minorHAnsi" w:cstheme="minorHAnsi"/>
          <w:sz w:val="22"/>
        </w:rPr>
        <w:t>, naciągacz do pipet 25 ml czerwona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10 szt. - Rękawice nitrylowe rozmiar L opakowanie 100szt. Jednorazowe rękawice ochronne odporne na działanie substancji chemicznych. CE kat. III, teksturowane, niebieskie, Poziom AQL 1,5 według normy EN 374-2:2003, grubość min. 0,26 mm (jedna warstwa min. 0,13 mm), odporność na działanie 40% wodorotlenku sodu: min. poziom 6, zgodnie z normą EN374-3:2003, odporność na działanie kwasu fosforowego o stężeniu 10%, etanolu o stężeniu 20% - min. 480 minut. Nie gorsze niż  </w:t>
      </w:r>
      <w:proofErr w:type="spellStart"/>
      <w:r w:rsidRPr="004643DB">
        <w:rPr>
          <w:rFonts w:asciiTheme="minorHAnsi" w:hAnsiTheme="minorHAnsi" w:cstheme="minorHAnsi"/>
          <w:sz w:val="22"/>
        </w:rPr>
        <w:t>Semperguard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4643DB">
        <w:rPr>
          <w:rFonts w:asciiTheme="minorHAnsi" w:hAnsiTheme="minorHAnsi" w:cstheme="minorHAnsi"/>
          <w:sz w:val="22"/>
        </w:rPr>
        <w:t>Nitrile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4643DB">
        <w:rPr>
          <w:rFonts w:asciiTheme="minorHAnsi" w:hAnsiTheme="minorHAnsi" w:cstheme="minorHAnsi"/>
          <w:sz w:val="22"/>
        </w:rPr>
        <w:t>Xpert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 lub równoważne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10 szt. - Rękawice nitrylowe rozmiar XL opakowanie 90szt. Jednorazowe rękawice ochronne odporne na działanie substancji chemicznych. CE kat. III, teksturowane, niebieskie, Poziom AQL </w:t>
      </w:r>
      <w:r w:rsidRPr="004643DB">
        <w:rPr>
          <w:rFonts w:asciiTheme="minorHAnsi" w:hAnsiTheme="minorHAnsi" w:cstheme="minorHAnsi"/>
          <w:sz w:val="22"/>
        </w:rPr>
        <w:lastRenderedPageBreak/>
        <w:t xml:space="preserve">1,5 według normy EN 374-2:2003, grubość min. 0,26 mm (jedna warstwa min. 0,13 mm), odporność na działanie 40% wodorotlenku sodu: min. poziom 6, zgodnie z normą EN374-3:2003, odporność na działanie kwasu fosforowego o stężeniu 10%, etanolu o stężeniu 20% - min. 480 minut. Nie gorsze niż  </w:t>
      </w:r>
      <w:proofErr w:type="spellStart"/>
      <w:r w:rsidRPr="004643DB">
        <w:rPr>
          <w:rFonts w:asciiTheme="minorHAnsi" w:hAnsiTheme="minorHAnsi" w:cstheme="minorHAnsi"/>
          <w:sz w:val="22"/>
        </w:rPr>
        <w:t>Semperguard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4643DB">
        <w:rPr>
          <w:rFonts w:asciiTheme="minorHAnsi" w:hAnsiTheme="minorHAnsi" w:cstheme="minorHAnsi"/>
          <w:sz w:val="22"/>
        </w:rPr>
        <w:t>Nitrile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4643DB">
        <w:rPr>
          <w:rFonts w:asciiTheme="minorHAnsi" w:hAnsiTheme="minorHAnsi" w:cstheme="minorHAnsi"/>
          <w:sz w:val="22"/>
        </w:rPr>
        <w:t>Xpert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 lub równoważne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>1 szt. – Podnośnik laboratoryjny, aluminium 200x 200 mm; wys. podnoszenia 280; max obciążenie 60 kg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1 szt. - Płytki </w:t>
      </w:r>
      <w:proofErr w:type="spellStart"/>
      <w:r w:rsidRPr="004643DB">
        <w:rPr>
          <w:rFonts w:asciiTheme="minorHAnsi" w:hAnsiTheme="minorHAnsi" w:cstheme="minorHAnsi"/>
          <w:sz w:val="22"/>
        </w:rPr>
        <w:t>Petriego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 PS 55/3 h-14,2 mm sterylne 1005 szt.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1 szt. - Płytki </w:t>
      </w:r>
      <w:proofErr w:type="spellStart"/>
      <w:r w:rsidRPr="004643DB">
        <w:rPr>
          <w:rFonts w:asciiTheme="minorHAnsi" w:hAnsiTheme="minorHAnsi" w:cstheme="minorHAnsi"/>
          <w:sz w:val="22"/>
        </w:rPr>
        <w:t>Petriego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 90/16,2 aseptyczna, z wentylacją 600szt.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>20 szt. - Tygiel porcelanowy wysoki 130ml, wymiary 60x70 mm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>10 szt. - Zlewka szklana niska z uchem 1000ml, z wylewem fi105mm h145mm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>10 szt. - Zlewka szklana niska z uchem 600ml , z wylewem fi70mm h95mm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10 szt. - Zlewka z uchem PP skala tłoczona niebieska </w:t>
      </w:r>
      <w:proofErr w:type="spellStart"/>
      <w:r w:rsidRPr="004643DB">
        <w:rPr>
          <w:rFonts w:asciiTheme="minorHAnsi" w:hAnsiTheme="minorHAnsi" w:cstheme="minorHAnsi"/>
          <w:sz w:val="22"/>
        </w:rPr>
        <w:t>poj</w:t>
      </w:r>
      <w:proofErr w:type="spellEnd"/>
      <w:r w:rsidRPr="004643DB">
        <w:rPr>
          <w:rFonts w:asciiTheme="minorHAnsi" w:hAnsiTheme="minorHAnsi" w:cstheme="minorHAnsi"/>
          <w:sz w:val="22"/>
        </w:rPr>
        <w:t>. 500 ml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10 szt. - Zlewka z uchem PP skala tłoczona niebieska </w:t>
      </w:r>
      <w:proofErr w:type="spellStart"/>
      <w:r w:rsidRPr="004643DB">
        <w:rPr>
          <w:rFonts w:asciiTheme="minorHAnsi" w:hAnsiTheme="minorHAnsi" w:cstheme="minorHAnsi"/>
          <w:sz w:val="22"/>
        </w:rPr>
        <w:t>poj</w:t>
      </w:r>
      <w:proofErr w:type="spellEnd"/>
      <w:r w:rsidRPr="004643DB">
        <w:rPr>
          <w:rFonts w:asciiTheme="minorHAnsi" w:hAnsiTheme="minorHAnsi" w:cstheme="minorHAnsi"/>
          <w:sz w:val="22"/>
        </w:rPr>
        <w:t>. 1000 ml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10 szt. - Zlewka z uchem PP skala toczona niebieska </w:t>
      </w:r>
      <w:proofErr w:type="spellStart"/>
      <w:r w:rsidRPr="004643DB">
        <w:rPr>
          <w:rFonts w:asciiTheme="minorHAnsi" w:hAnsiTheme="minorHAnsi" w:cstheme="minorHAnsi"/>
          <w:sz w:val="22"/>
        </w:rPr>
        <w:t>poj</w:t>
      </w:r>
      <w:proofErr w:type="spellEnd"/>
      <w:r w:rsidRPr="004643DB">
        <w:rPr>
          <w:rFonts w:asciiTheme="minorHAnsi" w:hAnsiTheme="minorHAnsi" w:cstheme="minorHAnsi"/>
          <w:sz w:val="22"/>
        </w:rPr>
        <w:t>. 2000 ml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10 szt. - Rozpylacze bezciśnieniowe, PE/PP, </w:t>
      </w:r>
      <w:proofErr w:type="spellStart"/>
      <w:r w:rsidRPr="004643DB">
        <w:rPr>
          <w:rFonts w:asciiTheme="minorHAnsi" w:hAnsiTheme="minorHAnsi" w:cstheme="minorHAnsi"/>
          <w:sz w:val="22"/>
        </w:rPr>
        <w:t>Turn"n"Spray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 500 ml rozpylanie cieczy w każdej pozycji 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10 szt. - Rozpylacze bezciśnieniowe, PE/PP, </w:t>
      </w:r>
      <w:proofErr w:type="spellStart"/>
      <w:r w:rsidRPr="004643DB">
        <w:rPr>
          <w:rFonts w:asciiTheme="minorHAnsi" w:hAnsiTheme="minorHAnsi" w:cstheme="minorHAnsi"/>
          <w:sz w:val="22"/>
        </w:rPr>
        <w:t>Turn"n"Spray</w:t>
      </w:r>
      <w:proofErr w:type="spellEnd"/>
      <w:r w:rsidRPr="004643DB">
        <w:rPr>
          <w:rFonts w:asciiTheme="minorHAnsi" w:hAnsiTheme="minorHAnsi" w:cstheme="minorHAnsi"/>
          <w:sz w:val="22"/>
        </w:rPr>
        <w:t xml:space="preserve"> 250 ml rozpylanie cieczy w każdej pozycji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10 szt. - Kolba Płaskodenna 500ml szlif 29/32 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>10 szt. - Korek szklany WS 29/32 dmuchany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>5 szt. - Strzykawka PS 300 ml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 xml:space="preserve">10 szt. - Szufelka miarowa PP biała 500 ml </w:t>
      </w:r>
    </w:p>
    <w:p w:rsidR="004643DB" w:rsidRPr="004643DB" w:rsidRDefault="004643DB" w:rsidP="004643DB">
      <w:pPr>
        <w:pStyle w:val="Akapitzlist"/>
        <w:numPr>
          <w:ilvl w:val="0"/>
          <w:numId w:val="11"/>
        </w:numPr>
        <w:spacing w:after="240" w:line="276" w:lineRule="auto"/>
        <w:rPr>
          <w:rFonts w:asciiTheme="minorHAnsi" w:hAnsiTheme="minorHAnsi" w:cstheme="minorHAnsi"/>
          <w:sz w:val="22"/>
        </w:rPr>
      </w:pPr>
      <w:r w:rsidRPr="004643DB">
        <w:rPr>
          <w:rFonts w:asciiTheme="minorHAnsi" w:hAnsiTheme="minorHAnsi" w:cstheme="minorHAnsi"/>
          <w:sz w:val="22"/>
        </w:rPr>
        <w:t>10 szt. - Szufelka miarowa PP biała 1000 ml</w:t>
      </w:r>
    </w:p>
    <w:p w:rsidR="00C8251C" w:rsidRPr="004643DB" w:rsidRDefault="00C8251C" w:rsidP="004643DB">
      <w:pPr>
        <w:spacing w:after="240"/>
        <w:rPr>
          <w:rFonts w:asciiTheme="minorHAnsi" w:hAnsiTheme="minorHAnsi" w:cstheme="minorHAnsi"/>
        </w:rPr>
      </w:pPr>
    </w:p>
    <w:p w:rsidR="004643DB" w:rsidRDefault="004643DB" w:rsidP="00C8251C">
      <w:pPr>
        <w:spacing w:line="360" w:lineRule="auto"/>
        <w:rPr>
          <w:rFonts w:asciiTheme="minorHAnsi" w:hAnsiTheme="minorHAnsi" w:cstheme="minorHAnsi"/>
          <w:b/>
          <w:u w:val="single"/>
        </w:rPr>
        <w:sectPr w:rsidR="004643DB" w:rsidSect="00CE1283">
          <w:headerReference w:type="default" r:id="rId7"/>
          <w:headerReference w:type="first" r:id="rId8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4F24A3" w:rsidRPr="004F24A3" w:rsidRDefault="004F24A3" w:rsidP="004F24A3">
      <w:pPr>
        <w:spacing w:line="360" w:lineRule="auto"/>
        <w:rPr>
          <w:rFonts w:asciiTheme="minorHAnsi" w:hAnsiTheme="minorHAnsi" w:cstheme="minorHAnsi"/>
          <w:b/>
          <w:sz w:val="28"/>
          <w:u w:val="single"/>
        </w:rPr>
      </w:pPr>
      <w:r w:rsidRPr="004F24A3">
        <w:rPr>
          <w:rFonts w:asciiTheme="minorHAnsi" w:hAnsiTheme="minorHAnsi" w:cstheme="minorHAnsi"/>
          <w:b/>
          <w:sz w:val="28"/>
          <w:u w:val="single"/>
        </w:rPr>
        <w:lastRenderedPageBreak/>
        <w:t xml:space="preserve">Zadanie 4. </w:t>
      </w:r>
    </w:p>
    <w:p w:rsidR="004F24A3" w:rsidRDefault="004F24A3" w:rsidP="004F24A3">
      <w:pPr>
        <w:spacing w:after="120"/>
        <w:rPr>
          <w:rFonts w:asciiTheme="minorHAnsi" w:hAnsiTheme="minorHAnsi" w:cstheme="minorHAnsi"/>
          <w:b/>
          <w:sz w:val="28"/>
          <w:szCs w:val="24"/>
        </w:rPr>
      </w:pPr>
      <w:r w:rsidRPr="004F24A3">
        <w:rPr>
          <w:rFonts w:asciiTheme="minorHAnsi" w:hAnsiTheme="minorHAnsi" w:cstheme="minorHAnsi"/>
          <w:b/>
          <w:sz w:val="28"/>
          <w:szCs w:val="24"/>
        </w:rPr>
        <w:t>Komplet odczynników do trawienia i mycia próbek z nadstopu niklu</w:t>
      </w:r>
    </w:p>
    <w:p w:rsidR="004F24A3" w:rsidRPr="004F24A3" w:rsidRDefault="004F24A3" w:rsidP="004F24A3">
      <w:pPr>
        <w:spacing w:after="120"/>
        <w:rPr>
          <w:rFonts w:asciiTheme="minorHAnsi" w:hAnsiTheme="minorHAnsi" w:cstheme="minorHAnsi"/>
          <w:b/>
          <w:sz w:val="28"/>
          <w:szCs w:val="24"/>
        </w:rPr>
      </w:pPr>
    </w:p>
    <w:p w:rsidR="004F24A3" w:rsidRPr="004F24A3" w:rsidRDefault="004F24A3" w:rsidP="004F24A3">
      <w:pPr>
        <w:pStyle w:val="Akapitzlist"/>
        <w:numPr>
          <w:ilvl w:val="0"/>
          <w:numId w:val="12"/>
        </w:numPr>
        <w:spacing w:line="360" w:lineRule="auto"/>
        <w:rPr>
          <w:rFonts w:asciiTheme="minorHAnsi" w:hAnsiTheme="minorHAnsi" w:cstheme="minorHAnsi"/>
        </w:rPr>
      </w:pPr>
      <w:r w:rsidRPr="004F24A3">
        <w:rPr>
          <w:rFonts w:asciiTheme="minorHAnsi" w:hAnsiTheme="minorHAnsi" w:cstheme="minorHAnsi"/>
        </w:rPr>
        <w:t xml:space="preserve">Kwas solny 35-38% </w:t>
      </w:r>
      <w:proofErr w:type="spellStart"/>
      <w:r w:rsidRPr="004F24A3">
        <w:rPr>
          <w:rFonts w:asciiTheme="minorHAnsi" w:hAnsiTheme="minorHAnsi" w:cstheme="minorHAnsi"/>
        </w:rPr>
        <w:t>czda</w:t>
      </w:r>
      <w:proofErr w:type="spellEnd"/>
      <w:r w:rsidRPr="004F24A3">
        <w:rPr>
          <w:rFonts w:asciiTheme="minorHAnsi" w:hAnsiTheme="minorHAnsi" w:cstheme="minorHAnsi"/>
        </w:rPr>
        <w:t xml:space="preserve"> – 1 litr, 24 sztuki</w:t>
      </w:r>
    </w:p>
    <w:p w:rsidR="004F24A3" w:rsidRPr="004F24A3" w:rsidRDefault="004F24A3" w:rsidP="004F24A3">
      <w:pPr>
        <w:pStyle w:val="Akapitzlist"/>
        <w:numPr>
          <w:ilvl w:val="0"/>
          <w:numId w:val="12"/>
        </w:numPr>
        <w:spacing w:line="360" w:lineRule="auto"/>
        <w:rPr>
          <w:rFonts w:asciiTheme="minorHAnsi" w:hAnsiTheme="minorHAnsi" w:cstheme="minorHAnsi"/>
        </w:rPr>
      </w:pPr>
      <w:r w:rsidRPr="004F24A3">
        <w:rPr>
          <w:rFonts w:asciiTheme="minorHAnsi" w:hAnsiTheme="minorHAnsi" w:cstheme="minorHAnsi"/>
        </w:rPr>
        <w:t xml:space="preserve">Żelaza (III) chlorek 6.hydrat </w:t>
      </w:r>
      <w:proofErr w:type="spellStart"/>
      <w:r w:rsidRPr="004F24A3">
        <w:rPr>
          <w:rFonts w:asciiTheme="minorHAnsi" w:hAnsiTheme="minorHAnsi" w:cstheme="minorHAnsi"/>
        </w:rPr>
        <w:t>czda</w:t>
      </w:r>
      <w:proofErr w:type="spellEnd"/>
      <w:r w:rsidRPr="004F24A3">
        <w:rPr>
          <w:rFonts w:asciiTheme="minorHAnsi" w:hAnsiTheme="minorHAnsi" w:cstheme="minorHAnsi"/>
        </w:rPr>
        <w:t xml:space="preserve"> – 1 kg, 12 sztuk</w:t>
      </w:r>
    </w:p>
    <w:p w:rsidR="004F24A3" w:rsidRPr="004F24A3" w:rsidRDefault="004F24A3" w:rsidP="004F24A3">
      <w:pPr>
        <w:pStyle w:val="Akapitzlist"/>
        <w:numPr>
          <w:ilvl w:val="0"/>
          <w:numId w:val="12"/>
        </w:numPr>
        <w:spacing w:line="360" w:lineRule="auto"/>
        <w:rPr>
          <w:rFonts w:asciiTheme="minorHAnsi" w:hAnsiTheme="minorHAnsi" w:cstheme="minorHAnsi"/>
        </w:rPr>
      </w:pPr>
      <w:r w:rsidRPr="004F24A3">
        <w:rPr>
          <w:rFonts w:asciiTheme="minorHAnsi" w:hAnsiTheme="minorHAnsi" w:cstheme="minorHAnsi"/>
        </w:rPr>
        <w:t xml:space="preserve">2-propanol </w:t>
      </w:r>
      <w:proofErr w:type="spellStart"/>
      <w:r w:rsidRPr="004F24A3">
        <w:rPr>
          <w:rFonts w:asciiTheme="minorHAnsi" w:hAnsiTheme="minorHAnsi" w:cstheme="minorHAnsi"/>
        </w:rPr>
        <w:t>czda</w:t>
      </w:r>
      <w:proofErr w:type="spellEnd"/>
      <w:r w:rsidRPr="004F24A3">
        <w:rPr>
          <w:rFonts w:asciiTheme="minorHAnsi" w:hAnsiTheme="minorHAnsi" w:cstheme="minorHAnsi"/>
        </w:rPr>
        <w:t xml:space="preserve"> – 5 litrów, 20 sztuk</w:t>
      </w:r>
    </w:p>
    <w:p w:rsidR="004F24A3" w:rsidRPr="004F24A3" w:rsidRDefault="004F24A3" w:rsidP="004F24A3">
      <w:pPr>
        <w:pStyle w:val="Akapitzlist"/>
        <w:numPr>
          <w:ilvl w:val="0"/>
          <w:numId w:val="12"/>
        </w:numPr>
        <w:spacing w:line="360" w:lineRule="auto"/>
        <w:rPr>
          <w:rFonts w:asciiTheme="minorHAnsi" w:hAnsiTheme="minorHAnsi" w:cstheme="minorHAnsi"/>
        </w:rPr>
      </w:pPr>
      <w:r w:rsidRPr="004F24A3">
        <w:rPr>
          <w:rFonts w:asciiTheme="minorHAnsi" w:hAnsiTheme="minorHAnsi" w:cstheme="minorHAnsi"/>
        </w:rPr>
        <w:t xml:space="preserve">Etylowy alkohol 96% </w:t>
      </w:r>
      <w:proofErr w:type="spellStart"/>
      <w:r w:rsidRPr="004F24A3">
        <w:rPr>
          <w:rFonts w:asciiTheme="minorHAnsi" w:hAnsiTheme="minorHAnsi" w:cstheme="minorHAnsi"/>
        </w:rPr>
        <w:t>czda-basic</w:t>
      </w:r>
      <w:proofErr w:type="spellEnd"/>
      <w:r w:rsidRPr="004F24A3">
        <w:rPr>
          <w:rFonts w:asciiTheme="minorHAnsi" w:hAnsiTheme="minorHAnsi" w:cstheme="minorHAnsi"/>
        </w:rPr>
        <w:t xml:space="preserve"> – 0,5 litra, 20 sztuk</w:t>
      </w:r>
    </w:p>
    <w:p w:rsidR="004F24A3" w:rsidRPr="004F24A3" w:rsidRDefault="004F24A3" w:rsidP="004F24A3">
      <w:pPr>
        <w:pStyle w:val="Akapitzlist"/>
        <w:numPr>
          <w:ilvl w:val="0"/>
          <w:numId w:val="12"/>
        </w:numPr>
        <w:spacing w:line="360" w:lineRule="auto"/>
        <w:rPr>
          <w:rFonts w:asciiTheme="minorHAnsi" w:hAnsiTheme="minorHAnsi" w:cstheme="minorHAnsi"/>
        </w:rPr>
      </w:pPr>
      <w:r w:rsidRPr="004F24A3">
        <w:rPr>
          <w:rFonts w:asciiTheme="minorHAnsi" w:hAnsiTheme="minorHAnsi" w:cstheme="minorHAnsi"/>
        </w:rPr>
        <w:t xml:space="preserve">Glikol butylowy </w:t>
      </w:r>
      <w:proofErr w:type="spellStart"/>
      <w:r w:rsidRPr="004F24A3">
        <w:rPr>
          <w:rFonts w:asciiTheme="minorHAnsi" w:hAnsiTheme="minorHAnsi" w:cstheme="minorHAnsi"/>
        </w:rPr>
        <w:t>czda</w:t>
      </w:r>
      <w:proofErr w:type="spellEnd"/>
      <w:r w:rsidRPr="004F24A3">
        <w:rPr>
          <w:rFonts w:asciiTheme="minorHAnsi" w:hAnsiTheme="minorHAnsi" w:cstheme="minorHAnsi"/>
        </w:rPr>
        <w:t xml:space="preserve"> – 5 litrów, 3 sztuki</w:t>
      </w:r>
    </w:p>
    <w:p w:rsidR="004F24A3" w:rsidRPr="004F24A3" w:rsidRDefault="004F24A3" w:rsidP="004F24A3">
      <w:pPr>
        <w:pStyle w:val="Akapitzlist"/>
        <w:numPr>
          <w:ilvl w:val="0"/>
          <w:numId w:val="12"/>
        </w:numPr>
        <w:spacing w:line="360" w:lineRule="auto"/>
        <w:rPr>
          <w:rFonts w:asciiTheme="minorHAnsi" w:hAnsiTheme="minorHAnsi" w:cstheme="minorHAnsi"/>
        </w:rPr>
      </w:pPr>
      <w:r w:rsidRPr="004F24A3">
        <w:rPr>
          <w:rFonts w:asciiTheme="minorHAnsi" w:hAnsiTheme="minorHAnsi" w:cstheme="minorHAnsi"/>
        </w:rPr>
        <w:t xml:space="preserve">Metanol </w:t>
      </w:r>
      <w:proofErr w:type="spellStart"/>
      <w:r w:rsidRPr="004F24A3">
        <w:rPr>
          <w:rFonts w:asciiTheme="minorHAnsi" w:hAnsiTheme="minorHAnsi" w:cstheme="minorHAnsi"/>
        </w:rPr>
        <w:t>czda</w:t>
      </w:r>
      <w:proofErr w:type="spellEnd"/>
      <w:r w:rsidRPr="004F24A3">
        <w:rPr>
          <w:rFonts w:asciiTheme="minorHAnsi" w:hAnsiTheme="minorHAnsi" w:cstheme="minorHAnsi"/>
        </w:rPr>
        <w:t xml:space="preserve"> – 5 litrów, 2 sztuki</w:t>
      </w:r>
    </w:p>
    <w:p w:rsidR="004F24A3" w:rsidRPr="004F24A3" w:rsidRDefault="004F24A3" w:rsidP="004F24A3">
      <w:pPr>
        <w:pStyle w:val="Akapitzlist"/>
        <w:numPr>
          <w:ilvl w:val="0"/>
          <w:numId w:val="12"/>
        </w:numPr>
        <w:spacing w:line="360" w:lineRule="auto"/>
        <w:rPr>
          <w:rFonts w:asciiTheme="minorHAnsi" w:hAnsiTheme="minorHAnsi" w:cstheme="minorHAnsi"/>
        </w:rPr>
      </w:pPr>
      <w:r w:rsidRPr="004F24A3">
        <w:rPr>
          <w:rFonts w:asciiTheme="minorHAnsi" w:hAnsiTheme="minorHAnsi" w:cstheme="minorHAnsi"/>
        </w:rPr>
        <w:t xml:space="preserve">Kwas ortofosforowy 85 % </w:t>
      </w:r>
      <w:proofErr w:type="spellStart"/>
      <w:r w:rsidRPr="004F24A3">
        <w:rPr>
          <w:rFonts w:asciiTheme="minorHAnsi" w:hAnsiTheme="minorHAnsi" w:cstheme="minorHAnsi"/>
        </w:rPr>
        <w:t>czda</w:t>
      </w:r>
      <w:proofErr w:type="spellEnd"/>
      <w:r w:rsidRPr="004F24A3">
        <w:rPr>
          <w:rFonts w:asciiTheme="minorHAnsi" w:hAnsiTheme="minorHAnsi" w:cstheme="minorHAnsi"/>
        </w:rPr>
        <w:t>– 1 litr – 4 sztuki</w:t>
      </w:r>
    </w:p>
    <w:p w:rsidR="004F24A3" w:rsidRPr="004F24A3" w:rsidRDefault="004F24A3" w:rsidP="004F24A3">
      <w:pPr>
        <w:pStyle w:val="Akapitzlist"/>
        <w:numPr>
          <w:ilvl w:val="0"/>
          <w:numId w:val="12"/>
        </w:numPr>
        <w:spacing w:line="360" w:lineRule="auto"/>
        <w:rPr>
          <w:rFonts w:asciiTheme="minorHAnsi" w:hAnsiTheme="minorHAnsi" w:cstheme="minorHAnsi"/>
        </w:rPr>
      </w:pPr>
      <w:r w:rsidRPr="004F24A3">
        <w:rPr>
          <w:rFonts w:asciiTheme="minorHAnsi" w:hAnsiTheme="minorHAnsi" w:cstheme="minorHAnsi"/>
        </w:rPr>
        <w:t xml:space="preserve">Kwas octowy lodowaty 99,5% </w:t>
      </w:r>
      <w:proofErr w:type="spellStart"/>
      <w:r w:rsidRPr="004F24A3">
        <w:rPr>
          <w:rFonts w:asciiTheme="minorHAnsi" w:hAnsiTheme="minorHAnsi" w:cstheme="minorHAnsi"/>
        </w:rPr>
        <w:t>czda</w:t>
      </w:r>
      <w:proofErr w:type="spellEnd"/>
      <w:r w:rsidRPr="004F24A3">
        <w:rPr>
          <w:rFonts w:asciiTheme="minorHAnsi" w:hAnsiTheme="minorHAnsi" w:cstheme="minorHAnsi"/>
        </w:rPr>
        <w:t xml:space="preserve"> – 1 litr – 4 sztuki</w:t>
      </w:r>
    </w:p>
    <w:p w:rsidR="004F24A3" w:rsidRPr="004F24A3" w:rsidRDefault="004F24A3" w:rsidP="004F24A3">
      <w:pPr>
        <w:pStyle w:val="Akapitzlist"/>
        <w:numPr>
          <w:ilvl w:val="0"/>
          <w:numId w:val="12"/>
        </w:numPr>
        <w:spacing w:line="360" w:lineRule="auto"/>
        <w:rPr>
          <w:rFonts w:asciiTheme="minorHAnsi" w:hAnsiTheme="minorHAnsi" w:cstheme="minorHAnsi"/>
        </w:rPr>
      </w:pPr>
      <w:r w:rsidRPr="004F24A3">
        <w:rPr>
          <w:rFonts w:asciiTheme="minorHAnsi" w:hAnsiTheme="minorHAnsi" w:cstheme="minorHAnsi"/>
        </w:rPr>
        <w:t xml:space="preserve">Kwas cytrynowy 1-Hydrat </w:t>
      </w:r>
      <w:proofErr w:type="spellStart"/>
      <w:r w:rsidRPr="004F24A3">
        <w:rPr>
          <w:rFonts w:asciiTheme="minorHAnsi" w:hAnsiTheme="minorHAnsi" w:cstheme="minorHAnsi"/>
        </w:rPr>
        <w:t>czda</w:t>
      </w:r>
      <w:proofErr w:type="spellEnd"/>
      <w:r w:rsidRPr="004F24A3">
        <w:rPr>
          <w:rFonts w:asciiTheme="minorHAnsi" w:hAnsiTheme="minorHAnsi" w:cstheme="minorHAnsi"/>
        </w:rPr>
        <w:t xml:space="preserve"> – 1 kg – 30 sztuk</w:t>
      </w:r>
    </w:p>
    <w:p w:rsidR="004F24A3" w:rsidRPr="004F24A3" w:rsidRDefault="004F24A3" w:rsidP="004F24A3">
      <w:pPr>
        <w:pStyle w:val="Akapitzlist"/>
        <w:numPr>
          <w:ilvl w:val="0"/>
          <w:numId w:val="12"/>
        </w:numPr>
        <w:spacing w:line="360" w:lineRule="auto"/>
        <w:rPr>
          <w:rFonts w:asciiTheme="minorHAnsi" w:hAnsiTheme="minorHAnsi" w:cstheme="minorHAnsi"/>
        </w:rPr>
      </w:pPr>
      <w:r w:rsidRPr="004F24A3">
        <w:rPr>
          <w:rFonts w:asciiTheme="minorHAnsi" w:hAnsiTheme="minorHAnsi" w:cstheme="minorHAnsi"/>
        </w:rPr>
        <w:t xml:space="preserve">Wodorotlenek sodu </w:t>
      </w:r>
      <w:proofErr w:type="spellStart"/>
      <w:r w:rsidRPr="004F24A3">
        <w:rPr>
          <w:rFonts w:asciiTheme="minorHAnsi" w:hAnsiTheme="minorHAnsi" w:cstheme="minorHAnsi"/>
        </w:rPr>
        <w:t>czda</w:t>
      </w:r>
      <w:proofErr w:type="spellEnd"/>
      <w:r w:rsidRPr="004F24A3">
        <w:rPr>
          <w:rFonts w:asciiTheme="minorHAnsi" w:hAnsiTheme="minorHAnsi" w:cstheme="minorHAnsi"/>
        </w:rPr>
        <w:t xml:space="preserve"> – 1 kg – 30 </w:t>
      </w:r>
      <w:proofErr w:type="spellStart"/>
      <w:r w:rsidRPr="004F24A3">
        <w:rPr>
          <w:rFonts w:asciiTheme="minorHAnsi" w:hAnsiTheme="minorHAnsi" w:cstheme="minorHAnsi"/>
        </w:rPr>
        <w:t>szt</w:t>
      </w:r>
      <w:proofErr w:type="spellEnd"/>
    </w:p>
    <w:p w:rsidR="004F24A3" w:rsidRPr="004F24A3" w:rsidRDefault="004F24A3" w:rsidP="004F24A3">
      <w:pPr>
        <w:pStyle w:val="Akapitzlist"/>
        <w:numPr>
          <w:ilvl w:val="0"/>
          <w:numId w:val="12"/>
        </w:numPr>
        <w:spacing w:line="360" w:lineRule="auto"/>
        <w:rPr>
          <w:rFonts w:asciiTheme="minorHAnsi" w:hAnsiTheme="minorHAnsi" w:cstheme="minorHAnsi"/>
        </w:rPr>
      </w:pPr>
      <w:r w:rsidRPr="004F24A3">
        <w:rPr>
          <w:rFonts w:asciiTheme="minorHAnsi" w:hAnsiTheme="minorHAnsi" w:cstheme="minorHAnsi"/>
        </w:rPr>
        <w:t>Alkohol Poliwinylowy - 250 g – 2 szt.</w:t>
      </w:r>
    </w:p>
    <w:p w:rsidR="004F24A3" w:rsidRDefault="004F24A3" w:rsidP="00C8251C">
      <w:pPr>
        <w:spacing w:line="360" w:lineRule="auto"/>
        <w:rPr>
          <w:rFonts w:asciiTheme="minorHAnsi" w:hAnsiTheme="minorHAnsi" w:cstheme="minorHAnsi"/>
          <w:b/>
          <w:u w:val="single"/>
        </w:rPr>
      </w:pPr>
    </w:p>
    <w:p w:rsidR="00C8251C" w:rsidRDefault="00C8251C" w:rsidP="00C8251C">
      <w:pPr>
        <w:spacing w:line="360" w:lineRule="auto"/>
        <w:rPr>
          <w:rFonts w:asciiTheme="minorHAnsi" w:hAnsiTheme="minorHAnsi" w:cstheme="minorHAnsi"/>
          <w:b/>
          <w:sz w:val="28"/>
          <w:u w:val="single"/>
        </w:rPr>
      </w:pPr>
      <w:r w:rsidRPr="004F24A3">
        <w:rPr>
          <w:rFonts w:asciiTheme="minorHAnsi" w:hAnsiTheme="minorHAnsi" w:cstheme="minorHAnsi"/>
          <w:b/>
          <w:sz w:val="28"/>
          <w:u w:val="single"/>
        </w:rPr>
        <w:t xml:space="preserve">Zadanie 5. </w:t>
      </w:r>
    </w:p>
    <w:p w:rsidR="004F24A3" w:rsidRPr="004F24A3" w:rsidRDefault="004F24A3" w:rsidP="00C8251C">
      <w:pPr>
        <w:spacing w:line="360" w:lineRule="auto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 xml:space="preserve">Barwnik + </w:t>
      </w:r>
      <w:r w:rsidRPr="004F24A3">
        <w:rPr>
          <w:rFonts w:asciiTheme="minorHAnsi" w:hAnsiTheme="minorHAnsi" w:cstheme="minorHAnsi"/>
          <w:b/>
          <w:sz w:val="28"/>
        </w:rPr>
        <w:t>Szkło laboratoryjne</w:t>
      </w:r>
    </w:p>
    <w:p w:rsidR="00C8251C" w:rsidRPr="004643DB" w:rsidRDefault="004F24A3" w:rsidP="00C8251C">
      <w:pPr>
        <w:pStyle w:val="Akapitzlist"/>
        <w:numPr>
          <w:ilvl w:val="0"/>
          <w:numId w:val="9"/>
        </w:numPr>
        <w:spacing w:before="240"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Barwnik </w:t>
      </w:r>
      <w:proofErr w:type="spellStart"/>
      <w:r w:rsidR="00C8251C" w:rsidRPr="004643DB">
        <w:rPr>
          <w:rFonts w:asciiTheme="minorHAnsi" w:hAnsiTheme="minorHAnsi" w:cstheme="minorHAnsi"/>
        </w:rPr>
        <w:t>Trypan</w:t>
      </w:r>
      <w:proofErr w:type="spellEnd"/>
      <w:r w:rsidR="00C8251C" w:rsidRPr="004643DB">
        <w:rPr>
          <w:rFonts w:asciiTheme="minorHAnsi" w:hAnsiTheme="minorHAnsi" w:cstheme="minorHAnsi"/>
        </w:rPr>
        <w:t xml:space="preserve"> </w:t>
      </w:r>
      <w:proofErr w:type="spellStart"/>
      <w:r w:rsidR="00C8251C" w:rsidRPr="004643DB">
        <w:rPr>
          <w:rFonts w:asciiTheme="minorHAnsi" w:hAnsiTheme="minorHAnsi" w:cstheme="minorHAnsi"/>
        </w:rPr>
        <w:t>Blue</w:t>
      </w:r>
      <w:proofErr w:type="spellEnd"/>
      <w:r w:rsidR="00C8251C" w:rsidRPr="004643DB">
        <w:rPr>
          <w:rFonts w:asciiTheme="minorHAnsi" w:hAnsiTheme="minorHAnsi" w:cstheme="minorHAnsi"/>
        </w:rPr>
        <w:t xml:space="preserve"> 5 x 1,5 ml, </w:t>
      </w:r>
    </w:p>
    <w:p w:rsidR="00C8251C" w:rsidRPr="004643DB" w:rsidRDefault="00C8251C" w:rsidP="00C8251C">
      <w:pPr>
        <w:spacing w:before="240" w:after="240" w:line="360" w:lineRule="auto"/>
        <w:ind w:left="360"/>
        <w:rPr>
          <w:rFonts w:asciiTheme="minorHAnsi" w:hAnsiTheme="minorHAnsi" w:cstheme="minorHAnsi"/>
        </w:rPr>
      </w:pPr>
      <w:r w:rsidRPr="004643DB">
        <w:rPr>
          <w:rFonts w:asciiTheme="minorHAnsi" w:hAnsiTheme="minorHAnsi" w:cstheme="minorHAnsi"/>
        </w:rPr>
        <w:t>wystarcza na 750 zliczeń (10 µl/liczba), 0,4% w 0,81% roztworze chlorku sodu i 0,06% dwuzasadowym roztworze fosforanu potasu, sterylnie filtrowane,</w:t>
      </w:r>
    </w:p>
    <w:p w:rsidR="00C8251C" w:rsidRPr="004643DB" w:rsidRDefault="00C8251C" w:rsidP="00C8251C">
      <w:pPr>
        <w:pStyle w:val="Akapitzlist"/>
        <w:spacing w:before="240" w:after="240" w:line="360" w:lineRule="auto"/>
        <w:rPr>
          <w:rFonts w:asciiTheme="minorHAnsi" w:hAnsiTheme="minorHAnsi" w:cstheme="minorHAnsi"/>
        </w:rPr>
      </w:pPr>
    </w:p>
    <w:p w:rsidR="00C8251C" w:rsidRPr="004643DB" w:rsidRDefault="00C8251C" w:rsidP="00C8251C">
      <w:pPr>
        <w:pStyle w:val="Akapitzlist"/>
        <w:numPr>
          <w:ilvl w:val="0"/>
          <w:numId w:val="9"/>
        </w:numPr>
        <w:spacing w:before="240" w:after="240" w:line="360" w:lineRule="auto"/>
        <w:rPr>
          <w:rFonts w:asciiTheme="minorHAnsi" w:hAnsiTheme="minorHAnsi" w:cstheme="minorHAnsi"/>
        </w:rPr>
      </w:pPr>
      <w:r w:rsidRPr="004643DB">
        <w:rPr>
          <w:rFonts w:asciiTheme="minorHAnsi" w:hAnsiTheme="minorHAnsi" w:cstheme="minorHAnsi"/>
        </w:rPr>
        <w:t xml:space="preserve">Szkiełka do zliczania komórek </w:t>
      </w:r>
      <w:proofErr w:type="spellStart"/>
      <w:r w:rsidRPr="004643DB">
        <w:rPr>
          <w:rFonts w:asciiTheme="minorHAnsi" w:hAnsiTheme="minorHAnsi" w:cstheme="minorHAnsi"/>
        </w:rPr>
        <w:t>Cell</w:t>
      </w:r>
      <w:proofErr w:type="spellEnd"/>
      <w:r w:rsidRPr="004643DB">
        <w:rPr>
          <w:rFonts w:asciiTheme="minorHAnsi" w:hAnsiTheme="minorHAnsi" w:cstheme="minorHAnsi"/>
        </w:rPr>
        <w:t xml:space="preserve"> </w:t>
      </w:r>
      <w:proofErr w:type="spellStart"/>
      <w:r w:rsidRPr="004643DB">
        <w:rPr>
          <w:rFonts w:asciiTheme="minorHAnsi" w:hAnsiTheme="minorHAnsi" w:cstheme="minorHAnsi"/>
        </w:rPr>
        <w:t>Counting</w:t>
      </w:r>
      <w:proofErr w:type="spellEnd"/>
      <w:r w:rsidRPr="004643DB">
        <w:rPr>
          <w:rFonts w:asciiTheme="minorHAnsi" w:hAnsiTheme="minorHAnsi" w:cstheme="minorHAnsi"/>
        </w:rPr>
        <w:t xml:space="preserve"> </w:t>
      </w:r>
      <w:proofErr w:type="spellStart"/>
      <w:r w:rsidRPr="004643DB">
        <w:rPr>
          <w:rFonts w:asciiTheme="minorHAnsi" w:hAnsiTheme="minorHAnsi" w:cstheme="minorHAnsi"/>
        </w:rPr>
        <w:t>Slides</w:t>
      </w:r>
      <w:proofErr w:type="spellEnd"/>
      <w:r w:rsidRPr="004643DB">
        <w:rPr>
          <w:rFonts w:asciiTheme="minorHAnsi" w:hAnsiTheme="minorHAnsi" w:cstheme="minorHAnsi"/>
        </w:rPr>
        <w:t xml:space="preserve"> – 10x30 szkiełek/op. - 2 op.</w:t>
      </w:r>
    </w:p>
    <w:p w:rsidR="00C8251C" w:rsidRPr="004643DB" w:rsidRDefault="00C8251C" w:rsidP="00C8251C">
      <w:pPr>
        <w:spacing w:before="240" w:after="240" w:line="360" w:lineRule="auto"/>
        <w:ind w:left="360"/>
        <w:rPr>
          <w:rFonts w:asciiTheme="minorHAnsi" w:hAnsiTheme="minorHAnsi" w:cstheme="minorHAnsi"/>
        </w:rPr>
      </w:pPr>
      <w:r w:rsidRPr="004643DB">
        <w:rPr>
          <w:rFonts w:asciiTheme="minorHAnsi" w:hAnsiTheme="minorHAnsi" w:cstheme="minorHAnsi"/>
        </w:rPr>
        <w:t>Szkiełka do liczenia komórek do licznika komórek TC10™/TC20™, dwukomorowe, 10 x 30 preparatów, 600 zliczeń .Opakowanie 10 x 30 szkiełek dwukomorowych (600 zliczeń), każde szkiełko umożliwia zliczenie 2 oddzielnych próbek lub rozcieńczeń, do użytku z automatycznym licznikiem komórek TC10™ lub TC20™</w:t>
      </w:r>
    </w:p>
    <w:sectPr w:rsidR="00C8251C" w:rsidRPr="004643DB" w:rsidSect="00BD0B46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33B" w:rsidRDefault="00A1133B" w:rsidP="00A1133B">
      <w:r>
        <w:separator/>
      </w:r>
    </w:p>
  </w:endnote>
  <w:endnote w:type="continuationSeparator" w:id="0">
    <w:p w:rsidR="00A1133B" w:rsidRDefault="00A1133B" w:rsidP="00A113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33B" w:rsidRDefault="00A1133B" w:rsidP="00A1133B">
      <w:r>
        <w:separator/>
      </w:r>
    </w:p>
  </w:footnote>
  <w:footnote w:type="continuationSeparator" w:id="0">
    <w:p w:rsidR="00A1133B" w:rsidRDefault="00A1133B" w:rsidP="00A113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33B" w:rsidRDefault="00CE1283">
    <w:pPr>
      <w:pStyle w:val="Nagwek"/>
    </w:pPr>
    <w:r>
      <w:t>NA/O/177/2021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283" w:rsidRDefault="00CE1283" w:rsidP="00CE1283">
    <w:pPr>
      <w:pStyle w:val="Nagwek"/>
    </w:pPr>
    <w:r>
      <w:rPr>
        <w:noProof/>
        <w:lang w:eastAsia="pl-PL"/>
      </w:rPr>
      <w:drawing>
        <wp:inline distT="0" distB="0" distL="0" distR="0">
          <wp:extent cx="5752465" cy="436245"/>
          <wp:effectExtent l="19050" t="0" r="635" b="0"/>
          <wp:docPr id="3" name="Obraz 2" descr="Pasek logotypów: Fundusze Europejskie Program Regionalny, Rzeczpospolita Polska, Podkarpackie,  Unia Europejska 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E1283" w:rsidRDefault="004F24A3" w:rsidP="00CE1283">
    <w:pPr>
      <w:pStyle w:val="p2"/>
      <w:spacing w:before="0" w:beforeAutospacing="0" w:after="0" w:afterAutospacing="0" w:line="276" w:lineRule="auto"/>
      <w:ind w:left="-709" w:right="-709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>RPO.RC.21.004 – PCI N2-003</w:t>
    </w:r>
    <w:r w:rsidR="00CE1283">
      <w:rPr>
        <w:rFonts w:ascii="Segoe UI" w:hAnsi="Segoe UI" w:cs="Segoe UI"/>
        <w:color w:val="444444"/>
        <w:sz w:val="16"/>
        <w:szCs w:val="20"/>
      </w:rPr>
      <w:t xml:space="preserve"> </w:t>
    </w:r>
    <w:r>
      <w:rPr>
        <w:rFonts w:ascii="Segoe UI" w:hAnsi="Segoe UI" w:cs="Segoe UI"/>
        <w:color w:val="444444"/>
        <w:sz w:val="16"/>
        <w:szCs w:val="20"/>
      </w:rPr>
      <w:t>Nowe pochodne Chyrzyny jako alternatywa dla antybiotyków  (zad.5</w:t>
    </w:r>
    <w:r w:rsidR="00CE1283">
      <w:rPr>
        <w:rFonts w:ascii="Segoe UI" w:hAnsi="Segoe UI" w:cs="Segoe UI"/>
        <w:color w:val="444444"/>
        <w:sz w:val="16"/>
        <w:szCs w:val="20"/>
      </w:rPr>
      <w:t>)</w:t>
    </w:r>
  </w:p>
  <w:p w:rsidR="0030461E" w:rsidRPr="0030461E" w:rsidRDefault="0030461E" w:rsidP="0030461E">
    <w:pPr>
      <w:pStyle w:val="Nagwek"/>
      <w:jc w:val="center"/>
      <w:rPr>
        <w:noProof/>
        <w:sz w:val="20"/>
      </w:rPr>
    </w:pPr>
    <w:r w:rsidRPr="0030461E">
      <w:rPr>
        <w:noProof/>
        <w:sz w:val="20"/>
        <w:lang w:eastAsia="pl-PL"/>
      </w:rPr>
      <w:drawing>
        <wp:inline distT="0" distB="0" distL="0" distR="0">
          <wp:extent cx="4630587" cy="598359"/>
          <wp:effectExtent l="19050" t="0" r="0" b="0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5640" cy="6015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E1283" w:rsidRPr="0030461E" w:rsidRDefault="0030461E" w:rsidP="0030461E">
    <w:pPr>
      <w:pStyle w:val="p2"/>
      <w:spacing w:before="0" w:beforeAutospacing="0" w:after="0" w:afterAutospacing="0" w:line="276" w:lineRule="auto"/>
      <w:ind w:left="-709" w:right="-144"/>
      <w:rPr>
        <w:rFonts w:ascii="Segoe UI" w:hAnsi="Segoe UI" w:cs="Segoe UI"/>
        <w:color w:val="444444"/>
        <w:sz w:val="16"/>
        <w:szCs w:val="20"/>
      </w:rPr>
    </w:pPr>
    <w:r w:rsidRPr="0030461E">
      <w:rPr>
        <w:rFonts w:ascii="Segoe UI" w:hAnsi="Segoe UI" w:cs="Segoe UI"/>
        <w:color w:val="444444"/>
        <w:sz w:val="16"/>
        <w:szCs w:val="20"/>
      </w:rPr>
      <w:t xml:space="preserve">POIR.RU.18.001.01 – </w:t>
    </w:r>
    <w:r>
      <w:rPr>
        <w:rFonts w:ascii="Segoe UI" w:hAnsi="Segoe UI" w:cs="Segoe UI"/>
        <w:color w:val="444444"/>
        <w:sz w:val="16"/>
        <w:szCs w:val="20"/>
      </w:rPr>
      <w:t xml:space="preserve">Opracowanie innowacyjnego urządzenia do wielowariantowego i wielkoseryjnego odlewania łopatek turbin gazowych o mikrostrukturze </w:t>
    </w:r>
    <w:r w:rsidRPr="0030461E">
      <w:rPr>
        <w:rFonts w:ascii="Segoe UI" w:hAnsi="Segoe UI" w:cs="Segoe UI"/>
        <w:color w:val="444444"/>
        <w:sz w:val="16"/>
        <w:szCs w:val="20"/>
      </w:rPr>
      <w:t xml:space="preserve"> (zad.</w:t>
    </w:r>
    <w:r>
      <w:rPr>
        <w:rFonts w:ascii="Segoe UI" w:hAnsi="Segoe UI" w:cs="Segoe UI"/>
        <w:color w:val="444444"/>
        <w:sz w:val="16"/>
        <w:szCs w:val="20"/>
      </w:rPr>
      <w:t xml:space="preserve"> 2,3,4</w:t>
    </w:r>
    <w:r w:rsidRPr="0030461E">
      <w:rPr>
        <w:rFonts w:ascii="Segoe UI" w:hAnsi="Segoe UI" w:cs="Segoe UI"/>
        <w:color w:val="444444"/>
        <w:sz w:val="16"/>
        <w:szCs w:val="20"/>
      </w:rPr>
      <w:t>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7578A"/>
    <w:multiLevelType w:val="hybridMultilevel"/>
    <w:tmpl w:val="26A02E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F3C32F8"/>
    <w:multiLevelType w:val="hybridMultilevel"/>
    <w:tmpl w:val="29805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F216BB"/>
    <w:multiLevelType w:val="hybridMultilevel"/>
    <w:tmpl w:val="8E3E6B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BF4CF0"/>
    <w:multiLevelType w:val="hybridMultilevel"/>
    <w:tmpl w:val="CFAC80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BD800D1"/>
    <w:multiLevelType w:val="hybridMultilevel"/>
    <w:tmpl w:val="0EF05E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E2832F3"/>
    <w:multiLevelType w:val="hybridMultilevel"/>
    <w:tmpl w:val="87683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2453D0"/>
    <w:multiLevelType w:val="hybridMultilevel"/>
    <w:tmpl w:val="3036E6C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2F439FF"/>
    <w:multiLevelType w:val="hybridMultilevel"/>
    <w:tmpl w:val="3A448C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ADA58D3"/>
    <w:multiLevelType w:val="hybridMultilevel"/>
    <w:tmpl w:val="9B3CCAB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A0008A5"/>
    <w:multiLevelType w:val="hybridMultilevel"/>
    <w:tmpl w:val="C8FE6EF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C8E414D"/>
    <w:multiLevelType w:val="hybridMultilevel"/>
    <w:tmpl w:val="D4BA91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95E51E7"/>
    <w:multiLevelType w:val="hybridMultilevel"/>
    <w:tmpl w:val="B32AD3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10"/>
  </w:num>
  <w:num w:numId="5">
    <w:abstractNumId w:val="9"/>
  </w:num>
  <w:num w:numId="6">
    <w:abstractNumId w:val="0"/>
  </w:num>
  <w:num w:numId="7">
    <w:abstractNumId w:val="6"/>
  </w:num>
  <w:num w:numId="8">
    <w:abstractNumId w:val="4"/>
  </w:num>
  <w:num w:numId="9">
    <w:abstractNumId w:val="5"/>
  </w:num>
  <w:num w:numId="10">
    <w:abstractNumId w:val="1"/>
  </w:num>
  <w:num w:numId="11">
    <w:abstractNumId w:val="8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133B"/>
    <w:rsid w:val="000F5716"/>
    <w:rsid w:val="0030461E"/>
    <w:rsid w:val="004643DB"/>
    <w:rsid w:val="004F24A3"/>
    <w:rsid w:val="006A71E6"/>
    <w:rsid w:val="00A1133B"/>
    <w:rsid w:val="00C8251C"/>
    <w:rsid w:val="00CE1283"/>
    <w:rsid w:val="00D81E77"/>
    <w:rsid w:val="00DF4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133B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133B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A113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1133B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A113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1133B"/>
    <w:rPr>
      <w:rFonts w:ascii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25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251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251C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25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25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251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51C"/>
    <w:rPr>
      <w:rFonts w:ascii="Tahoma" w:hAnsi="Tahoma" w:cs="Tahoma"/>
      <w:sz w:val="16"/>
      <w:szCs w:val="16"/>
    </w:rPr>
  </w:style>
  <w:style w:type="paragraph" w:customStyle="1" w:styleId="p2">
    <w:name w:val="p2"/>
    <w:basedOn w:val="Normalny"/>
    <w:rsid w:val="00CE1283"/>
    <w:pPr>
      <w:spacing w:before="100" w:beforeAutospacing="1" w:after="100" w:afterAutospacing="1"/>
    </w:pPr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1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1432</Words>
  <Characters>8598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magdap</dc:creator>
  <cp:lastModifiedBy>magdap</cp:lastModifiedBy>
  <cp:revision>7</cp:revision>
  <cp:lastPrinted>2021-07-30T10:37:00Z</cp:lastPrinted>
  <dcterms:created xsi:type="dcterms:W3CDTF">2021-07-30T08:43:00Z</dcterms:created>
  <dcterms:modified xsi:type="dcterms:W3CDTF">2021-07-30T10:37:00Z</dcterms:modified>
</cp:coreProperties>
</file>