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30E36" w14:textId="77777777" w:rsidR="006A5DF1" w:rsidRDefault="00303442" w:rsidP="006A5DF1">
      <w:pPr>
        <w:spacing w:after="240"/>
        <w:jc w:val="right"/>
        <w:rPr>
          <w:sz w:val="22"/>
          <w:szCs w:val="22"/>
        </w:rPr>
      </w:pPr>
      <w:r w:rsidRPr="0030344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03442">
        <w:rPr>
          <w:sz w:val="22"/>
          <w:szCs w:val="22"/>
        </w:rPr>
        <w:t>2021-07-27</w:t>
      </w:r>
    </w:p>
    <w:p w14:paraId="4FE4E58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B45BFC3" w14:textId="77777777" w:rsidR="00303442" w:rsidRPr="00303442" w:rsidRDefault="00303442" w:rsidP="006A5DF1">
      <w:pPr>
        <w:rPr>
          <w:b/>
          <w:bCs/>
          <w:sz w:val="22"/>
          <w:szCs w:val="22"/>
        </w:rPr>
      </w:pPr>
      <w:r w:rsidRPr="00303442">
        <w:rPr>
          <w:b/>
          <w:bCs/>
          <w:sz w:val="22"/>
          <w:szCs w:val="22"/>
        </w:rPr>
        <w:t>Akademia Górniczo - Hutnicza</w:t>
      </w:r>
    </w:p>
    <w:p w14:paraId="5DDA6844" w14:textId="77777777" w:rsidR="00303442" w:rsidRPr="00303442" w:rsidRDefault="00303442" w:rsidP="006A5DF1">
      <w:pPr>
        <w:rPr>
          <w:b/>
          <w:bCs/>
          <w:sz w:val="22"/>
          <w:szCs w:val="22"/>
        </w:rPr>
      </w:pPr>
      <w:r w:rsidRPr="00303442">
        <w:rPr>
          <w:b/>
          <w:bCs/>
          <w:sz w:val="22"/>
          <w:szCs w:val="22"/>
        </w:rPr>
        <w:t>im. Stanisława Staszica w Krakowie</w:t>
      </w:r>
    </w:p>
    <w:p w14:paraId="1EDEDD09" w14:textId="77777777" w:rsidR="006A5DF1" w:rsidRPr="00D91931" w:rsidRDefault="00303442" w:rsidP="006A5DF1">
      <w:pPr>
        <w:rPr>
          <w:b/>
          <w:bCs/>
          <w:sz w:val="22"/>
          <w:szCs w:val="22"/>
        </w:rPr>
      </w:pPr>
      <w:r w:rsidRPr="00303442">
        <w:rPr>
          <w:b/>
          <w:bCs/>
          <w:sz w:val="22"/>
          <w:szCs w:val="22"/>
        </w:rPr>
        <w:t>Dział Zamówień Publicznych</w:t>
      </w:r>
    </w:p>
    <w:p w14:paraId="66D25E0F" w14:textId="77777777" w:rsidR="006A5DF1" w:rsidRPr="00BD5546" w:rsidRDefault="00303442" w:rsidP="006A5DF1">
      <w:pPr>
        <w:rPr>
          <w:sz w:val="22"/>
          <w:szCs w:val="22"/>
        </w:rPr>
      </w:pPr>
      <w:r w:rsidRPr="0030344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03442">
        <w:rPr>
          <w:sz w:val="22"/>
          <w:szCs w:val="22"/>
        </w:rPr>
        <w:t>30</w:t>
      </w:r>
    </w:p>
    <w:p w14:paraId="2F6F63B4" w14:textId="77777777" w:rsidR="006A5DF1" w:rsidRPr="00BD5546" w:rsidRDefault="00303442" w:rsidP="006A5DF1">
      <w:pPr>
        <w:rPr>
          <w:sz w:val="22"/>
          <w:szCs w:val="22"/>
        </w:rPr>
      </w:pPr>
      <w:r w:rsidRPr="0030344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03442">
        <w:rPr>
          <w:sz w:val="22"/>
          <w:szCs w:val="22"/>
        </w:rPr>
        <w:t>Kraków</w:t>
      </w:r>
    </w:p>
    <w:p w14:paraId="30369D7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42E90B" w14:textId="6D2D270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076B2">
        <w:rPr>
          <w:bCs/>
          <w:sz w:val="22"/>
          <w:szCs w:val="22"/>
        </w:rPr>
        <w:t>KC-zp.272-341/21</w:t>
      </w:r>
      <w:r w:rsidRPr="00D91931">
        <w:rPr>
          <w:sz w:val="22"/>
          <w:szCs w:val="22"/>
        </w:rPr>
        <w:tab/>
        <w:t xml:space="preserve"> </w:t>
      </w:r>
    </w:p>
    <w:p w14:paraId="33F3218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5A7D1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77E43B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F85AD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01C7A5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F8E846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03442" w:rsidRPr="00303442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03442" w:rsidRPr="00303442">
        <w:rPr>
          <w:b/>
          <w:bCs/>
          <w:sz w:val="22"/>
          <w:szCs w:val="22"/>
        </w:rPr>
        <w:t>Modernizacja instalacji klimatyzacji Sali wykładowej nr 100 w hali H-B1B2 AGH w Krakowie  - KC-zp.272-341/21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03442" w:rsidRPr="00303442">
        <w:rPr>
          <w:b/>
          <w:sz w:val="22"/>
          <w:szCs w:val="22"/>
        </w:rPr>
        <w:t>KC-zp272-341/21</w:t>
      </w:r>
      <w:r w:rsidRPr="006A5DF1">
        <w:rPr>
          <w:b/>
          <w:sz w:val="22"/>
          <w:szCs w:val="22"/>
        </w:rPr>
        <w:t>.</w:t>
      </w:r>
    </w:p>
    <w:p w14:paraId="497ADFC7" w14:textId="77777777" w:rsidR="00303442" w:rsidRPr="00303442" w:rsidRDefault="00520165" w:rsidP="00E076B2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03442" w:rsidRPr="00303442">
        <w:rPr>
          <w:b/>
          <w:sz w:val="22"/>
          <w:szCs w:val="22"/>
        </w:rPr>
        <w:t>Akademia Górniczo - Hutnicza</w:t>
      </w:r>
    </w:p>
    <w:p w14:paraId="09E7A625" w14:textId="77777777" w:rsidR="00303442" w:rsidRPr="00303442" w:rsidRDefault="00303442" w:rsidP="00E076B2">
      <w:pPr>
        <w:jc w:val="both"/>
        <w:rPr>
          <w:b/>
          <w:sz w:val="22"/>
          <w:szCs w:val="22"/>
        </w:rPr>
      </w:pPr>
      <w:r w:rsidRPr="00303442">
        <w:rPr>
          <w:b/>
          <w:sz w:val="22"/>
          <w:szCs w:val="22"/>
        </w:rPr>
        <w:t>im. Stanisława Staszica w Krakowie</w:t>
      </w:r>
    </w:p>
    <w:p w14:paraId="16DD8C8C" w14:textId="77777777" w:rsidR="0012774F" w:rsidRPr="006A5DF1" w:rsidRDefault="00303442" w:rsidP="00E076B2">
      <w:pPr>
        <w:jc w:val="both"/>
        <w:rPr>
          <w:sz w:val="22"/>
          <w:szCs w:val="22"/>
        </w:rPr>
      </w:pPr>
      <w:r w:rsidRPr="00303442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303442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3442" w:rsidRPr="00E076B2" w14:paraId="44B18FFA" w14:textId="77777777" w:rsidTr="006308ED">
        <w:tc>
          <w:tcPr>
            <w:tcW w:w="9356" w:type="dxa"/>
            <w:shd w:val="clear" w:color="auto" w:fill="auto"/>
          </w:tcPr>
          <w:p w14:paraId="15779955" w14:textId="77777777" w:rsidR="00E076B2" w:rsidRPr="00E076B2" w:rsidRDefault="00E076B2" w:rsidP="00E076B2">
            <w:pPr>
              <w:pStyle w:val="NormalnyWeb"/>
              <w:rPr>
                <w:sz w:val="22"/>
                <w:szCs w:val="22"/>
              </w:rPr>
            </w:pPr>
            <w:r w:rsidRPr="00E076B2">
              <w:rPr>
                <w:b/>
                <w:bCs/>
                <w:sz w:val="22"/>
                <w:szCs w:val="22"/>
              </w:rPr>
              <w:t>Pytanie 1.</w:t>
            </w:r>
            <w:r w:rsidRPr="00E076B2">
              <w:rPr>
                <w:sz w:val="22"/>
                <w:szCs w:val="22"/>
              </w:rPr>
              <w:t xml:space="preserve"> Czy dopuszczalne jest zastosowanie jednostek wewnętrznych o wadze o ok 4kg większej niż produkt marki Samsung?</w:t>
            </w:r>
          </w:p>
          <w:p w14:paraId="28420030" w14:textId="77777777" w:rsidR="00E076B2" w:rsidRPr="00E076B2" w:rsidRDefault="00E076B2" w:rsidP="00E076B2">
            <w:pPr>
              <w:pStyle w:val="NormalnyWeb"/>
              <w:rPr>
                <w:sz w:val="22"/>
                <w:szCs w:val="22"/>
              </w:rPr>
            </w:pPr>
            <w:r w:rsidRPr="00E076B2">
              <w:rPr>
                <w:sz w:val="22"/>
                <w:szCs w:val="22"/>
              </w:rPr>
              <w:t xml:space="preserve">Odpowiedź: Zamawiający dopuszcza zastosowanie jednostek wewnętrznych o wadze o ok. 4 kg większej niż urządzenia, na których został oparty projekt. Jednocześnie Zamawiający informuje, że podstawowe parametry jakie powinny spełniać urządzenia i materiały, zostały wyszczególnione w pliku </w:t>
            </w:r>
            <w:proofErr w:type="spellStart"/>
            <w:r w:rsidRPr="00E076B2">
              <w:rPr>
                <w:sz w:val="22"/>
                <w:szCs w:val="22"/>
              </w:rPr>
              <w:t>pn</w:t>
            </w:r>
            <w:proofErr w:type="spellEnd"/>
            <w:r w:rsidRPr="00E076B2">
              <w:rPr>
                <w:sz w:val="22"/>
                <w:szCs w:val="22"/>
              </w:rPr>
              <w:t>: Zestawienie materiałów i urządzeń.</w:t>
            </w:r>
          </w:p>
          <w:p w14:paraId="070DEEA8" w14:textId="77777777" w:rsidR="00E076B2" w:rsidRPr="00E076B2" w:rsidRDefault="00E076B2" w:rsidP="00E076B2">
            <w:pPr>
              <w:pStyle w:val="NormalnyWeb"/>
              <w:rPr>
                <w:sz w:val="22"/>
                <w:szCs w:val="22"/>
              </w:rPr>
            </w:pPr>
            <w:r w:rsidRPr="00E076B2">
              <w:rPr>
                <w:b/>
                <w:bCs/>
                <w:sz w:val="22"/>
                <w:szCs w:val="22"/>
              </w:rPr>
              <w:t>Pytanie 2.</w:t>
            </w:r>
            <w:r w:rsidRPr="00E076B2">
              <w:rPr>
                <w:sz w:val="22"/>
                <w:szCs w:val="22"/>
              </w:rPr>
              <w:t xml:space="preserve"> Czy dopuszczalnym jest zastosowanie jednostki wewnętrznej 9kw o mocy akustycznej na najwyższym biegu równej katalogowo 40dB zamiast 39dB?</w:t>
            </w:r>
          </w:p>
          <w:p w14:paraId="3C8965DE" w14:textId="77777777" w:rsidR="00E076B2" w:rsidRPr="00E076B2" w:rsidRDefault="00E076B2" w:rsidP="00E076B2">
            <w:pPr>
              <w:pStyle w:val="NormalnyWeb"/>
              <w:rPr>
                <w:sz w:val="22"/>
                <w:szCs w:val="22"/>
              </w:rPr>
            </w:pPr>
            <w:r w:rsidRPr="00E076B2">
              <w:rPr>
                <w:sz w:val="22"/>
                <w:szCs w:val="22"/>
              </w:rPr>
              <w:t xml:space="preserve">Odpowiedź: Zamawiający dopuszcza zastosowanie jednostki wewnętrznej o mocy chłodniczej 9kW i mocy akustycznej na najwyższym biegu równej katalogowo 40dB zamiast 39dB. Podstawowe parametry wymagane przez Zamawiającego, jakie powinny spełniać urządzenia i materiały, zostały wyszczególnione w pliku </w:t>
            </w:r>
            <w:proofErr w:type="spellStart"/>
            <w:r w:rsidRPr="00E076B2">
              <w:rPr>
                <w:sz w:val="22"/>
                <w:szCs w:val="22"/>
              </w:rPr>
              <w:t>pn</w:t>
            </w:r>
            <w:proofErr w:type="spellEnd"/>
            <w:r w:rsidRPr="00E076B2">
              <w:rPr>
                <w:sz w:val="22"/>
                <w:szCs w:val="22"/>
              </w:rPr>
              <w:t>: Zestawienie materiałów i urządzeń.</w:t>
            </w:r>
          </w:p>
          <w:p w14:paraId="7E15D062" w14:textId="77777777" w:rsidR="00E076B2" w:rsidRPr="00E076B2" w:rsidRDefault="00E076B2" w:rsidP="00E076B2">
            <w:pPr>
              <w:pStyle w:val="NormalnyWeb"/>
              <w:rPr>
                <w:sz w:val="22"/>
                <w:szCs w:val="22"/>
              </w:rPr>
            </w:pPr>
            <w:r w:rsidRPr="00E076B2">
              <w:rPr>
                <w:b/>
                <w:bCs/>
                <w:sz w:val="22"/>
                <w:szCs w:val="22"/>
              </w:rPr>
              <w:t xml:space="preserve">Pytanie 3. </w:t>
            </w:r>
            <w:r w:rsidRPr="00E076B2">
              <w:rPr>
                <w:sz w:val="22"/>
                <w:szCs w:val="22"/>
              </w:rPr>
              <w:t>Czy dopuszczalne jest zastosowanie zestawu agregatów o masie wyższej o około 135kg niż dobrane w projekcie i łącznej szerokości agregatów o ok 350mm więcej.</w:t>
            </w:r>
          </w:p>
          <w:p w14:paraId="25E83E88" w14:textId="608B5129" w:rsidR="00E076B2" w:rsidRPr="00E076B2" w:rsidRDefault="00E076B2" w:rsidP="00E076B2">
            <w:pPr>
              <w:pStyle w:val="NormalnyWeb"/>
              <w:rPr>
                <w:sz w:val="22"/>
                <w:szCs w:val="22"/>
              </w:rPr>
            </w:pPr>
            <w:r w:rsidRPr="00E076B2">
              <w:rPr>
                <w:sz w:val="22"/>
                <w:szCs w:val="22"/>
              </w:rPr>
              <w:t>Odpowiedź: Zamawiający informuje, że urządzenia zewnętrzne powinny mieć wymiary nie większe niż 1830x1695x78</w:t>
            </w:r>
            <w:r w:rsidR="009015F2">
              <w:rPr>
                <w:sz w:val="22"/>
                <w:szCs w:val="22"/>
              </w:rPr>
              <w:t>0</w:t>
            </w:r>
            <w:r w:rsidRPr="00E076B2">
              <w:rPr>
                <w:sz w:val="22"/>
                <w:szCs w:val="22"/>
              </w:rPr>
              <w:t xml:space="preserve"> [mm] oraz łączną wagę nie większą niż 392 kg.</w:t>
            </w:r>
          </w:p>
          <w:p w14:paraId="68A2B2C8" w14:textId="7E1AEA13" w:rsidR="00303442" w:rsidRPr="00E076B2" w:rsidRDefault="00303442" w:rsidP="006308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11656E0" w14:textId="20EB2FA1" w:rsidR="006D4AB3" w:rsidRDefault="009015F2" w:rsidP="009015F2">
      <w:pPr>
        <w:rPr>
          <w:sz w:val="22"/>
          <w:szCs w:val="22"/>
        </w:rPr>
      </w:pPr>
      <w:r>
        <w:rPr>
          <w:sz w:val="22"/>
          <w:szCs w:val="22"/>
        </w:rPr>
        <w:t>Odpowiedzi nie prowadzą zmiany treści Specyfikacji Warunków Zamówienia</w:t>
      </w:r>
    </w:p>
    <w:p w14:paraId="798F0588" w14:textId="444780D0" w:rsidR="009015F2" w:rsidRPr="006A5DF1" w:rsidRDefault="009015F2" w:rsidP="009015F2">
      <w:pPr>
        <w:rPr>
          <w:sz w:val="22"/>
          <w:szCs w:val="22"/>
        </w:rPr>
      </w:pPr>
      <w:r>
        <w:rPr>
          <w:sz w:val="22"/>
          <w:szCs w:val="22"/>
        </w:rPr>
        <w:t>Odpowiedzi nie prowadzą do zmiany treści ogłoszenia</w:t>
      </w:r>
    </w:p>
    <w:sectPr w:rsidR="009015F2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623CE" w14:textId="77777777" w:rsidR="00E94177" w:rsidRDefault="00E94177">
      <w:r>
        <w:separator/>
      </w:r>
    </w:p>
  </w:endnote>
  <w:endnote w:type="continuationSeparator" w:id="0">
    <w:p w14:paraId="421018C3" w14:textId="77777777" w:rsidR="00E94177" w:rsidRDefault="00E9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9E5E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65B38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6D774" w14:textId="77777777" w:rsidR="006D4AB3" w:rsidRDefault="009015F2">
    <w:pPr>
      <w:pStyle w:val="Stopka"/>
      <w:tabs>
        <w:tab w:val="clear" w:pos="4536"/>
      </w:tabs>
      <w:jc w:val="center"/>
    </w:pPr>
    <w:r>
      <w:rPr>
        <w:noProof/>
      </w:rPr>
      <w:pict w14:anchorId="4F57631F">
        <v:line id="_x0000_s2049" style="position:absolute;left:0;text-align:left;z-index:251657728" from="-3.85pt,8.75pt" to="455.15pt,8.75pt"/>
      </w:pict>
    </w:r>
  </w:p>
  <w:p w14:paraId="61D4349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C28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13B9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B459C1" w14:textId="77777777" w:rsidR="006D4AB3" w:rsidRDefault="006D4AB3">
    <w:pPr>
      <w:pStyle w:val="Stopka"/>
      <w:tabs>
        <w:tab w:val="clear" w:pos="4536"/>
        <w:tab w:val="left" w:pos="6237"/>
      </w:tabs>
    </w:pPr>
  </w:p>
  <w:p w14:paraId="05E409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10154" w14:textId="77777777" w:rsidR="00E94177" w:rsidRDefault="00E94177">
      <w:r>
        <w:separator/>
      </w:r>
    </w:p>
  </w:footnote>
  <w:footnote w:type="continuationSeparator" w:id="0">
    <w:p w14:paraId="307ABFFC" w14:textId="77777777" w:rsidR="00E94177" w:rsidRDefault="00E94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C069F" w14:textId="77777777" w:rsidR="00303442" w:rsidRDefault="003034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5C168" w14:textId="77777777" w:rsidR="00303442" w:rsidRDefault="003034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94B21" w14:textId="77777777" w:rsidR="00303442" w:rsidRDefault="003034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4177"/>
    <w:rsid w:val="00031374"/>
    <w:rsid w:val="000A1097"/>
    <w:rsid w:val="000E2A8F"/>
    <w:rsid w:val="0012774F"/>
    <w:rsid w:val="00144B7A"/>
    <w:rsid w:val="00180C6E"/>
    <w:rsid w:val="0029606A"/>
    <w:rsid w:val="0030344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15F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76B2"/>
    <w:rsid w:val="00E21B49"/>
    <w:rsid w:val="00E2789F"/>
    <w:rsid w:val="00E72428"/>
    <w:rsid w:val="00E74BC3"/>
    <w:rsid w:val="00E94177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1933B2"/>
  <w15:chartTrackingRefBased/>
  <w15:docId w15:val="{C2C321AC-8A5F-448E-89DE-334B3A52E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076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293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2021-07-27T11:58:00Z</cp:lastPrinted>
  <dcterms:created xsi:type="dcterms:W3CDTF">2021-07-27T11:58:00Z</dcterms:created>
  <dcterms:modified xsi:type="dcterms:W3CDTF">2021-07-27T11:58:00Z</dcterms:modified>
</cp:coreProperties>
</file>