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A52" w:rsidRPr="004E1A52" w:rsidRDefault="004E1A52" w:rsidP="004E1A52">
      <w:pPr>
        <w:spacing w:after="240"/>
        <w:jc w:val="right"/>
        <w:rPr>
          <w:rFonts w:ascii="Times New Roman" w:hAnsi="Times New Roman"/>
          <w:sz w:val="24"/>
          <w:szCs w:val="24"/>
        </w:rPr>
      </w:pPr>
      <w:r w:rsidRPr="004E1A52">
        <w:rPr>
          <w:rFonts w:ascii="Times New Roman" w:hAnsi="Times New Roman"/>
          <w:sz w:val="24"/>
          <w:szCs w:val="24"/>
        </w:rPr>
        <w:t xml:space="preserve">Poznań dnia: </w:t>
      </w:r>
      <w:r>
        <w:rPr>
          <w:rFonts w:ascii="Times New Roman" w:hAnsi="Times New Roman"/>
          <w:sz w:val="24"/>
          <w:szCs w:val="24"/>
        </w:rPr>
        <w:t>2021-05-21</w:t>
      </w:r>
    </w:p>
    <w:p w:rsidR="004E1A52" w:rsidRPr="004E1A52" w:rsidRDefault="004E1A52" w:rsidP="004E1A52">
      <w:pPr>
        <w:spacing w:after="240"/>
        <w:jc w:val="right"/>
        <w:rPr>
          <w:rFonts w:ascii="Times New Roman" w:hAnsi="Times New Roman"/>
          <w:sz w:val="24"/>
          <w:szCs w:val="24"/>
        </w:rPr>
      </w:pPr>
    </w:p>
    <w:p w:rsidR="004E1A52" w:rsidRPr="004E1A52" w:rsidRDefault="004E1A52" w:rsidP="004E1A52">
      <w:pPr>
        <w:rPr>
          <w:rFonts w:ascii="Times New Roman" w:hAnsi="Times New Roman"/>
          <w:b/>
          <w:bCs/>
          <w:sz w:val="24"/>
          <w:szCs w:val="24"/>
        </w:rPr>
      </w:pPr>
      <w:r w:rsidRPr="004E1A52">
        <w:rPr>
          <w:rFonts w:ascii="Times New Roman" w:hAnsi="Times New Roman"/>
          <w:b/>
          <w:bCs/>
          <w:sz w:val="24"/>
          <w:szCs w:val="24"/>
        </w:rPr>
        <w:t>Szpital Wojewódzki w Poznaniu</w:t>
      </w:r>
    </w:p>
    <w:p w:rsidR="004E1A52" w:rsidRPr="004E1A52" w:rsidRDefault="004E1A52" w:rsidP="004E1A52">
      <w:pPr>
        <w:rPr>
          <w:rFonts w:ascii="Times New Roman" w:hAnsi="Times New Roman"/>
          <w:b/>
          <w:bCs/>
          <w:sz w:val="24"/>
          <w:szCs w:val="24"/>
        </w:rPr>
      </w:pPr>
      <w:r w:rsidRPr="004E1A52">
        <w:rPr>
          <w:rFonts w:ascii="Times New Roman" w:hAnsi="Times New Roman"/>
          <w:b/>
          <w:bCs/>
          <w:sz w:val="24"/>
          <w:szCs w:val="24"/>
        </w:rPr>
        <w:t>Dział Zamówień Publicznych</w:t>
      </w:r>
    </w:p>
    <w:p w:rsidR="004E1A52" w:rsidRPr="004E1A52" w:rsidRDefault="004E1A52" w:rsidP="004E1A52">
      <w:pPr>
        <w:rPr>
          <w:rFonts w:ascii="Times New Roman" w:hAnsi="Times New Roman"/>
          <w:sz w:val="24"/>
          <w:szCs w:val="24"/>
        </w:rPr>
      </w:pPr>
      <w:r w:rsidRPr="004E1A52">
        <w:rPr>
          <w:rFonts w:ascii="Times New Roman" w:hAnsi="Times New Roman"/>
          <w:sz w:val="24"/>
          <w:szCs w:val="24"/>
        </w:rPr>
        <w:t>Ul. Juraszów 7/19</w:t>
      </w:r>
    </w:p>
    <w:p w:rsidR="004E1A52" w:rsidRPr="004E1A52" w:rsidRDefault="004E1A52" w:rsidP="004E1A52">
      <w:pPr>
        <w:rPr>
          <w:rFonts w:ascii="Times New Roman" w:hAnsi="Times New Roman"/>
          <w:sz w:val="24"/>
          <w:szCs w:val="24"/>
        </w:rPr>
      </w:pPr>
      <w:r w:rsidRPr="004E1A52">
        <w:rPr>
          <w:rFonts w:ascii="Times New Roman" w:hAnsi="Times New Roman"/>
          <w:sz w:val="24"/>
          <w:szCs w:val="24"/>
        </w:rPr>
        <w:t>60-479 Poznań</w:t>
      </w:r>
    </w:p>
    <w:p w:rsidR="004E1A52" w:rsidRPr="004E1A52" w:rsidRDefault="004E1A52" w:rsidP="004E1A52">
      <w:pPr>
        <w:jc w:val="both"/>
        <w:rPr>
          <w:rFonts w:ascii="Times New Roman" w:hAnsi="Times New Roman"/>
          <w:bCs/>
          <w:sz w:val="24"/>
          <w:szCs w:val="24"/>
        </w:rPr>
      </w:pPr>
      <w:r w:rsidRPr="004E1A52">
        <w:rPr>
          <w:rFonts w:ascii="Times New Roman" w:hAnsi="Times New Roman"/>
          <w:bCs/>
          <w:sz w:val="24"/>
          <w:szCs w:val="24"/>
        </w:rPr>
        <w:t>……………………………………</w:t>
      </w:r>
    </w:p>
    <w:p w:rsidR="004E1A52" w:rsidRPr="004E1A52" w:rsidRDefault="004E1A52" w:rsidP="004E1A52">
      <w:pPr>
        <w:jc w:val="both"/>
        <w:rPr>
          <w:rFonts w:ascii="Times New Roman" w:hAnsi="Times New Roman"/>
          <w:bCs/>
          <w:sz w:val="24"/>
          <w:szCs w:val="24"/>
        </w:rPr>
      </w:pPr>
      <w:r w:rsidRPr="004E1A52">
        <w:rPr>
          <w:rFonts w:ascii="Times New Roman" w:hAnsi="Times New Roman"/>
          <w:bCs/>
          <w:sz w:val="24"/>
          <w:szCs w:val="24"/>
        </w:rPr>
        <w:t>[nazwa zamawiającego, adres]</w:t>
      </w:r>
    </w:p>
    <w:p w:rsidR="004E1A52" w:rsidRPr="004E1A52" w:rsidRDefault="004E1A52" w:rsidP="004E1A52">
      <w:pPr>
        <w:pStyle w:val="Nagwek"/>
        <w:tabs>
          <w:tab w:val="clear" w:pos="4536"/>
          <w:tab w:val="clear" w:pos="9072"/>
        </w:tabs>
        <w:rPr>
          <w:rFonts w:ascii="Times New Roman" w:hAnsi="Times New Roman"/>
          <w:sz w:val="24"/>
          <w:szCs w:val="24"/>
        </w:rPr>
      </w:pPr>
    </w:p>
    <w:p w:rsidR="004E1A52" w:rsidRPr="004E1A52" w:rsidRDefault="004E1A52" w:rsidP="004E1A52">
      <w:pPr>
        <w:pStyle w:val="Nagwek"/>
        <w:tabs>
          <w:tab w:val="clear" w:pos="4536"/>
          <w:tab w:val="clear" w:pos="9072"/>
        </w:tabs>
        <w:rPr>
          <w:rFonts w:ascii="Times New Roman" w:hAnsi="Times New Roman"/>
          <w:sz w:val="24"/>
          <w:szCs w:val="24"/>
        </w:rPr>
      </w:pPr>
    </w:p>
    <w:p w:rsidR="004E1A52" w:rsidRPr="004E1A52" w:rsidRDefault="004E1A52" w:rsidP="004E1A52">
      <w:pPr>
        <w:pStyle w:val="Nagwek"/>
        <w:tabs>
          <w:tab w:val="clear" w:pos="4536"/>
        </w:tabs>
        <w:rPr>
          <w:rFonts w:ascii="Times New Roman" w:hAnsi="Times New Roman"/>
          <w:sz w:val="24"/>
          <w:szCs w:val="24"/>
        </w:rPr>
      </w:pPr>
      <w:r w:rsidRPr="004E1A52">
        <w:rPr>
          <w:rFonts w:ascii="Times New Roman" w:hAnsi="Times New Roman"/>
          <w:sz w:val="24"/>
          <w:szCs w:val="24"/>
        </w:rPr>
        <w:t>Pism</w:t>
      </w:r>
      <w:r>
        <w:rPr>
          <w:rFonts w:ascii="Times New Roman" w:hAnsi="Times New Roman"/>
          <w:sz w:val="24"/>
          <w:szCs w:val="24"/>
        </w:rPr>
        <w:t>o: SZW/DZP/20</w:t>
      </w:r>
      <w:r w:rsidRPr="004E1A52">
        <w:rPr>
          <w:rFonts w:ascii="Times New Roman" w:hAnsi="Times New Roman"/>
          <w:sz w:val="24"/>
          <w:szCs w:val="24"/>
        </w:rPr>
        <w:t>/2021</w:t>
      </w:r>
      <w:r w:rsidRPr="004E1A52">
        <w:rPr>
          <w:rFonts w:ascii="Times New Roman" w:hAnsi="Times New Roman"/>
          <w:sz w:val="24"/>
          <w:szCs w:val="24"/>
        </w:rPr>
        <w:tab/>
        <w:t xml:space="preserve"> </w:t>
      </w:r>
    </w:p>
    <w:p w:rsidR="004E1A52" w:rsidRPr="004E1A52" w:rsidRDefault="004E1A52" w:rsidP="004E1A52">
      <w:pPr>
        <w:pStyle w:val="Nagwek"/>
        <w:tabs>
          <w:tab w:val="clear" w:pos="4536"/>
          <w:tab w:val="clear" w:pos="9072"/>
        </w:tabs>
        <w:rPr>
          <w:rFonts w:ascii="Times New Roman" w:hAnsi="Times New Roman"/>
          <w:sz w:val="24"/>
          <w:szCs w:val="24"/>
        </w:rPr>
      </w:pPr>
    </w:p>
    <w:p w:rsidR="004E1A52" w:rsidRPr="004E1A52" w:rsidRDefault="004E1A52" w:rsidP="004E1A52">
      <w:pPr>
        <w:tabs>
          <w:tab w:val="left" w:pos="708"/>
          <w:tab w:val="center" w:pos="4536"/>
          <w:tab w:val="right" w:pos="9072"/>
        </w:tabs>
        <w:spacing w:after="20"/>
        <w:ind w:left="5245"/>
        <w:rPr>
          <w:rFonts w:ascii="Times New Roman" w:hAnsi="Times New Roman"/>
          <w:b/>
          <w:sz w:val="24"/>
          <w:szCs w:val="24"/>
        </w:rPr>
      </w:pPr>
      <w:r w:rsidRPr="004E1A52">
        <w:rPr>
          <w:rFonts w:ascii="Times New Roman" w:hAnsi="Times New Roman"/>
          <w:b/>
          <w:sz w:val="24"/>
          <w:szCs w:val="24"/>
        </w:rPr>
        <w:t>WYKONAWCY</w:t>
      </w:r>
    </w:p>
    <w:p w:rsidR="004E1A52" w:rsidRPr="004E1A52" w:rsidRDefault="004E1A52" w:rsidP="004E1A52">
      <w:pPr>
        <w:tabs>
          <w:tab w:val="left" w:pos="708"/>
          <w:tab w:val="center" w:pos="4536"/>
          <w:tab w:val="right" w:pos="9072"/>
        </w:tabs>
        <w:spacing w:after="20"/>
        <w:ind w:left="5245"/>
        <w:rPr>
          <w:rFonts w:ascii="Times New Roman" w:hAnsi="Times New Roman"/>
          <w:sz w:val="24"/>
          <w:szCs w:val="24"/>
        </w:rPr>
      </w:pPr>
      <w:r w:rsidRPr="004E1A52">
        <w:rPr>
          <w:rFonts w:ascii="Times New Roman" w:hAnsi="Times New Roman"/>
          <w:sz w:val="24"/>
          <w:szCs w:val="24"/>
        </w:rPr>
        <w:t>ubiegający się o zamówienie publiczne</w:t>
      </w:r>
    </w:p>
    <w:p w:rsidR="004E1A52" w:rsidRPr="004E1A52" w:rsidRDefault="004E1A52" w:rsidP="004E1A52">
      <w:pPr>
        <w:pStyle w:val="Nagwek"/>
        <w:tabs>
          <w:tab w:val="clear" w:pos="4536"/>
        </w:tabs>
        <w:rPr>
          <w:rFonts w:ascii="Times New Roman" w:hAnsi="Times New Roman"/>
          <w:sz w:val="24"/>
          <w:szCs w:val="24"/>
        </w:rPr>
      </w:pPr>
    </w:p>
    <w:p w:rsidR="004E1A52" w:rsidRPr="004E1A52" w:rsidRDefault="004E1A52" w:rsidP="004E1A52">
      <w:pPr>
        <w:pStyle w:val="Nagwek"/>
        <w:tabs>
          <w:tab w:val="clear" w:pos="4536"/>
          <w:tab w:val="clear" w:pos="9072"/>
        </w:tabs>
        <w:rPr>
          <w:rFonts w:ascii="Times New Roman" w:hAnsi="Times New Roman"/>
          <w:sz w:val="24"/>
          <w:szCs w:val="24"/>
        </w:rPr>
      </w:pPr>
    </w:p>
    <w:p w:rsidR="004E1A52" w:rsidRPr="004E1A52" w:rsidRDefault="004E1A52" w:rsidP="004E1A52">
      <w:pPr>
        <w:pStyle w:val="Nagwek"/>
        <w:tabs>
          <w:tab w:val="clear" w:pos="4536"/>
          <w:tab w:val="clear" w:pos="9072"/>
        </w:tabs>
        <w:rPr>
          <w:rFonts w:ascii="Times New Roman" w:hAnsi="Times New Roman"/>
          <w:sz w:val="24"/>
          <w:szCs w:val="24"/>
        </w:rPr>
      </w:pPr>
    </w:p>
    <w:p w:rsidR="004E1A52" w:rsidRPr="004E1A52" w:rsidRDefault="004E1A52" w:rsidP="004E1A52">
      <w:pPr>
        <w:pStyle w:val="Nagwek1"/>
        <w:spacing w:after="480" w:line="276" w:lineRule="auto"/>
        <w:jc w:val="center"/>
        <w:rPr>
          <w:rFonts w:ascii="Times New Roman" w:hAnsi="Times New Roman"/>
          <w:color w:val="auto"/>
          <w:sz w:val="24"/>
          <w:szCs w:val="24"/>
          <w:vertAlign w:val="baseline"/>
        </w:rPr>
      </w:pPr>
      <w:r w:rsidRPr="004E1A52">
        <w:rPr>
          <w:rFonts w:ascii="Times New Roman" w:hAnsi="Times New Roman"/>
          <w:color w:val="auto"/>
          <w:sz w:val="24"/>
          <w:szCs w:val="24"/>
          <w:vertAlign w:val="baseline"/>
        </w:rPr>
        <w:t>WYJAŚNIENIA TREŚCI SWZ</w:t>
      </w:r>
    </w:p>
    <w:p w:rsidR="004E1A52" w:rsidRPr="004E1A52" w:rsidRDefault="004E1A52" w:rsidP="004E1A52">
      <w:pPr>
        <w:spacing w:line="276" w:lineRule="auto"/>
        <w:jc w:val="both"/>
        <w:rPr>
          <w:rFonts w:ascii="Times New Roman" w:hAnsi="Times New Roman"/>
          <w:sz w:val="24"/>
          <w:szCs w:val="24"/>
        </w:rPr>
      </w:pPr>
      <w:r w:rsidRPr="004E1A52">
        <w:rPr>
          <w:rFonts w:ascii="Times New Roman" w:hAnsi="Times New Roman"/>
          <w:sz w:val="24"/>
          <w:szCs w:val="24"/>
        </w:rPr>
        <w:t xml:space="preserve">Dotyczy: postępowania o udzielenie zamówienia publicznego, prowadzonego w trybie </w:t>
      </w:r>
      <w:r>
        <w:rPr>
          <w:rFonts w:ascii="Times New Roman" w:hAnsi="Times New Roman"/>
          <w:sz w:val="24"/>
          <w:szCs w:val="24"/>
        </w:rPr>
        <w:t>przetargu nieograniczonego</w:t>
      </w:r>
      <w:r w:rsidRPr="004E1A52">
        <w:rPr>
          <w:rFonts w:ascii="Times New Roman" w:hAnsi="Times New Roman"/>
          <w:sz w:val="24"/>
          <w:szCs w:val="24"/>
        </w:rPr>
        <w:t xml:space="preserve"> podstawowy</w:t>
      </w:r>
      <w:r w:rsidRPr="004E1A52">
        <w:rPr>
          <w:rFonts w:ascii="Times New Roman" w:hAnsi="Times New Roman"/>
          <w:b/>
          <w:sz w:val="24"/>
          <w:szCs w:val="24"/>
        </w:rPr>
        <w:t xml:space="preserve"> </w:t>
      </w:r>
      <w:r w:rsidRPr="004E1A52">
        <w:rPr>
          <w:rFonts w:ascii="Times New Roman" w:hAnsi="Times New Roman"/>
          <w:bCs/>
          <w:sz w:val="24"/>
          <w:szCs w:val="24"/>
        </w:rPr>
        <w:t>na</w:t>
      </w:r>
      <w:r w:rsidRPr="004E1A52">
        <w:rPr>
          <w:rFonts w:ascii="Times New Roman" w:hAnsi="Times New Roman"/>
          <w:b/>
          <w:sz w:val="24"/>
          <w:szCs w:val="24"/>
        </w:rPr>
        <w:t xml:space="preserve"> </w:t>
      </w:r>
      <w:r w:rsidRPr="004E1A52">
        <w:rPr>
          <w:rFonts w:ascii="Times New Roman" w:hAnsi="Times New Roman"/>
          <w:bCs/>
          <w:sz w:val="24"/>
          <w:szCs w:val="24"/>
        </w:rPr>
        <w:t>”</w:t>
      </w:r>
      <w:r w:rsidRPr="004E1A52">
        <w:rPr>
          <w:rFonts w:ascii="Times New Roman" w:hAnsi="Times New Roman"/>
          <w:b/>
          <w:bCs/>
          <w:sz w:val="24"/>
          <w:szCs w:val="24"/>
        </w:rPr>
        <w:t xml:space="preserve">Zakup </w:t>
      </w:r>
      <w:r>
        <w:rPr>
          <w:rFonts w:ascii="Times New Roman" w:hAnsi="Times New Roman"/>
          <w:b/>
          <w:bCs/>
          <w:sz w:val="24"/>
          <w:szCs w:val="24"/>
        </w:rPr>
        <w:t>tomografu komputerowego</w:t>
      </w:r>
      <w:r w:rsidRPr="004E1A52">
        <w:rPr>
          <w:rFonts w:ascii="Times New Roman" w:hAnsi="Times New Roman"/>
          <w:bCs/>
          <w:sz w:val="24"/>
          <w:szCs w:val="24"/>
        </w:rPr>
        <w:t>”</w:t>
      </w:r>
      <w:r w:rsidRPr="004E1A52">
        <w:rPr>
          <w:rFonts w:ascii="Times New Roman" w:hAnsi="Times New Roman"/>
          <w:b/>
          <w:sz w:val="24"/>
          <w:szCs w:val="24"/>
        </w:rPr>
        <w:t xml:space="preserve"> </w:t>
      </w:r>
      <w:r w:rsidRPr="004E1A52">
        <w:rPr>
          <w:rFonts w:ascii="Times New Roman" w:hAnsi="Times New Roman"/>
          <w:bCs/>
          <w:sz w:val="24"/>
          <w:szCs w:val="24"/>
        </w:rPr>
        <w:t>– znak sprawy</w:t>
      </w:r>
      <w:r w:rsidRPr="004E1A52">
        <w:rPr>
          <w:rFonts w:ascii="Times New Roman" w:hAnsi="Times New Roman"/>
          <w:b/>
          <w:sz w:val="24"/>
          <w:szCs w:val="24"/>
        </w:rPr>
        <w:t xml:space="preserve"> </w:t>
      </w:r>
      <w:r>
        <w:rPr>
          <w:rFonts w:ascii="Times New Roman" w:hAnsi="Times New Roman"/>
          <w:b/>
          <w:sz w:val="24"/>
          <w:szCs w:val="24"/>
        </w:rPr>
        <w:t>SZW/DZP/20</w:t>
      </w:r>
      <w:r w:rsidRPr="004E1A52">
        <w:rPr>
          <w:rFonts w:ascii="Times New Roman" w:hAnsi="Times New Roman"/>
          <w:b/>
          <w:sz w:val="24"/>
          <w:szCs w:val="24"/>
        </w:rPr>
        <w:t>/2021.</w:t>
      </w:r>
    </w:p>
    <w:p w:rsidR="004E1A52" w:rsidRPr="004E1A52" w:rsidRDefault="004E1A52" w:rsidP="004E1A52">
      <w:pPr>
        <w:spacing w:after="240" w:line="276" w:lineRule="auto"/>
        <w:jc w:val="both"/>
        <w:rPr>
          <w:rFonts w:ascii="Times New Roman" w:hAnsi="Times New Roman"/>
          <w:b/>
          <w:sz w:val="24"/>
          <w:szCs w:val="24"/>
        </w:rPr>
      </w:pPr>
      <w:r w:rsidRPr="004E1A52">
        <w:rPr>
          <w:rFonts w:ascii="Times New Roman" w:hAnsi="Times New Roman"/>
          <w:sz w:val="24"/>
          <w:szCs w:val="24"/>
        </w:rPr>
        <w:t xml:space="preserve">Zamawiający, </w:t>
      </w:r>
      <w:r w:rsidRPr="004E1A52">
        <w:rPr>
          <w:rFonts w:ascii="Times New Roman" w:hAnsi="Times New Roman"/>
          <w:b/>
          <w:sz w:val="24"/>
          <w:szCs w:val="24"/>
        </w:rPr>
        <w:t>Szpital Wojewódzki w Poznaniu</w:t>
      </w:r>
    </w:p>
    <w:p w:rsidR="004E1A52" w:rsidRPr="004E1A52" w:rsidRDefault="004E1A52" w:rsidP="004E1A52">
      <w:pPr>
        <w:spacing w:line="360" w:lineRule="auto"/>
        <w:rPr>
          <w:rFonts w:ascii="Times New Roman" w:hAnsi="Times New Roman"/>
          <w:bCs/>
          <w:sz w:val="22"/>
          <w:szCs w:val="22"/>
          <w:lang w:eastAsia="ar-SA"/>
        </w:rPr>
      </w:pPr>
      <w:r w:rsidRPr="004E1A52">
        <w:rPr>
          <w:rFonts w:ascii="Times New Roman" w:hAnsi="Times New Roman"/>
          <w:b/>
          <w:sz w:val="22"/>
          <w:szCs w:val="22"/>
        </w:rPr>
        <w:t>Dział Zamówień Publicznych</w:t>
      </w:r>
      <w:r w:rsidRPr="004E1A52">
        <w:rPr>
          <w:rFonts w:ascii="Times New Roman" w:hAnsi="Times New Roman"/>
          <w:sz w:val="22"/>
          <w:szCs w:val="22"/>
        </w:rPr>
        <w:t>, działając na podstawie art. 135 ust. 6 ustawy z dnia 11 września 2019 r. Prawo zamówień publicznych (Dz.U. poz. 2019 ze zm.), udostępnia poniżej treść zapytań do Specyfikacji Warunków Zamówienia (</w:t>
      </w:r>
      <w:r w:rsidRPr="004E1A52">
        <w:rPr>
          <w:rFonts w:ascii="Times New Roman" w:hAnsi="Times New Roman"/>
          <w:sz w:val="22"/>
          <w:szCs w:val="22"/>
          <w:lang w:eastAsia="ar-SA"/>
        </w:rPr>
        <w:t>zwanej dalej</w:t>
      </w:r>
      <w:r w:rsidRPr="004E1A52">
        <w:rPr>
          <w:rFonts w:ascii="Times New Roman" w:hAnsi="Times New Roman"/>
          <w:b/>
          <w:sz w:val="22"/>
          <w:szCs w:val="22"/>
          <w:lang w:eastAsia="ar-SA"/>
        </w:rPr>
        <w:t xml:space="preserve"> </w:t>
      </w:r>
      <w:r w:rsidRPr="004E1A52">
        <w:rPr>
          <w:rFonts w:ascii="Times New Roman" w:hAnsi="Times New Roman"/>
          <w:bCs/>
          <w:sz w:val="22"/>
          <w:szCs w:val="22"/>
          <w:lang w:eastAsia="ar-SA"/>
        </w:rPr>
        <w:t xml:space="preserve">”SWZ”) </w:t>
      </w:r>
      <w:r w:rsidRPr="004E1A52">
        <w:rPr>
          <w:rFonts w:ascii="Times New Roman" w:hAnsi="Times New Roman"/>
          <w:sz w:val="22"/>
          <w:szCs w:val="22"/>
        </w:rPr>
        <w:t>wraz z wyjaśnieniami</w:t>
      </w:r>
      <w:r w:rsidRPr="004E1A52">
        <w:rPr>
          <w:rFonts w:ascii="Times New Roman" w:hAnsi="Times New Roman"/>
          <w:bCs/>
          <w:sz w:val="22"/>
          <w:szCs w:val="22"/>
          <w:lang w:eastAsia="ar-SA"/>
        </w:rPr>
        <w:t>:</w:t>
      </w:r>
    </w:p>
    <w:p w:rsidR="004E1A52" w:rsidRDefault="004E1A52" w:rsidP="004E1A52">
      <w:pPr>
        <w:spacing w:line="360" w:lineRule="auto"/>
        <w:rPr>
          <w:rFonts w:ascii="Times New Roman" w:hAnsi="Times New Roman"/>
          <w:b/>
          <w:bCs/>
          <w:sz w:val="22"/>
          <w:szCs w:val="22"/>
        </w:rPr>
      </w:pPr>
    </w:p>
    <w:p w:rsidR="005F6937" w:rsidRPr="00740724" w:rsidRDefault="005F6937" w:rsidP="00740724">
      <w:pPr>
        <w:spacing w:line="360" w:lineRule="auto"/>
        <w:rPr>
          <w:rFonts w:ascii="Times New Roman" w:hAnsi="Times New Roman"/>
          <w:b/>
          <w:bCs/>
          <w:sz w:val="22"/>
          <w:szCs w:val="22"/>
          <w:lang w:eastAsia="pl-PL"/>
        </w:rPr>
      </w:pPr>
      <w:r w:rsidRPr="00740724">
        <w:rPr>
          <w:rFonts w:ascii="Times New Roman" w:hAnsi="Times New Roman"/>
          <w:b/>
          <w:bCs/>
          <w:sz w:val="22"/>
          <w:szCs w:val="22"/>
        </w:rPr>
        <w:t>Pytanie 1 dotyczy zał.nr 3 do SWZ do pkt I.2, I.3, I.4</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Prosimy o potwierdzenie, że w przypadku tomografu z dwoma układami lampa-detektor należy podać sumę ilości warstw akwizycyjnych i rzędów uzyskiwanych w trakcie jednego pełnego obrotu obu układów lampa-detektor, co jest logicznie uzasadnione i umożliwi nam złożenie oferty.</w:t>
      </w:r>
    </w:p>
    <w:tbl>
      <w:tblPr>
        <w:tblW w:w="83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5"/>
        <w:gridCol w:w="7749"/>
      </w:tblGrid>
      <w:tr w:rsidR="005F6937" w:rsidRPr="00740724" w:rsidTr="005F6937">
        <w:trPr>
          <w:trHeight w:val="22"/>
        </w:trPr>
        <w:tc>
          <w:tcPr>
            <w:tcW w:w="635"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jc w:val="center"/>
              <w:rPr>
                <w:rFonts w:ascii="Times New Roman" w:hAnsi="Times New Roman"/>
                <w:sz w:val="22"/>
                <w:szCs w:val="22"/>
              </w:rPr>
            </w:pPr>
            <w:r w:rsidRPr="00740724">
              <w:rPr>
                <w:rFonts w:ascii="Times New Roman" w:hAnsi="Times New Roman"/>
                <w:sz w:val="22"/>
                <w:szCs w:val="22"/>
              </w:rPr>
              <w:t>I.2</w:t>
            </w:r>
          </w:p>
        </w:tc>
        <w:tc>
          <w:tcPr>
            <w:tcW w:w="7749"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System zapewniający (w trakcie jednego pełnego obrotu układu</w:t>
            </w:r>
            <w:r w:rsidRPr="00740724">
              <w:rPr>
                <w:rFonts w:ascii="Times New Roman" w:hAnsi="Times New Roman"/>
                <w:b/>
                <w:bCs/>
                <w:sz w:val="22"/>
                <w:szCs w:val="22"/>
              </w:rPr>
              <w:t>(ów)</w:t>
            </w:r>
            <w:r w:rsidRPr="00740724">
              <w:rPr>
                <w:rFonts w:ascii="Times New Roman" w:hAnsi="Times New Roman"/>
                <w:sz w:val="22"/>
                <w:szCs w:val="22"/>
              </w:rPr>
              <w:t xml:space="preserve"> lampa </w:t>
            </w:r>
            <w:proofErr w:type="spellStart"/>
            <w:r w:rsidRPr="00740724">
              <w:rPr>
                <w:rFonts w:ascii="Times New Roman" w:hAnsi="Times New Roman"/>
                <w:sz w:val="22"/>
                <w:szCs w:val="22"/>
              </w:rPr>
              <w:t>rtg</w:t>
            </w:r>
            <w:proofErr w:type="spellEnd"/>
            <w:r w:rsidRPr="00740724">
              <w:rPr>
                <w:rFonts w:ascii="Times New Roman" w:hAnsi="Times New Roman"/>
                <w:sz w:val="22"/>
                <w:szCs w:val="22"/>
              </w:rPr>
              <w:t xml:space="preserve"> – detektor) akwizycję minimum 128 nienakładających się warstw dla skanu spiralnego i sekwencyjnego </w:t>
            </w:r>
            <w:r w:rsidRPr="00740724">
              <w:rPr>
                <w:rFonts w:ascii="Times New Roman" w:hAnsi="Times New Roman"/>
                <w:b/>
                <w:bCs/>
                <w:sz w:val="22"/>
                <w:szCs w:val="22"/>
              </w:rPr>
              <w:t>(w przypadku systemów dwudetektorowych podać sumę warstw)</w:t>
            </w:r>
          </w:p>
        </w:tc>
      </w:tr>
      <w:tr w:rsidR="005F6937" w:rsidRPr="00740724" w:rsidTr="005F6937">
        <w:trPr>
          <w:trHeight w:val="22"/>
        </w:trPr>
        <w:tc>
          <w:tcPr>
            <w:tcW w:w="635"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jc w:val="center"/>
              <w:rPr>
                <w:rFonts w:ascii="Times New Roman" w:hAnsi="Times New Roman"/>
                <w:sz w:val="22"/>
                <w:szCs w:val="22"/>
              </w:rPr>
            </w:pPr>
            <w:r w:rsidRPr="00740724">
              <w:rPr>
                <w:rFonts w:ascii="Times New Roman" w:hAnsi="Times New Roman"/>
                <w:sz w:val="22"/>
                <w:szCs w:val="22"/>
              </w:rPr>
              <w:t>I.3</w:t>
            </w:r>
          </w:p>
        </w:tc>
        <w:tc>
          <w:tcPr>
            <w:tcW w:w="7749"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Rekonstrukcja minimum 256 warstw  dla skanu spiralnego i sekwencyjnego </w:t>
            </w:r>
            <w:r w:rsidRPr="00740724">
              <w:rPr>
                <w:rFonts w:ascii="Times New Roman" w:hAnsi="Times New Roman"/>
                <w:b/>
                <w:bCs/>
                <w:sz w:val="22"/>
                <w:szCs w:val="22"/>
              </w:rPr>
              <w:t>(w przypadku systemów dwudetektorowych podać sumę warstw)</w:t>
            </w:r>
          </w:p>
        </w:tc>
      </w:tr>
      <w:tr w:rsidR="005F6937" w:rsidRPr="00740724" w:rsidTr="005F6937">
        <w:trPr>
          <w:trHeight w:val="22"/>
        </w:trPr>
        <w:tc>
          <w:tcPr>
            <w:tcW w:w="635"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jc w:val="center"/>
              <w:rPr>
                <w:rFonts w:ascii="Times New Roman" w:hAnsi="Times New Roman"/>
                <w:sz w:val="22"/>
                <w:szCs w:val="22"/>
              </w:rPr>
            </w:pPr>
            <w:r w:rsidRPr="00740724">
              <w:rPr>
                <w:rFonts w:ascii="Times New Roman" w:hAnsi="Times New Roman"/>
                <w:sz w:val="22"/>
                <w:szCs w:val="22"/>
              </w:rPr>
              <w:t>I.4</w:t>
            </w:r>
          </w:p>
        </w:tc>
        <w:tc>
          <w:tcPr>
            <w:tcW w:w="7749"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Tomograf posiadający co najmniej 128 rzędy detektora </w:t>
            </w:r>
            <w:r w:rsidRPr="00740724">
              <w:rPr>
                <w:rFonts w:ascii="Times New Roman" w:hAnsi="Times New Roman"/>
                <w:b/>
                <w:bCs/>
                <w:sz w:val="22"/>
                <w:szCs w:val="22"/>
              </w:rPr>
              <w:t>(w przypadku systemów dwudetektorowych podać sumę rzędów)</w:t>
            </w:r>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Zamawiający nie potwierdza.</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Pytanie 2 dotyczy zał.nr 3 do SWZ do pkt I.6</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Zamawiający oczekuje tomografu min. 128 rzędowego, w tej klasie aparatów standardem jest duża średnica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 xml:space="preserve">. W powiązaniu z dużą szybkością badań i zapasem mocy aparatu takie rozwiązanie umożliwia badania wszystkich pacjentów, bez ograniczeń klinicznych jak również fizycznych związanych z wagą pacjenta, klaustrofobią czy łatwym dostępem do pacjenta w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 xml:space="preserve">. Dodatkowo Zamawiający w pkt III.6 wymaga nośności stołu  min. 300kg co stoi w sprzeczności z wymogiem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 xml:space="preserve"> o średnicy 70 cm gdyż pacjent o takiej wadze fizycznie nie zmieści się do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 xml:space="preserve">. Prosimy o zmianę wymogu średnicy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 xml:space="preserve"> na min. 78 cm, co nie ogranicza konkurencji i dopuszcza rozwiązania firmy Canon, General Electric, Siemens oraz United </w:t>
      </w:r>
      <w:proofErr w:type="spellStart"/>
      <w:r w:rsidRPr="00740724">
        <w:rPr>
          <w:rFonts w:ascii="Times New Roman" w:hAnsi="Times New Roman"/>
          <w:sz w:val="22"/>
          <w:szCs w:val="22"/>
        </w:rPr>
        <w:t>Imaging</w:t>
      </w:r>
      <w:proofErr w:type="spellEnd"/>
      <w:r w:rsidRPr="00740724">
        <w:rPr>
          <w:rFonts w:ascii="Times New Roman" w:hAnsi="Times New Roman"/>
          <w:sz w:val="22"/>
          <w:szCs w:val="22"/>
        </w:rPr>
        <w:t>.</w:t>
      </w:r>
    </w:p>
    <w:tbl>
      <w:tblPr>
        <w:tblW w:w="93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567"/>
        <w:gridCol w:w="4760"/>
        <w:gridCol w:w="1193"/>
        <w:gridCol w:w="1519"/>
        <w:gridCol w:w="1342"/>
      </w:tblGrid>
      <w:tr w:rsidR="005F6937" w:rsidRPr="00740724" w:rsidTr="005F6937">
        <w:trPr>
          <w:trHeight w:val="31"/>
        </w:trPr>
        <w:tc>
          <w:tcPr>
            <w:tcW w:w="567"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I.6</w:t>
            </w:r>
          </w:p>
        </w:tc>
        <w:tc>
          <w:tcPr>
            <w:tcW w:w="4760"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Średnica otworu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[cm]</w:t>
            </w:r>
          </w:p>
        </w:tc>
        <w:tc>
          <w:tcPr>
            <w:tcW w:w="1193"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78 cm</w:t>
            </w:r>
          </w:p>
        </w:tc>
        <w:tc>
          <w:tcPr>
            <w:tcW w:w="1519"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jc w:val="center"/>
              <w:rPr>
                <w:rFonts w:ascii="Times New Roman" w:hAnsi="Times New Roman"/>
                <w:sz w:val="22"/>
                <w:szCs w:val="22"/>
              </w:rPr>
            </w:pPr>
          </w:p>
        </w:tc>
        <w:tc>
          <w:tcPr>
            <w:tcW w:w="134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w:t>
            </w:r>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Pytanie 3 dotyczy zał.nr 3 do SWZ do pkt I.7</w:t>
      </w:r>
    </w:p>
    <w:p w:rsidR="005F6937" w:rsidRPr="00740724" w:rsidRDefault="005F6937" w:rsidP="00740724">
      <w:pPr>
        <w:autoSpaceDE w:val="0"/>
        <w:autoSpaceDN w:val="0"/>
        <w:adjustRightInd w:val="0"/>
        <w:spacing w:line="360" w:lineRule="auto"/>
        <w:contextualSpacing/>
        <w:jc w:val="both"/>
        <w:rPr>
          <w:rFonts w:ascii="Times New Roman" w:hAnsi="Times New Roman"/>
          <w:sz w:val="22"/>
          <w:szCs w:val="22"/>
        </w:rPr>
      </w:pPr>
      <w:r w:rsidRPr="00740724">
        <w:rPr>
          <w:rFonts w:ascii="Times New Roman" w:hAnsi="Times New Roman"/>
          <w:sz w:val="22"/>
          <w:szCs w:val="22"/>
        </w:rPr>
        <w:t>Jak największe pole obrazowania jest jednym z narzędzi służących zwiększeniu funkcjonalności użytkowej jak i klinicznej posiadanego tomografu. W przypadku pacjentów otyłych czy też nietypowo pozycjonowanych, przekroczenie standardowego pola obrazowania 50 cm jest przypadkiem częstym. Powszechnie wiadomo, że pozycjonowanie pacjentów z rękoma za głową czy też z urazami kończyn, unieruchomionych gipsem wymaga większego pola rekonstrukcji niż 50 cm. Na rynku systemów TK, dostępne są również większe pola obrazowania służące diagnostyce pacjentów ortopedycznych, otyłych czy też powypadkowych. Czy Zamawiający doceni większe rekonstruowane pole obrazowania poprzez wprowadzenie dodatkowego wymogu w sposób następujący:</w:t>
      </w:r>
    </w:p>
    <w:tbl>
      <w:tblPr>
        <w:tblW w:w="93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567"/>
        <w:gridCol w:w="4760"/>
        <w:gridCol w:w="1193"/>
        <w:gridCol w:w="1519"/>
        <w:gridCol w:w="1342"/>
      </w:tblGrid>
      <w:tr w:rsidR="005F6937" w:rsidRPr="00740724" w:rsidTr="005F6937">
        <w:trPr>
          <w:trHeight w:val="650"/>
        </w:trPr>
        <w:tc>
          <w:tcPr>
            <w:tcW w:w="567"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I.7a</w:t>
            </w:r>
          </w:p>
        </w:tc>
        <w:tc>
          <w:tcPr>
            <w:tcW w:w="4760"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Możliwość rekonstrukcji pola obrazowania równego średnicy </w:t>
            </w:r>
            <w:proofErr w:type="spellStart"/>
            <w:r w:rsidRPr="00740724">
              <w:rPr>
                <w:rFonts w:ascii="Times New Roman" w:hAnsi="Times New Roman"/>
                <w:sz w:val="22"/>
                <w:szCs w:val="22"/>
              </w:rPr>
              <w:t>gantry</w:t>
            </w:r>
            <w:proofErr w:type="spellEnd"/>
          </w:p>
        </w:tc>
        <w:tc>
          <w:tcPr>
            <w:tcW w:w="1193"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Tak/Nie podać</w:t>
            </w:r>
          </w:p>
        </w:tc>
        <w:tc>
          <w:tcPr>
            <w:tcW w:w="1519"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jc w:val="center"/>
              <w:rPr>
                <w:rFonts w:ascii="Times New Roman" w:hAnsi="Times New Roman"/>
                <w:sz w:val="22"/>
                <w:szCs w:val="22"/>
              </w:rPr>
            </w:pPr>
          </w:p>
        </w:tc>
        <w:tc>
          <w:tcPr>
            <w:tcW w:w="1342" w:type="dxa"/>
            <w:tcBorders>
              <w:top w:val="single" w:sz="4" w:space="0" w:color="auto"/>
              <w:left w:val="single" w:sz="4" w:space="0" w:color="auto"/>
              <w:bottom w:val="single" w:sz="4" w:space="0" w:color="auto"/>
              <w:right w:val="single" w:sz="4" w:space="0" w:color="auto"/>
            </w:tcBorders>
            <w:shd w:val="clear" w:color="auto" w:fill="FFFFFF"/>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 - 10 pkt</w:t>
            </w:r>
          </w:p>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sz w:val="22"/>
                <w:szCs w:val="22"/>
              </w:rPr>
              <w:t>Nie - 0 pkt</w:t>
            </w:r>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Pytanie 4 dotyczy zał.nr 3 do SWZ do pkt II.3</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W aparatach z szerokim detektorem oraz szybkim czasem obrotu większość badań trwa maksymalnie klika sekund. Dlatego też podstawowym narzędziem komunikacji z pacjentem jest interkom do dwustronnej komunikacji. Czy Zamawiający dopuści jako rozwiązanie równoważne i będzie jednakowo punktował interkom do komunikacji z pacjentem?</w:t>
      </w:r>
    </w:p>
    <w:tbl>
      <w:tblPr>
        <w:tblW w:w="951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35"/>
        <w:gridCol w:w="4402"/>
        <w:gridCol w:w="1179"/>
        <w:gridCol w:w="1489"/>
        <w:gridCol w:w="1308"/>
      </w:tblGrid>
      <w:tr w:rsidR="005F6937" w:rsidRPr="00740724" w:rsidTr="005F6937">
        <w:trPr>
          <w:trHeight w:val="972"/>
        </w:trPr>
        <w:tc>
          <w:tcPr>
            <w:tcW w:w="1135"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II.3</w:t>
            </w:r>
          </w:p>
        </w:tc>
        <w:tc>
          <w:tcPr>
            <w:tcW w:w="4402"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Wskaźniki informujące pacjenta w trakcie akwizycji o konieczności zatrzymania oddechu wraz z licznikami czasu w sekundach pozostałego do końca skanowania z przodu i z </w:t>
            </w:r>
            <w:r w:rsidRPr="00740724">
              <w:rPr>
                <w:rFonts w:ascii="Times New Roman" w:hAnsi="Times New Roman"/>
                <w:sz w:val="22"/>
                <w:szCs w:val="22"/>
              </w:rPr>
              <w:lastRenderedPageBreak/>
              <w:t xml:space="preserve">tyłu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 xml:space="preserve"> lub interkom do komunikacji z pacjentem</w:t>
            </w:r>
          </w:p>
        </w:tc>
        <w:tc>
          <w:tcPr>
            <w:tcW w:w="1179"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lastRenderedPageBreak/>
              <w:t>TAK/NIE</w:t>
            </w:r>
          </w:p>
        </w:tc>
        <w:tc>
          <w:tcPr>
            <w:tcW w:w="148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6937" w:rsidRPr="00740724" w:rsidRDefault="005F6937" w:rsidP="00740724">
            <w:pPr>
              <w:spacing w:line="360" w:lineRule="auto"/>
              <w:rPr>
                <w:rFonts w:ascii="Times New Roman" w:hAnsi="Times New Roman"/>
                <w:sz w:val="22"/>
                <w:szCs w:val="22"/>
              </w:rPr>
            </w:pPr>
          </w:p>
        </w:tc>
        <w:tc>
          <w:tcPr>
            <w:tcW w:w="13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TAK - 10 pkt</w:t>
            </w:r>
          </w:p>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NIE - 0 pkt</w:t>
            </w:r>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lastRenderedPageBreak/>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Pytanie 5 dotyczy zał.nr 3 do SWZ do pkt II.5</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Czy Zamawiający dopuści i będzie jednakowo premiował rozwiązanie równoważne w postaci dotykowego panelu obsługi tomografu umożliwiającego: wyświetlenie danych pacjenta, uruchomienie badania, pozycjonowanie pacjenta, podgląd protokołu badania i bramkowanie EKG?</w:t>
      </w:r>
    </w:p>
    <w:tbl>
      <w:tblPr>
        <w:tblW w:w="951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35"/>
        <w:gridCol w:w="4402"/>
        <w:gridCol w:w="1179"/>
        <w:gridCol w:w="1489"/>
        <w:gridCol w:w="1308"/>
      </w:tblGrid>
      <w:tr w:rsidR="005F6937" w:rsidRPr="00740724" w:rsidTr="005F6937">
        <w:trPr>
          <w:trHeight w:val="547"/>
        </w:trPr>
        <w:tc>
          <w:tcPr>
            <w:tcW w:w="1135"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II.5</w:t>
            </w:r>
          </w:p>
        </w:tc>
        <w:tc>
          <w:tcPr>
            <w:tcW w:w="4402"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Tryb badań nagłych umożliwiający wybór pacjenta i protokołu badania bezpośrednio na panelu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 xml:space="preserve"> oraz uruchomienie badania z pokoju badań.</w:t>
            </w:r>
          </w:p>
        </w:tc>
        <w:tc>
          <w:tcPr>
            <w:tcW w:w="1179"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TAK/NIE</w:t>
            </w:r>
          </w:p>
        </w:tc>
        <w:tc>
          <w:tcPr>
            <w:tcW w:w="148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6937" w:rsidRPr="00740724" w:rsidRDefault="005F6937" w:rsidP="00740724">
            <w:pPr>
              <w:spacing w:line="360" w:lineRule="auto"/>
              <w:rPr>
                <w:rFonts w:ascii="Times New Roman" w:hAnsi="Times New Roman"/>
                <w:sz w:val="22"/>
                <w:szCs w:val="22"/>
              </w:rPr>
            </w:pPr>
          </w:p>
        </w:tc>
        <w:tc>
          <w:tcPr>
            <w:tcW w:w="13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TAK - 10 pkt</w:t>
            </w:r>
          </w:p>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NIE - 0 pkt</w:t>
            </w:r>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Pytanie 6 dotyczy zał.nr 3 do SWZ do pkt III.1</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Zamawiający określił wymóg maksymalnego prądu możliwego do wykorzystania w protokole badania na poziomie min. 450 </w:t>
      </w:r>
      <w:proofErr w:type="spellStart"/>
      <w:r w:rsidRPr="00740724">
        <w:rPr>
          <w:rFonts w:ascii="Times New Roman" w:hAnsi="Times New Roman"/>
          <w:sz w:val="22"/>
          <w:szCs w:val="22"/>
        </w:rPr>
        <w:t>mA</w:t>
      </w:r>
      <w:proofErr w:type="spellEnd"/>
      <w:r w:rsidRPr="00740724">
        <w:rPr>
          <w:rFonts w:ascii="Times New Roman" w:hAnsi="Times New Roman"/>
          <w:sz w:val="22"/>
          <w:szCs w:val="22"/>
        </w:rPr>
        <w:t xml:space="preserve">, takie wartości są charakterystyczne dla tomografów 16 warstwowych z małym generatorem, do podstawowej diagnostyki radiologicznej. W klasie aparatów 256 warstwowych wszyscy oferenci dysponują większą mocą generatora, min. 100 kW i co za tym idzie wartościami maksymalnego prądu anod rzędu 740-1300 </w:t>
      </w:r>
      <w:proofErr w:type="spellStart"/>
      <w:r w:rsidRPr="00740724">
        <w:rPr>
          <w:rFonts w:ascii="Times New Roman" w:hAnsi="Times New Roman"/>
          <w:sz w:val="22"/>
          <w:szCs w:val="22"/>
        </w:rPr>
        <w:t>mA</w:t>
      </w:r>
      <w:proofErr w:type="spellEnd"/>
      <w:r w:rsidRPr="00740724">
        <w:rPr>
          <w:rFonts w:ascii="Times New Roman" w:hAnsi="Times New Roman"/>
          <w:sz w:val="22"/>
          <w:szCs w:val="22"/>
        </w:rPr>
        <w:t xml:space="preserve">. Czy Zamawiający wprowadzi zatem kryterium oceny parametru maksymalnego prądu anodowego co nie zmieni </w:t>
      </w:r>
      <w:proofErr w:type="spellStart"/>
      <w:r w:rsidRPr="00740724">
        <w:rPr>
          <w:rFonts w:ascii="Times New Roman" w:hAnsi="Times New Roman"/>
          <w:sz w:val="22"/>
          <w:szCs w:val="22"/>
        </w:rPr>
        <w:t>defakto</w:t>
      </w:r>
      <w:proofErr w:type="spellEnd"/>
      <w:r w:rsidRPr="00740724">
        <w:rPr>
          <w:rFonts w:ascii="Times New Roman" w:hAnsi="Times New Roman"/>
          <w:sz w:val="22"/>
          <w:szCs w:val="22"/>
        </w:rPr>
        <w:t xml:space="preserve"> wymogu Zamawiającego, jednakże będzie promować rozwiązania aparatów klasy 256 warstwowych?</w:t>
      </w:r>
    </w:p>
    <w:tbl>
      <w:tblPr>
        <w:tblW w:w="951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35"/>
        <w:gridCol w:w="4402"/>
        <w:gridCol w:w="1179"/>
        <w:gridCol w:w="797"/>
        <w:gridCol w:w="2000"/>
      </w:tblGrid>
      <w:tr w:rsidR="005F6937" w:rsidRPr="00740724" w:rsidTr="005F6937">
        <w:trPr>
          <w:trHeight w:val="570"/>
        </w:trPr>
        <w:tc>
          <w:tcPr>
            <w:tcW w:w="1135"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III.1</w:t>
            </w:r>
          </w:p>
        </w:tc>
        <w:tc>
          <w:tcPr>
            <w:tcW w:w="4402"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Maksymalny prąd możliwy do wykorzystania w protokole badania </w:t>
            </w:r>
            <w:proofErr w:type="spellStart"/>
            <w:r w:rsidRPr="00740724">
              <w:rPr>
                <w:rFonts w:ascii="Times New Roman" w:hAnsi="Times New Roman"/>
                <w:sz w:val="22"/>
                <w:szCs w:val="22"/>
              </w:rPr>
              <w:t>[m</w:t>
            </w:r>
            <w:proofErr w:type="spellEnd"/>
            <w:r w:rsidRPr="00740724">
              <w:rPr>
                <w:rFonts w:ascii="Times New Roman" w:hAnsi="Times New Roman"/>
                <w:sz w:val="22"/>
                <w:szCs w:val="22"/>
              </w:rPr>
              <w:t>A]</w:t>
            </w:r>
          </w:p>
        </w:tc>
        <w:tc>
          <w:tcPr>
            <w:tcW w:w="1179"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xml:space="preserve">≥ 450 </w:t>
            </w:r>
            <w:proofErr w:type="spellStart"/>
            <w:r w:rsidRPr="00740724">
              <w:rPr>
                <w:rFonts w:ascii="Times New Roman" w:hAnsi="Times New Roman"/>
                <w:sz w:val="22"/>
                <w:szCs w:val="22"/>
              </w:rPr>
              <w:t>mA</w:t>
            </w:r>
            <w:proofErr w:type="spellEnd"/>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6937" w:rsidRPr="00740724" w:rsidRDefault="005F6937" w:rsidP="00740724">
            <w:pPr>
              <w:spacing w:line="360" w:lineRule="auto"/>
              <w:rPr>
                <w:rFonts w:ascii="Times New Roman" w:hAnsi="Times New Roman"/>
                <w:sz w:val="22"/>
                <w:szCs w:val="22"/>
              </w:rPr>
            </w:pPr>
          </w:p>
        </w:tc>
        <w:tc>
          <w:tcPr>
            <w:tcW w:w="20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 800 </w:t>
            </w:r>
            <w:proofErr w:type="spellStart"/>
            <w:r w:rsidRPr="00740724">
              <w:rPr>
                <w:rFonts w:ascii="Times New Roman" w:hAnsi="Times New Roman"/>
                <w:sz w:val="22"/>
                <w:szCs w:val="22"/>
              </w:rPr>
              <w:t>mA</w:t>
            </w:r>
            <w:proofErr w:type="spellEnd"/>
            <w:r w:rsidRPr="00740724">
              <w:rPr>
                <w:rFonts w:ascii="Times New Roman" w:hAnsi="Times New Roman"/>
                <w:sz w:val="22"/>
                <w:szCs w:val="22"/>
              </w:rPr>
              <w:t xml:space="preserve"> – 10 </w:t>
            </w:r>
            <w:proofErr w:type="spellStart"/>
            <w:r w:rsidRPr="00740724">
              <w:rPr>
                <w:rFonts w:ascii="Times New Roman" w:hAnsi="Times New Roman"/>
                <w:sz w:val="22"/>
                <w:szCs w:val="22"/>
              </w:rPr>
              <w:t>pkt</w:t>
            </w:r>
            <w:proofErr w:type="spellEnd"/>
          </w:p>
          <w:p w:rsidR="005F6937" w:rsidRPr="00740724" w:rsidRDefault="005F6937" w:rsidP="00740724">
            <w:pPr>
              <w:spacing w:line="360" w:lineRule="auto"/>
              <w:rPr>
                <w:rFonts w:ascii="Times New Roman" w:hAnsi="Times New Roman"/>
                <w:bCs/>
                <w:sz w:val="22"/>
                <w:szCs w:val="22"/>
              </w:rPr>
            </w:pPr>
            <w:r w:rsidRPr="00740724">
              <w:rPr>
                <w:rFonts w:ascii="Times New Roman" w:hAnsi="Times New Roman"/>
                <w:sz w:val="22"/>
                <w:szCs w:val="22"/>
              </w:rPr>
              <w:t xml:space="preserve">&lt; 800 </w:t>
            </w:r>
            <w:proofErr w:type="spellStart"/>
            <w:r w:rsidRPr="00740724">
              <w:rPr>
                <w:rFonts w:ascii="Times New Roman" w:hAnsi="Times New Roman"/>
                <w:sz w:val="22"/>
                <w:szCs w:val="22"/>
              </w:rPr>
              <w:t>mA</w:t>
            </w:r>
            <w:proofErr w:type="spellEnd"/>
            <w:r w:rsidRPr="00740724">
              <w:rPr>
                <w:rFonts w:ascii="Times New Roman" w:hAnsi="Times New Roman"/>
                <w:sz w:val="22"/>
                <w:szCs w:val="22"/>
              </w:rPr>
              <w:t xml:space="preserve"> – 0 </w:t>
            </w:r>
            <w:proofErr w:type="spellStart"/>
            <w:r w:rsidRPr="00740724">
              <w:rPr>
                <w:rFonts w:ascii="Times New Roman" w:hAnsi="Times New Roman"/>
                <w:sz w:val="22"/>
                <w:szCs w:val="22"/>
              </w:rPr>
              <w:t>pkt</w:t>
            </w:r>
            <w:proofErr w:type="spellEnd"/>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Pytanie 7 dotyczy zał.nr 3 do SWZ do pkt.III.1</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Czy Zamawiający doceni nowoczesne konstrukcje tomografów umożliwiające zastosowanie wysokich prądów anody celem uzyskania obrazu o jak najwyższym kontraście przy jednoczesnym ograniczeniu dawki promieniowania poprzez stosowania niższych nastaw napięcia lamy? Takie nowoczesne rozwiązanie poprawia jakość diagnostyczną obrazów, zwiększa kontrastowość oraz pozwala ograniczyć zużycie środka kontrastowego.</w:t>
      </w:r>
    </w:p>
    <w:tbl>
      <w:tblPr>
        <w:tblW w:w="951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35"/>
        <w:gridCol w:w="4402"/>
        <w:gridCol w:w="1179"/>
        <w:gridCol w:w="797"/>
        <w:gridCol w:w="2000"/>
      </w:tblGrid>
      <w:tr w:rsidR="005F6937" w:rsidRPr="00740724" w:rsidTr="005F6937">
        <w:trPr>
          <w:trHeight w:val="570"/>
        </w:trPr>
        <w:tc>
          <w:tcPr>
            <w:tcW w:w="1135"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lastRenderedPageBreak/>
              <w:t>III.1a</w:t>
            </w:r>
          </w:p>
        </w:tc>
        <w:tc>
          <w:tcPr>
            <w:tcW w:w="4402"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Niskodawkowe</w:t>
            </w:r>
            <w:proofErr w:type="spellEnd"/>
            <w:r w:rsidRPr="00740724">
              <w:rPr>
                <w:rFonts w:ascii="Times New Roman" w:hAnsi="Times New Roman"/>
                <w:sz w:val="22"/>
                <w:szCs w:val="22"/>
              </w:rPr>
              <w:t xml:space="preserve"> protokoły umożliwiające wykonywanie badań przy niskich nastawach napięcia 80 </w:t>
            </w:r>
            <w:proofErr w:type="spellStart"/>
            <w:r w:rsidRPr="00740724">
              <w:rPr>
                <w:rFonts w:ascii="Times New Roman" w:hAnsi="Times New Roman"/>
                <w:sz w:val="22"/>
                <w:szCs w:val="22"/>
              </w:rPr>
              <w:t>kV</w:t>
            </w:r>
            <w:proofErr w:type="spellEnd"/>
            <w:r w:rsidRPr="00740724">
              <w:rPr>
                <w:rFonts w:ascii="Times New Roman" w:hAnsi="Times New Roman"/>
                <w:sz w:val="22"/>
                <w:szCs w:val="22"/>
              </w:rPr>
              <w:t xml:space="preserve"> i jednocześnie wysokich prądach ≥ 750 </w:t>
            </w:r>
            <w:proofErr w:type="spellStart"/>
            <w:r w:rsidRPr="00740724">
              <w:rPr>
                <w:rFonts w:ascii="Times New Roman" w:hAnsi="Times New Roman"/>
                <w:sz w:val="22"/>
                <w:szCs w:val="22"/>
              </w:rPr>
              <w:t>mA</w:t>
            </w:r>
            <w:proofErr w:type="spellEnd"/>
          </w:p>
        </w:tc>
        <w:tc>
          <w:tcPr>
            <w:tcW w:w="1179"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Tak/Nie</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6937" w:rsidRPr="00740724" w:rsidRDefault="005F6937" w:rsidP="00740724">
            <w:pPr>
              <w:spacing w:line="360" w:lineRule="auto"/>
              <w:rPr>
                <w:rFonts w:ascii="Times New Roman" w:hAnsi="Times New Roman"/>
                <w:sz w:val="22"/>
                <w:szCs w:val="22"/>
              </w:rPr>
            </w:pPr>
          </w:p>
        </w:tc>
        <w:tc>
          <w:tcPr>
            <w:tcW w:w="20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 - 10 pkt</w:t>
            </w:r>
          </w:p>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sz w:val="22"/>
                <w:szCs w:val="22"/>
              </w:rPr>
              <w:t>Nie - 0 pkt</w:t>
            </w:r>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Pytanie 8 dotyczy zał.nr 3 do SWZ do pkt.III.1</w:t>
      </w:r>
    </w:p>
    <w:p w:rsidR="005F6937" w:rsidRPr="00740724" w:rsidRDefault="005F6937" w:rsidP="00740724">
      <w:pPr>
        <w:spacing w:line="360" w:lineRule="auto"/>
        <w:contextualSpacing/>
        <w:jc w:val="both"/>
        <w:rPr>
          <w:rFonts w:ascii="Times New Roman" w:hAnsi="Times New Roman"/>
          <w:sz w:val="22"/>
          <w:szCs w:val="22"/>
        </w:rPr>
      </w:pPr>
      <w:r w:rsidRPr="00740724">
        <w:rPr>
          <w:rFonts w:ascii="Times New Roman" w:hAnsi="Times New Roman"/>
          <w:sz w:val="22"/>
          <w:szCs w:val="22"/>
        </w:rPr>
        <w:t xml:space="preserve">W diagnostyce </w:t>
      </w:r>
      <w:proofErr w:type="spellStart"/>
      <w:r w:rsidRPr="00740724">
        <w:rPr>
          <w:rFonts w:ascii="Times New Roman" w:hAnsi="Times New Roman"/>
          <w:sz w:val="22"/>
          <w:szCs w:val="22"/>
        </w:rPr>
        <w:t>niskodawkowej</w:t>
      </w:r>
      <w:proofErr w:type="spellEnd"/>
      <w:r w:rsidRPr="00740724">
        <w:rPr>
          <w:rFonts w:ascii="Times New Roman" w:hAnsi="Times New Roman"/>
          <w:sz w:val="22"/>
          <w:szCs w:val="22"/>
        </w:rPr>
        <w:t>, zgodnie z zasadą ALARA, wprowadzono nowe rozwiązania ochrony radiologicznej, ale również poprawiające jakość i kontrastowość uzyskiwanych obrazów, a tym samym podnosząc dokładność i pewność diagnostyczną. Dlatego stosowanie protokołów o najniższych możliwych nastawach napięcia anodowego jest dla pacjentów najkorzystniejszym rozwiązaniem w procesie diagnostyki obrazowej. Wychodząc temu naprzeciw, czy Zamawiający doceni mnogość nastaw napięcia anodowego celem ochrony radiologicznej pacjenta poprzez wprowadzenie dodatkowego wymogu wraz z kryterium oceny parametru w sposób następujący:</w:t>
      </w:r>
    </w:p>
    <w:tbl>
      <w:tblPr>
        <w:tblW w:w="951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35"/>
        <w:gridCol w:w="4402"/>
        <w:gridCol w:w="1179"/>
        <w:gridCol w:w="797"/>
        <w:gridCol w:w="2000"/>
      </w:tblGrid>
      <w:tr w:rsidR="005F6937" w:rsidRPr="00740724" w:rsidTr="005F6937">
        <w:trPr>
          <w:trHeight w:val="570"/>
        </w:trPr>
        <w:tc>
          <w:tcPr>
            <w:tcW w:w="1135"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III.1a</w:t>
            </w:r>
          </w:p>
        </w:tc>
        <w:tc>
          <w:tcPr>
            <w:tcW w:w="4402"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Ilość nastaw napięcia anodowego min. 5</w:t>
            </w:r>
          </w:p>
        </w:tc>
        <w:tc>
          <w:tcPr>
            <w:tcW w:w="1179"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TAK/podać</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6937" w:rsidRPr="00740724" w:rsidRDefault="005F6937" w:rsidP="00740724">
            <w:pPr>
              <w:spacing w:line="360" w:lineRule="auto"/>
              <w:rPr>
                <w:rFonts w:ascii="Times New Roman" w:hAnsi="Times New Roman"/>
                <w:sz w:val="22"/>
                <w:szCs w:val="22"/>
              </w:rPr>
            </w:pPr>
          </w:p>
        </w:tc>
        <w:tc>
          <w:tcPr>
            <w:tcW w:w="20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6937" w:rsidRPr="00740724" w:rsidRDefault="005F6937" w:rsidP="00740724">
            <w:pPr>
              <w:pStyle w:val="redniasiatka21"/>
              <w:spacing w:line="360" w:lineRule="auto"/>
              <w:ind w:left="66"/>
              <w:jc w:val="center"/>
              <w:rPr>
                <w:rFonts w:ascii="Times New Roman" w:eastAsia="Calibri" w:hAnsi="Times New Roman"/>
                <w:lang w:eastAsia="en-US"/>
              </w:rPr>
            </w:pPr>
            <w:r w:rsidRPr="00740724">
              <w:rPr>
                <w:rFonts w:ascii="Times New Roman" w:eastAsia="Calibri" w:hAnsi="Times New Roman"/>
                <w:lang w:eastAsia="en-US"/>
              </w:rPr>
              <w:t>&lt; 8 – 0 pkt</w:t>
            </w:r>
          </w:p>
          <w:p w:rsidR="005F6937" w:rsidRPr="00740724" w:rsidRDefault="005F6937" w:rsidP="00740724">
            <w:pPr>
              <w:spacing w:line="360" w:lineRule="auto"/>
              <w:jc w:val="center"/>
              <w:rPr>
                <w:rFonts w:ascii="Times New Roman" w:hAnsi="Times New Roman"/>
                <w:bCs/>
                <w:sz w:val="22"/>
                <w:szCs w:val="22"/>
                <w:lang w:eastAsia="pl-PL"/>
              </w:rPr>
            </w:pPr>
            <w:r w:rsidRPr="00740724">
              <w:rPr>
                <w:rFonts w:ascii="Times New Roman" w:hAnsi="Times New Roman"/>
                <w:sz w:val="22"/>
                <w:szCs w:val="22"/>
              </w:rPr>
              <w:t>≥ 8 – 10 pkt</w:t>
            </w:r>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Pytanie 9 dotyczy zał.nr 3 do SWZ do pkt.III.2</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Zamawiający określił wartość graniczną pojemności cieplnej anody lampy charakterystyczny dla aparatów podstawowych, poniżej 64 rzędowych. Pojemność cieplna anody lampy RTG oraz duży zapas mocy generatora umożliwiają pełno profilowe badanie specjalistyczne oraz bezprzestojowe badanie ponad stu pacjentów dziennie. Prosimy o wprowadzenie kryterium oceny parametru:</w:t>
      </w:r>
    </w:p>
    <w:tbl>
      <w:tblPr>
        <w:tblW w:w="951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35"/>
        <w:gridCol w:w="4402"/>
        <w:gridCol w:w="1179"/>
        <w:gridCol w:w="797"/>
        <w:gridCol w:w="2000"/>
      </w:tblGrid>
      <w:tr w:rsidR="005F6937" w:rsidRPr="00740724" w:rsidTr="005F6937">
        <w:trPr>
          <w:trHeight w:val="570"/>
        </w:trPr>
        <w:tc>
          <w:tcPr>
            <w:tcW w:w="1135"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III.2</w:t>
            </w:r>
          </w:p>
        </w:tc>
        <w:tc>
          <w:tcPr>
            <w:tcW w:w="4402"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Pojemność cieplna anody lampy RTG lub jej ekwiwalent w przypadku lamp o szybkości chłodzenia anody ≥ 5 MHU [MHU]</w:t>
            </w:r>
          </w:p>
        </w:tc>
        <w:tc>
          <w:tcPr>
            <w:tcW w:w="1179"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jc w:val="center"/>
              <w:rPr>
                <w:rFonts w:ascii="Times New Roman" w:hAnsi="Times New Roman"/>
                <w:sz w:val="22"/>
                <w:szCs w:val="22"/>
              </w:rPr>
            </w:pPr>
          </w:p>
        </w:tc>
        <w:tc>
          <w:tcPr>
            <w:tcW w:w="20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15  MHU – 10 pkt</w:t>
            </w:r>
          </w:p>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sz w:val="22"/>
                <w:szCs w:val="22"/>
              </w:rPr>
              <w:t>&lt; 15  MHU – 0 pkt</w:t>
            </w:r>
          </w:p>
        </w:tc>
      </w:tr>
    </w:tbl>
    <w:p w:rsidR="005F6937" w:rsidRPr="00740724" w:rsidRDefault="005F6937" w:rsidP="00740724">
      <w:pPr>
        <w:spacing w:line="360" w:lineRule="auto"/>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Zamawiający wykreśla niniejszy parametr.</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Pytanie 10 dotyczy zał.nr 3 do SWZ do pkt.III.3</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Szybkość chłodzenia anody lampy stanowi o dostępności tomografu dla pacjentów, zwłaszcza w przypadku wykonywania wielu badań wielonarządowych. Jest to więc istotny funkcjonalnie parametr, który poprawia efektywność funkcjonowania pracowni i powinien podlegać ocenie. Prosimy o wprowadzenie kryterium oceny parametru: </w:t>
      </w:r>
    </w:p>
    <w:tbl>
      <w:tblPr>
        <w:tblW w:w="951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35"/>
        <w:gridCol w:w="3827"/>
        <w:gridCol w:w="1559"/>
        <w:gridCol w:w="425"/>
        <w:gridCol w:w="2567"/>
      </w:tblGrid>
      <w:tr w:rsidR="005F6937" w:rsidRPr="00740724" w:rsidTr="005F6937">
        <w:trPr>
          <w:trHeight w:val="85"/>
        </w:trPr>
        <w:tc>
          <w:tcPr>
            <w:tcW w:w="1135"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III.3</w:t>
            </w:r>
          </w:p>
        </w:tc>
        <w:tc>
          <w:tcPr>
            <w:tcW w:w="3827"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Szybkość chłodzenia lampy RTG </w:t>
            </w:r>
            <w:r w:rsidRPr="00740724">
              <w:rPr>
                <w:rFonts w:ascii="Times New Roman" w:hAnsi="Times New Roman"/>
                <w:sz w:val="22"/>
                <w:szCs w:val="22"/>
              </w:rPr>
              <w:lastRenderedPageBreak/>
              <w:t>[</w:t>
            </w:r>
            <w:proofErr w:type="spellStart"/>
            <w:r w:rsidRPr="00740724">
              <w:rPr>
                <w:rFonts w:ascii="Times New Roman" w:hAnsi="Times New Roman"/>
                <w:sz w:val="22"/>
                <w:szCs w:val="22"/>
              </w:rPr>
              <w:t>kHU</w:t>
            </w:r>
            <w:proofErr w:type="spellEnd"/>
            <w:r w:rsidRPr="00740724">
              <w:rPr>
                <w:rFonts w:ascii="Times New Roman" w:hAnsi="Times New Roman"/>
                <w:sz w:val="22"/>
                <w:szCs w:val="22"/>
              </w:rPr>
              <w:t>/min]</w:t>
            </w:r>
          </w:p>
        </w:tc>
        <w:tc>
          <w:tcPr>
            <w:tcW w:w="1559"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lastRenderedPageBreak/>
              <w:t xml:space="preserve">≥ 1000 </w:t>
            </w:r>
            <w:proofErr w:type="spellStart"/>
            <w:r w:rsidRPr="00740724">
              <w:rPr>
                <w:rFonts w:ascii="Times New Roman" w:hAnsi="Times New Roman"/>
                <w:sz w:val="22"/>
                <w:szCs w:val="22"/>
              </w:rPr>
              <w:lastRenderedPageBreak/>
              <w:t>kHU</w:t>
            </w:r>
            <w:proofErr w:type="spellEnd"/>
            <w:r w:rsidRPr="00740724">
              <w:rPr>
                <w:rFonts w:ascii="Times New Roman" w:hAnsi="Times New Roman"/>
                <w:sz w:val="22"/>
                <w:szCs w:val="22"/>
              </w:rPr>
              <w:t>/min</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6937" w:rsidRPr="00740724" w:rsidRDefault="005F6937" w:rsidP="00740724">
            <w:pPr>
              <w:spacing w:line="360" w:lineRule="auto"/>
              <w:rPr>
                <w:rFonts w:ascii="Times New Roman" w:hAnsi="Times New Roman"/>
                <w:sz w:val="22"/>
                <w:szCs w:val="22"/>
              </w:rPr>
            </w:pPr>
          </w:p>
        </w:tc>
        <w:tc>
          <w:tcPr>
            <w:tcW w:w="25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 5000 </w:t>
            </w:r>
            <w:proofErr w:type="spellStart"/>
            <w:r w:rsidRPr="00740724">
              <w:rPr>
                <w:rFonts w:ascii="Times New Roman" w:hAnsi="Times New Roman"/>
                <w:sz w:val="22"/>
                <w:szCs w:val="22"/>
              </w:rPr>
              <w:t>kHU</w:t>
            </w:r>
            <w:proofErr w:type="spellEnd"/>
            <w:r w:rsidRPr="00740724">
              <w:rPr>
                <w:rFonts w:ascii="Times New Roman" w:hAnsi="Times New Roman"/>
                <w:sz w:val="22"/>
                <w:szCs w:val="22"/>
              </w:rPr>
              <w:t xml:space="preserve">/min – 0 </w:t>
            </w:r>
            <w:proofErr w:type="spellStart"/>
            <w:r w:rsidRPr="00740724">
              <w:rPr>
                <w:rFonts w:ascii="Times New Roman" w:hAnsi="Times New Roman"/>
                <w:sz w:val="22"/>
                <w:szCs w:val="22"/>
              </w:rPr>
              <w:t>pkt</w:t>
            </w:r>
            <w:proofErr w:type="spellEnd"/>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lastRenderedPageBreak/>
              <w:t xml:space="preserve">&gt; 5000 </w:t>
            </w:r>
            <w:proofErr w:type="spellStart"/>
            <w:r w:rsidRPr="00740724">
              <w:rPr>
                <w:rFonts w:ascii="Times New Roman" w:hAnsi="Times New Roman"/>
                <w:sz w:val="22"/>
                <w:szCs w:val="22"/>
              </w:rPr>
              <w:t>kHU</w:t>
            </w:r>
            <w:proofErr w:type="spellEnd"/>
            <w:r w:rsidRPr="00740724">
              <w:rPr>
                <w:rFonts w:ascii="Times New Roman" w:hAnsi="Times New Roman"/>
                <w:sz w:val="22"/>
                <w:szCs w:val="22"/>
              </w:rPr>
              <w:t xml:space="preserve">/min – 10 </w:t>
            </w:r>
            <w:proofErr w:type="spellStart"/>
            <w:r w:rsidRPr="00740724">
              <w:rPr>
                <w:rFonts w:ascii="Times New Roman" w:hAnsi="Times New Roman"/>
                <w:sz w:val="22"/>
                <w:szCs w:val="22"/>
              </w:rPr>
              <w:t>pkt</w:t>
            </w:r>
            <w:proofErr w:type="spellEnd"/>
          </w:p>
        </w:tc>
      </w:tr>
    </w:tbl>
    <w:p w:rsidR="005F6937" w:rsidRPr="00740724" w:rsidRDefault="005F6937" w:rsidP="00740724">
      <w:pPr>
        <w:spacing w:line="360" w:lineRule="auto"/>
        <w:rPr>
          <w:rFonts w:ascii="Times New Roman" w:hAnsi="Times New Roman"/>
          <w:b/>
          <w:bCs/>
          <w:color w:val="000000"/>
          <w:sz w:val="22"/>
          <w:szCs w:val="22"/>
        </w:rPr>
      </w:pPr>
      <w:proofErr w:type="spellStart"/>
      <w:r w:rsidRPr="00740724">
        <w:rPr>
          <w:rFonts w:ascii="Times New Roman" w:hAnsi="Times New Roman"/>
          <w:b/>
          <w:bCs/>
          <w:color w:val="000000"/>
          <w:sz w:val="22"/>
          <w:szCs w:val="22"/>
        </w:rPr>
        <w:lastRenderedPageBreak/>
        <w:t>Odp</w:t>
      </w:r>
      <w:proofErr w:type="spellEnd"/>
      <w:r w:rsidRPr="00740724">
        <w:rPr>
          <w:rFonts w:ascii="Times New Roman" w:hAnsi="Times New Roman"/>
          <w:b/>
          <w:bCs/>
          <w:color w:val="000000"/>
          <w:sz w:val="22"/>
          <w:szCs w:val="22"/>
        </w:rPr>
        <w:t>: Zamawiający wykreśla niniejszy parametr.</w:t>
      </w:r>
    </w:p>
    <w:p w:rsidR="005F6937" w:rsidRPr="00740724" w:rsidRDefault="005F6937" w:rsidP="00740724">
      <w:pPr>
        <w:tabs>
          <w:tab w:val="left" w:pos="1780"/>
        </w:tabs>
        <w:spacing w:line="360" w:lineRule="auto"/>
        <w:rPr>
          <w:rFonts w:ascii="Times New Roman" w:hAnsi="Times New Roman"/>
          <w:sz w:val="22"/>
          <w:szCs w:val="22"/>
        </w:rPr>
      </w:pPr>
      <w:r w:rsidRPr="00740724">
        <w:rPr>
          <w:rFonts w:ascii="Times New Roman" w:hAnsi="Times New Roman"/>
          <w:sz w:val="22"/>
          <w:szCs w:val="22"/>
        </w:rPr>
        <w:tab/>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b/>
          <w:bCs/>
          <w:sz w:val="22"/>
          <w:szCs w:val="22"/>
        </w:rPr>
        <w:t>Pytanie 11 dotyczy zał.nr 3 do SWZ do pkt.III.</w:t>
      </w:r>
      <w:r w:rsidRPr="00740724">
        <w:rPr>
          <w:rFonts w:ascii="Times New Roman" w:hAnsi="Times New Roman"/>
          <w:sz w:val="22"/>
          <w:szCs w:val="22"/>
        </w:rPr>
        <w:t>7</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Obecny wymóg szybkości skanowania dotyczy tomografów z czasem obrotu lampa-detektor 1.0 s. co jest charakterystyczne dla najprostszych aparatów 16 warstwowych. Czy Zamawiający wprowadzi kryterium oceny w sposób promujący rozwiązania 256 warstwowe?</w:t>
      </w:r>
    </w:p>
    <w:tbl>
      <w:tblPr>
        <w:tblW w:w="951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35"/>
        <w:gridCol w:w="4402"/>
        <w:gridCol w:w="1179"/>
        <w:gridCol w:w="514"/>
        <w:gridCol w:w="2283"/>
      </w:tblGrid>
      <w:tr w:rsidR="005F6937" w:rsidRPr="00740724" w:rsidTr="005F6937">
        <w:trPr>
          <w:trHeight w:val="547"/>
        </w:trPr>
        <w:tc>
          <w:tcPr>
            <w:tcW w:w="1135"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III.7</w:t>
            </w:r>
          </w:p>
        </w:tc>
        <w:tc>
          <w:tcPr>
            <w:tcW w:w="4402"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Maksymalna szybkość skanu spiralnego [mm/s]</w:t>
            </w:r>
          </w:p>
        </w:tc>
        <w:tc>
          <w:tcPr>
            <w:tcW w:w="1179"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120 mm/s</w:t>
            </w:r>
          </w:p>
        </w:tc>
        <w:tc>
          <w:tcPr>
            <w:tcW w:w="5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6937" w:rsidRPr="00740724" w:rsidRDefault="005F6937" w:rsidP="00740724">
            <w:pPr>
              <w:spacing w:line="360" w:lineRule="auto"/>
              <w:rPr>
                <w:rFonts w:ascii="Times New Roman" w:hAnsi="Times New Roman"/>
                <w:sz w:val="22"/>
                <w:szCs w:val="22"/>
              </w:rPr>
            </w:pPr>
          </w:p>
        </w:tc>
        <w:tc>
          <w:tcPr>
            <w:tcW w:w="22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&lt; 450 mm/s - 0 pkt</w:t>
            </w:r>
          </w:p>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sz w:val="22"/>
                <w:szCs w:val="22"/>
              </w:rPr>
              <w:t>≥ 450 mm/s - 20 pkt</w:t>
            </w:r>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Pytanie 12 dotyczy zał.nr 3 do SWZ do pkt.III.10</w:t>
      </w:r>
    </w:p>
    <w:p w:rsidR="005F6937" w:rsidRPr="00740724" w:rsidRDefault="005F6937" w:rsidP="00740724">
      <w:pPr>
        <w:spacing w:line="360" w:lineRule="auto"/>
        <w:rPr>
          <w:rFonts w:ascii="Times New Roman" w:hAnsi="Times New Roman"/>
          <w:sz w:val="22"/>
          <w:szCs w:val="22"/>
        </w:rPr>
      </w:pPr>
      <w:bookmarkStart w:id="0" w:name="_Hlk46906604"/>
      <w:r w:rsidRPr="00740724">
        <w:rPr>
          <w:rFonts w:ascii="Times New Roman" w:hAnsi="Times New Roman"/>
          <w:sz w:val="22"/>
          <w:szCs w:val="22"/>
        </w:rPr>
        <w:t xml:space="preserve">Czy Zamawiający zrezygnuje z zapisu dotyczącego skanowania z pochylonym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 xml:space="preserve">, gdyż w segmencie aparatów z szerokim detektorem większość oferentów nie ma możliwości pochylania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 xml:space="preserve">. </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50"/>
        <w:gridCol w:w="4603"/>
        <w:gridCol w:w="1237"/>
        <w:gridCol w:w="565"/>
        <w:gridCol w:w="1843"/>
      </w:tblGrid>
      <w:tr w:rsidR="005F6937" w:rsidRPr="00740724" w:rsidTr="005F6937">
        <w:tc>
          <w:tcPr>
            <w:tcW w:w="1250" w:type="dxa"/>
            <w:tcBorders>
              <w:top w:val="single" w:sz="4" w:space="0" w:color="auto"/>
              <w:left w:val="single" w:sz="4" w:space="0" w:color="auto"/>
              <w:bottom w:val="single" w:sz="4" w:space="0" w:color="auto"/>
              <w:right w:val="single" w:sz="4" w:space="0" w:color="auto"/>
            </w:tcBorders>
            <w:noWrap/>
            <w:vAlign w:val="center"/>
            <w:hideMark/>
          </w:tcPr>
          <w:bookmarkEnd w:id="0"/>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III.10</w:t>
            </w:r>
          </w:p>
        </w:tc>
        <w:tc>
          <w:tcPr>
            <w:tcW w:w="4603"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Możliwość wykonania skanu spiralnego lub sekwencyjnego przy pochylonym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 xml:space="preserve"> w zakresie ± 30</w:t>
            </w:r>
            <w:r w:rsidRPr="00740724">
              <w:rPr>
                <w:rFonts w:ascii="Times New Roman" w:hAnsi="Times New Roman"/>
                <w:sz w:val="22"/>
                <w:szCs w:val="22"/>
                <w:vertAlign w:val="superscript"/>
              </w:rPr>
              <w:t>0</w:t>
            </w:r>
            <w:r w:rsidRPr="00740724">
              <w:rPr>
                <w:rFonts w:ascii="Times New Roman" w:hAnsi="Times New Roman"/>
                <w:sz w:val="22"/>
                <w:szCs w:val="22"/>
              </w:rPr>
              <w:t xml:space="preserve">. </w:t>
            </w:r>
          </w:p>
        </w:tc>
        <w:tc>
          <w:tcPr>
            <w:tcW w:w="1237"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TAK/NIE</w:t>
            </w:r>
          </w:p>
        </w:tc>
        <w:tc>
          <w:tcPr>
            <w:tcW w:w="565"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TAK - 10 pkt</w:t>
            </w:r>
          </w:p>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NIE - 0 pkt</w:t>
            </w:r>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Pytanie 13 dotyczy zał.nr 3 do SWZ do pkt.III.11</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Zamawiający w wymogu dotyczącym szybkości skanowania wyrażonej współczynnikiem </w:t>
      </w:r>
      <w:proofErr w:type="spellStart"/>
      <w:r w:rsidRPr="00740724">
        <w:rPr>
          <w:rFonts w:ascii="Times New Roman" w:hAnsi="Times New Roman"/>
          <w:sz w:val="22"/>
          <w:szCs w:val="22"/>
        </w:rPr>
        <w:t>pitch</w:t>
      </w:r>
      <w:proofErr w:type="spellEnd"/>
      <w:r w:rsidRPr="00740724">
        <w:rPr>
          <w:rFonts w:ascii="Times New Roman" w:hAnsi="Times New Roman"/>
          <w:sz w:val="22"/>
          <w:szCs w:val="22"/>
        </w:rPr>
        <w:t xml:space="preserve"> premiuje każde dostępne rozwiązanie dostępne w tym segmencie na rynku. Prosimy o wprowadzenie kryterium oceny współczynnika </w:t>
      </w:r>
      <w:proofErr w:type="spellStart"/>
      <w:r w:rsidRPr="00740724">
        <w:rPr>
          <w:rFonts w:ascii="Times New Roman" w:hAnsi="Times New Roman"/>
          <w:sz w:val="22"/>
          <w:szCs w:val="22"/>
        </w:rPr>
        <w:t>pitch</w:t>
      </w:r>
      <w:proofErr w:type="spellEnd"/>
      <w:r w:rsidRPr="00740724">
        <w:rPr>
          <w:rFonts w:ascii="Times New Roman" w:hAnsi="Times New Roman"/>
          <w:sz w:val="22"/>
          <w:szCs w:val="22"/>
        </w:rPr>
        <w:t xml:space="preserve"> realnie promującego najwyższe szybkości skanowania: </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50"/>
        <w:gridCol w:w="4603"/>
        <w:gridCol w:w="1237"/>
        <w:gridCol w:w="565"/>
        <w:gridCol w:w="1843"/>
      </w:tblGrid>
      <w:tr w:rsidR="005F6937" w:rsidRPr="00740724" w:rsidTr="005F6937">
        <w:tc>
          <w:tcPr>
            <w:tcW w:w="1250"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III.11</w:t>
            </w:r>
          </w:p>
        </w:tc>
        <w:tc>
          <w:tcPr>
            <w:tcW w:w="4603"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Maksymalna wartość współczynnika </w:t>
            </w:r>
            <w:proofErr w:type="spellStart"/>
            <w:r w:rsidRPr="00740724">
              <w:rPr>
                <w:rFonts w:ascii="Times New Roman" w:hAnsi="Times New Roman"/>
                <w:sz w:val="22"/>
                <w:szCs w:val="22"/>
              </w:rPr>
              <w:t>pitch</w:t>
            </w:r>
            <w:proofErr w:type="spellEnd"/>
            <w:r w:rsidRPr="00740724">
              <w:rPr>
                <w:rFonts w:ascii="Times New Roman" w:hAnsi="Times New Roman"/>
                <w:sz w:val="22"/>
                <w:szCs w:val="22"/>
              </w:rPr>
              <w:t xml:space="preserve"> dla skanowania spiralnego dla akwizycji min. 64 nienakładających się warstw</w:t>
            </w:r>
          </w:p>
        </w:tc>
        <w:tc>
          <w:tcPr>
            <w:tcW w:w="1237"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1,50</w:t>
            </w:r>
          </w:p>
        </w:tc>
        <w:tc>
          <w:tcPr>
            <w:tcW w:w="565"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 1,7  - 10 pkt</w:t>
            </w:r>
          </w:p>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 3,0 - 20 pkt</w:t>
            </w:r>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Pytanie 14 dotyczy zał.nr 3 do SWZ do pkt.III.13</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Czas obrotu układu lama-detektor jest najważniejszym i najdroższym parametrem w tomografii komputerowej. Zamawiający dopuszcza najkrótszy czas pełnego obrotu układu lampa </w:t>
      </w:r>
      <w:proofErr w:type="spellStart"/>
      <w:r w:rsidRPr="00740724">
        <w:rPr>
          <w:rFonts w:ascii="Times New Roman" w:hAnsi="Times New Roman"/>
          <w:sz w:val="22"/>
          <w:szCs w:val="22"/>
        </w:rPr>
        <w:t>rtg</w:t>
      </w:r>
      <w:proofErr w:type="spellEnd"/>
      <w:r w:rsidRPr="00740724">
        <w:rPr>
          <w:rFonts w:ascii="Times New Roman" w:hAnsi="Times New Roman"/>
          <w:sz w:val="22"/>
          <w:szCs w:val="22"/>
        </w:rPr>
        <w:t xml:space="preserve"> – detektor nawet 0,5 s, co jest znacznie poniżej możliwości tomografów uzyskujących min. 128 warstw, nie wspominając o wymaganym segmencie aparatów min. 256 warstwowych. Minimalny czas pełnego </w:t>
      </w:r>
      <w:r w:rsidRPr="00740724">
        <w:rPr>
          <w:rFonts w:ascii="Times New Roman" w:hAnsi="Times New Roman"/>
          <w:sz w:val="22"/>
          <w:szCs w:val="22"/>
        </w:rPr>
        <w:lastRenderedPageBreak/>
        <w:t xml:space="preserve">obrotu układu lampa </w:t>
      </w:r>
      <w:proofErr w:type="spellStart"/>
      <w:r w:rsidRPr="00740724">
        <w:rPr>
          <w:rFonts w:ascii="Times New Roman" w:hAnsi="Times New Roman"/>
          <w:sz w:val="22"/>
          <w:szCs w:val="22"/>
        </w:rPr>
        <w:t>rtg</w:t>
      </w:r>
      <w:proofErr w:type="spellEnd"/>
      <w:r w:rsidRPr="00740724">
        <w:rPr>
          <w:rFonts w:ascii="Times New Roman" w:hAnsi="Times New Roman"/>
          <w:sz w:val="22"/>
          <w:szCs w:val="22"/>
        </w:rPr>
        <w:t xml:space="preserve"> – detektor stanowi o jakości obrazowania, zwłaszcza w przypadku badań </w:t>
      </w:r>
      <w:proofErr w:type="spellStart"/>
      <w:r w:rsidRPr="00740724">
        <w:rPr>
          <w:rFonts w:ascii="Times New Roman" w:hAnsi="Times New Roman"/>
          <w:sz w:val="22"/>
          <w:szCs w:val="22"/>
        </w:rPr>
        <w:t>kardio-naczyniowych</w:t>
      </w:r>
      <w:proofErr w:type="spellEnd"/>
      <w:r w:rsidRPr="00740724">
        <w:rPr>
          <w:rFonts w:ascii="Times New Roman" w:hAnsi="Times New Roman"/>
          <w:sz w:val="22"/>
          <w:szCs w:val="22"/>
        </w:rPr>
        <w:t>, w przypadku których rozdzielczość czasowa wprost proporcjonalnie zależy od tego czasu. Tak więc jest to bardzo istotny parametr funkcjonalny, wpływający na czas całego badania, redukujący artefakty ruchowe, zmniejszający poziom dawki promieniowania jaką otrzyma pacjent, zwiększający spektrum możliwych zastosowań diagnostyki obrazowej. Jednocześnie jest to najdroższy parametr, definiujący stosowane technologie. Z uwagi na powyższe prosimy o zmianę wartości granicznej parametru na ≤ 0,30 s i wprowadzenie oceny parametru, co jest spełnione przez wszystkich producentów i będzie premiowaniem rozwiązań oferujących korzystniejszą wartość parametru dla Zamawiającego.</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50"/>
        <w:gridCol w:w="4603"/>
        <w:gridCol w:w="1237"/>
        <w:gridCol w:w="565"/>
        <w:gridCol w:w="1843"/>
      </w:tblGrid>
      <w:tr w:rsidR="005F6937" w:rsidRPr="00740724" w:rsidTr="005F6937">
        <w:tc>
          <w:tcPr>
            <w:tcW w:w="1250"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III.13</w:t>
            </w:r>
          </w:p>
        </w:tc>
        <w:tc>
          <w:tcPr>
            <w:tcW w:w="4603"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Minimalny czas pełnego obrotu układu(ów) lampa detektor [s]</w:t>
            </w:r>
          </w:p>
        </w:tc>
        <w:tc>
          <w:tcPr>
            <w:tcW w:w="1237"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0,30 s</w:t>
            </w:r>
          </w:p>
        </w:tc>
        <w:tc>
          <w:tcPr>
            <w:tcW w:w="565"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&gt; 0,28 s - 0 pkt</w:t>
            </w:r>
          </w:p>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 0,28 s - 20 pkt</w:t>
            </w:r>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Pytanie 15 dotyczy zał.nr 3 do SWZ do pkt.V.4</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W diagnostyce </w:t>
      </w:r>
      <w:proofErr w:type="spellStart"/>
      <w:r w:rsidRPr="00740724">
        <w:rPr>
          <w:rFonts w:ascii="Times New Roman" w:hAnsi="Times New Roman"/>
          <w:sz w:val="22"/>
          <w:szCs w:val="22"/>
        </w:rPr>
        <w:t>niskodawkowej</w:t>
      </w:r>
      <w:proofErr w:type="spellEnd"/>
      <w:r w:rsidRPr="00740724">
        <w:rPr>
          <w:rFonts w:ascii="Times New Roman" w:hAnsi="Times New Roman"/>
          <w:sz w:val="22"/>
          <w:szCs w:val="22"/>
        </w:rPr>
        <w:t>, zgodnie z zasadą ALARA, wprowadzono nowe rozwiązania ochrony radiologicznej, ale również poprawiające jakość i kontrastowość uzyskiwanych obrazów, a tym samym podnosząc dokładność i pewność diagnostyczną. Dlatego stosowanie nowoczesnych rekonstruktorów iteracyjnych jest dla pacjentów najkorzystniejszym rozwiązaniem w procesie diagnostyki obrazowej. Wychodząc temu naprzeciw, czy Zamawiający doceni algorytm o najwyższym poziomie redukcji dawki w stosunku to rekonstrukcji FBP poprzez wprowadzenie kryterium oceny parametru:</w:t>
      </w:r>
    </w:p>
    <w:tbl>
      <w:tblPr>
        <w:tblW w:w="951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35"/>
        <w:gridCol w:w="4402"/>
        <w:gridCol w:w="1179"/>
        <w:gridCol w:w="160"/>
        <w:gridCol w:w="2637"/>
      </w:tblGrid>
      <w:tr w:rsidR="005F6937" w:rsidRPr="00740724" w:rsidTr="005F6937">
        <w:trPr>
          <w:trHeight w:val="570"/>
        </w:trPr>
        <w:tc>
          <w:tcPr>
            <w:tcW w:w="1135"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V.4</w:t>
            </w:r>
          </w:p>
        </w:tc>
        <w:tc>
          <w:tcPr>
            <w:tcW w:w="4402"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Iteracyjny algorytm rekonstrukcji danych surowych (np. </w:t>
            </w:r>
            <w:proofErr w:type="spellStart"/>
            <w:r w:rsidRPr="00740724">
              <w:rPr>
                <w:rFonts w:ascii="Times New Roman" w:hAnsi="Times New Roman"/>
                <w:sz w:val="22"/>
                <w:szCs w:val="22"/>
              </w:rPr>
              <w:t>ASiR-V</w:t>
            </w:r>
            <w:proofErr w:type="spellEnd"/>
            <w:r w:rsidRPr="00740724">
              <w:rPr>
                <w:rFonts w:ascii="Times New Roman" w:hAnsi="Times New Roman"/>
                <w:sz w:val="22"/>
                <w:szCs w:val="22"/>
              </w:rPr>
              <w:t>, iDOSE4, ADMIRE) w zależności od nomenklatury producenta umożliwiający zmniejszenie dawki w  stosunku do standardowej rekonstrukcji o min. 80% przy zachowaniu takiej samej jakości obrazowania względem rekonstrukcji FBP</w:t>
            </w:r>
          </w:p>
        </w:tc>
        <w:tc>
          <w:tcPr>
            <w:tcW w:w="1179"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podać %</w:t>
            </w:r>
          </w:p>
        </w:tc>
        <w:tc>
          <w:tcPr>
            <w:tcW w:w="160"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jc w:val="center"/>
              <w:rPr>
                <w:rFonts w:ascii="Times New Roman" w:hAnsi="Times New Roman"/>
                <w:sz w:val="22"/>
                <w:szCs w:val="22"/>
              </w:rPr>
            </w:pPr>
          </w:p>
        </w:tc>
        <w:tc>
          <w:tcPr>
            <w:tcW w:w="263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Najwyższa wartość – 10 pkt</w:t>
            </w:r>
          </w:p>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sz w:val="22"/>
                <w:szCs w:val="22"/>
              </w:rPr>
              <w:t>Pozostałe – 0 pkt</w:t>
            </w:r>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Pytanie 16 dotyczy zał.nr 3 do SWZ do pkt.V.6</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Czy Zamawiający zrezygnuje z zapisu dotyczącego tzw. krótkiej geometrii systemu, gdyż stoi ona w sprzeczności z wymogiem nośności stołu 300kg oraz średnicy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50"/>
        <w:gridCol w:w="4603"/>
        <w:gridCol w:w="1237"/>
        <w:gridCol w:w="565"/>
        <w:gridCol w:w="1843"/>
      </w:tblGrid>
      <w:tr w:rsidR="005F6937" w:rsidRPr="00740724" w:rsidTr="005F6937">
        <w:tc>
          <w:tcPr>
            <w:tcW w:w="1250"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V.6</w:t>
            </w:r>
          </w:p>
        </w:tc>
        <w:tc>
          <w:tcPr>
            <w:tcW w:w="4603"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Odległość ognisko lampy – detektor [cm]</w:t>
            </w:r>
          </w:p>
        </w:tc>
        <w:tc>
          <w:tcPr>
            <w:tcW w:w="1237"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podać</w:t>
            </w:r>
          </w:p>
        </w:tc>
        <w:tc>
          <w:tcPr>
            <w:tcW w:w="565"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 xml:space="preserve">&lt; 100 cm - 10 pkt </w:t>
            </w:r>
          </w:p>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lastRenderedPageBreak/>
              <w:t>≥ 100 cm - 0 pkt</w:t>
            </w:r>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lastRenderedPageBreak/>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b/>
          <w:bCs/>
          <w:sz w:val="22"/>
          <w:szCs w:val="22"/>
        </w:rPr>
      </w:pPr>
    </w:p>
    <w:p w:rsidR="005F6937" w:rsidRPr="00740724" w:rsidRDefault="005F6937" w:rsidP="00740724">
      <w:pPr>
        <w:spacing w:line="360" w:lineRule="auto"/>
        <w:rPr>
          <w:rFonts w:ascii="Times New Roman" w:hAnsi="Times New Roman"/>
          <w:b/>
          <w:bCs/>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Pytanie 17 dotyczy zał.nr 3 do SWZ do pkt.VI.2</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Pragniemy zauważyć, że od grubości warstwy zależy rozdzielczość przestrzenna obrazów uzyskiwanych w procesie akwizycji danych. Bezpośrednio przekłada się na głębię ostrości małych struktur czy drobnych zmian o charakterze np. patologicznym. Prosimy o wprowadzenie kryterium oceny parametru: </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50"/>
        <w:gridCol w:w="4603"/>
        <w:gridCol w:w="1237"/>
        <w:gridCol w:w="281"/>
        <w:gridCol w:w="2127"/>
      </w:tblGrid>
      <w:tr w:rsidR="005F6937" w:rsidRPr="00740724" w:rsidTr="005F6937">
        <w:tc>
          <w:tcPr>
            <w:tcW w:w="1250"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VI.2</w:t>
            </w:r>
          </w:p>
        </w:tc>
        <w:tc>
          <w:tcPr>
            <w:tcW w:w="4603"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Grubość najcieńszej dostępnej warstwy w akwizycji wielowarstwowej z akwizycją min. 64 warstw [mm]</w:t>
            </w:r>
          </w:p>
        </w:tc>
        <w:tc>
          <w:tcPr>
            <w:tcW w:w="1237"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0,625 mm</w:t>
            </w:r>
          </w:p>
        </w:tc>
        <w:tc>
          <w:tcPr>
            <w:tcW w:w="281"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sz w:val="22"/>
                <w:szCs w:val="22"/>
              </w:rPr>
            </w:pPr>
          </w:p>
        </w:tc>
        <w:tc>
          <w:tcPr>
            <w:tcW w:w="2127"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 0,60 mm – 10 pkt</w:t>
            </w:r>
          </w:p>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&gt; 0,60 mm – 0 pkt</w:t>
            </w:r>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Pytanie 18 dotyczy zał.nr 3 do SWZ do pkt.VI.2</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Wartość rozdzielczości wysokokontrastowej jest wartością subiektywną gdyż oferenci podają ją na podstawie różnych kryteriów pomiarowych, danych statystycznych, symulacji komputerowych, według oceny wizualnej oraz przy różnych, niewystandaryzowanych dla oferentów, wartościach prądów, napięć i sposobu skanowania, dlatego prosimy o rezygnację z kryterium oceny parametru.</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50"/>
        <w:gridCol w:w="4603"/>
        <w:gridCol w:w="1237"/>
        <w:gridCol w:w="565"/>
        <w:gridCol w:w="1843"/>
      </w:tblGrid>
      <w:tr w:rsidR="005F6937" w:rsidRPr="00740724" w:rsidTr="005F6937">
        <w:tc>
          <w:tcPr>
            <w:tcW w:w="1250"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VI.3</w:t>
            </w:r>
          </w:p>
        </w:tc>
        <w:tc>
          <w:tcPr>
            <w:tcW w:w="4603"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Maksymalna rozdzielczość </w:t>
            </w:r>
            <w:proofErr w:type="spellStart"/>
            <w:r w:rsidRPr="00740724">
              <w:rPr>
                <w:rFonts w:ascii="Times New Roman" w:hAnsi="Times New Roman"/>
                <w:sz w:val="22"/>
                <w:szCs w:val="22"/>
              </w:rPr>
              <w:t>wysokokontrastowa</w:t>
            </w:r>
            <w:proofErr w:type="spellEnd"/>
            <w:r w:rsidRPr="00740724">
              <w:rPr>
                <w:rFonts w:ascii="Times New Roman" w:hAnsi="Times New Roman"/>
                <w:sz w:val="22"/>
                <w:szCs w:val="22"/>
              </w:rPr>
              <w:t xml:space="preserve">  [</w:t>
            </w:r>
            <w:proofErr w:type="spellStart"/>
            <w:r w:rsidRPr="00740724">
              <w:rPr>
                <w:rFonts w:ascii="Times New Roman" w:hAnsi="Times New Roman"/>
                <w:sz w:val="22"/>
                <w:szCs w:val="22"/>
              </w:rPr>
              <w:t>pl</w:t>
            </w:r>
            <w:proofErr w:type="spellEnd"/>
            <w:r w:rsidRPr="00740724">
              <w:rPr>
                <w:rFonts w:ascii="Times New Roman" w:hAnsi="Times New Roman"/>
                <w:sz w:val="22"/>
                <w:szCs w:val="22"/>
              </w:rPr>
              <w:t>/cm] przy min. 64 jednocześnie zbieranych warstwach w czasie pełnego skanu w zapisie spiralnym w matrycy 512 x 512 w płaszczyźnie XY w polu akwizycyjnym 50cm dla 50 % MTF [</w:t>
            </w:r>
            <w:proofErr w:type="spellStart"/>
            <w:r w:rsidRPr="00740724">
              <w:rPr>
                <w:rFonts w:ascii="Times New Roman" w:hAnsi="Times New Roman"/>
                <w:sz w:val="22"/>
                <w:szCs w:val="22"/>
              </w:rPr>
              <w:t>pl</w:t>
            </w:r>
            <w:proofErr w:type="spellEnd"/>
            <w:r w:rsidRPr="00740724">
              <w:rPr>
                <w:rFonts w:ascii="Times New Roman" w:hAnsi="Times New Roman"/>
                <w:sz w:val="22"/>
                <w:szCs w:val="22"/>
              </w:rPr>
              <w:t>/cm]</w:t>
            </w:r>
          </w:p>
        </w:tc>
        <w:tc>
          <w:tcPr>
            <w:tcW w:w="1237"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11pl/cm</w:t>
            </w:r>
          </w:p>
        </w:tc>
        <w:tc>
          <w:tcPr>
            <w:tcW w:w="565"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bCs/>
                <w:sz w:val="22"/>
                <w:szCs w:val="22"/>
              </w:rPr>
            </w:pPr>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Pytanie 19 dotyczy zał.nr 3 do SWZ do pkt.VII.1</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Czy Zamawiający doceni najwyższą pojemność danych obrazowych dostępnych na konsoli operatorskiej poprzez wprowadzenie kryterium oceny:</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50"/>
        <w:gridCol w:w="4603"/>
        <w:gridCol w:w="1237"/>
        <w:gridCol w:w="423"/>
        <w:gridCol w:w="1985"/>
      </w:tblGrid>
      <w:tr w:rsidR="005F6937" w:rsidRPr="00740724" w:rsidTr="005F6937">
        <w:tc>
          <w:tcPr>
            <w:tcW w:w="1250" w:type="dxa"/>
            <w:tcBorders>
              <w:top w:val="single" w:sz="4" w:space="0" w:color="auto"/>
              <w:left w:val="single" w:sz="4" w:space="0" w:color="auto"/>
              <w:bottom w:val="single" w:sz="4" w:space="0" w:color="auto"/>
              <w:right w:val="single" w:sz="4" w:space="0" w:color="auto"/>
            </w:tcBorders>
            <w:noWrap/>
            <w:vAlign w:val="center"/>
            <w:hideMark/>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VII.</w:t>
            </w:r>
          </w:p>
        </w:tc>
        <w:tc>
          <w:tcPr>
            <w:tcW w:w="4603"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Pojemność dostępnej bazy danych dla obrazów [512 x 512] bez kompresji wyrażona ilością obrazów  niezależnie od przestrzeni dyskowej dla danych surowych [obrazów]</w:t>
            </w:r>
          </w:p>
        </w:tc>
        <w:tc>
          <w:tcPr>
            <w:tcW w:w="1237"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450 000 obrazów</w:t>
            </w:r>
          </w:p>
        </w:tc>
        <w:tc>
          <w:tcPr>
            <w:tcW w:w="423"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2 000 000 – 10 pkt</w:t>
            </w:r>
          </w:p>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sz w:val="22"/>
                <w:szCs w:val="22"/>
              </w:rPr>
              <w:t>&lt; 2 000 000 – 0 pkt</w:t>
            </w:r>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 xml:space="preserve">Pytanie 20 dotyczy zał.nr 3 do SWZ do </w:t>
      </w:r>
      <w:proofErr w:type="spellStart"/>
      <w:r w:rsidRPr="00740724">
        <w:rPr>
          <w:rFonts w:ascii="Times New Roman" w:hAnsi="Times New Roman"/>
          <w:b/>
          <w:bCs/>
          <w:sz w:val="22"/>
          <w:szCs w:val="22"/>
        </w:rPr>
        <w:t>pkt.VII</w:t>
      </w:r>
      <w:proofErr w:type="spellEnd"/>
      <w:r w:rsidRPr="00740724">
        <w:rPr>
          <w:rFonts w:ascii="Times New Roman" w:hAnsi="Times New Roman"/>
          <w:b/>
          <w:bCs/>
          <w:sz w:val="22"/>
          <w:szCs w:val="22"/>
        </w:rPr>
        <w:t xml:space="preserve"> konsola operatorska</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W przypadku badania kręgosłupa, dużym ograniczeniem dostępności tomografu jest czas poświęcany przez operatora na prawidłową rekonstrukcję obrazu kręgów. Można to zmienić wprowadzając element sztucznej inteligencji umożliwiający automatyczne ustalanie płaszczyzn rekonstrukcji obrazu kręgów z ich automatycznym oznakowaniem. Prosimy o wprowadzenie parametru nie ograniczającego konkurencji:</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50"/>
        <w:gridCol w:w="4603"/>
        <w:gridCol w:w="1237"/>
        <w:gridCol w:w="423"/>
        <w:gridCol w:w="1985"/>
      </w:tblGrid>
      <w:tr w:rsidR="005F6937" w:rsidRPr="00740724" w:rsidTr="005F6937">
        <w:tc>
          <w:tcPr>
            <w:tcW w:w="1250" w:type="dxa"/>
            <w:tcBorders>
              <w:top w:val="single" w:sz="4" w:space="0" w:color="auto"/>
              <w:left w:val="single" w:sz="4" w:space="0" w:color="auto"/>
              <w:bottom w:val="single" w:sz="4" w:space="0" w:color="auto"/>
              <w:right w:val="single" w:sz="4" w:space="0" w:color="auto"/>
            </w:tcBorders>
            <w:noWrap/>
            <w:hideMark/>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VII.14</w:t>
            </w:r>
          </w:p>
        </w:tc>
        <w:tc>
          <w:tcPr>
            <w:tcW w:w="4603"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Automatyczne, bez udziału operatora, ustawianie nachylenia płaszczyzn rekonstrukcji obrazu kręgów i numerowanie kręgów kręgosłupa w badaniach odcinkowych jak i całego kręgosłupa</w:t>
            </w:r>
          </w:p>
        </w:tc>
        <w:tc>
          <w:tcPr>
            <w:tcW w:w="1237"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w:t>
            </w:r>
          </w:p>
        </w:tc>
        <w:tc>
          <w:tcPr>
            <w:tcW w:w="423"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jc w:val="center"/>
              <w:rPr>
                <w:rFonts w:ascii="Times New Roman" w:hAnsi="Times New Roman"/>
                <w:sz w:val="22"/>
                <w:szCs w:val="22"/>
              </w:rPr>
            </w:pPr>
          </w:p>
        </w:tc>
        <w:tc>
          <w:tcPr>
            <w:tcW w:w="1985"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jc w:val="center"/>
              <w:rPr>
                <w:rFonts w:ascii="Times New Roman" w:hAnsi="Times New Roman"/>
                <w:bCs/>
                <w:sz w:val="22"/>
                <w:szCs w:val="22"/>
              </w:rPr>
            </w:pPr>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 xml:space="preserve">Pytanie 21 dotyczy zał.nr 3 do SWZ do </w:t>
      </w:r>
      <w:proofErr w:type="spellStart"/>
      <w:r w:rsidRPr="00740724">
        <w:rPr>
          <w:rFonts w:ascii="Times New Roman" w:hAnsi="Times New Roman"/>
          <w:b/>
          <w:bCs/>
          <w:sz w:val="22"/>
          <w:szCs w:val="22"/>
        </w:rPr>
        <w:t>pkt.VII</w:t>
      </w:r>
      <w:proofErr w:type="spellEnd"/>
      <w:r w:rsidRPr="00740724">
        <w:rPr>
          <w:rFonts w:ascii="Times New Roman" w:hAnsi="Times New Roman"/>
          <w:b/>
          <w:bCs/>
          <w:sz w:val="22"/>
          <w:szCs w:val="22"/>
        </w:rPr>
        <w:t xml:space="preserve"> konsola operatorska</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Istotnym elementem w ocenie diagnostycznej pacjentów urazowych jest czas oceny. W częstych przypadkach urazów klatki piersiowej i jej struktury kostnej radiolog musi poświęcić bardzo dużo czasu na dokładna analizę z dużą ilością manualnego przetwarzania obrazu. Można to znacząco uprościć stosując elementy sztucznej inteligencji zapewniającej od razu obraz rozłożonej na płaszczyźnie struktury kostnej klatki piersiowej z automatycznym oznakowaniem żeber i zapewnić maksymalnie krótki czas oceny takiego przypadku. Prosimy o wprowadzenie parametru:</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50"/>
        <w:gridCol w:w="4603"/>
        <w:gridCol w:w="1237"/>
        <w:gridCol w:w="423"/>
        <w:gridCol w:w="1985"/>
      </w:tblGrid>
      <w:tr w:rsidR="005F6937" w:rsidRPr="00740724" w:rsidTr="005F6937">
        <w:tc>
          <w:tcPr>
            <w:tcW w:w="1250" w:type="dxa"/>
            <w:tcBorders>
              <w:top w:val="single" w:sz="4" w:space="0" w:color="auto"/>
              <w:left w:val="single" w:sz="4" w:space="0" w:color="auto"/>
              <w:bottom w:val="single" w:sz="4" w:space="0" w:color="auto"/>
              <w:right w:val="single" w:sz="4" w:space="0" w:color="auto"/>
            </w:tcBorders>
            <w:noWrap/>
            <w:hideMark/>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VII.15</w:t>
            </w:r>
          </w:p>
        </w:tc>
        <w:tc>
          <w:tcPr>
            <w:tcW w:w="4603" w:type="dxa"/>
            <w:tcBorders>
              <w:top w:val="single" w:sz="4" w:space="0" w:color="auto"/>
              <w:left w:val="single" w:sz="4" w:space="0" w:color="auto"/>
              <w:bottom w:val="single" w:sz="4" w:space="0" w:color="auto"/>
              <w:right w:val="single" w:sz="4" w:space="0" w:color="auto"/>
            </w:tcBorders>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Automatyczna, bez udziału operatora, rekonstrukcja obrazu struktury kostnej klatki piersiowej, z rozłożeniem obrazu na płaszczyźnie i ponumerowaniem żeber</w:t>
            </w:r>
          </w:p>
        </w:tc>
        <w:tc>
          <w:tcPr>
            <w:tcW w:w="1237"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TAK/NIE</w:t>
            </w:r>
          </w:p>
        </w:tc>
        <w:tc>
          <w:tcPr>
            <w:tcW w:w="423"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jc w:val="center"/>
              <w:rPr>
                <w:rFonts w:ascii="Times New Roman" w:hAnsi="Times New Roman"/>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 – 10 pkt.</w:t>
            </w:r>
          </w:p>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sz w:val="22"/>
                <w:szCs w:val="22"/>
              </w:rPr>
              <w:t>Nie – 0 pkt.</w:t>
            </w:r>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t>Pytanie 22 dotyczy zał.nr 3 do SWZ Dotyczy pkt IX. pkt 4</w:t>
      </w: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noProof/>
          <w:sz w:val="22"/>
          <w:szCs w:val="22"/>
          <w:lang w:eastAsia="pl-PL"/>
        </w:rPr>
        <w:drawing>
          <wp:inline distT="0" distB="0" distL="0" distR="0">
            <wp:extent cx="6486525" cy="247650"/>
            <wp:effectExtent l="19050" t="0" r="9525" b="0"/>
            <wp:docPr id="1"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7" cstate="print"/>
                    <a:srcRect/>
                    <a:stretch>
                      <a:fillRect/>
                    </a:stretch>
                  </pic:blipFill>
                  <pic:spPr bwMode="auto">
                    <a:xfrm>
                      <a:off x="0" y="0"/>
                      <a:ext cx="6486525" cy="247650"/>
                    </a:xfrm>
                    <a:prstGeom prst="rect">
                      <a:avLst/>
                    </a:prstGeom>
                    <a:noFill/>
                    <a:ln w="9525">
                      <a:noFill/>
                      <a:miter lim="800000"/>
                      <a:headEnd/>
                      <a:tailEnd/>
                    </a:ln>
                  </pic:spPr>
                </pic:pic>
              </a:graphicData>
            </a:graphic>
          </wp:inline>
        </w:drawing>
      </w:r>
    </w:p>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Czy Zamawiający uzna za spełnienie wymogu zaoferowanie równoważnego zestawu dedykowanych funkcjonalności do dokładnej oceny diagnostycznej endoskopii naczyń realizowanych jako:</w:t>
      </w:r>
    </w:p>
    <w:p w:rsidR="005F6937" w:rsidRPr="00740724" w:rsidRDefault="005F6937" w:rsidP="00740724">
      <w:pPr>
        <w:pStyle w:val="Akapitzlist"/>
        <w:numPr>
          <w:ilvl w:val="0"/>
          <w:numId w:val="1"/>
        </w:numPr>
        <w:spacing w:line="360" w:lineRule="auto"/>
        <w:rPr>
          <w:rFonts w:ascii="Times New Roman" w:hAnsi="Times New Roman"/>
          <w:sz w:val="22"/>
          <w:szCs w:val="22"/>
        </w:rPr>
      </w:pPr>
      <w:r w:rsidRPr="00740724">
        <w:rPr>
          <w:rFonts w:ascii="Times New Roman" w:hAnsi="Times New Roman"/>
          <w:sz w:val="22"/>
          <w:szCs w:val="22"/>
        </w:rPr>
        <w:t xml:space="preserve">aplikacja do oceny naczyniowej CT </w:t>
      </w:r>
      <w:proofErr w:type="spellStart"/>
      <w:r w:rsidRPr="00740724">
        <w:rPr>
          <w:rFonts w:ascii="Times New Roman" w:hAnsi="Times New Roman"/>
          <w:sz w:val="22"/>
          <w:szCs w:val="22"/>
        </w:rPr>
        <w:t>Vascular</w:t>
      </w:r>
      <w:proofErr w:type="spellEnd"/>
      <w:r w:rsidRPr="00740724">
        <w:rPr>
          <w:rFonts w:ascii="Times New Roman" w:hAnsi="Times New Roman"/>
          <w:sz w:val="22"/>
          <w:szCs w:val="22"/>
        </w:rPr>
        <w:t>, wraz widokami krzywoliniowymi i poprzecznymi naczynia, wizualizacją blaszki (oferowana jako spełnienie wymogu w p. 5)</w:t>
      </w:r>
    </w:p>
    <w:p w:rsidR="005F6937" w:rsidRPr="00740724" w:rsidRDefault="005F6937" w:rsidP="00740724">
      <w:pPr>
        <w:pStyle w:val="Akapitzlist"/>
        <w:numPr>
          <w:ilvl w:val="0"/>
          <w:numId w:val="1"/>
        </w:numPr>
        <w:spacing w:line="360" w:lineRule="auto"/>
        <w:rPr>
          <w:rFonts w:ascii="Times New Roman" w:hAnsi="Times New Roman"/>
          <w:sz w:val="22"/>
          <w:szCs w:val="22"/>
        </w:rPr>
      </w:pPr>
      <w:r w:rsidRPr="00740724">
        <w:rPr>
          <w:rFonts w:ascii="Times New Roman" w:hAnsi="Times New Roman"/>
          <w:sz w:val="22"/>
          <w:szCs w:val="22"/>
        </w:rPr>
        <w:t xml:space="preserve">wizualizacja w 3D </w:t>
      </w:r>
      <w:proofErr w:type="spellStart"/>
      <w:r w:rsidRPr="00740724">
        <w:rPr>
          <w:rFonts w:ascii="Times New Roman" w:hAnsi="Times New Roman"/>
          <w:sz w:val="22"/>
          <w:szCs w:val="22"/>
        </w:rPr>
        <w:t>VesselSurf</w:t>
      </w:r>
      <w:proofErr w:type="spellEnd"/>
      <w:r w:rsidRPr="00740724">
        <w:rPr>
          <w:rFonts w:ascii="Times New Roman" w:hAnsi="Times New Roman"/>
          <w:sz w:val="22"/>
          <w:szCs w:val="22"/>
        </w:rPr>
        <w:t xml:space="preserve">, polegająca na zaznaczeniu wybranego punktu w naczyniu (i ciągłym  nawigowaniu wzdłuż naczynia) wraz z jednoczesnym przedstawieniem tego punktu </w:t>
      </w:r>
      <w:r w:rsidRPr="00740724">
        <w:rPr>
          <w:rFonts w:ascii="Times New Roman" w:hAnsi="Times New Roman"/>
          <w:sz w:val="22"/>
          <w:szCs w:val="22"/>
        </w:rPr>
        <w:lastRenderedPageBreak/>
        <w:t> w 3 widokach MPR (np. prostopadłych). Tego typu nawigacja generuje diagnostyczne widoki MPR widziane z perspektywy wewnątrznaczyniowej</w:t>
      </w:r>
    </w:p>
    <w:p w:rsidR="005F6937" w:rsidRPr="00740724" w:rsidRDefault="005F6937" w:rsidP="00740724">
      <w:pPr>
        <w:pStyle w:val="Akapitzlist"/>
        <w:numPr>
          <w:ilvl w:val="0"/>
          <w:numId w:val="1"/>
        </w:numPr>
        <w:spacing w:line="360" w:lineRule="auto"/>
        <w:rPr>
          <w:rFonts w:ascii="Times New Roman" w:hAnsi="Times New Roman"/>
          <w:sz w:val="22"/>
          <w:szCs w:val="22"/>
        </w:rPr>
      </w:pPr>
      <w:r w:rsidRPr="00740724">
        <w:rPr>
          <w:rFonts w:ascii="Times New Roman" w:hAnsi="Times New Roman"/>
          <w:sz w:val="22"/>
          <w:szCs w:val="22"/>
        </w:rPr>
        <w:t>rekonstrukcje wielopłaszczyznowe (MPR) krzywoliniowe i przekrojowe, cienkowarstwowe obrazy MIP</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Wirtualna endoskopia naczyń bazuje na widoku 3D wewnątrz naczynia, nie umożliwia dokonania dokładnej oceny oraz pomiarów w naczyniach, czyli nie zapewnia jakości diagnostycznej.</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Aktualnie, praktycznie nie stosuje się ogólnej oceny endoskopowej naczyń, mając do dyspozycji zestaw precyzyjnych funkcjonalności diagnostycznych.</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sz w:val="22"/>
          <w:szCs w:val="22"/>
        </w:rPr>
        <w:t xml:space="preserve">W związku z powyższym, czy Zamawiający w celu umożliwienia nam złożenia ważnej oferty, uzna za równoważne zaoferowanie zestawu funkcji (CT </w:t>
      </w:r>
      <w:proofErr w:type="spellStart"/>
      <w:r w:rsidRPr="00740724">
        <w:rPr>
          <w:rFonts w:ascii="Times New Roman" w:hAnsi="Times New Roman"/>
          <w:sz w:val="22"/>
          <w:szCs w:val="22"/>
        </w:rPr>
        <w:t>Vascular</w:t>
      </w:r>
      <w:proofErr w:type="spellEnd"/>
      <w:r w:rsidRPr="00740724">
        <w:rPr>
          <w:rFonts w:ascii="Times New Roman" w:hAnsi="Times New Roman"/>
          <w:sz w:val="22"/>
          <w:szCs w:val="22"/>
        </w:rPr>
        <w:t xml:space="preserve"> wraz z rekonstrukcjami MPR/MIP, wizualizacja w 3D MPR </w:t>
      </w:r>
      <w:proofErr w:type="spellStart"/>
      <w:r w:rsidRPr="00740724">
        <w:rPr>
          <w:rFonts w:ascii="Times New Roman" w:hAnsi="Times New Roman"/>
          <w:sz w:val="22"/>
          <w:szCs w:val="22"/>
        </w:rPr>
        <w:t>VesselSurf</w:t>
      </w:r>
      <w:proofErr w:type="spellEnd"/>
      <w:r w:rsidRPr="00740724">
        <w:rPr>
          <w:rFonts w:ascii="Times New Roman" w:hAnsi="Times New Roman"/>
          <w:sz w:val="22"/>
          <w:szCs w:val="22"/>
        </w:rPr>
        <w:t>), pozwalających na precyzyjną ocenę diagnostyczną endoskopii naczyń?</w:t>
      </w:r>
    </w:p>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b/>
          <w:bCs/>
          <w:sz w:val="22"/>
          <w:szCs w:val="22"/>
        </w:rPr>
      </w:pPr>
    </w:p>
    <w:p w:rsidR="005F6937" w:rsidRPr="00740724" w:rsidRDefault="005F6937" w:rsidP="00740724">
      <w:pPr>
        <w:pStyle w:val="NumberList"/>
        <w:suppressAutoHyphens w:val="0"/>
        <w:spacing w:line="360" w:lineRule="auto"/>
        <w:ind w:left="0"/>
        <w:jc w:val="left"/>
        <w:rPr>
          <w:b/>
          <w:bCs/>
          <w:sz w:val="22"/>
          <w:szCs w:val="22"/>
          <w:lang w:val="pl-PL" w:eastAsia="pl-PL"/>
        </w:rPr>
      </w:pPr>
      <w:r w:rsidRPr="00740724">
        <w:rPr>
          <w:b/>
          <w:bCs/>
          <w:sz w:val="22"/>
          <w:szCs w:val="22"/>
          <w:lang w:val="pl-PL" w:eastAsia="pl-PL"/>
        </w:rPr>
        <w:t xml:space="preserve">Pytanie 23dotyczy </w:t>
      </w:r>
      <w:proofErr w:type="spellStart"/>
      <w:r w:rsidRPr="00740724">
        <w:rPr>
          <w:b/>
          <w:bCs/>
          <w:sz w:val="22"/>
          <w:szCs w:val="22"/>
          <w:lang w:val="pl-PL" w:eastAsia="pl-PL"/>
        </w:rPr>
        <w:t>zał.nr</w:t>
      </w:r>
      <w:proofErr w:type="spellEnd"/>
      <w:r w:rsidRPr="00740724">
        <w:rPr>
          <w:b/>
          <w:bCs/>
          <w:sz w:val="22"/>
          <w:szCs w:val="22"/>
          <w:lang w:val="pl-PL" w:eastAsia="pl-PL"/>
        </w:rPr>
        <w:t xml:space="preserve"> 3 do SWZ do IX</w:t>
      </w:r>
      <w:r w:rsidRPr="00740724">
        <w:rPr>
          <w:b/>
          <w:bCs/>
          <w:sz w:val="22"/>
          <w:szCs w:val="22"/>
        </w:rPr>
        <w:t xml:space="preserve"> pkt 12</w:t>
      </w: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noProof/>
          <w:sz w:val="22"/>
          <w:szCs w:val="22"/>
          <w:lang w:eastAsia="pl-PL"/>
        </w:rPr>
        <w:drawing>
          <wp:inline distT="0" distB="0" distL="0" distR="0">
            <wp:extent cx="6486525" cy="733425"/>
            <wp:effectExtent l="19050" t="0" r="9525" b="0"/>
            <wp:docPr id="2"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8" cstate="print"/>
                    <a:srcRect/>
                    <a:stretch>
                      <a:fillRect/>
                    </a:stretch>
                  </pic:blipFill>
                  <pic:spPr bwMode="auto">
                    <a:xfrm>
                      <a:off x="0" y="0"/>
                      <a:ext cx="6486525" cy="733425"/>
                    </a:xfrm>
                    <a:prstGeom prst="rect">
                      <a:avLst/>
                    </a:prstGeom>
                    <a:noFill/>
                    <a:ln w="9525">
                      <a:noFill/>
                      <a:miter lim="800000"/>
                      <a:headEnd/>
                      <a:tailEnd/>
                    </a:ln>
                  </pic:spPr>
                </pic:pic>
              </a:graphicData>
            </a:graphic>
          </wp:inline>
        </w:drawing>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Czy Zamawiający uzna jako równoważne zaoferowanie systemu wyposażonego w specjalistyczne narzędzie do oceny zapalenia płuc i COVID-19 dla jednego jednoczasowego użytkownika w okresie  min. 2 lat?</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Aplikacja którą chcielibyśmy zaoferować, znacząco wykracza poza obecne wymagania, jest wyposażona w najnowszej generacji oprogramowanie, z użyciem algorytmów sztucznej inteligencji (AI), wyuczone i </w:t>
      </w:r>
      <w:proofErr w:type="spellStart"/>
      <w:r w:rsidRPr="00740724">
        <w:rPr>
          <w:rFonts w:ascii="Times New Roman" w:hAnsi="Times New Roman"/>
          <w:sz w:val="22"/>
          <w:szCs w:val="22"/>
        </w:rPr>
        <w:t>zwalidowane</w:t>
      </w:r>
      <w:proofErr w:type="spellEnd"/>
      <w:r w:rsidRPr="00740724">
        <w:rPr>
          <w:rFonts w:ascii="Times New Roman" w:hAnsi="Times New Roman"/>
          <w:sz w:val="22"/>
          <w:szCs w:val="22"/>
        </w:rPr>
        <w:t xml:space="preserve"> na bardzo dużej ilości badań CT wykonanych w tym roku, w licznych szpitalach, także w Polsce, m.in. szpital MSWiA w Warszawie.</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Aplikacja stosuje algorytmy sztucznej inteligencji (AI), dzięki którym jest uzyskana wysoka dokładność i powtarzalność (standaryzacja) generowanych wyników: indeksu nieprzejrzystości (</w:t>
      </w:r>
      <w:proofErr w:type="spellStart"/>
      <w:r w:rsidRPr="00740724">
        <w:rPr>
          <w:rFonts w:ascii="Times New Roman" w:hAnsi="Times New Roman"/>
          <w:sz w:val="22"/>
          <w:szCs w:val="22"/>
        </w:rPr>
        <w:t>opacities</w:t>
      </w:r>
      <w:proofErr w:type="spellEnd"/>
      <w:r w:rsidRPr="00740724">
        <w:rPr>
          <w:rFonts w:ascii="Times New Roman" w:hAnsi="Times New Roman"/>
          <w:sz w:val="22"/>
          <w:szCs w:val="22"/>
        </w:rPr>
        <w:t xml:space="preserve">) oraz poszczególnych objętości. Wyniki są generowane automatycznie wraz z indeksem stopnia choroby, w formie raportu zawierającego dane tabelaryczne oraz wizualizacji </w:t>
      </w:r>
      <w:proofErr w:type="spellStart"/>
      <w:r w:rsidRPr="00740724">
        <w:rPr>
          <w:rFonts w:ascii="Times New Roman" w:hAnsi="Times New Roman"/>
          <w:sz w:val="22"/>
          <w:szCs w:val="22"/>
        </w:rPr>
        <w:t>wysegmentowanych</w:t>
      </w:r>
      <w:proofErr w:type="spellEnd"/>
      <w:r w:rsidRPr="00740724">
        <w:rPr>
          <w:rFonts w:ascii="Times New Roman" w:hAnsi="Times New Roman"/>
          <w:sz w:val="22"/>
          <w:szCs w:val="22"/>
        </w:rPr>
        <w:t xml:space="preserve"> zmian w 3D. Taki raport może być przesłany do lekarza kierującego.</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Poniżej wygląd danych z aplikacji i raportu:</w:t>
      </w: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noProof/>
          <w:sz w:val="22"/>
          <w:szCs w:val="22"/>
          <w:lang w:eastAsia="pl-PL"/>
        </w:rPr>
        <w:lastRenderedPageBreak/>
        <w:drawing>
          <wp:inline distT="0" distB="0" distL="0" distR="0">
            <wp:extent cx="4410075" cy="3514725"/>
            <wp:effectExtent l="19050" t="0" r="9525" b="0"/>
            <wp:docPr id="3"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9" cstate="print"/>
                    <a:srcRect/>
                    <a:stretch>
                      <a:fillRect/>
                    </a:stretch>
                  </pic:blipFill>
                  <pic:spPr bwMode="auto">
                    <a:xfrm>
                      <a:off x="0" y="0"/>
                      <a:ext cx="4410075" cy="3514725"/>
                    </a:xfrm>
                    <a:prstGeom prst="rect">
                      <a:avLst/>
                    </a:prstGeom>
                    <a:noFill/>
                    <a:ln w="9525">
                      <a:noFill/>
                      <a:miter lim="800000"/>
                      <a:headEnd/>
                      <a:tailEnd/>
                    </a:ln>
                  </pic:spPr>
                </pic:pic>
              </a:graphicData>
            </a:graphic>
          </wp:inline>
        </w:drawing>
      </w:r>
    </w:p>
    <w:p w:rsidR="005F6937" w:rsidRPr="00740724" w:rsidRDefault="005F6937" w:rsidP="00740724">
      <w:pPr>
        <w:pStyle w:val="NumberList"/>
        <w:suppressAutoHyphens w:val="0"/>
        <w:spacing w:line="360" w:lineRule="auto"/>
        <w:ind w:left="0"/>
        <w:jc w:val="left"/>
        <w:rPr>
          <w:b/>
          <w:bCs/>
          <w:sz w:val="22"/>
          <w:szCs w:val="22"/>
          <w:lang w:val="pl-PL" w:eastAsia="pl-PL"/>
        </w:rPr>
      </w:pPr>
      <w:r w:rsidRPr="00740724">
        <w:rPr>
          <w:b/>
          <w:noProof/>
          <w:sz w:val="22"/>
          <w:szCs w:val="22"/>
          <w:lang w:val="pl-PL" w:eastAsia="pl-PL"/>
        </w:rPr>
        <w:drawing>
          <wp:inline distT="0" distB="0" distL="0" distR="0">
            <wp:extent cx="2105025" cy="1685925"/>
            <wp:effectExtent l="19050" t="0" r="9525" b="0"/>
            <wp:docPr id="4"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0" cstate="print"/>
                    <a:srcRect/>
                    <a:stretch>
                      <a:fillRect/>
                    </a:stretch>
                  </pic:blipFill>
                  <pic:spPr bwMode="auto">
                    <a:xfrm>
                      <a:off x="0" y="0"/>
                      <a:ext cx="2105025" cy="1685925"/>
                    </a:xfrm>
                    <a:prstGeom prst="rect">
                      <a:avLst/>
                    </a:prstGeom>
                    <a:noFill/>
                    <a:ln w="9525">
                      <a:noFill/>
                      <a:miter lim="800000"/>
                      <a:headEnd/>
                      <a:tailEnd/>
                    </a:ln>
                  </pic:spPr>
                </pic:pic>
              </a:graphicData>
            </a:graphic>
          </wp:inline>
        </w:drawing>
      </w:r>
      <w:r w:rsidRPr="00740724">
        <w:rPr>
          <w:b/>
          <w:noProof/>
          <w:sz w:val="22"/>
          <w:szCs w:val="22"/>
          <w:lang w:val="pl-PL" w:eastAsia="pl-PL"/>
        </w:rPr>
        <w:drawing>
          <wp:inline distT="0" distB="0" distL="0" distR="0">
            <wp:extent cx="2295525" cy="1695450"/>
            <wp:effectExtent l="19050" t="0" r="9525" b="0"/>
            <wp:docPr id="5"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11" cstate="print"/>
                    <a:srcRect/>
                    <a:stretch>
                      <a:fillRect/>
                    </a:stretch>
                  </pic:blipFill>
                  <pic:spPr bwMode="auto">
                    <a:xfrm>
                      <a:off x="0" y="0"/>
                      <a:ext cx="2295525" cy="1695450"/>
                    </a:xfrm>
                    <a:prstGeom prst="rect">
                      <a:avLst/>
                    </a:prstGeom>
                    <a:noFill/>
                    <a:ln w="9525">
                      <a:noFill/>
                      <a:miter lim="800000"/>
                      <a:headEnd/>
                      <a:tailEnd/>
                    </a:ln>
                  </pic:spPr>
                </pic:pic>
              </a:graphicData>
            </a:graphic>
          </wp:inline>
        </w:drawing>
      </w:r>
    </w:p>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pStyle w:val="NumberList"/>
        <w:suppressAutoHyphens w:val="0"/>
        <w:spacing w:line="360" w:lineRule="auto"/>
        <w:ind w:left="0"/>
        <w:jc w:val="left"/>
        <w:rPr>
          <w:b/>
          <w:bCs/>
          <w:sz w:val="22"/>
          <w:szCs w:val="22"/>
          <w:lang w:val="pl-PL" w:eastAsia="pl-PL"/>
        </w:rPr>
      </w:pPr>
    </w:p>
    <w:p w:rsidR="005F6937" w:rsidRPr="00740724" w:rsidRDefault="005F6937" w:rsidP="00740724">
      <w:pPr>
        <w:pStyle w:val="NumberList"/>
        <w:suppressAutoHyphens w:val="0"/>
        <w:spacing w:line="360" w:lineRule="auto"/>
        <w:ind w:left="0"/>
        <w:jc w:val="left"/>
        <w:rPr>
          <w:b/>
          <w:bCs/>
          <w:sz w:val="22"/>
          <w:szCs w:val="22"/>
          <w:lang w:val="pl-PL" w:eastAsia="pl-PL"/>
        </w:rPr>
      </w:pPr>
      <w:r w:rsidRPr="00740724">
        <w:rPr>
          <w:b/>
          <w:bCs/>
          <w:sz w:val="22"/>
          <w:szCs w:val="22"/>
          <w:lang w:val="pl-PL" w:eastAsia="pl-PL"/>
        </w:rPr>
        <w:t xml:space="preserve">Pytanie 24 dotyczy </w:t>
      </w:r>
      <w:proofErr w:type="spellStart"/>
      <w:r w:rsidRPr="00740724">
        <w:rPr>
          <w:b/>
          <w:bCs/>
          <w:sz w:val="22"/>
          <w:szCs w:val="22"/>
          <w:lang w:val="pl-PL" w:eastAsia="pl-PL"/>
        </w:rPr>
        <w:t>zał.nr</w:t>
      </w:r>
      <w:proofErr w:type="spellEnd"/>
      <w:r w:rsidRPr="00740724">
        <w:rPr>
          <w:b/>
          <w:bCs/>
          <w:sz w:val="22"/>
          <w:szCs w:val="22"/>
          <w:lang w:val="pl-PL" w:eastAsia="pl-PL"/>
        </w:rPr>
        <w:t xml:space="preserve"> 3 do SWZ do IX</w:t>
      </w:r>
      <w:r w:rsidRPr="00740724">
        <w:rPr>
          <w:b/>
          <w:bCs/>
          <w:sz w:val="22"/>
          <w:szCs w:val="22"/>
        </w:rPr>
        <w:t xml:space="preserve"> pkt 15</w:t>
      </w: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noProof/>
          <w:sz w:val="22"/>
          <w:szCs w:val="22"/>
          <w:lang w:eastAsia="pl-PL"/>
        </w:rPr>
        <w:drawing>
          <wp:inline distT="0" distB="0" distL="0" distR="0">
            <wp:extent cx="6486525" cy="142875"/>
            <wp:effectExtent l="19050" t="0" r="9525" b="0"/>
            <wp:docPr id="6"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2" cstate="print"/>
                    <a:srcRect/>
                    <a:stretch>
                      <a:fillRect/>
                    </a:stretch>
                  </pic:blipFill>
                  <pic:spPr bwMode="auto">
                    <a:xfrm>
                      <a:off x="0" y="0"/>
                      <a:ext cx="6486525" cy="142875"/>
                    </a:xfrm>
                    <a:prstGeom prst="rect">
                      <a:avLst/>
                    </a:prstGeom>
                    <a:noFill/>
                    <a:ln w="9525">
                      <a:noFill/>
                      <a:miter lim="800000"/>
                      <a:headEnd/>
                      <a:tailEnd/>
                    </a:ln>
                  </pic:spPr>
                </pic:pic>
              </a:graphicData>
            </a:graphic>
          </wp:inline>
        </w:drawing>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Prosimy o potwierdzenie, że pod pojęciem oprogramowania do perfuzji Zamawiający wymaga zaoferowania oprogramowania do tworzenia map parametrycznych CBF, CBV, TTP oraz MTT na stacji lekarskiej wraz z automatyczną oceną ASPECTS.</w:t>
      </w:r>
    </w:p>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b/>
          <w:bCs/>
          <w:sz w:val="22"/>
          <w:szCs w:val="22"/>
        </w:rPr>
      </w:pPr>
    </w:p>
    <w:p w:rsidR="005F6937" w:rsidRPr="00740724" w:rsidRDefault="005F6937" w:rsidP="00740724">
      <w:pPr>
        <w:spacing w:line="360" w:lineRule="auto"/>
        <w:rPr>
          <w:rFonts w:ascii="Times New Roman" w:hAnsi="Times New Roman"/>
          <w:b/>
          <w:bCs/>
          <w:sz w:val="22"/>
          <w:szCs w:val="22"/>
          <w:lang w:eastAsia="pl-PL"/>
        </w:rPr>
      </w:pPr>
      <w:r w:rsidRPr="00740724">
        <w:rPr>
          <w:rFonts w:ascii="Times New Roman" w:hAnsi="Times New Roman"/>
          <w:b/>
          <w:bCs/>
          <w:sz w:val="22"/>
          <w:szCs w:val="22"/>
          <w:lang w:eastAsia="pl-PL"/>
        </w:rPr>
        <w:t>Pytanie 25 dotyczy zał.nr 3 do SWZ</w:t>
      </w:r>
    </w:p>
    <w:p w:rsidR="005F6937" w:rsidRPr="00740724" w:rsidRDefault="005F6937" w:rsidP="00740724">
      <w:pPr>
        <w:pStyle w:val="Akapitzlist"/>
        <w:spacing w:line="360" w:lineRule="auto"/>
        <w:ind w:left="0"/>
        <w:rPr>
          <w:rFonts w:ascii="Times New Roman" w:hAnsi="Times New Roman"/>
          <w:sz w:val="22"/>
          <w:szCs w:val="22"/>
          <w:lang w:eastAsia="en-US"/>
        </w:rPr>
      </w:pPr>
      <w:r w:rsidRPr="00740724">
        <w:rPr>
          <w:rFonts w:ascii="Times New Roman" w:hAnsi="Times New Roman"/>
          <w:sz w:val="22"/>
          <w:szCs w:val="22"/>
          <w:lang w:eastAsia="en-US"/>
        </w:rPr>
        <w:t>Czy Zamawiający rozważy wprowadzenie dalszych poniżej wymienionych funkcjonalności:</w:t>
      </w:r>
    </w:p>
    <w:p w:rsidR="005F6937" w:rsidRPr="00740724" w:rsidRDefault="005F6937" w:rsidP="00740724">
      <w:pPr>
        <w:pStyle w:val="Akapitzlist"/>
        <w:spacing w:line="360" w:lineRule="auto"/>
        <w:ind w:left="0"/>
        <w:rPr>
          <w:rFonts w:ascii="Times New Roman" w:hAnsi="Times New Roman"/>
          <w:sz w:val="22"/>
          <w:szCs w:val="22"/>
          <w:lang w:eastAsia="en-US"/>
        </w:rPr>
      </w:pPr>
      <w:r w:rsidRPr="00740724">
        <w:rPr>
          <w:rFonts w:ascii="Times New Roman" w:hAnsi="Times New Roman"/>
          <w:sz w:val="22"/>
          <w:szCs w:val="22"/>
          <w:lang w:eastAsia="en-US"/>
        </w:rPr>
        <w:t>- dostępu do najnowszych wersji oprogramowania</w:t>
      </w:r>
    </w:p>
    <w:p w:rsidR="005F6937" w:rsidRPr="00740724" w:rsidRDefault="005F6937" w:rsidP="00740724">
      <w:pPr>
        <w:pStyle w:val="Akapitzlist"/>
        <w:spacing w:line="360" w:lineRule="auto"/>
        <w:ind w:left="0"/>
        <w:rPr>
          <w:rFonts w:ascii="Times New Roman" w:hAnsi="Times New Roman"/>
          <w:sz w:val="22"/>
          <w:szCs w:val="22"/>
          <w:lang w:eastAsia="en-US"/>
        </w:rPr>
      </w:pPr>
      <w:r w:rsidRPr="00740724">
        <w:rPr>
          <w:rFonts w:ascii="Times New Roman" w:hAnsi="Times New Roman"/>
          <w:sz w:val="22"/>
          <w:szCs w:val="22"/>
          <w:lang w:eastAsia="en-US"/>
        </w:rPr>
        <w:t>- istotnie zwiększających efektywność pracy radiologa dzięki poprzez algorytmy, które automatycznie pobierając poprzednie badania do porównania</w:t>
      </w:r>
    </w:p>
    <w:p w:rsidR="005F6937" w:rsidRPr="00740724" w:rsidRDefault="005F6937" w:rsidP="00740724">
      <w:pPr>
        <w:pStyle w:val="Akapitzlist"/>
        <w:spacing w:line="360" w:lineRule="auto"/>
        <w:ind w:left="0"/>
        <w:rPr>
          <w:rFonts w:ascii="Times New Roman" w:hAnsi="Times New Roman"/>
          <w:sz w:val="22"/>
          <w:szCs w:val="22"/>
          <w:lang w:eastAsia="en-US"/>
        </w:rPr>
      </w:pPr>
      <w:r w:rsidRPr="00740724">
        <w:rPr>
          <w:rFonts w:ascii="Times New Roman" w:hAnsi="Times New Roman"/>
          <w:sz w:val="22"/>
          <w:szCs w:val="22"/>
          <w:lang w:eastAsia="en-US"/>
        </w:rPr>
        <w:lastRenderedPageBreak/>
        <w:t xml:space="preserve">- zwiększających dokładność/precyzję oceny badań </w:t>
      </w:r>
    </w:p>
    <w:p w:rsidR="005F6937" w:rsidRPr="00740724" w:rsidRDefault="005F6937" w:rsidP="00740724">
      <w:pPr>
        <w:pStyle w:val="Akapitzlist"/>
        <w:spacing w:line="360" w:lineRule="auto"/>
        <w:ind w:left="0"/>
        <w:rPr>
          <w:rFonts w:ascii="Times New Roman" w:hAnsi="Times New Roman"/>
          <w:sz w:val="22"/>
          <w:szCs w:val="22"/>
          <w:lang w:eastAsia="en-US"/>
        </w:rPr>
      </w:pPr>
      <w:r w:rsidRPr="00740724">
        <w:rPr>
          <w:rFonts w:ascii="Times New Roman" w:hAnsi="Times New Roman"/>
          <w:sz w:val="22"/>
          <w:szCs w:val="22"/>
          <w:lang w:eastAsia="en-US"/>
        </w:rPr>
        <w:t>- rozszerzających możliwości diagnostyczne oraz zwiększający możliwości prezentacji badań oraz komunikacji z lekarzami zlecającymi</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p>
    <w:tbl>
      <w:tblPr>
        <w:tblpPr w:leftFromText="141" w:rightFromText="141" w:vertAnchor="text" w:tblpY="1"/>
        <w:tblOverlap w:val="neve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
        <w:gridCol w:w="5387"/>
        <w:gridCol w:w="1134"/>
        <w:gridCol w:w="1304"/>
        <w:gridCol w:w="1276"/>
      </w:tblGrid>
      <w:tr w:rsidR="005F6937" w:rsidRPr="00740724" w:rsidTr="005F6937">
        <w:tc>
          <w:tcPr>
            <w:tcW w:w="96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5387"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r w:rsidRPr="00740724">
              <w:rPr>
                <w:rFonts w:ascii="Times New Roman" w:hAnsi="Times New Roman"/>
                <w:sz w:val="22"/>
                <w:szCs w:val="22"/>
              </w:rPr>
              <w:t>Wsparcie techniczne w zakresie serwera aplikacyjnego obejmujące aktualizacje oprogramowania diagnostycznego (</w:t>
            </w:r>
            <w:proofErr w:type="spellStart"/>
            <w:r w:rsidRPr="00740724">
              <w:rPr>
                <w:rFonts w:ascii="Times New Roman" w:hAnsi="Times New Roman"/>
                <w:sz w:val="22"/>
                <w:szCs w:val="22"/>
              </w:rPr>
              <w:t>update</w:t>
            </w:r>
            <w:proofErr w:type="spellEnd"/>
            <w:r w:rsidRPr="00740724">
              <w:rPr>
                <w:rFonts w:ascii="Times New Roman" w:hAnsi="Times New Roman"/>
                <w:sz w:val="22"/>
                <w:szCs w:val="22"/>
              </w:rPr>
              <w:t>/</w:t>
            </w:r>
            <w:proofErr w:type="spellStart"/>
            <w:r w:rsidRPr="00740724">
              <w:rPr>
                <w:rFonts w:ascii="Times New Roman" w:hAnsi="Times New Roman"/>
                <w:sz w:val="22"/>
                <w:szCs w:val="22"/>
              </w:rPr>
              <w:t>hotfix</w:t>
            </w:r>
            <w:proofErr w:type="spellEnd"/>
            <w:r w:rsidRPr="00740724">
              <w:rPr>
                <w:rFonts w:ascii="Times New Roman" w:hAnsi="Times New Roman"/>
                <w:sz w:val="22"/>
                <w:szCs w:val="22"/>
              </w:rPr>
              <w:t xml:space="preserve">), modernizacje oprogramowania diagnostycznego (coroczne </w:t>
            </w:r>
            <w:proofErr w:type="spellStart"/>
            <w:r w:rsidRPr="00740724">
              <w:rPr>
                <w:rFonts w:ascii="Times New Roman" w:hAnsi="Times New Roman"/>
                <w:sz w:val="22"/>
                <w:szCs w:val="22"/>
              </w:rPr>
              <w:t>upgrade’y</w:t>
            </w:r>
            <w:proofErr w:type="spellEnd"/>
            <w:r w:rsidRPr="00740724">
              <w:rPr>
                <w:rFonts w:ascii="Times New Roman" w:hAnsi="Times New Roman"/>
                <w:sz w:val="22"/>
                <w:szCs w:val="22"/>
              </w:rPr>
              <w:t xml:space="preserve"> do najnowszej i aktualnej wersji oprogramowania).</w:t>
            </w:r>
          </w:p>
        </w:tc>
        <w:tc>
          <w:tcPr>
            <w:tcW w:w="113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r w:rsidRPr="00740724">
              <w:rPr>
                <w:rFonts w:ascii="Times New Roman" w:hAnsi="Times New Roman"/>
                <w:sz w:val="22"/>
                <w:szCs w:val="22"/>
              </w:rPr>
              <w:t>TAK</w:t>
            </w:r>
          </w:p>
        </w:tc>
        <w:tc>
          <w:tcPr>
            <w:tcW w:w="130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r>
      <w:tr w:rsidR="005F6937" w:rsidRPr="00740724" w:rsidTr="005F6937">
        <w:tc>
          <w:tcPr>
            <w:tcW w:w="96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5387"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Automatyczny import badań poprzednich z archiwum PACS, dostępny dla dowolnego użytkownika, dla dowolnego badania jakie zostanie odebrane przez serwer aplikacyjny, bez ograniczenia z jaką aplikacją to badanie zostanie uruchomione.</w:t>
            </w:r>
          </w:p>
        </w:tc>
        <w:tc>
          <w:tcPr>
            <w:tcW w:w="113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TAK/NIE</w:t>
            </w:r>
            <w:r w:rsidRPr="00740724">
              <w:rPr>
                <w:rFonts w:ascii="Times New Roman" w:hAnsi="Times New Roman"/>
                <w:sz w:val="22"/>
                <w:szCs w:val="22"/>
              </w:rPr>
              <w:br/>
              <w:t>podać</w:t>
            </w:r>
          </w:p>
        </w:tc>
        <w:tc>
          <w:tcPr>
            <w:tcW w:w="130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TAK – 10 pkt., NIE – 0 pkt.</w:t>
            </w:r>
          </w:p>
        </w:tc>
      </w:tr>
      <w:tr w:rsidR="005F6937" w:rsidRPr="00740724" w:rsidTr="005F6937">
        <w:tc>
          <w:tcPr>
            <w:tcW w:w="96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5387"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Automatyczne oznaczanie kręgów kręgosłupa w badaniach MR</w:t>
            </w:r>
          </w:p>
        </w:tc>
        <w:tc>
          <w:tcPr>
            <w:tcW w:w="113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TAK/NIE</w:t>
            </w:r>
            <w:r w:rsidRPr="00740724">
              <w:rPr>
                <w:rFonts w:ascii="Times New Roman" w:hAnsi="Times New Roman"/>
                <w:sz w:val="22"/>
                <w:szCs w:val="22"/>
              </w:rPr>
              <w:br/>
              <w:t>podać</w:t>
            </w:r>
          </w:p>
        </w:tc>
        <w:tc>
          <w:tcPr>
            <w:tcW w:w="130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TAK – 5 pkt., NIE – 0 pkt.</w:t>
            </w:r>
          </w:p>
        </w:tc>
      </w:tr>
      <w:tr w:rsidR="005F6937" w:rsidRPr="00740724" w:rsidTr="005F6937">
        <w:tc>
          <w:tcPr>
            <w:tcW w:w="96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5387"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r w:rsidRPr="00740724">
              <w:rPr>
                <w:rFonts w:ascii="Times New Roman" w:hAnsi="Times New Roman"/>
                <w:sz w:val="22"/>
                <w:szCs w:val="22"/>
              </w:rPr>
              <w:t>Automatyczne oznaczanie żeber w badaniach CT</w:t>
            </w:r>
          </w:p>
        </w:tc>
        <w:tc>
          <w:tcPr>
            <w:tcW w:w="113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r w:rsidRPr="00740724">
              <w:rPr>
                <w:rFonts w:ascii="Times New Roman" w:hAnsi="Times New Roman"/>
                <w:sz w:val="22"/>
                <w:szCs w:val="22"/>
              </w:rPr>
              <w:t>TAK/NIE</w:t>
            </w:r>
            <w:r w:rsidRPr="00740724">
              <w:rPr>
                <w:rFonts w:ascii="Times New Roman" w:hAnsi="Times New Roman"/>
                <w:sz w:val="22"/>
                <w:szCs w:val="22"/>
              </w:rPr>
              <w:br/>
              <w:t>podać</w:t>
            </w:r>
          </w:p>
        </w:tc>
        <w:tc>
          <w:tcPr>
            <w:tcW w:w="130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r w:rsidRPr="00740724">
              <w:rPr>
                <w:rFonts w:ascii="Times New Roman" w:hAnsi="Times New Roman"/>
                <w:sz w:val="22"/>
                <w:szCs w:val="22"/>
              </w:rPr>
              <w:t>TAK – 10 pkt., NIE – 0 pkt.</w:t>
            </w:r>
          </w:p>
        </w:tc>
      </w:tr>
      <w:tr w:rsidR="005F6937" w:rsidRPr="00740724" w:rsidTr="005F6937">
        <w:tc>
          <w:tcPr>
            <w:tcW w:w="96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5387"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napToGrid w:val="0"/>
              <w:spacing w:line="360" w:lineRule="auto"/>
              <w:ind w:left="-70"/>
              <w:jc w:val="both"/>
              <w:rPr>
                <w:rFonts w:ascii="Times New Roman" w:hAnsi="Times New Roman"/>
                <w:sz w:val="22"/>
                <w:szCs w:val="22"/>
              </w:rPr>
            </w:pPr>
            <w:r w:rsidRPr="00740724">
              <w:rPr>
                <w:rFonts w:ascii="Times New Roman" w:hAnsi="Times New Roman"/>
                <w:sz w:val="22"/>
                <w:szCs w:val="22"/>
              </w:rPr>
              <w:t xml:space="preserve">Automatyczne porównywanie badań CT płuc w 3D, z kolorowym zaznaczeniem zmian pomiędzy badaniami (technologia </w:t>
            </w:r>
            <w:proofErr w:type="spellStart"/>
            <w:r w:rsidRPr="00740724">
              <w:rPr>
                <w:rFonts w:ascii="Times New Roman" w:hAnsi="Times New Roman"/>
                <w:sz w:val="22"/>
                <w:szCs w:val="22"/>
              </w:rPr>
              <w:t>LungChange</w:t>
            </w:r>
            <w:proofErr w:type="spellEnd"/>
            <w:r w:rsidRPr="00740724">
              <w:rPr>
                <w:rFonts w:ascii="Times New Roman" w:hAnsi="Times New Roman"/>
                <w:sz w:val="22"/>
                <w:szCs w:val="22"/>
              </w:rPr>
              <w:t xml:space="preserve"> lub zgodnie z nomenklaturą </w:t>
            </w:r>
            <w:r w:rsidRPr="00740724">
              <w:rPr>
                <w:rFonts w:ascii="Times New Roman" w:hAnsi="Times New Roman"/>
                <w:sz w:val="22"/>
                <w:szCs w:val="22"/>
                <w:lang w:eastAsia="en-US"/>
              </w:rPr>
              <w:t>Oferenta</w:t>
            </w:r>
            <w:r w:rsidRPr="00740724">
              <w:rPr>
                <w:rFonts w:ascii="Times New Roman" w:hAnsi="Times New Roman"/>
                <w:sz w:val="22"/>
                <w:szCs w:val="22"/>
              </w:rPr>
              <w:t>), realizujące:</w:t>
            </w:r>
          </w:p>
          <w:p w:rsidR="005F6937" w:rsidRPr="00740724" w:rsidRDefault="005F6937" w:rsidP="00740724">
            <w:pPr>
              <w:pStyle w:val="Akapitzlist"/>
              <w:numPr>
                <w:ilvl w:val="0"/>
                <w:numId w:val="4"/>
              </w:numPr>
              <w:spacing w:line="360" w:lineRule="auto"/>
              <w:rPr>
                <w:rFonts w:ascii="Times New Roman" w:hAnsi="Times New Roman"/>
                <w:sz w:val="22"/>
                <w:szCs w:val="22"/>
                <w:lang w:eastAsia="en-US"/>
              </w:rPr>
            </w:pPr>
            <w:r w:rsidRPr="00740724">
              <w:rPr>
                <w:rFonts w:ascii="Times New Roman" w:hAnsi="Times New Roman"/>
                <w:sz w:val="22"/>
                <w:szCs w:val="22"/>
                <w:lang w:eastAsia="en-US"/>
              </w:rPr>
              <w:t>automatyczne zarejestrowanie/załadowanie/wyświetlenie badania bieżącego i poprzedniego bez konieczności ręcznej interakcji przez użytkownika.</w:t>
            </w:r>
          </w:p>
          <w:p w:rsidR="005F6937" w:rsidRPr="00740724" w:rsidRDefault="005F6937" w:rsidP="00740724">
            <w:pPr>
              <w:pStyle w:val="Akapitzlist"/>
              <w:numPr>
                <w:ilvl w:val="0"/>
                <w:numId w:val="4"/>
              </w:numPr>
              <w:spacing w:line="360" w:lineRule="auto"/>
              <w:rPr>
                <w:rFonts w:ascii="Times New Roman" w:hAnsi="Times New Roman"/>
                <w:sz w:val="22"/>
                <w:szCs w:val="22"/>
              </w:rPr>
            </w:pPr>
            <w:r w:rsidRPr="00740724">
              <w:rPr>
                <w:rFonts w:ascii="Times New Roman" w:hAnsi="Times New Roman"/>
                <w:sz w:val="22"/>
                <w:szCs w:val="22"/>
                <w:lang w:eastAsia="en-US"/>
              </w:rPr>
              <w:t xml:space="preserve">automatyczne zaznaczenie kolorem na serii płucnej z badania bieżącego wszelkich zmian względem serii płucnej z badania poprzedniego. </w:t>
            </w:r>
            <w:r w:rsidRPr="00740724">
              <w:rPr>
                <w:rFonts w:ascii="Times New Roman" w:hAnsi="Times New Roman"/>
                <w:sz w:val="22"/>
                <w:szCs w:val="22"/>
                <w:lang w:eastAsia="en-US"/>
              </w:rPr>
              <w:br/>
              <w:t>Zaznaczenie automatyczne, nie wymagające czynności ze strony użytkownika.</w:t>
            </w:r>
          </w:p>
        </w:tc>
        <w:tc>
          <w:tcPr>
            <w:tcW w:w="113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TAK/NIE</w:t>
            </w:r>
            <w:r w:rsidRPr="00740724">
              <w:rPr>
                <w:rFonts w:ascii="Times New Roman" w:hAnsi="Times New Roman"/>
                <w:sz w:val="22"/>
                <w:szCs w:val="22"/>
              </w:rPr>
              <w:br/>
              <w:t>podać</w:t>
            </w:r>
          </w:p>
        </w:tc>
        <w:tc>
          <w:tcPr>
            <w:tcW w:w="130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TAK – 10 pkt., NIE – 0 pkt.</w:t>
            </w:r>
          </w:p>
        </w:tc>
      </w:tr>
      <w:tr w:rsidR="005F6937" w:rsidRPr="00740724" w:rsidTr="005F6937">
        <w:tc>
          <w:tcPr>
            <w:tcW w:w="96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5387"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Rekonstrukcje 3D typu </w:t>
            </w:r>
            <w:proofErr w:type="spellStart"/>
            <w:r w:rsidRPr="00740724">
              <w:rPr>
                <w:rFonts w:ascii="Times New Roman" w:hAnsi="Times New Roman"/>
                <w:sz w:val="22"/>
                <w:szCs w:val="22"/>
              </w:rPr>
              <w:t>Cinematic</w:t>
            </w:r>
            <w:proofErr w:type="spellEnd"/>
            <w:r w:rsidRPr="00740724">
              <w:rPr>
                <w:rFonts w:ascii="Times New Roman" w:hAnsi="Times New Roman"/>
                <w:sz w:val="22"/>
                <w:szCs w:val="22"/>
              </w:rPr>
              <w:t xml:space="preserve"> Rendering, bazujące na </w:t>
            </w:r>
            <w:r w:rsidRPr="00740724">
              <w:rPr>
                <w:rFonts w:ascii="Times New Roman" w:hAnsi="Times New Roman"/>
                <w:sz w:val="22"/>
                <w:szCs w:val="22"/>
              </w:rPr>
              <w:lastRenderedPageBreak/>
              <w:t xml:space="preserve">dokładnej fizycznej symulacji oddziaływania światła z materią, realizujące </w:t>
            </w:r>
            <w:proofErr w:type="spellStart"/>
            <w:r w:rsidRPr="00740724">
              <w:rPr>
                <w:rFonts w:ascii="Times New Roman" w:hAnsi="Times New Roman"/>
                <w:sz w:val="22"/>
                <w:szCs w:val="22"/>
              </w:rPr>
              <w:t>fotorealistyczny</w:t>
            </w:r>
            <w:proofErr w:type="spellEnd"/>
            <w:r w:rsidRPr="00740724">
              <w:rPr>
                <w:rFonts w:ascii="Times New Roman" w:hAnsi="Times New Roman"/>
                <w:sz w:val="22"/>
                <w:szCs w:val="22"/>
              </w:rPr>
              <w:t xml:space="preserve"> rendering kształtów z uwzględnieniem rozpraszania fotonów światła, propagacji światła, interakcji światła z materią, głębokości (cieni), możliwe do otrzymania dla każdego badania CT, MR.</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Technika stosująca:</w:t>
            </w:r>
          </w:p>
          <w:p w:rsidR="005F6937" w:rsidRPr="00740724" w:rsidRDefault="005F6937" w:rsidP="00740724">
            <w:pPr>
              <w:pStyle w:val="Akapitzlist"/>
              <w:numPr>
                <w:ilvl w:val="0"/>
                <w:numId w:val="3"/>
              </w:numPr>
              <w:spacing w:line="360" w:lineRule="auto"/>
              <w:rPr>
                <w:rFonts w:ascii="Times New Roman" w:hAnsi="Times New Roman"/>
                <w:sz w:val="22"/>
                <w:szCs w:val="22"/>
              </w:rPr>
            </w:pPr>
            <w:r w:rsidRPr="00740724">
              <w:rPr>
                <w:rFonts w:ascii="Times New Roman" w:hAnsi="Times New Roman"/>
                <w:sz w:val="22"/>
                <w:szCs w:val="22"/>
              </w:rPr>
              <w:t xml:space="preserve">oświetlanie każdego piksela bardzo dużą ilością źródeł światła z dowolnego kierunku, </w:t>
            </w:r>
          </w:p>
          <w:p w:rsidR="005F6937" w:rsidRPr="00740724" w:rsidRDefault="005F6937" w:rsidP="00740724">
            <w:pPr>
              <w:pStyle w:val="Akapitzlist"/>
              <w:numPr>
                <w:ilvl w:val="0"/>
                <w:numId w:val="3"/>
              </w:numPr>
              <w:spacing w:line="360" w:lineRule="auto"/>
              <w:rPr>
                <w:rFonts w:ascii="Times New Roman" w:hAnsi="Times New Roman"/>
                <w:sz w:val="22"/>
                <w:szCs w:val="22"/>
              </w:rPr>
            </w:pPr>
            <w:r w:rsidRPr="00740724">
              <w:rPr>
                <w:rFonts w:ascii="Times New Roman" w:hAnsi="Times New Roman"/>
                <w:sz w:val="22"/>
                <w:szCs w:val="22"/>
              </w:rPr>
              <w:t xml:space="preserve">rozpraszanie/pochłanianie fotonów, </w:t>
            </w:r>
          </w:p>
          <w:p w:rsidR="005F6937" w:rsidRPr="00740724" w:rsidRDefault="005F6937" w:rsidP="00740724">
            <w:pPr>
              <w:pStyle w:val="Akapitzlist"/>
              <w:numPr>
                <w:ilvl w:val="0"/>
                <w:numId w:val="3"/>
              </w:numPr>
              <w:snapToGrid w:val="0"/>
              <w:spacing w:line="360" w:lineRule="auto"/>
              <w:jc w:val="both"/>
              <w:rPr>
                <w:rFonts w:ascii="Times New Roman" w:hAnsi="Times New Roman"/>
                <w:sz w:val="22"/>
                <w:szCs w:val="22"/>
              </w:rPr>
            </w:pPr>
            <w:r w:rsidRPr="00740724">
              <w:rPr>
                <w:rFonts w:ascii="Times New Roman" w:hAnsi="Times New Roman"/>
                <w:sz w:val="22"/>
                <w:szCs w:val="22"/>
              </w:rPr>
              <w:t xml:space="preserve">użycie algorytmów numerycznych </w:t>
            </w:r>
            <w:proofErr w:type="spellStart"/>
            <w:r w:rsidRPr="00740724">
              <w:rPr>
                <w:rFonts w:ascii="Times New Roman" w:hAnsi="Times New Roman"/>
                <w:sz w:val="22"/>
                <w:szCs w:val="22"/>
              </w:rPr>
              <w:t>MonteCarlo</w:t>
            </w:r>
            <w:proofErr w:type="spellEnd"/>
            <w:r w:rsidRPr="00740724">
              <w:rPr>
                <w:rFonts w:ascii="Times New Roman" w:hAnsi="Times New Roman"/>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lastRenderedPageBreak/>
              <w:t>TAK/NIE</w:t>
            </w:r>
            <w:r w:rsidRPr="00740724">
              <w:rPr>
                <w:rFonts w:ascii="Times New Roman" w:hAnsi="Times New Roman"/>
                <w:sz w:val="22"/>
                <w:szCs w:val="22"/>
              </w:rPr>
              <w:br/>
            </w:r>
            <w:r w:rsidRPr="00740724">
              <w:rPr>
                <w:rFonts w:ascii="Times New Roman" w:hAnsi="Times New Roman"/>
                <w:sz w:val="22"/>
                <w:szCs w:val="22"/>
              </w:rPr>
              <w:lastRenderedPageBreak/>
              <w:t>podać</w:t>
            </w:r>
          </w:p>
        </w:tc>
        <w:tc>
          <w:tcPr>
            <w:tcW w:w="130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lang w:eastAsia="en-US"/>
              </w:rPr>
              <w:t xml:space="preserve">tak – 10 </w:t>
            </w:r>
            <w:r w:rsidRPr="00740724">
              <w:rPr>
                <w:rFonts w:ascii="Times New Roman" w:hAnsi="Times New Roman"/>
                <w:sz w:val="22"/>
                <w:szCs w:val="22"/>
                <w:lang w:eastAsia="en-US"/>
              </w:rPr>
              <w:lastRenderedPageBreak/>
              <w:t>pkt., nie – 0 pkt.</w:t>
            </w:r>
          </w:p>
        </w:tc>
      </w:tr>
      <w:tr w:rsidR="005F6937" w:rsidRPr="00740724" w:rsidTr="005F6937">
        <w:tc>
          <w:tcPr>
            <w:tcW w:w="96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5387"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r w:rsidRPr="00740724">
              <w:rPr>
                <w:rFonts w:ascii="Times New Roman" w:hAnsi="Times New Roman"/>
                <w:sz w:val="22"/>
                <w:szCs w:val="22"/>
                <w:lang w:eastAsia="en-US"/>
              </w:rPr>
              <w:t xml:space="preserve">Funkcjonalność szybkiego i powtarzalnego automatycznego generowania map perfuzyjnych bez konieczności ręcznego otwierania badania na stacji lekarskiej oraz ich archiwizowania (technologia </w:t>
            </w:r>
            <w:proofErr w:type="spellStart"/>
            <w:r w:rsidRPr="00740724">
              <w:rPr>
                <w:rFonts w:ascii="Times New Roman" w:hAnsi="Times New Roman"/>
                <w:sz w:val="22"/>
                <w:szCs w:val="22"/>
                <w:lang w:eastAsia="en-US"/>
              </w:rPr>
              <w:t>RapidResults</w:t>
            </w:r>
            <w:proofErr w:type="spellEnd"/>
            <w:r w:rsidRPr="00740724">
              <w:rPr>
                <w:rFonts w:ascii="Times New Roman" w:hAnsi="Times New Roman"/>
                <w:sz w:val="22"/>
                <w:szCs w:val="22"/>
                <w:lang w:eastAsia="en-US"/>
              </w:rPr>
              <w:t xml:space="preserve"> lub zgodnie z nomenklaturą Oferenta), na potrzeby szybkiej oceny badań SOR (m.in. udarów). </w:t>
            </w:r>
          </w:p>
          <w:p w:rsidR="005F6937" w:rsidRPr="00740724" w:rsidRDefault="005F6937" w:rsidP="00740724">
            <w:pPr>
              <w:snapToGrid w:val="0"/>
              <w:spacing w:line="360" w:lineRule="auto"/>
              <w:ind w:left="-70"/>
              <w:jc w:val="both"/>
              <w:rPr>
                <w:rFonts w:ascii="Times New Roman" w:hAnsi="Times New Roman"/>
                <w:sz w:val="22"/>
                <w:szCs w:val="22"/>
              </w:rPr>
            </w:pPr>
            <w:r w:rsidRPr="00740724">
              <w:rPr>
                <w:rFonts w:ascii="Times New Roman" w:hAnsi="Times New Roman"/>
                <w:sz w:val="22"/>
                <w:szCs w:val="22"/>
                <w:lang w:eastAsia="en-US"/>
              </w:rPr>
              <w:t xml:space="preserve">Możliwość natychmiast natychmiastowego wysłania wygenerowanych map do aparatu zabiegowego. </w:t>
            </w:r>
          </w:p>
        </w:tc>
        <w:tc>
          <w:tcPr>
            <w:tcW w:w="113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TAK/NIE</w:t>
            </w:r>
            <w:r w:rsidRPr="00740724">
              <w:rPr>
                <w:rFonts w:ascii="Times New Roman" w:hAnsi="Times New Roman"/>
                <w:sz w:val="22"/>
                <w:szCs w:val="22"/>
              </w:rPr>
              <w:br/>
              <w:t>podać</w:t>
            </w:r>
          </w:p>
        </w:tc>
        <w:tc>
          <w:tcPr>
            <w:tcW w:w="130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TAK – 10 pkt., NIE – 0 pkt.</w:t>
            </w:r>
          </w:p>
        </w:tc>
      </w:tr>
      <w:tr w:rsidR="005F6937" w:rsidRPr="00740724" w:rsidTr="005F6937">
        <w:tc>
          <w:tcPr>
            <w:tcW w:w="96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5387"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r w:rsidRPr="00740724">
              <w:rPr>
                <w:rFonts w:ascii="Times New Roman" w:hAnsi="Times New Roman"/>
                <w:sz w:val="22"/>
                <w:szCs w:val="22"/>
                <w:lang w:eastAsia="en-US"/>
              </w:rPr>
              <w:t>Oprogramowanie do szybkiej oceny badań udarów niedokrwiennych w skład, którego wchodzi:</w:t>
            </w:r>
          </w:p>
          <w:p w:rsidR="005F6937" w:rsidRPr="00740724" w:rsidRDefault="005F6937" w:rsidP="00740724">
            <w:pPr>
              <w:pStyle w:val="Akapitzlist"/>
              <w:numPr>
                <w:ilvl w:val="0"/>
                <w:numId w:val="5"/>
              </w:numPr>
              <w:spacing w:line="360" w:lineRule="auto"/>
              <w:rPr>
                <w:rFonts w:ascii="Times New Roman" w:hAnsi="Times New Roman"/>
                <w:sz w:val="22"/>
                <w:szCs w:val="22"/>
                <w:lang w:eastAsia="en-US"/>
              </w:rPr>
            </w:pPr>
            <w:r w:rsidRPr="00740724">
              <w:rPr>
                <w:rFonts w:ascii="Times New Roman" w:hAnsi="Times New Roman"/>
                <w:sz w:val="22"/>
                <w:szCs w:val="22"/>
                <w:lang w:eastAsia="en-US"/>
              </w:rPr>
              <w:t xml:space="preserve">automatyczna ocena badań CT bez kontrastu (natywnych) wraz z określeniem parametru ASPECTS - Alberta </w:t>
            </w:r>
            <w:proofErr w:type="spellStart"/>
            <w:r w:rsidRPr="00740724">
              <w:rPr>
                <w:rFonts w:ascii="Times New Roman" w:hAnsi="Times New Roman"/>
                <w:sz w:val="22"/>
                <w:szCs w:val="22"/>
                <w:lang w:eastAsia="en-US"/>
              </w:rPr>
              <w:t>Stroke</w:t>
            </w:r>
            <w:proofErr w:type="spellEnd"/>
            <w:r w:rsidRPr="00740724">
              <w:rPr>
                <w:rFonts w:ascii="Times New Roman" w:hAnsi="Times New Roman"/>
                <w:sz w:val="22"/>
                <w:szCs w:val="22"/>
                <w:lang w:eastAsia="en-US"/>
              </w:rPr>
              <w:t xml:space="preserve"> Program </w:t>
            </w:r>
            <w:proofErr w:type="spellStart"/>
            <w:r w:rsidRPr="00740724">
              <w:rPr>
                <w:rFonts w:ascii="Times New Roman" w:hAnsi="Times New Roman"/>
                <w:sz w:val="22"/>
                <w:szCs w:val="22"/>
                <w:lang w:eastAsia="en-US"/>
              </w:rPr>
              <w:t>Early</w:t>
            </w:r>
            <w:proofErr w:type="spellEnd"/>
            <w:r w:rsidRPr="00740724">
              <w:rPr>
                <w:rFonts w:ascii="Times New Roman" w:hAnsi="Times New Roman"/>
                <w:sz w:val="22"/>
                <w:szCs w:val="22"/>
                <w:lang w:eastAsia="en-US"/>
              </w:rPr>
              <w:t xml:space="preserve"> CT </w:t>
            </w:r>
            <w:proofErr w:type="spellStart"/>
            <w:r w:rsidRPr="00740724">
              <w:rPr>
                <w:rFonts w:ascii="Times New Roman" w:hAnsi="Times New Roman"/>
                <w:sz w:val="22"/>
                <w:szCs w:val="22"/>
                <w:lang w:eastAsia="en-US"/>
              </w:rPr>
              <w:t>Score</w:t>
            </w:r>
            <w:proofErr w:type="spellEnd"/>
            <w:r w:rsidRPr="00740724">
              <w:rPr>
                <w:rFonts w:ascii="Times New Roman" w:hAnsi="Times New Roman"/>
                <w:sz w:val="22"/>
                <w:szCs w:val="22"/>
                <w:lang w:eastAsia="en-US"/>
              </w:rPr>
              <w:t xml:space="preserve"> umożliwiającego oszacowanie rozległości i zaawansowania strefy niedokrwienia. </w:t>
            </w:r>
          </w:p>
          <w:p w:rsidR="005F6937" w:rsidRPr="00740724" w:rsidRDefault="005F6937" w:rsidP="00740724">
            <w:pPr>
              <w:pStyle w:val="Akapitzlist"/>
              <w:numPr>
                <w:ilvl w:val="0"/>
                <w:numId w:val="5"/>
              </w:numPr>
              <w:snapToGrid w:val="0"/>
              <w:spacing w:line="360" w:lineRule="auto"/>
              <w:jc w:val="both"/>
              <w:rPr>
                <w:rFonts w:ascii="Times New Roman" w:hAnsi="Times New Roman"/>
                <w:sz w:val="22"/>
                <w:szCs w:val="22"/>
              </w:rPr>
            </w:pPr>
            <w:r w:rsidRPr="00740724">
              <w:rPr>
                <w:rFonts w:ascii="Times New Roman" w:hAnsi="Times New Roman"/>
                <w:sz w:val="22"/>
                <w:szCs w:val="22"/>
                <w:lang w:eastAsia="en-US"/>
              </w:rPr>
              <w:t>automatyczne generowanie pomiarów/map bez konieczności ręcznego otwierania badania na stacji lekarskiej, automatyczne wysyłanie pomiarów/map do systemu PACS oraz ich archiwizowania.</w:t>
            </w:r>
          </w:p>
        </w:tc>
        <w:tc>
          <w:tcPr>
            <w:tcW w:w="113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TAK/NIE</w:t>
            </w:r>
            <w:r w:rsidRPr="00740724">
              <w:rPr>
                <w:rFonts w:ascii="Times New Roman" w:hAnsi="Times New Roman"/>
                <w:sz w:val="22"/>
                <w:szCs w:val="22"/>
              </w:rPr>
              <w:br/>
              <w:t>podać</w:t>
            </w:r>
          </w:p>
        </w:tc>
        <w:tc>
          <w:tcPr>
            <w:tcW w:w="130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 xml:space="preserve">TAK – 10 pkt., </w:t>
            </w:r>
          </w:p>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NIE – 0 pkt.</w:t>
            </w:r>
          </w:p>
        </w:tc>
      </w:tr>
      <w:tr w:rsidR="005F6937" w:rsidRPr="00740724" w:rsidTr="005F6937">
        <w:tc>
          <w:tcPr>
            <w:tcW w:w="96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5387"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 xml:space="preserve">Oprogramowanie zawierające zaawansowane funkcje do oceny w 3D, takie jak: wyświetlanie obrazu po zaznaczeniu określonego punktu w 3D (3D Reference Point lub zgodnie z nazewnictwem producenta), wyznaczanie objętości z użyciem interaktywnej segmentacji (Region </w:t>
            </w:r>
            <w:proofErr w:type="spellStart"/>
            <w:r w:rsidRPr="00740724">
              <w:rPr>
                <w:rFonts w:ascii="Times New Roman" w:hAnsi="Times New Roman"/>
                <w:sz w:val="22"/>
                <w:szCs w:val="22"/>
              </w:rPr>
              <w:t>Growing</w:t>
            </w:r>
            <w:proofErr w:type="spellEnd"/>
            <w:r w:rsidRPr="00740724">
              <w:rPr>
                <w:rFonts w:ascii="Times New Roman" w:hAnsi="Times New Roman"/>
                <w:sz w:val="22"/>
                <w:szCs w:val="22"/>
              </w:rPr>
              <w:t xml:space="preserve"> lub zgodnie z nomenklaturą </w:t>
            </w:r>
            <w:r w:rsidRPr="00740724">
              <w:rPr>
                <w:rFonts w:ascii="Times New Roman" w:hAnsi="Times New Roman"/>
                <w:sz w:val="22"/>
                <w:szCs w:val="22"/>
                <w:lang w:eastAsia="en-US"/>
              </w:rPr>
              <w:lastRenderedPageBreak/>
              <w:t>Oferenta</w:t>
            </w:r>
            <w:r w:rsidRPr="00740724">
              <w:rPr>
                <w:rFonts w:ascii="Times New Roman" w:hAnsi="Times New Roman"/>
                <w:sz w:val="22"/>
                <w:szCs w:val="22"/>
              </w:rPr>
              <w:t xml:space="preserve">). </w:t>
            </w:r>
          </w:p>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Wizualizacja w kolorze wyodrębnionych obszarów (</w:t>
            </w:r>
            <w:proofErr w:type="spellStart"/>
            <w:r w:rsidRPr="00740724">
              <w:rPr>
                <w:rFonts w:ascii="Times New Roman" w:hAnsi="Times New Roman"/>
                <w:sz w:val="22"/>
                <w:szCs w:val="22"/>
              </w:rPr>
              <w:t>AnatomyVisualizer</w:t>
            </w:r>
            <w:proofErr w:type="spellEnd"/>
            <w:r w:rsidRPr="00740724">
              <w:rPr>
                <w:rFonts w:ascii="Times New Roman" w:hAnsi="Times New Roman"/>
                <w:sz w:val="22"/>
                <w:szCs w:val="22"/>
              </w:rPr>
              <w:t xml:space="preserve"> lub zgodnie z nomenklaturą </w:t>
            </w:r>
            <w:r w:rsidRPr="00740724">
              <w:rPr>
                <w:rFonts w:ascii="Times New Roman" w:hAnsi="Times New Roman"/>
                <w:sz w:val="22"/>
                <w:szCs w:val="22"/>
                <w:lang w:eastAsia="en-US"/>
              </w:rPr>
              <w:t>Oferenta</w:t>
            </w:r>
            <w:r w:rsidRPr="00740724">
              <w:rPr>
                <w:rFonts w:ascii="Times New Roman" w:hAnsi="Times New Roman"/>
                <w:sz w:val="22"/>
                <w:szCs w:val="22"/>
              </w:rPr>
              <w:t>).</w:t>
            </w:r>
          </w:p>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Automatyczna segmentacja serca, płuc, aorty.</w:t>
            </w:r>
          </w:p>
        </w:tc>
        <w:tc>
          <w:tcPr>
            <w:tcW w:w="113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r w:rsidRPr="00740724">
              <w:rPr>
                <w:rFonts w:ascii="Times New Roman" w:hAnsi="Times New Roman"/>
                <w:sz w:val="22"/>
                <w:szCs w:val="22"/>
              </w:rPr>
              <w:lastRenderedPageBreak/>
              <w:t>TAK/NIE</w:t>
            </w:r>
            <w:r w:rsidRPr="00740724">
              <w:rPr>
                <w:rFonts w:ascii="Times New Roman" w:hAnsi="Times New Roman"/>
                <w:sz w:val="22"/>
                <w:szCs w:val="22"/>
              </w:rPr>
              <w:br/>
              <w:t>podać</w:t>
            </w:r>
          </w:p>
        </w:tc>
        <w:tc>
          <w:tcPr>
            <w:tcW w:w="130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r w:rsidRPr="00740724">
              <w:rPr>
                <w:rFonts w:ascii="Times New Roman" w:hAnsi="Times New Roman"/>
                <w:sz w:val="22"/>
                <w:szCs w:val="22"/>
              </w:rPr>
              <w:t>TAK – 5 pkt., NIE – 0 pkt.</w:t>
            </w:r>
          </w:p>
        </w:tc>
      </w:tr>
      <w:tr w:rsidR="005F6937" w:rsidRPr="00740724" w:rsidTr="005F6937">
        <w:tc>
          <w:tcPr>
            <w:tcW w:w="96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5387"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r w:rsidRPr="00740724">
              <w:rPr>
                <w:rFonts w:ascii="Times New Roman" w:hAnsi="Times New Roman"/>
                <w:sz w:val="22"/>
                <w:szCs w:val="22"/>
                <w:lang w:eastAsia="en-US"/>
              </w:rPr>
              <w:t xml:space="preserve">Automatyczne przetwarzanie w tle (bez ingerencji użytkownika) przez serwer aplikacyjny </w:t>
            </w:r>
            <w:proofErr w:type="spellStart"/>
            <w:r w:rsidRPr="00740724">
              <w:rPr>
                <w:rFonts w:ascii="Times New Roman" w:hAnsi="Times New Roman"/>
                <w:sz w:val="22"/>
                <w:szCs w:val="22"/>
                <w:lang w:eastAsia="en-US"/>
              </w:rPr>
              <w:t>niskodawkowych</w:t>
            </w:r>
            <w:proofErr w:type="spellEnd"/>
            <w:r w:rsidRPr="00740724">
              <w:rPr>
                <w:rFonts w:ascii="Times New Roman" w:hAnsi="Times New Roman"/>
                <w:sz w:val="22"/>
                <w:szCs w:val="22"/>
                <w:lang w:eastAsia="en-US"/>
              </w:rPr>
              <w:t xml:space="preserve"> badań CT klatki piersiowej, na potrzeby obsługi programów przesiewowych.</w:t>
            </w:r>
          </w:p>
          <w:p w:rsidR="005F6937" w:rsidRPr="00740724" w:rsidRDefault="005F6937" w:rsidP="00740724">
            <w:pPr>
              <w:pStyle w:val="Akapitzlist"/>
              <w:spacing w:line="360" w:lineRule="auto"/>
              <w:ind w:left="0"/>
              <w:rPr>
                <w:rFonts w:ascii="Times New Roman" w:hAnsi="Times New Roman"/>
                <w:sz w:val="22"/>
                <w:szCs w:val="22"/>
                <w:lang w:eastAsia="en-US"/>
              </w:rPr>
            </w:pPr>
            <w:r w:rsidRPr="00740724">
              <w:rPr>
                <w:rFonts w:ascii="Times New Roman" w:hAnsi="Times New Roman"/>
                <w:sz w:val="22"/>
                <w:szCs w:val="22"/>
                <w:lang w:eastAsia="en-US"/>
              </w:rPr>
              <w:t xml:space="preserve">Oprogramowanie serwera aplikacyjnego typu Second Reader, w sposób automatyczny, bez konieczności ręcznego otwierania badań, przetwarza w tle badania CT, dokonuje </w:t>
            </w:r>
            <w:proofErr w:type="spellStart"/>
            <w:r w:rsidRPr="00740724">
              <w:rPr>
                <w:rFonts w:ascii="Times New Roman" w:hAnsi="Times New Roman"/>
                <w:sz w:val="22"/>
                <w:szCs w:val="22"/>
                <w:lang w:eastAsia="en-US"/>
              </w:rPr>
              <w:t>wyszukań</w:t>
            </w:r>
            <w:proofErr w:type="spellEnd"/>
            <w:r w:rsidRPr="00740724">
              <w:rPr>
                <w:rFonts w:ascii="Times New Roman" w:hAnsi="Times New Roman"/>
                <w:sz w:val="22"/>
                <w:szCs w:val="22"/>
                <w:lang w:eastAsia="en-US"/>
              </w:rPr>
              <w:t xml:space="preserve"> zmian w płucach typu </w:t>
            </w:r>
            <w:proofErr w:type="spellStart"/>
            <w:r w:rsidRPr="00740724">
              <w:rPr>
                <w:rFonts w:ascii="Times New Roman" w:hAnsi="Times New Roman"/>
                <w:sz w:val="22"/>
                <w:szCs w:val="22"/>
                <w:lang w:eastAsia="en-US"/>
              </w:rPr>
              <w:t>Lung</w:t>
            </w:r>
            <w:proofErr w:type="spellEnd"/>
            <w:r w:rsidRPr="00740724">
              <w:rPr>
                <w:rFonts w:ascii="Times New Roman" w:hAnsi="Times New Roman"/>
                <w:sz w:val="22"/>
                <w:szCs w:val="22"/>
                <w:lang w:eastAsia="en-US"/>
              </w:rPr>
              <w:t xml:space="preserve"> CAD, zapisuje je w seriach wynikowych DICOM w archiwum PACS (technologia </w:t>
            </w:r>
            <w:proofErr w:type="spellStart"/>
            <w:r w:rsidRPr="00740724">
              <w:rPr>
                <w:rFonts w:ascii="Times New Roman" w:hAnsi="Times New Roman"/>
                <w:sz w:val="22"/>
                <w:szCs w:val="22"/>
                <w:lang w:eastAsia="en-US"/>
              </w:rPr>
              <w:t>RapidResults</w:t>
            </w:r>
            <w:proofErr w:type="spellEnd"/>
            <w:r w:rsidRPr="00740724">
              <w:rPr>
                <w:rFonts w:ascii="Times New Roman" w:hAnsi="Times New Roman"/>
                <w:sz w:val="22"/>
                <w:szCs w:val="22"/>
                <w:lang w:eastAsia="en-US"/>
              </w:rPr>
              <w:t xml:space="preserve"> lub zgodnie z nomenklaturą Oferenta). </w:t>
            </w:r>
          </w:p>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lang w:eastAsia="en-US"/>
              </w:rPr>
              <w:t xml:space="preserve">Serie wynikowe zapisane w PACS zawierają znaczniki </w:t>
            </w:r>
            <w:proofErr w:type="spellStart"/>
            <w:r w:rsidRPr="00740724">
              <w:rPr>
                <w:rFonts w:ascii="Times New Roman" w:hAnsi="Times New Roman"/>
                <w:sz w:val="22"/>
                <w:szCs w:val="22"/>
                <w:lang w:eastAsia="en-US"/>
              </w:rPr>
              <w:t>Lung</w:t>
            </w:r>
            <w:proofErr w:type="spellEnd"/>
            <w:r w:rsidRPr="00740724">
              <w:rPr>
                <w:rFonts w:ascii="Times New Roman" w:hAnsi="Times New Roman"/>
                <w:sz w:val="22"/>
                <w:szCs w:val="22"/>
                <w:lang w:eastAsia="en-US"/>
              </w:rPr>
              <w:t xml:space="preserve"> CAD wraz z towarzyszącymi warstwami</w:t>
            </w:r>
          </w:p>
        </w:tc>
        <w:tc>
          <w:tcPr>
            <w:tcW w:w="113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TAK/NIE</w:t>
            </w:r>
            <w:r w:rsidRPr="00740724">
              <w:rPr>
                <w:rFonts w:ascii="Times New Roman" w:hAnsi="Times New Roman"/>
                <w:sz w:val="22"/>
                <w:szCs w:val="22"/>
              </w:rPr>
              <w:br/>
              <w:t>podać</w:t>
            </w:r>
          </w:p>
        </w:tc>
        <w:tc>
          <w:tcPr>
            <w:tcW w:w="130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TAK – 10 pkt., NIE – 0 pkt.</w:t>
            </w:r>
          </w:p>
        </w:tc>
      </w:tr>
      <w:tr w:rsidR="005F6937" w:rsidRPr="00740724" w:rsidTr="005F6937">
        <w:tc>
          <w:tcPr>
            <w:tcW w:w="96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5387"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Oprogramowanie zintegrowane z serwerem aplikacyjnym dające możliwość natychmiastowego dostępu na oddziałach do badań dostępnych w ramach serwera aplikacyjnego (serwer dystrybucyjny umożliwiający otwierania badań z poziomu przeglądarek internetowych IE,SAFARI,ANDROID) także na urządzeniach przenośnych np. iPad.</w:t>
            </w:r>
          </w:p>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Oprogramowanie umożliwiające podstawowe funkcjonalności do analizy obrazów:</w:t>
            </w:r>
          </w:p>
          <w:p w:rsidR="005F6937" w:rsidRPr="00740724" w:rsidRDefault="005F6937" w:rsidP="00740724">
            <w:pPr>
              <w:pStyle w:val="Akapitzlist"/>
              <w:numPr>
                <w:ilvl w:val="0"/>
                <w:numId w:val="2"/>
              </w:numPr>
              <w:spacing w:line="360" w:lineRule="auto"/>
              <w:ind w:left="348" w:hanging="283"/>
              <w:rPr>
                <w:rFonts w:ascii="Times New Roman" w:hAnsi="Times New Roman"/>
                <w:sz w:val="22"/>
                <w:szCs w:val="22"/>
                <w:lang w:eastAsia="en-US"/>
              </w:rPr>
            </w:pPr>
            <w:r w:rsidRPr="00740724">
              <w:rPr>
                <w:rFonts w:ascii="Times New Roman" w:hAnsi="Times New Roman"/>
                <w:sz w:val="22"/>
                <w:szCs w:val="22"/>
                <w:lang w:eastAsia="en-US"/>
              </w:rPr>
              <w:t xml:space="preserve">rekonstrukcje VRT, MIP, MPR </w:t>
            </w:r>
          </w:p>
          <w:p w:rsidR="005F6937" w:rsidRPr="00740724" w:rsidRDefault="005F6937" w:rsidP="00740724">
            <w:pPr>
              <w:pStyle w:val="Akapitzlist"/>
              <w:numPr>
                <w:ilvl w:val="0"/>
                <w:numId w:val="2"/>
              </w:numPr>
              <w:spacing w:line="360" w:lineRule="auto"/>
              <w:ind w:left="348" w:hanging="283"/>
              <w:rPr>
                <w:rFonts w:ascii="Times New Roman" w:hAnsi="Times New Roman"/>
                <w:sz w:val="22"/>
                <w:szCs w:val="22"/>
                <w:lang w:eastAsia="en-US"/>
              </w:rPr>
            </w:pPr>
            <w:r w:rsidRPr="00740724">
              <w:rPr>
                <w:rFonts w:ascii="Times New Roman" w:hAnsi="Times New Roman"/>
                <w:sz w:val="22"/>
                <w:szCs w:val="22"/>
                <w:lang w:eastAsia="en-US"/>
              </w:rPr>
              <w:t>zmiana okna wyświetlania</w:t>
            </w:r>
          </w:p>
          <w:p w:rsidR="005F6937" w:rsidRPr="00740724" w:rsidRDefault="005F6937" w:rsidP="00740724">
            <w:pPr>
              <w:pStyle w:val="Akapitzlist"/>
              <w:numPr>
                <w:ilvl w:val="0"/>
                <w:numId w:val="2"/>
              </w:numPr>
              <w:spacing w:line="360" w:lineRule="auto"/>
              <w:ind w:left="348" w:hanging="283"/>
              <w:rPr>
                <w:rFonts w:ascii="Times New Roman" w:hAnsi="Times New Roman"/>
                <w:sz w:val="22"/>
                <w:szCs w:val="22"/>
                <w:lang w:eastAsia="en-US"/>
              </w:rPr>
            </w:pPr>
            <w:r w:rsidRPr="00740724">
              <w:rPr>
                <w:rFonts w:ascii="Times New Roman" w:hAnsi="Times New Roman"/>
                <w:sz w:val="22"/>
                <w:szCs w:val="22"/>
                <w:lang w:eastAsia="en-US"/>
              </w:rPr>
              <w:t>biblioteka układów wyświetlania (layouty)</w:t>
            </w:r>
          </w:p>
          <w:p w:rsidR="005F6937" w:rsidRPr="00740724" w:rsidRDefault="005F6937" w:rsidP="00740724">
            <w:pPr>
              <w:pStyle w:val="Akapitzlist"/>
              <w:numPr>
                <w:ilvl w:val="0"/>
                <w:numId w:val="2"/>
              </w:numPr>
              <w:spacing w:line="360" w:lineRule="auto"/>
              <w:ind w:left="348" w:hanging="283"/>
              <w:rPr>
                <w:rFonts w:ascii="Times New Roman" w:hAnsi="Times New Roman"/>
                <w:sz w:val="22"/>
                <w:szCs w:val="22"/>
                <w:lang w:eastAsia="en-US"/>
              </w:rPr>
            </w:pPr>
            <w:r w:rsidRPr="00740724">
              <w:rPr>
                <w:rFonts w:ascii="Times New Roman" w:hAnsi="Times New Roman"/>
                <w:sz w:val="22"/>
                <w:szCs w:val="22"/>
                <w:lang w:eastAsia="en-US"/>
              </w:rPr>
              <w:t>podstawowe pomiary na obrazach: odległości, kąty, zaznaczenie</w:t>
            </w:r>
          </w:p>
          <w:p w:rsidR="005F6937" w:rsidRPr="00740724" w:rsidRDefault="005F6937" w:rsidP="00740724">
            <w:pPr>
              <w:pStyle w:val="Akapitzlist"/>
              <w:spacing w:line="360" w:lineRule="auto"/>
              <w:ind w:left="0"/>
              <w:rPr>
                <w:rFonts w:ascii="Times New Roman" w:hAnsi="Times New Roman"/>
                <w:sz w:val="22"/>
                <w:szCs w:val="22"/>
              </w:rPr>
            </w:pPr>
            <w:r w:rsidRPr="00740724">
              <w:rPr>
                <w:rFonts w:ascii="Times New Roman" w:hAnsi="Times New Roman"/>
                <w:sz w:val="22"/>
                <w:szCs w:val="22"/>
              </w:rPr>
              <w:t>- jednoczesny dostęp dla min. jednego użytkownika</w:t>
            </w:r>
          </w:p>
        </w:tc>
        <w:tc>
          <w:tcPr>
            <w:tcW w:w="113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r w:rsidRPr="00740724">
              <w:rPr>
                <w:rFonts w:ascii="Times New Roman" w:hAnsi="Times New Roman"/>
                <w:sz w:val="22"/>
                <w:szCs w:val="22"/>
              </w:rPr>
              <w:t>TAK/NIE</w:t>
            </w:r>
            <w:r w:rsidRPr="00740724">
              <w:rPr>
                <w:rFonts w:ascii="Times New Roman" w:hAnsi="Times New Roman"/>
                <w:sz w:val="22"/>
                <w:szCs w:val="22"/>
              </w:rPr>
              <w:br/>
              <w:t>podać</w:t>
            </w:r>
          </w:p>
        </w:tc>
        <w:tc>
          <w:tcPr>
            <w:tcW w:w="130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pStyle w:val="Akapitzlist"/>
              <w:spacing w:line="360" w:lineRule="auto"/>
              <w:ind w:left="0"/>
              <w:rPr>
                <w:rFonts w:ascii="Times New Roman" w:hAnsi="Times New Roman"/>
                <w:sz w:val="22"/>
                <w:szCs w:val="22"/>
                <w:lang w:eastAsia="en-US"/>
              </w:rPr>
            </w:pPr>
            <w:r w:rsidRPr="00740724">
              <w:rPr>
                <w:rFonts w:ascii="Times New Roman" w:hAnsi="Times New Roman"/>
                <w:sz w:val="22"/>
                <w:szCs w:val="22"/>
              </w:rPr>
              <w:t>TAK – 5 pkt., NIE – 0 pkt.</w:t>
            </w:r>
          </w:p>
        </w:tc>
      </w:tr>
    </w:tbl>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b/>
          <w:bCs/>
          <w:sz w:val="22"/>
          <w:szCs w:val="22"/>
          <w:highlight w:val="yellow"/>
        </w:rPr>
      </w:pPr>
      <w:r w:rsidRPr="00740724">
        <w:rPr>
          <w:rFonts w:ascii="Times New Roman" w:hAnsi="Times New Roman"/>
          <w:sz w:val="22"/>
          <w:szCs w:val="22"/>
        </w:rPr>
        <w:br w:type="textWrapping" w:clear="all"/>
      </w:r>
    </w:p>
    <w:p w:rsidR="005F6937" w:rsidRPr="00740724" w:rsidRDefault="005F6937" w:rsidP="00740724">
      <w:pPr>
        <w:spacing w:line="360" w:lineRule="auto"/>
        <w:rPr>
          <w:rFonts w:ascii="Times New Roman" w:hAnsi="Times New Roman"/>
          <w:b/>
          <w:bCs/>
          <w:sz w:val="22"/>
          <w:szCs w:val="22"/>
        </w:rPr>
      </w:pPr>
      <w:r w:rsidRPr="00740724">
        <w:rPr>
          <w:rFonts w:ascii="Times New Roman" w:hAnsi="Times New Roman"/>
          <w:b/>
          <w:bCs/>
          <w:sz w:val="22"/>
          <w:szCs w:val="22"/>
        </w:rPr>
        <w:lastRenderedPageBreak/>
        <w:t>Pytanie 26</w:t>
      </w:r>
    </w:p>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 xml:space="preserve">Zamawiający wymaga, aby przerwa w działaniu pracowni TK nie była dłuższa niż 21 dni, gdzie w czas ten wlicza się również czas konieczny na uzyskanie niezbędnych zgód umożliwiających rozpoczęcie pracy pracowni. Wykonawca nie ma wpływu na czas wydania decyzji administracyjnej i nie powinien odpowiadać za opóźnienia powstałe za działanie służb strony trzeciej. W związku z tym Wykonawca wnosi </w:t>
      </w:r>
      <w:proofErr w:type="spellStart"/>
      <w:r w:rsidRPr="00740724">
        <w:rPr>
          <w:rFonts w:ascii="Times New Roman" w:hAnsi="Times New Roman"/>
          <w:color w:val="000000"/>
          <w:sz w:val="22"/>
          <w:szCs w:val="22"/>
        </w:rPr>
        <w:t>owykreślenie</w:t>
      </w:r>
      <w:proofErr w:type="spellEnd"/>
      <w:r w:rsidRPr="00740724">
        <w:rPr>
          <w:rFonts w:ascii="Times New Roman" w:hAnsi="Times New Roman"/>
          <w:color w:val="000000"/>
          <w:sz w:val="22"/>
          <w:szCs w:val="22"/>
        </w:rPr>
        <w:t xml:space="preserve"> wymogu dostarczenia decyzji Państwowego Wojewódzkiego Inspektora Sanitarnego na stosowanie przedmiotu zamówienia. Wykonawca dostarczy wszelkie niezbędne dokumenty dotyczące aparatu konieczne do odbioru przez PWIS.  Tomograf komputerowy oraz pracownia wymaga zezwolenia na użytkowanie wydanego przez Państwowy Wojewódzki Inspektorat Sanitarny, jednak formalnie stroną wnioskującą do PWIS jest zgodnie z przepisami właściciel i użytkownik aparatu, a nie dostawca . Również dokumenty stanowiące załącznik do wniosku tylko w części dotyczą aparatu i są w gestii dostawcy sprzętu. W związku z powyższym prosimy o zmianę wymagań na następujące : „Przekazanie do użytkowania wraz wykonaniem testów akceptacyjnych po uruchomieniu Tomograf komputerowy i wszystkich wymaganych pomiarów oraz dostarczenie atestów, certyfikatów i innych dokumentów dotyczących urządzenia, a niezbędnych do uzyskania przez Zamawiającego zezwolenia na użytkowanie wydawanego przez PWIS”.</w:t>
      </w:r>
    </w:p>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27</w:t>
      </w:r>
    </w:p>
    <w:p w:rsidR="005F6937" w:rsidRPr="00740724" w:rsidRDefault="005F6937" w:rsidP="00740724">
      <w:pPr>
        <w:pStyle w:val="Tekstkomentarza"/>
        <w:spacing w:line="360" w:lineRule="auto"/>
        <w:rPr>
          <w:rFonts w:ascii="Times New Roman" w:hAnsi="Times New Roman"/>
          <w:color w:val="000000"/>
          <w:sz w:val="22"/>
          <w:szCs w:val="22"/>
        </w:rPr>
      </w:pPr>
      <w:r w:rsidRPr="00740724">
        <w:rPr>
          <w:rFonts w:ascii="Times New Roman" w:hAnsi="Times New Roman"/>
          <w:color w:val="000000"/>
          <w:sz w:val="22"/>
          <w:szCs w:val="22"/>
        </w:rPr>
        <w:t>Prosimy o potwierdzenie, że Zamawiający nakładając na Wykonawcę obowiązek  „uzyskania pozytywnej opinii stosownych instytucji zezwalającą na uruchomienie oraz eksploatacje tomografu komputerowego” nie ma na myśli przerzucenia na Wykonawcę odpowiedzialności za uzyskanie zgody Państwowego Wojewódzkiego Inspektora Sanitarnego na stosowanie aparatów rentgenowskich. Zgodnie z obowiązującymi przepisami prawa zezwolenie na uruchamianie  lub  stosowanie aparatów rentgenowskich do celów diagnostyki medycznej, oraz uruchamianie medycznych pracowni rentgenowskich stosujących takie aparaty wydaje właściwy terenowo państwowy wojewódzki inspektor sanitarny na wniosek kierownika jednostki organizacyjnej. Dodatkowo do wniosku o wydanie przedmiotowego zezwolenia należy dołączyć dokumenty określone w  rozporządzeniu Rady Ministrów z dnia 30 czerwca 2015 r.  w sprawie dokumentów wymaganych przy składaniu wniosku o wydanie zezwolenia na wykonywanie działalności związanej z narażeniem na działanie promieniowania jonizującego albo przy zgłoszeniu wykonywania tej działalności ( Dz. U. 2015 r. poz. 1355 ). W większości są to dokumenty których przygotowanie leży w gestii poszczególnych jednostek organizacyjnych i Wykonawca nie może wziąć odpowiedzialności za ich przygotowanie. W szczególności mowa o dokumentach takich jak:</w:t>
      </w:r>
      <w:r w:rsidRPr="00740724">
        <w:rPr>
          <w:rFonts w:ascii="Times New Roman" w:hAnsi="Times New Roman"/>
          <w:color w:val="000000"/>
          <w:sz w:val="22"/>
          <w:szCs w:val="22"/>
        </w:rPr>
        <w:br/>
        <w:t>1) program zapewnienia jakości działalności której dotyczy wniosek;</w:t>
      </w:r>
      <w:r w:rsidRPr="00740724">
        <w:rPr>
          <w:rFonts w:ascii="Times New Roman" w:hAnsi="Times New Roman"/>
          <w:color w:val="000000"/>
          <w:sz w:val="22"/>
          <w:szCs w:val="22"/>
        </w:rPr>
        <w:br/>
        <w:t xml:space="preserve">Dokumentacja systemu zarządzania jakością w rentgenodiagnostyce powinna być opracowana zgodnie </w:t>
      </w:r>
      <w:r w:rsidRPr="00740724">
        <w:rPr>
          <w:rFonts w:ascii="Times New Roman" w:hAnsi="Times New Roman"/>
          <w:color w:val="000000"/>
          <w:sz w:val="22"/>
          <w:szCs w:val="22"/>
        </w:rPr>
        <w:lastRenderedPageBreak/>
        <w:t>z wytycznymi określonymi w rozporządzeniu Ministra Zdrowia z dnia 18 lutego 2011 r. w sprawie warunków bezpiecznego stosowania promieniowania jonizującego dla wszystkich rodzajów ekspozycji medycznej (tekst jednolity Dz. U. z 2017 r. poz. 884) oraz  zał. nr 3 rozporządzenia Ministra Zdrowia z dnia 21 sierpnia 2006 r. w sprawie szczegółowych warunków bezpiecznej pracy z urządzeniami radiologicznymi (Dz. U. z 2006 r. Nr 180, poz. 1325) ,</w:t>
      </w:r>
      <w:r w:rsidRPr="00740724">
        <w:rPr>
          <w:rFonts w:ascii="Times New Roman" w:hAnsi="Times New Roman"/>
          <w:color w:val="000000"/>
          <w:sz w:val="22"/>
          <w:szCs w:val="22"/>
        </w:rPr>
        <w:br/>
        <w:t>2) program szkolenia pracowników w zakresie ochrony radiologicznej;</w:t>
      </w:r>
      <w:r w:rsidRPr="00740724">
        <w:rPr>
          <w:rFonts w:ascii="Times New Roman" w:hAnsi="Times New Roman"/>
          <w:color w:val="000000"/>
          <w:sz w:val="22"/>
          <w:szCs w:val="22"/>
        </w:rPr>
        <w:br/>
        <w:t xml:space="preserve">3) instrukcja pracy z aparatem rentgenowskim ustalającą szczegółowe zasady postępowania </w:t>
      </w:r>
      <w:r w:rsidRPr="00740724">
        <w:rPr>
          <w:rFonts w:ascii="Times New Roman" w:hAnsi="Times New Roman"/>
          <w:color w:val="000000"/>
          <w:sz w:val="22"/>
          <w:szCs w:val="22"/>
        </w:rPr>
        <w:br/>
        <w:t>w zakresie ochrony radiologicznej pracowników i pacjentów;</w:t>
      </w:r>
      <w:r w:rsidRPr="00740724">
        <w:rPr>
          <w:rFonts w:ascii="Times New Roman" w:hAnsi="Times New Roman"/>
          <w:color w:val="000000"/>
          <w:sz w:val="22"/>
          <w:szCs w:val="22"/>
        </w:rPr>
        <w:br/>
        <w:t xml:space="preserve">Instrukcja powinna być zgodna z zał. nr 3 rozporządzenia Ministra Zdrowia z dnia </w:t>
      </w:r>
      <w:r w:rsidRPr="00740724">
        <w:rPr>
          <w:rFonts w:ascii="Times New Roman" w:hAnsi="Times New Roman"/>
          <w:color w:val="000000"/>
          <w:sz w:val="22"/>
          <w:szCs w:val="22"/>
        </w:rPr>
        <w:br/>
        <w:t>21 sierpnia 2006 r. w sprawie szczegółowych warunków bezpiecznej pracy z urządzeniami radiologicznymi (Dz. U. z 2006 r. Nr 180, poz. 1325);</w:t>
      </w:r>
      <w:r w:rsidRPr="00740724">
        <w:rPr>
          <w:rFonts w:ascii="Times New Roman" w:hAnsi="Times New Roman"/>
          <w:color w:val="000000"/>
          <w:sz w:val="22"/>
          <w:szCs w:val="22"/>
        </w:rPr>
        <w:br/>
        <w:t>4) zakładowy plan postępowania awaryjnego;</w:t>
      </w:r>
      <w:r w:rsidRPr="00740724">
        <w:rPr>
          <w:rFonts w:ascii="Times New Roman" w:hAnsi="Times New Roman"/>
          <w:color w:val="000000"/>
          <w:sz w:val="22"/>
          <w:szCs w:val="22"/>
        </w:rPr>
        <w:br/>
        <w:t>Zakładowy plan postępowania awaryjnego powinien być zgodny ze wzorem  rozporządzenia Rady Ministrów z dnia 20 lutego 2007 r. zmieniające rozporządzenie w sprawie planów postępowania awaryjnego w przypadku zdarzeń radiacyjnych (Dz. U. z 2007 r. Nr 131, poz. 912);</w:t>
      </w:r>
      <w:r w:rsidRPr="00740724">
        <w:rPr>
          <w:rFonts w:ascii="Times New Roman" w:hAnsi="Times New Roman"/>
          <w:color w:val="000000"/>
          <w:sz w:val="22"/>
          <w:szCs w:val="22"/>
        </w:rPr>
        <w:br/>
      </w:r>
      <w:r w:rsidRPr="00740724">
        <w:rPr>
          <w:rFonts w:ascii="Times New Roman" w:hAnsi="Times New Roman"/>
          <w:color w:val="000000"/>
          <w:sz w:val="22"/>
          <w:szCs w:val="22"/>
        </w:rPr>
        <w:br/>
        <w:t>Dodatkowo należy zauważyć że wydanie takiego zezwolenia następuje w drodze decyzji administracyjnej po stwierdzeniu, że spełnione zostały wymagane prawem warunki wykonywania działalności związanej  z narażeniem. Czyli zgodnie z kpa na wydanie takiej decyzji organowi który ją wydaje przysługuje termin 30 dni. Oznacza to, że gdyby Zamawiający nie wziął pod uwagę powyższych argumentów i chciał jednak wbrew obowiązującym przepisom prawa przerzucić na Wykonawcę również obowiązek uzyskania zezwolenia na stosowanie rentgenowskich aparatów diagnostycznych, przy narzuconym terminie na realizację całego zadania byłoby to zobowiązanie niemożliwe do zrealizowania.</w:t>
      </w:r>
    </w:p>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pStyle w:val="Tekstkomentarza"/>
        <w:spacing w:line="360" w:lineRule="auto"/>
        <w:rPr>
          <w:rFonts w:ascii="Times New Roman" w:hAnsi="Times New Roman"/>
          <w:color w:val="000000"/>
          <w:sz w:val="22"/>
          <w:szCs w:val="22"/>
        </w:rPr>
      </w:pPr>
    </w:p>
    <w:p w:rsidR="005F6937" w:rsidRPr="00740724" w:rsidRDefault="005F6937" w:rsidP="00740724">
      <w:pPr>
        <w:pStyle w:val="Tekstkomentarza"/>
        <w:spacing w:line="360" w:lineRule="auto"/>
        <w:rPr>
          <w:rFonts w:ascii="Times New Roman" w:hAnsi="Times New Roman"/>
          <w:b/>
          <w:bCs/>
          <w:color w:val="000000"/>
          <w:sz w:val="22"/>
          <w:szCs w:val="22"/>
        </w:rPr>
      </w:pPr>
      <w:r w:rsidRPr="00740724">
        <w:rPr>
          <w:rFonts w:ascii="Times New Roman" w:hAnsi="Times New Roman"/>
          <w:b/>
          <w:bCs/>
          <w:color w:val="000000"/>
          <w:sz w:val="22"/>
          <w:szCs w:val="22"/>
        </w:rPr>
        <w:t>Pytanie 30</w:t>
      </w:r>
    </w:p>
    <w:p w:rsidR="005F6937" w:rsidRPr="00740724" w:rsidRDefault="005F6937" w:rsidP="00740724">
      <w:pPr>
        <w:pStyle w:val="Tekstkomentarza"/>
        <w:spacing w:line="360" w:lineRule="auto"/>
        <w:rPr>
          <w:rFonts w:ascii="Times New Roman" w:hAnsi="Times New Roman"/>
          <w:color w:val="000000"/>
          <w:sz w:val="22"/>
          <w:szCs w:val="22"/>
        </w:rPr>
      </w:pPr>
      <w:r w:rsidRPr="00740724">
        <w:rPr>
          <w:rFonts w:ascii="Times New Roman" w:hAnsi="Times New Roman"/>
          <w:color w:val="000000"/>
          <w:sz w:val="22"/>
          <w:szCs w:val="22"/>
        </w:rPr>
        <w:t>Prosimy o informację czy Zamawiający posiada jakieś zalecenia Straży Pożarnej lub program dostosowawczy p.poż. obejmujący swymi zaleceniami pomieszczenia objęte przebudową/adaptacją.</w:t>
      </w:r>
    </w:p>
    <w:p w:rsidR="005F6937" w:rsidRPr="00740724" w:rsidRDefault="005F6937" w:rsidP="00740724">
      <w:pPr>
        <w:pStyle w:val="Tekstkomentarza"/>
        <w:spacing w:line="360" w:lineRule="auto"/>
        <w:rPr>
          <w:rFonts w:ascii="Times New Roman" w:hAnsi="Times New Roman"/>
          <w:b/>
          <w:bCs/>
          <w:sz w:val="22"/>
          <w:szCs w:val="22"/>
          <w:lang w:eastAsia="de-DE"/>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Nie</w:t>
      </w:r>
    </w:p>
    <w:p w:rsidR="005F6937" w:rsidRPr="00740724" w:rsidRDefault="005F6937" w:rsidP="00740724">
      <w:pPr>
        <w:pStyle w:val="Tekstkomentarza"/>
        <w:spacing w:line="360" w:lineRule="auto"/>
        <w:rPr>
          <w:rFonts w:ascii="Times New Roman" w:hAnsi="Times New Roman"/>
          <w:b/>
          <w:bCs/>
          <w:sz w:val="22"/>
          <w:szCs w:val="22"/>
          <w:highlight w:val="red"/>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31</w:t>
      </w:r>
    </w:p>
    <w:p w:rsidR="005F6937" w:rsidRPr="00740724" w:rsidRDefault="005F6937" w:rsidP="00740724">
      <w:pPr>
        <w:spacing w:line="360" w:lineRule="auto"/>
        <w:rPr>
          <w:rFonts w:ascii="Times New Roman" w:hAnsi="Times New Roman"/>
          <w:color w:val="000000"/>
          <w:sz w:val="22"/>
          <w:szCs w:val="22"/>
          <w:lang w:eastAsia="pl-PL"/>
        </w:rPr>
      </w:pPr>
      <w:r w:rsidRPr="00740724">
        <w:rPr>
          <w:rFonts w:ascii="Times New Roman" w:hAnsi="Times New Roman"/>
          <w:color w:val="000000"/>
          <w:sz w:val="22"/>
          <w:szCs w:val="22"/>
        </w:rPr>
        <w:t>Prosimy o opublikowanie aktualnego Projektu Osłon Stałych dla obecnie zainstalowanego tomografu komputerowego.</w:t>
      </w:r>
    </w:p>
    <w:p w:rsidR="005F6937" w:rsidRPr="00740724" w:rsidRDefault="005F6937" w:rsidP="00740724">
      <w:pPr>
        <w:pStyle w:val="Tekstkomentarza"/>
        <w:spacing w:line="360" w:lineRule="auto"/>
        <w:rPr>
          <w:rFonts w:ascii="Times New Roman" w:hAnsi="Times New Roman"/>
          <w:bCs/>
          <w:sz w:val="22"/>
          <w:szCs w:val="22"/>
          <w:lang w:eastAsia="de-DE"/>
        </w:rPr>
      </w:pPr>
      <w:proofErr w:type="spellStart"/>
      <w:r w:rsidRPr="00740724">
        <w:rPr>
          <w:rFonts w:ascii="Times New Roman" w:hAnsi="Times New Roman"/>
          <w:bCs/>
          <w:sz w:val="22"/>
          <w:szCs w:val="22"/>
          <w:lang w:eastAsia="de-DE"/>
        </w:rPr>
        <w:t>Odp</w:t>
      </w:r>
      <w:proofErr w:type="spellEnd"/>
      <w:r w:rsidRPr="00740724">
        <w:rPr>
          <w:rFonts w:ascii="Times New Roman" w:hAnsi="Times New Roman"/>
          <w:bCs/>
          <w:sz w:val="22"/>
          <w:szCs w:val="22"/>
          <w:lang w:eastAsia="de-DE"/>
        </w:rPr>
        <w:t>: Zgodnie z SWZ</w:t>
      </w:r>
    </w:p>
    <w:p w:rsidR="005F6937" w:rsidRPr="00740724" w:rsidRDefault="005F6937" w:rsidP="00740724">
      <w:pPr>
        <w:pStyle w:val="Tekstkomentarza"/>
        <w:spacing w:line="360" w:lineRule="auto"/>
        <w:jc w:val="center"/>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32</w:t>
      </w:r>
    </w:p>
    <w:p w:rsidR="005F6937" w:rsidRPr="00740724" w:rsidRDefault="005F6937" w:rsidP="00740724">
      <w:pPr>
        <w:pStyle w:val="Tekstkomentarza"/>
        <w:spacing w:line="360" w:lineRule="auto"/>
        <w:rPr>
          <w:rFonts w:ascii="Times New Roman" w:hAnsi="Times New Roman"/>
          <w:color w:val="000000"/>
          <w:sz w:val="22"/>
          <w:szCs w:val="22"/>
        </w:rPr>
      </w:pPr>
      <w:r w:rsidRPr="00740724">
        <w:rPr>
          <w:rFonts w:ascii="Times New Roman" w:hAnsi="Times New Roman"/>
          <w:color w:val="000000"/>
          <w:sz w:val="22"/>
          <w:szCs w:val="22"/>
        </w:rPr>
        <w:lastRenderedPageBreak/>
        <w:t>Prosimy Zamawiającego o potwierdzenie, że założenia do Projektu Osłon Stałych dla obecnie zainstalowanego tomografu komputerowego (ilość i typ badań) nie ulegają zmianie i należy je użyć dla Projektu Osłon Stałych dla nowego tomografu komputerowego.</w:t>
      </w:r>
    </w:p>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pStyle w:val="Tekstkomentarza"/>
        <w:spacing w:line="360" w:lineRule="auto"/>
        <w:rPr>
          <w:rFonts w:ascii="Times New Roman" w:hAnsi="Times New Roman"/>
          <w:color w:val="000000"/>
          <w:sz w:val="22"/>
          <w:szCs w:val="22"/>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33</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Prosimy o informację na temat preferowanej przez Zamawiającego drogi transportu dla urządzenia od podjazdu dla ciężarówki do pomieszczeń docelowych.</w:t>
      </w:r>
    </w:p>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34</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 xml:space="preserve">Dostawa tomografu komputerowego do wskazanych przez Zamawiającego pomieszczeń wymaga użycia platformy rozładunkowej . Prosimy o informację czy na czas dostawy możliwe jest zablokowanie ruchu w okolicy rozładunku. </w:t>
      </w:r>
    </w:p>
    <w:p w:rsidR="005F6937" w:rsidRPr="00740724" w:rsidRDefault="005F6937" w:rsidP="00740724">
      <w:pPr>
        <w:pStyle w:val="Tekstkomentarza"/>
        <w:spacing w:line="360" w:lineRule="auto"/>
        <w:rPr>
          <w:rFonts w:ascii="Times New Roman" w:hAnsi="Times New Roman"/>
          <w:sz w:val="22"/>
          <w:szCs w:val="22"/>
          <w:lang w:eastAsia="de-DE"/>
        </w:rPr>
      </w:pPr>
      <w:proofErr w:type="spellStart"/>
      <w:r w:rsidRPr="00740724">
        <w:rPr>
          <w:rFonts w:ascii="Times New Roman" w:hAnsi="Times New Roman"/>
          <w:sz w:val="22"/>
          <w:szCs w:val="22"/>
          <w:lang w:eastAsia="de-DE"/>
        </w:rPr>
        <w:t>Odp</w:t>
      </w:r>
      <w:proofErr w:type="spellEnd"/>
      <w:r w:rsidRPr="00740724">
        <w:rPr>
          <w:rFonts w:ascii="Times New Roman" w:hAnsi="Times New Roman"/>
          <w:sz w:val="22"/>
          <w:szCs w:val="22"/>
          <w:lang w:eastAsia="de-DE"/>
        </w:rPr>
        <w:t>: Tak</w:t>
      </w: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35</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Prosimy o wskazanie miejsca magazynowania dla zdemontowanego aparatu.</w:t>
      </w:r>
    </w:p>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36</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Prosimy o informacje czy nowy Tomograf komputerowy będzie mógł być zasilony z pola z którego jest zasilany obecny Tomograf komputerowy?</w:t>
      </w:r>
    </w:p>
    <w:p w:rsidR="005F6937" w:rsidRPr="00740724" w:rsidRDefault="005F6937" w:rsidP="00740724">
      <w:pPr>
        <w:pStyle w:val="Tekstkomentarza"/>
        <w:spacing w:line="360" w:lineRule="auto"/>
        <w:rPr>
          <w:rFonts w:ascii="Times New Roman" w:hAnsi="Times New Roman"/>
          <w:sz w:val="22"/>
          <w:szCs w:val="22"/>
          <w:lang w:eastAsia="de-DE"/>
        </w:rPr>
      </w:pPr>
      <w:proofErr w:type="spellStart"/>
      <w:r w:rsidRPr="00740724">
        <w:rPr>
          <w:rFonts w:ascii="Times New Roman" w:hAnsi="Times New Roman"/>
          <w:sz w:val="22"/>
          <w:szCs w:val="22"/>
          <w:lang w:eastAsia="de-DE"/>
        </w:rPr>
        <w:t>Odp</w:t>
      </w:r>
      <w:proofErr w:type="spellEnd"/>
      <w:r w:rsidRPr="00740724">
        <w:rPr>
          <w:rFonts w:ascii="Times New Roman" w:hAnsi="Times New Roman"/>
          <w:sz w:val="22"/>
          <w:szCs w:val="22"/>
          <w:lang w:eastAsia="de-DE"/>
        </w:rPr>
        <w:t>: Zgodnie z SWZ</w:t>
      </w: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37</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 xml:space="preserve">Prosimy  o udzielenie informacji dotyczącej długości trasy dla kabla zasilającego Tomograf komputerowy,  jego ułożenia od rozdzielni głównej budynku do pomieszczenia technicznego oraz informację o warunkach środowiskowych w jakich przebiega trasa.   </w:t>
      </w:r>
    </w:p>
    <w:p w:rsidR="005F6937" w:rsidRPr="00740724" w:rsidRDefault="005F6937" w:rsidP="00740724">
      <w:pPr>
        <w:pStyle w:val="Tekstkomentarza"/>
        <w:spacing w:line="360" w:lineRule="auto"/>
        <w:rPr>
          <w:rFonts w:ascii="Times New Roman" w:hAnsi="Times New Roman"/>
          <w:sz w:val="22"/>
          <w:szCs w:val="22"/>
          <w:lang w:eastAsia="de-DE"/>
        </w:rPr>
      </w:pPr>
      <w:proofErr w:type="spellStart"/>
      <w:r w:rsidRPr="00740724">
        <w:rPr>
          <w:rFonts w:ascii="Times New Roman" w:hAnsi="Times New Roman"/>
          <w:sz w:val="22"/>
          <w:szCs w:val="22"/>
          <w:lang w:eastAsia="de-DE"/>
        </w:rPr>
        <w:t>Odp</w:t>
      </w:r>
      <w:proofErr w:type="spellEnd"/>
      <w:r w:rsidRPr="00740724">
        <w:rPr>
          <w:rFonts w:ascii="Times New Roman" w:hAnsi="Times New Roman"/>
          <w:sz w:val="22"/>
          <w:szCs w:val="22"/>
          <w:lang w:eastAsia="de-DE"/>
        </w:rPr>
        <w:t>:</w:t>
      </w:r>
      <w:r w:rsidRPr="00740724">
        <w:rPr>
          <w:rFonts w:ascii="Times New Roman" w:hAnsi="Times New Roman"/>
          <w:sz w:val="22"/>
          <w:szCs w:val="22"/>
        </w:rPr>
        <w:t xml:space="preserve"> </w:t>
      </w:r>
      <w:r w:rsidRPr="00740724">
        <w:rPr>
          <w:rFonts w:ascii="Times New Roman" w:hAnsi="Times New Roman"/>
          <w:sz w:val="22"/>
          <w:szCs w:val="22"/>
          <w:lang w:eastAsia="de-DE"/>
        </w:rPr>
        <w:t>Długość trasy kablowej pomiędzy pracownią TK a rozdzielnicą główną z której zasilany jest tomograf wynosi ok. 90 m.</w:t>
      </w: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38</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 xml:space="preserve">Drzwi  ze sterowni do gabinetu(pracowni) są w dobrym stanie technicznym,. Czy </w:t>
      </w:r>
      <w:proofErr w:type="spellStart"/>
      <w:r w:rsidRPr="00740724">
        <w:rPr>
          <w:rFonts w:ascii="Times New Roman" w:hAnsi="Times New Roman"/>
          <w:sz w:val="22"/>
          <w:szCs w:val="22"/>
          <w:lang w:eastAsia="de-DE"/>
        </w:rPr>
        <w:t>Zamawiajacy</w:t>
      </w:r>
      <w:proofErr w:type="spellEnd"/>
      <w:r w:rsidRPr="00740724">
        <w:rPr>
          <w:rFonts w:ascii="Times New Roman" w:hAnsi="Times New Roman"/>
          <w:sz w:val="22"/>
          <w:szCs w:val="22"/>
          <w:lang w:eastAsia="de-DE"/>
        </w:rPr>
        <w:t xml:space="preserve"> uważa że wymiana jest konieczna.</w:t>
      </w:r>
    </w:p>
    <w:p w:rsidR="005F6937" w:rsidRPr="00740724" w:rsidRDefault="005F6937" w:rsidP="00740724">
      <w:pPr>
        <w:pStyle w:val="Tekstkomentarza"/>
        <w:spacing w:line="360" w:lineRule="auto"/>
        <w:rPr>
          <w:rFonts w:ascii="Times New Roman" w:hAnsi="Times New Roman"/>
          <w:sz w:val="22"/>
          <w:szCs w:val="22"/>
          <w:lang w:eastAsia="de-DE"/>
        </w:rPr>
      </w:pPr>
      <w:proofErr w:type="spellStart"/>
      <w:r w:rsidRPr="00740724">
        <w:rPr>
          <w:rFonts w:ascii="Times New Roman" w:hAnsi="Times New Roman"/>
          <w:sz w:val="22"/>
          <w:szCs w:val="22"/>
          <w:lang w:eastAsia="de-DE"/>
        </w:rPr>
        <w:t>Odp:Tak</w:t>
      </w:r>
      <w:proofErr w:type="spellEnd"/>
    </w:p>
    <w:p w:rsidR="005F6937" w:rsidRPr="00740724" w:rsidRDefault="005F6937" w:rsidP="00740724">
      <w:pPr>
        <w:pStyle w:val="Tekstkomentarza"/>
        <w:spacing w:line="360" w:lineRule="auto"/>
        <w:rPr>
          <w:rFonts w:ascii="Times New Roman" w:hAnsi="Times New Roman"/>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lastRenderedPageBreak/>
        <w:t>Pytanie 39</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Czy jest wymagany nowy blat w sterowni, czy jest  potrzebne dodatkowe   umeblowanie?</w:t>
      </w:r>
    </w:p>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40</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Czy  malowanie  i wymiana wykładzin ma objąć również sterownię?</w:t>
      </w:r>
    </w:p>
    <w:p w:rsidR="005F6937" w:rsidRPr="00740724" w:rsidRDefault="005F6937" w:rsidP="00740724">
      <w:pPr>
        <w:pStyle w:val="Tekstkomentarza"/>
        <w:spacing w:line="360" w:lineRule="auto"/>
        <w:rPr>
          <w:rFonts w:ascii="Times New Roman" w:hAnsi="Times New Roman"/>
          <w:sz w:val="22"/>
          <w:szCs w:val="22"/>
          <w:lang w:eastAsia="de-DE"/>
        </w:rPr>
      </w:pPr>
      <w:proofErr w:type="spellStart"/>
      <w:r w:rsidRPr="00740724">
        <w:rPr>
          <w:rFonts w:ascii="Times New Roman" w:hAnsi="Times New Roman"/>
          <w:sz w:val="22"/>
          <w:szCs w:val="22"/>
          <w:lang w:eastAsia="de-DE"/>
        </w:rPr>
        <w:t>Odp</w:t>
      </w:r>
      <w:proofErr w:type="spellEnd"/>
      <w:r w:rsidRPr="00740724">
        <w:rPr>
          <w:rFonts w:ascii="Times New Roman" w:hAnsi="Times New Roman"/>
          <w:sz w:val="22"/>
          <w:szCs w:val="22"/>
          <w:lang w:eastAsia="de-DE"/>
        </w:rPr>
        <w:t>: Tak</w:t>
      </w: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41</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 xml:space="preserve">Usługa demontażu  (bez uszkadzania) wymaga specjalistycznego serwisu i jest wielokrotnie droższa od  demontażu utylizacyjnego. Prosimy o rozważenie który demontaż jest tu konieczny. </w:t>
      </w:r>
    </w:p>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42</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Wymagany tomograf  wysokiej klasy 128 rzędowy dla zapewnienia stabilnej temperaturowo pracy zwykle jest  chłodzony  cieczą i  wymaga zastosowania agregatu chłodzącego , prosimy o informacje miejsca jego stacjonowania.</w:t>
      </w:r>
    </w:p>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43</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Prosimy o potwierdzenie, że Zamawiający wyraża zgodę na wykorzystanie istniejących osłon RTG (w tym stolarki radiologicznej, okna RTG) w przypadku braku konieczności ich modyfikacji.</w:t>
      </w:r>
    </w:p>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44</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 xml:space="preserve">Czy Zamawiający oczekuje wymiany opraw oświetleniowych/osprzętu  w pomieszczeniach pracowni TK na nowe? </w:t>
      </w:r>
    </w:p>
    <w:p w:rsidR="005F6937" w:rsidRPr="00740724" w:rsidRDefault="005F6937" w:rsidP="00740724">
      <w:pPr>
        <w:pStyle w:val="Tekstkomentarza"/>
        <w:spacing w:line="360" w:lineRule="auto"/>
        <w:rPr>
          <w:rFonts w:ascii="Times New Roman" w:hAnsi="Times New Roman"/>
          <w:sz w:val="22"/>
          <w:szCs w:val="22"/>
          <w:lang w:eastAsia="de-DE"/>
        </w:rPr>
      </w:pPr>
      <w:proofErr w:type="spellStart"/>
      <w:r w:rsidRPr="00740724">
        <w:rPr>
          <w:rFonts w:ascii="Times New Roman" w:hAnsi="Times New Roman"/>
          <w:sz w:val="22"/>
          <w:szCs w:val="22"/>
          <w:lang w:eastAsia="de-DE"/>
        </w:rPr>
        <w:t>Odp</w:t>
      </w:r>
      <w:proofErr w:type="spellEnd"/>
      <w:r w:rsidRPr="00740724">
        <w:rPr>
          <w:rFonts w:ascii="Times New Roman" w:hAnsi="Times New Roman"/>
          <w:sz w:val="22"/>
          <w:szCs w:val="22"/>
          <w:lang w:eastAsia="de-DE"/>
        </w:rPr>
        <w:t>: Tak</w:t>
      </w: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45</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Czy Zamawiający wymaga wymiany kasetonów sufitowych w pomieszczeniach do remontu?</w:t>
      </w:r>
    </w:p>
    <w:p w:rsidR="005F6937" w:rsidRPr="00740724" w:rsidRDefault="005F6937" w:rsidP="00740724">
      <w:pPr>
        <w:pStyle w:val="Tekstkomentarza"/>
        <w:spacing w:line="360" w:lineRule="auto"/>
        <w:rPr>
          <w:rFonts w:ascii="Times New Roman" w:hAnsi="Times New Roman"/>
          <w:sz w:val="22"/>
          <w:szCs w:val="22"/>
          <w:lang w:eastAsia="de-DE"/>
        </w:rPr>
      </w:pPr>
      <w:proofErr w:type="spellStart"/>
      <w:r w:rsidRPr="00740724">
        <w:rPr>
          <w:rFonts w:ascii="Times New Roman" w:hAnsi="Times New Roman"/>
          <w:sz w:val="22"/>
          <w:szCs w:val="22"/>
          <w:lang w:eastAsia="de-DE"/>
        </w:rPr>
        <w:t>Odp</w:t>
      </w:r>
      <w:proofErr w:type="spellEnd"/>
      <w:r w:rsidRPr="00740724">
        <w:rPr>
          <w:rFonts w:ascii="Times New Roman" w:hAnsi="Times New Roman"/>
          <w:sz w:val="22"/>
          <w:szCs w:val="22"/>
          <w:lang w:eastAsia="de-DE"/>
        </w:rPr>
        <w:t>: Tak</w:t>
      </w: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46</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 xml:space="preserve">Czy Zamawiający oczekuje montażu narożników i taśm ochronnych typu </w:t>
      </w:r>
      <w:proofErr w:type="spellStart"/>
      <w:r w:rsidRPr="00740724">
        <w:rPr>
          <w:rFonts w:ascii="Times New Roman" w:hAnsi="Times New Roman"/>
          <w:sz w:val="22"/>
          <w:szCs w:val="22"/>
          <w:lang w:eastAsia="de-DE"/>
        </w:rPr>
        <w:t>Acrovyn</w:t>
      </w:r>
      <w:proofErr w:type="spellEnd"/>
      <w:r w:rsidRPr="00740724">
        <w:rPr>
          <w:rFonts w:ascii="Times New Roman" w:hAnsi="Times New Roman"/>
          <w:sz w:val="22"/>
          <w:szCs w:val="22"/>
          <w:lang w:eastAsia="de-DE"/>
        </w:rPr>
        <w:t xml:space="preserve"> w pomieszczeniach pracowni TK ?? Jeżeli tak, to prosimy o wskazanie tych miejsc.</w:t>
      </w:r>
    </w:p>
    <w:p w:rsidR="005F6937" w:rsidRPr="00740724" w:rsidRDefault="005F6937" w:rsidP="00740724">
      <w:pPr>
        <w:pStyle w:val="Tekstkomentarza"/>
        <w:spacing w:line="360" w:lineRule="auto"/>
        <w:rPr>
          <w:rFonts w:ascii="Times New Roman" w:hAnsi="Times New Roman"/>
          <w:sz w:val="22"/>
          <w:szCs w:val="22"/>
          <w:lang w:eastAsia="de-DE"/>
        </w:rPr>
      </w:pPr>
      <w:proofErr w:type="spellStart"/>
      <w:r w:rsidRPr="00740724">
        <w:rPr>
          <w:rFonts w:ascii="Times New Roman" w:hAnsi="Times New Roman"/>
          <w:sz w:val="22"/>
          <w:szCs w:val="22"/>
          <w:lang w:eastAsia="de-DE"/>
        </w:rPr>
        <w:t>Odp</w:t>
      </w:r>
      <w:proofErr w:type="spellEnd"/>
      <w:r w:rsidRPr="00740724">
        <w:rPr>
          <w:rFonts w:ascii="Times New Roman" w:hAnsi="Times New Roman"/>
          <w:sz w:val="22"/>
          <w:szCs w:val="22"/>
          <w:lang w:eastAsia="de-DE"/>
        </w:rPr>
        <w:t>: Zgodnie SWZ</w:t>
      </w: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lastRenderedPageBreak/>
        <w:t>Pytanie 47</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 xml:space="preserve">Prosimy Zamawiającego o potwierdzenie że prace przy instalacjach elektrycznych słaboprądowych (KD, SAP, </w:t>
      </w:r>
      <w:proofErr w:type="spellStart"/>
      <w:r w:rsidRPr="00740724">
        <w:rPr>
          <w:rFonts w:ascii="Times New Roman" w:hAnsi="Times New Roman"/>
          <w:sz w:val="22"/>
          <w:szCs w:val="22"/>
          <w:lang w:eastAsia="de-DE"/>
        </w:rPr>
        <w:t>SSWiN</w:t>
      </w:r>
      <w:proofErr w:type="spellEnd"/>
      <w:r w:rsidRPr="00740724">
        <w:rPr>
          <w:rFonts w:ascii="Times New Roman" w:hAnsi="Times New Roman"/>
          <w:sz w:val="22"/>
          <w:szCs w:val="22"/>
          <w:lang w:eastAsia="de-DE"/>
        </w:rPr>
        <w:t>, CCTV) nie wchodzą w zakres prac Wykonawcy. W innym przypadku prosimy o opis zakresu prac.</w:t>
      </w:r>
    </w:p>
    <w:p w:rsidR="005F6937" w:rsidRPr="00740724" w:rsidRDefault="005F6937" w:rsidP="00740724">
      <w:pPr>
        <w:pStyle w:val="Tekstkomentarza"/>
        <w:spacing w:line="360" w:lineRule="auto"/>
        <w:rPr>
          <w:rFonts w:ascii="Times New Roman" w:hAnsi="Times New Roman"/>
          <w:sz w:val="22"/>
          <w:szCs w:val="22"/>
          <w:lang w:eastAsia="de-DE"/>
        </w:rPr>
      </w:pPr>
      <w:proofErr w:type="spellStart"/>
      <w:r w:rsidRPr="00740724">
        <w:rPr>
          <w:rFonts w:ascii="Times New Roman" w:hAnsi="Times New Roman"/>
          <w:sz w:val="22"/>
          <w:szCs w:val="22"/>
          <w:lang w:eastAsia="de-DE"/>
        </w:rPr>
        <w:t>Odp</w:t>
      </w:r>
      <w:proofErr w:type="spellEnd"/>
      <w:r w:rsidRPr="00740724">
        <w:rPr>
          <w:rFonts w:ascii="Times New Roman" w:hAnsi="Times New Roman"/>
          <w:sz w:val="22"/>
          <w:szCs w:val="22"/>
          <w:lang w:eastAsia="de-DE"/>
        </w:rPr>
        <w:t>: Zamawiający potwierdza.</w:t>
      </w: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48</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Prosimy Zamawiającego o potwierdzenie że prace przy instalacji gazów medycznych nie wchodzą w zakres prac Wykonawcy. W innym przypadku prosimy o opis zakresu prac.</w:t>
      </w:r>
    </w:p>
    <w:p w:rsidR="005F6937" w:rsidRPr="00740724" w:rsidRDefault="005F6937" w:rsidP="00740724">
      <w:pPr>
        <w:pStyle w:val="Tekstkomentarza"/>
        <w:spacing w:line="360" w:lineRule="auto"/>
        <w:rPr>
          <w:rFonts w:ascii="Times New Roman" w:hAnsi="Times New Roman"/>
          <w:sz w:val="22"/>
          <w:szCs w:val="22"/>
          <w:lang w:eastAsia="de-DE"/>
        </w:rPr>
      </w:pPr>
      <w:proofErr w:type="spellStart"/>
      <w:r w:rsidRPr="00740724">
        <w:rPr>
          <w:rFonts w:ascii="Times New Roman" w:hAnsi="Times New Roman"/>
          <w:sz w:val="22"/>
          <w:szCs w:val="22"/>
          <w:lang w:eastAsia="de-DE"/>
        </w:rPr>
        <w:t>Odp</w:t>
      </w:r>
      <w:proofErr w:type="spellEnd"/>
      <w:r w:rsidRPr="00740724">
        <w:rPr>
          <w:rFonts w:ascii="Times New Roman" w:hAnsi="Times New Roman"/>
          <w:sz w:val="22"/>
          <w:szCs w:val="22"/>
          <w:lang w:eastAsia="de-DE"/>
        </w:rPr>
        <w:t>: Zamawiający potwierdza.</w:t>
      </w: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49</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Prosimy Zamawiającego o potwierdzenie że prace przy instalacji komputerowej nie wchodzą w zakres prac Wykonawcy. W innym przypadku prosimy o opis zakresu prac.</w:t>
      </w:r>
    </w:p>
    <w:p w:rsidR="005F6937" w:rsidRPr="00740724" w:rsidRDefault="005F6937" w:rsidP="00740724">
      <w:pPr>
        <w:pStyle w:val="Tekstkomentarza"/>
        <w:spacing w:line="360" w:lineRule="auto"/>
        <w:rPr>
          <w:rFonts w:ascii="Times New Roman" w:hAnsi="Times New Roman"/>
          <w:bCs/>
          <w:sz w:val="22"/>
          <w:szCs w:val="22"/>
          <w:lang w:eastAsia="de-DE"/>
        </w:rPr>
      </w:pPr>
      <w:proofErr w:type="spellStart"/>
      <w:r w:rsidRPr="00740724">
        <w:rPr>
          <w:rFonts w:ascii="Times New Roman" w:hAnsi="Times New Roman"/>
          <w:bCs/>
          <w:sz w:val="22"/>
          <w:szCs w:val="22"/>
          <w:lang w:eastAsia="de-DE"/>
        </w:rPr>
        <w:t>Odp</w:t>
      </w:r>
      <w:proofErr w:type="spellEnd"/>
      <w:r w:rsidRPr="00740724">
        <w:rPr>
          <w:rFonts w:ascii="Times New Roman" w:hAnsi="Times New Roman"/>
          <w:bCs/>
          <w:sz w:val="22"/>
          <w:szCs w:val="22"/>
          <w:lang w:eastAsia="de-DE"/>
        </w:rPr>
        <w:t>: Zgodnie z SWZ – przyłączenie urządzenia bezpośrednio do węzła PACS poprzez punkt dystrybucyjny.</w:t>
      </w: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50 dotyczy zał. Nr 6 wzoru umowy § 9 ust.1</w:t>
      </w:r>
    </w:p>
    <w:p w:rsidR="005F6937" w:rsidRPr="00740724" w:rsidRDefault="005F6937" w:rsidP="00740724">
      <w:pPr>
        <w:pStyle w:val="Tekstkomentarza"/>
        <w:spacing w:line="360" w:lineRule="auto"/>
        <w:rPr>
          <w:rFonts w:ascii="Times New Roman" w:hAnsi="Times New Roman"/>
          <w:sz w:val="22"/>
          <w:szCs w:val="22"/>
        </w:rPr>
      </w:pPr>
      <w:r w:rsidRPr="00740724">
        <w:rPr>
          <w:rFonts w:ascii="Times New Roman" w:hAnsi="Times New Roman"/>
          <w:sz w:val="22"/>
          <w:szCs w:val="22"/>
        </w:rPr>
        <w:t xml:space="preserve">Prosimy o potwierdzenie, że wymóg ten zostanie spełniony gdy Wykonawca dostarczy </w:t>
      </w:r>
      <w:proofErr w:type="spellStart"/>
      <w:r w:rsidRPr="00740724">
        <w:rPr>
          <w:rFonts w:ascii="Times New Roman" w:hAnsi="Times New Roman"/>
          <w:sz w:val="22"/>
          <w:szCs w:val="22"/>
        </w:rPr>
        <w:t>Zamawiajacemu</w:t>
      </w:r>
      <w:proofErr w:type="spellEnd"/>
      <w:r w:rsidRPr="00740724">
        <w:rPr>
          <w:rFonts w:ascii="Times New Roman" w:hAnsi="Times New Roman"/>
          <w:sz w:val="22"/>
          <w:szCs w:val="22"/>
        </w:rPr>
        <w:t xml:space="preserve"> DICOM </w:t>
      </w:r>
      <w:proofErr w:type="spellStart"/>
      <w:r w:rsidRPr="00740724">
        <w:rPr>
          <w:rFonts w:ascii="Times New Roman" w:hAnsi="Times New Roman"/>
          <w:sz w:val="22"/>
          <w:szCs w:val="22"/>
        </w:rPr>
        <w:t>Conformancestatement</w:t>
      </w:r>
      <w:proofErr w:type="spellEnd"/>
    </w:p>
    <w:p w:rsidR="005F6937" w:rsidRPr="00740724" w:rsidRDefault="005F6937" w:rsidP="00740724">
      <w:pPr>
        <w:pStyle w:val="Tekstkomentarza"/>
        <w:spacing w:line="360" w:lineRule="auto"/>
        <w:rPr>
          <w:rFonts w:ascii="Times New Roman" w:hAnsi="Times New Roman"/>
          <w:sz w:val="22"/>
          <w:szCs w:val="22"/>
          <w:lang w:eastAsia="de-DE"/>
        </w:rPr>
      </w:pPr>
      <w:proofErr w:type="spellStart"/>
      <w:r w:rsidRPr="00740724">
        <w:rPr>
          <w:rFonts w:ascii="Times New Roman" w:hAnsi="Times New Roman"/>
          <w:sz w:val="22"/>
          <w:szCs w:val="22"/>
          <w:lang w:eastAsia="de-DE"/>
        </w:rPr>
        <w:t>Odp</w:t>
      </w:r>
      <w:proofErr w:type="spellEnd"/>
      <w:r w:rsidRPr="00740724">
        <w:rPr>
          <w:rFonts w:ascii="Times New Roman" w:hAnsi="Times New Roman"/>
          <w:sz w:val="22"/>
          <w:szCs w:val="22"/>
          <w:lang w:eastAsia="de-DE"/>
        </w:rPr>
        <w:t>: Zgodnie SWZ</w:t>
      </w:r>
    </w:p>
    <w:p w:rsidR="005F6937" w:rsidRPr="00740724" w:rsidRDefault="005F6937" w:rsidP="00740724">
      <w:pPr>
        <w:pStyle w:val="Tekstkomentarza"/>
        <w:spacing w:line="360" w:lineRule="auto"/>
        <w:rPr>
          <w:rFonts w:ascii="Times New Roman" w:hAnsi="Times New Roman"/>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rPr>
        <w:t>Pytanie 51</w:t>
      </w:r>
      <w:r w:rsidRPr="00740724">
        <w:rPr>
          <w:rFonts w:ascii="Times New Roman" w:hAnsi="Times New Roman"/>
          <w:b/>
          <w:bCs/>
          <w:sz w:val="22"/>
          <w:szCs w:val="22"/>
          <w:lang w:eastAsia="de-DE"/>
        </w:rPr>
        <w:t>dotyczy zał. Nr 6 wzoru umowy § 15 ust.3 pkt 1)</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 xml:space="preserve">Prosimy o ujednolicenie z zapisami zał. nr 3 rozdz. XII </w:t>
      </w:r>
      <w:proofErr w:type="spellStart"/>
      <w:r w:rsidRPr="00740724">
        <w:rPr>
          <w:rFonts w:ascii="Times New Roman" w:hAnsi="Times New Roman"/>
          <w:sz w:val="22"/>
          <w:szCs w:val="22"/>
          <w:lang w:eastAsia="de-DE"/>
        </w:rPr>
        <w:t>pkt</w:t>
      </w:r>
      <w:proofErr w:type="spellEnd"/>
      <w:r w:rsidRPr="00740724">
        <w:rPr>
          <w:rFonts w:ascii="Times New Roman" w:hAnsi="Times New Roman"/>
          <w:sz w:val="22"/>
          <w:szCs w:val="22"/>
          <w:lang w:eastAsia="de-DE"/>
        </w:rPr>
        <w:t xml:space="preserve"> 10, </w:t>
      </w:r>
      <w:proofErr w:type="spellStart"/>
      <w:r w:rsidRPr="00740724">
        <w:rPr>
          <w:rFonts w:ascii="Times New Roman" w:hAnsi="Times New Roman"/>
          <w:sz w:val="22"/>
          <w:szCs w:val="22"/>
          <w:lang w:eastAsia="de-DE"/>
        </w:rPr>
        <w:t>tj</w:t>
      </w:r>
      <w:proofErr w:type="spellEnd"/>
      <w:r w:rsidRPr="00740724">
        <w:rPr>
          <w:rFonts w:ascii="Times New Roman" w:hAnsi="Times New Roman"/>
          <w:sz w:val="22"/>
          <w:szCs w:val="22"/>
          <w:lang w:eastAsia="de-DE"/>
        </w:rPr>
        <w:t xml:space="preserve"> do 48 godz. w dni robocze </w:t>
      </w:r>
      <w:proofErr w:type="spellStart"/>
      <w:r w:rsidRPr="00740724">
        <w:rPr>
          <w:rFonts w:ascii="Times New Roman" w:hAnsi="Times New Roman"/>
          <w:sz w:val="22"/>
          <w:szCs w:val="22"/>
          <w:lang w:eastAsia="de-DE"/>
        </w:rPr>
        <w:t>pon-pt</w:t>
      </w:r>
      <w:proofErr w:type="spellEnd"/>
      <w:r w:rsidRPr="00740724">
        <w:rPr>
          <w:rFonts w:ascii="Times New Roman" w:hAnsi="Times New Roman"/>
          <w:sz w:val="22"/>
          <w:szCs w:val="22"/>
          <w:lang w:eastAsia="de-DE"/>
        </w:rPr>
        <w:t xml:space="preserve"> z wył. dni ustawowo wolnych od pracy.</w:t>
      </w:r>
    </w:p>
    <w:p w:rsidR="005F6937" w:rsidRPr="00740724" w:rsidRDefault="005F6937" w:rsidP="00740724">
      <w:pPr>
        <w:pStyle w:val="Tekstkomentarza"/>
        <w:spacing w:line="360" w:lineRule="auto"/>
        <w:rPr>
          <w:rFonts w:ascii="Times New Roman" w:hAnsi="Times New Roman"/>
          <w:sz w:val="22"/>
          <w:szCs w:val="22"/>
          <w:lang w:eastAsia="de-DE"/>
        </w:rPr>
      </w:pPr>
      <w:proofErr w:type="spellStart"/>
      <w:r w:rsidRPr="00740724">
        <w:rPr>
          <w:rFonts w:ascii="Times New Roman" w:hAnsi="Times New Roman"/>
          <w:sz w:val="22"/>
          <w:szCs w:val="22"/>
          <w:lang w:eastAsia="de-DE"/>
        </w:rPr>
        <w:t>Odp</w:t>
      </w:r>
      <w:proofErr w:type="spellEnd"/>
      <w:r w:rsidRPr="00740724">
        <w:rPr>
          <w:rFonts w:ascii="Times New Roman" w:hAnsi="Times New Roman"/>
          <w:sz w:val="22"/>
          <w:szCs w:val="22"/>
          <w:lang w:eastAsia="de-DE"/>
        </w:rPr>
        <w:t xml:space="preserve">: </w:t>
      </w:r>
      <w:r w:rsidR="00AC78DC">
        <w:rPr>
          <w:rFonts w:ascii="Times New Roman" w:hAnsi="Times New Roman"/>
          <w:sz w:val="22"/>
          <w:szCs w:val="22"/>
          <w:lang w:eastAsia="de-DE"/>
        </w:rPr>
        <w:t>Zmodyfikowano SWZ</w:t>
      </w:r>
    </w:p>
    <w:p w:rsidR="005F6937" w:rsidRPr="00740724" w:rsidRDefault="005F6937" w:rsidP="00740724">
      <w:pPr>
        <w:pStyle w:val="Tekstkomentarza"/>
        <w:tabs>
          <w:tab w:val="left" w:pos="2280"/>
        </w:tabs>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ab/>
      </w: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rPr>
        <w:t>Pytanie 52</w:t>
      </w:r>
      <w:r w:rsidRPr="00740724">
        <w:rPr>
          <w:rFonts w:ascii="Times New Roman" w:hAnsi="Times New Roman"/>
          <w:b/>
          <w:bCs/>
          <w:sz w:val="22"/>
          <w:szCs w:val="22"/>
          <w:lang w:eastAsia="de-DE"/>
        </w:rPr>
        <w:t>dotyczy zał. Nr 6 wzoru umowy § 15 ust.3 pkt 2)</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Czy Zamawiający wyrazi zgodę na to aby niniejszy punkt otrzymał poniższe brzmienie:</w:t>
      </w:r>
    </w:p>
    <w:p w:rsidR="005F6937" w:rsidRPr="00740724" w:rsidRDefault="005F6937" w:rsidP="00740724">
      <w:pPr>
        <w:pStyle w:val="Tekstkomentarza"/>
        <w:spacing w:line="360" w:lineRule="auto"/>
        <w:rPr>
          <w:rFonts w:ascii="Times New Roman" w:hAnsi="Times New Roman"/>
          <w:i/>
          <w:iCs/>
          <w:sz w:val="22"/>
          <w:szCs w:val="22"/>
          <w:lang w:eastAsia="de-DE"/>
        </w:rPr>
      </w:pPr>
      <w:r w:rsidRPr="00740724">
        <w:rPr>
          <w:rFonts w:ascii="Times New Roman" w:hAnsi="Times New Roman"/>
          <w:i/>
          <w:iCs/>
          <w:sz w:val="22"/>
          <w:szCs w:val="22"/>
          <w:lang w:eastAsia="de-DE"/>
        </w:rPr>
        <w:t>„2)</w:t>
      </w:r>
      <w:r w:rsidRPr="00740724">
        <w:rPr>
          <w:rFonts w:ascii="Times New Roman" w:hAnsi="Times New Roman"/>
          <w:i/>
          <w:iCs/>
          <w:sz w:val="22"/>
          <w:szCs w:val="22"/>
          <w:lang w:eastAsia="de-DE"/>
        </w:rPr>
        <w:tab/>
        <w:t xml:space="preserve">dokonać bezpłatnego usunięcia zgłoszonej przez Zamawiającego niewielkiej wady dostarczonego Aparatu lub jego wyposażenia powodującej zakłócenia w pracy Aparatu lub jego wyposażenia oraz wymagającej wymiany standardowych części o niskiej wartości (dalej jako: Usterka) ,w ciągu </w:t>
      </w:r>
      <w:r w:rsidRPr="00740724">
        <w:rPr>
          <w:rFonts w:ascii="Times New Roman" w:hAnsi="Times New Roman"/>
          <w:b/>
          <w:bCs/>
          <w:i/>
          <w:iCs/>
          <w:sz w:val="22"/>
          <w:szCs w:val="22"/>
          <w:lang w:eastAsia="de-DE"/>
        </w:rPr>
        <w:t>72</w:t>
      </w:r>
      <w:r w:rsidRPr="00740724">
        <w:rPr>
          <w:rFonts w:ascii="Times New Roman" w:hAnsi="Times New Roman"/>
          <w:i/>
          <w:iCs/>
          <w:sz w:val="22"/>
          <w:szCs w:val="22"/>
          <w:lang w:eastAsia="de-DE"/>
        </w:rPr>
        <w:t xml:space="preserve"> godzin  od chwili zgłoszenia.”</w:t>
      </w:r>
    </w:p>
    <w:p w:rsidR="005F6937" w:rsidRPr="00740724" w:rsidRDefault="005F6937" w:rsidP="00740724">
      <w:pPr>
        <w:pStyle w:val="Tekstkomentarza"/>
        <w:spacing w:line="360" w:lineRule="auto"/>
        <w:rPr>
          <w:rFonts w:ascii="Times New Roman" w:hAnsi="Times New Roman"/>
          <w:iCs/>
          <w:sz w:val="22"/>
          <w:szCs w:val="22"/>
          <w:lang w:eastAsia="de-DE"/>
        </w:rPr>
      </w:pPr>
      <w:proofErr w:type="spellStart"/>
      <w:r w:rsidRPr="00740724">
        <w:rPr>
          <w:rFonts w:ascii="Times New Roman" w:hAnsi="Times New Roman"/>
          <w:iCs/>
          <w:sz w:val="22"/>
          <w:szCs w:val="22"/>
          <w:lang w:eastAsia="de-DE"/>
        </w:rPr>
        <w:t>Odp</w:t>
      </w:r>
      <w:proofErr w:type="spellEnd"/>
      <w:r w:rsidRPr="00740724">
        <w:rPr>
          <w:rFonts w:ascii="Times New Roman" w:hAnsi="Times New Roman"/>
          <w:iCs/>
          <w:sz w:val="22"/>
          <w:szCs w:val="22"/>
          <w:lang w:eastAsia="de-DE"/>
        </w:rPr>
        <w:t>: Zgo</w:t>
      </w:r>
      <w:r w:rsidR="004E1A52">
        <w:rPr>
          <w:rFonts w:ascii="Times New Roman" w:hAnsi="Times New Roman"/>
          <w:iCs/>
          <w:sz w:val="22"/>
          <w:szCs w:val="22"/>
          <w:lang w:eastAsia="de-DE"/>
        </w:rPr>
        <w:t>d</w:t>
      </w:r>
      <w:r w:rsidRPr="00740724">
        <w:rPr>
          <w:rFonts w:ascii="Times New Roman" w:hAnsi="Times New Roman"/>
          <w:iCs/>
          <w:sz w:val="22"/>
          <w:szCs w:val="22"/>
          <w:lang w:eastAsia="de-DE"/>
        </w:rPr>
        <w:t>nie z SWZ</w:t>
      </w: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rPr>
        <w:t>Pytanie 53</w:t>
      </w:r>
      <w:r w:rsidRPr="00740724">
        <w:rPr>
          <w:rFonts w:ascii="Times New Roman" w:hAnsi="Times New Roman"/>
          <w:b/>
          <w:bCs/>
          <w:sz w:val="22"/>
          <w:szCs w:val="22"/>
          <w:lang w:eastAsia="de-DE"/>
        </w:rPr>
        <w:t>dotyczy zał. Nr 6 wzoru umowy § 15 ust.3 pkt 3)</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Czy Zamawiający wyrazi zgodę na to aby niniejszy punkt otrzymał poniższe brzmienie:</w:t>
      </w:r>
    </w:p>
    <w:p w:rsidR="005F6937" w:rsidRPr="00740724" w:rsidRDefault="005F6937" w:rsidP="00740724">
      <w:pPr>
        <w:pStyle w:val="Tekstkomentarza"/>
        <w:spacing w:line="360" w:lineRule="auto"/>
        <w:rPr>
          <w:rFonts w:ascii="Times New Roman" w:hAnsi="Times New Roman"/>
          <w:i/>
          <w:iCs/>
          <w:sz w:val="22"/>
          <w:szCs w:val="22"/>
          <w:lang w:eastAsia="de-DE"/>
        </w:rPr>
      </w:pPr>
      <w:r w:rsidRPr="00740724">
        <w:rPr>
          <w:rFonts w:ascii="Times New Roman" w:hAnsi="Times New Roman"/>
          <w:i/>
          <w:iCs/>
          <w:sz w:val="22"/>
          <w:szCs w:val="22"/>
          <w:lang w:eastAsia="de-DE"/>
        </w:rPr>
        <w:lastRenderedPageBreak/>
        <w:t>„3)</w:t>
      </w:r>
      <w:r w:rsidRPr="00740724">
        <w:rPr>
          <w:rFonts w:ascii="Times New Roman" w:hAnsi="Times New Roman"/>
          <w:i/>
          <w:iCs/>
          <w:sz w:val="22"/>
          <w:szCs w:val="22"/>
          <w:lang w:eastAsia="de-DE"/>
        </w:rPr>
        <w:tab/>
        <w:t xml:space="preserve">dokonać bezpłatnego usunięcia zgłoszonej przez Zamawiającego wady Aparatu lub jego wyposażenia powodującej jego niesprawność, uniemożliwiającej jego funkcjonowanie lub powodującej jego unieruchomienie (dalej jako Awaria) ( i przywrócić pierwotną funkcjonalność Aparatu lub jego wyposażenia w ciągu </w:t>
      </w:r>
      <w:r w:rsidRPr="00740724">
        <w:rPr>
          <w:rFonts w:ascii="Times New Roman" w:hAnsi="Times New Roman"/>
          <w:b/>
          <w:bCs/>
          <w:i/>
          <w:iCs/>
          <w:sz w:val="22"/>
          <w:szCs w:val="22"/>
          <w:lang w:eastAsia="de-DE"/>
        </w:rPr>
        <w:t>120</w:t>
      </w:r>
      <w:r w:rsidRPr="00740724">
        <w:rPr>
          <w:rFonts w:ascii="Times New Roman" w:hAnsi="Times New Roman"/>
          <w:i/>
          <w:iCs/>
          <w:sz w:val="22"/>
          <w:szCs w:val="22"/>
          <w:lang w:eastAsia="de-DE"/>
        </w:rPr>
        <w:t xml:space="preserve">  godzin od chwili zgłoszenia;”</w:t>
      </w:r>
    </w:p>
    <w:p w:rsidR="005F6937" w:rsidRPr="00740724" w:rsidRDefault="005F6937" w:rsidP="00740724">
      <w:pPr>
        <w:pStyle w:val="Tekstkomentarza"/>
        <w:spacing w:line="360" w:lineRule="auto"/>
        <w:rPr>
          <w:rFonts w:ascii="Times New Roman" w:hAnsi="Times New Roman"/>
          <w:iCs/>
          <w:sz w:val="22"/>
          <w:szCs w:val="22"/>
          <w:lang w:eastAsia="de-DE"/>
        </w:rPr>
      </w:pPr>
      <w:proofErr w:type="spellStart"/>
      <w:r w:rsidRPr="00740724">
        <w:rPr>
          <w:rFonts w:ascii="Times New Roman" w:hAnsi="Times New Roman"/>
          <w:iCs/>
          <w:sz w:val="22"/>
          <w:szCs w:val="22"/>
          <w:lang w:eastAsia="de-DE"/>
        </w:rPr>
        <w:t>Odp</w:t>
      </w:r>
      <w:proofErr w:type="spellEnd"/>
      <w:r w:rsidRPr="00740724">
        <w:rPr>
          <w:rFonts w:ascii="Times New Roman" w:hAnsi="Times New Roman"/>
          <w:iCs/>
          <w:sz w:val="22"/>
          <w:szCs w:val="22"/>
          <w:lang w:eastAsia="de-DE"/>
        </w:rPr>
        <w:t>: Zgonie z SWZ</w:t>
      </w: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rPr>
        <w:t>Pytanie 54</w:t>
      </w:r>
      <w:r w:rsidRPr="00740724">
        <w:rPr>
          <w:rFonts w:ascii="Times New Roman" w:hAnsi="Times New Roman"/>
          <w:b/>
          <w:bCs/>
          <w:sz w:val="22"/>
          <w:szCs w:val="22"/>
          <w:lang w:eastAsia="de-DE"/>
        </w:rPr>
        <w:t>dotyczy zał. Nr 6 wzoru umowy § 15 ust.3 pkt 5)</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Czy Zamawiający wyrazi zgodę na wykreślenie niniejszego punktu?</w:t>
      </w:r>
    </w:p>
    <w:p w:rsidR="005F6937" w:rsidRPr="00740724" w:rsidRDefault="005F6937" w:rsidP="00740724">
      <w:pPr>
        <w:pStyle w:val="Tekstkomentarza"/>
        <w:spacing w:line="360" w:lineRule="auto"/>
        <w:rPr>
          <w:rFonts w:ascii="Times New Roman" w:hAnsi="Times New Roman"/>
          <w:sz w:val="22"/>
          <w:szCs w:val="22"/>
          <w:lang w:eastAsia="de-DE"/>
        </w:rPr>
      </w:pPr>
      <w:r w:rsidRPr="00740724">
        <w:rPr>
          <w:rFonts w:ascii="Times New Roman" w:hAnsi="Times New Roman"/>
          <w:sz w:val="22"/>
          <w:szCs w:val="22"/>
          <w:lang w:eastAsia="de-DE"/>
        </w:rPr>
        <w:t>Z uwagi na złożoność, czas instalacji i uruchomienia oraz koszt systemów CT jak również względy formalne (pozwolenia wydawane m. in przez Sanepid na użytkowanie aparatów o wskazanym numerze seryjnym) prosimy o zwolnienie Wykonawcy z obowiązku dostarczenia urządzeń zastępczych.</w:t>
      </w:r>
    </w:p>
    <w:p w:rsidR="005F6937" w:rsidRPr="00740724" w:rsidRDefault="005F6937" w:rsidP="00740724">
      <w:pPr>
        <w:pStyle w:val="Tekstkomentarza"/>
        <w:spacing w:line="360" w:lineRule="auto"/>
        <w:rPr>
          <w:rFonts w:ascii="Times New Roman" w:hAnsi="Times New Roman"/>
          <w:iCs/>
          <w:sz w:val="22"/>
          <w:szCs w:val="22"/>
          <w:lang w:eastAsia="de-DE"/>
        </w:rPr>
      </w:pPr>
      <w:proofErr w:type="spellStart"/>
      <w:r w:rsidRPr="00740724">
        <w:rPr>
          <w:rFonts w:ascii="Times New Roman" w:hAnsi="Times New Roman"/>
          <w:iCs/>
          <w:sz w:val="22"/>
          <w:szCs w:val="22"/>
          <w:lang w:eastAsia="de-DE"/>
        </w:rPr>
        <w:t>Odp</w:t>
      </w:r>
      <w:proofErr w:type="spellEnd"/>
      <w:r w:rsidRPr="00740724">
        <w:rPr>
          <w:rFonts w:ascii="Times New Roman" w:hAnsi="Times New Roman"/>
          <w:iCs/>
          <w:sz w:val="22"/>
          <w:szCs w:val="22"/>
          <w:lang w:eastAsia="de-DE"/>
        </w:rPr>
        <w:t>: Zgo</w:t>
      </w:r>
      <w:r w:rsidR="00AC78DC">
        <w:rPr>
          <w:rFonts w:ascii="Times New Roman" w:hAnsi="Times New Roman"/>
          <w:iCs/>
          <w:sz w:val="22"/>
          <w:szCs w:val="22"/>
          <w:lang w:eastAsia="de-DE"/>
        </w:rPr>
        <w:t>d</w:t>
      </w:r>
      <w:r w:rsidRPr="00740724">
        <w:rPr>
          <w:rFonts w:ascii="Times New Roman" w:hAnsi="Times New Roman"/>
          <w:iCs/>
          <w:sz w:val="22"/>
          <w:szCs w:val="22"/>
          <w:lang w:eastAsia="de-DE"/>
        </w:rPr>
        <w:t>nie z SWZ</w:t>
      </w: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55 dotyczy zał.nr 3 do SWZ XI. do WYPOSAŻENIE pkt. 3</w:t>
      </w:r>
    </w:p>
    <w:p w:rsidR="005F6937" w:rsidRPr="00740724" w:rsidRDefault="005F6937" w:rsidP="00740724">
      <w:pPr>
        <w:pStyle w:val="Akapitzlist"/>
        <w:spacing w:line="360" w:lineRule="auto"/>
        <w:ind w:left="284"/>
        <w:rPr>
          <w:rFonts w:ascii="Times New Roman" w:hAnsi="Times New Roman"/>
          <w:sz w:val="22"/>
          <w:szCs w:val="22"/>
          <w:lang w:eastAsia="en-US"/>
        </w:rPr>
      </w:pPr>
      <w:r w:rsidRPr="00740724">
        <w:rPr>
          <w:rFonts w:ascii="Times New Roman" w:hAnsi="Times New Roman"/>
          <w:sz w:val="22"/>
          <w:szCs w:val="22"/>
          <w:lang w:eastAsia="en-US"/>
        </w:rPr>
        <w:t xml:space="preserve">Zamawiający wymaga monitorowania i raportowania dawek TYLKO z dostarczonego aparatu TK. </w:t>
      </w:r>
    </w:p>
    <w:p w:rsidR="005F6937" w:rsidRPr="00740724" w:rsidRDefault="005F6937" w:rsidP="00740724">
      <w:pPr>
        <w:pStyle w:val="Akapitzlist"/>
        <w:spacing w:line="360" w:lineRule="auto"/>
        <w:ind w:left="284"/>
        <w:rPr>
          <w:rFonts w:ascii="Times New Roman" w:hAnsi="Times New Roman"/>
          <w:sz w:val="22"/>
          <w:szCs w:val="22"/>
          <w:lang w:eastAsia="en-US"/>
        </w:rPr>
      </w:pPr>
      <w:r w:rsidRPr="00740724">
        <w:rPr>
          <w:rFonts w:ascii="Times New Roman" w:hAnsi="Times New Roman"/>
          <w:sz w:val="22"/>
          <w:szCs w:val="22"/>
          <w:lang w:eastAsia="en-US"/>
        </w:rPr>
        <w:t xml:space="preserve">Pragniemy zauważyć iż zamawiający jest zobowiązany dokonywania analizy wszystkich procedur </w:t>
      </w:r>
      <w:proofErr w:type="spellStart"/>
      <w:r w:rsidRPr="00740724">
        <w:rPr>
          <w:rFonts w:ascii="Times New Roman" w:hAnsi="Times New Roman"/>
          <w:sz w:val="22"/>
          <w:szCs w:val="22"/>
          <w:lang w:eastAsia="en-US"/>
        </w:rPr>
        <w:t>rtg</w:t>
      </w:r>
      <w:proofErr w:type="spellEnd"/>
      <w:r w:rsidRPr="00740724">
        <w:rPr>
          <w:rFonts w:ascii="Times New Roman" w:hAnsi="Times New Roman"/>
          <w:sz w:val="22"/>
          <w:szCs w:val="22"/>
          <w:lang w:eastAsia="en-US"/>
        </w:rPr>
        <w:t xml:space="preserve"> i rad. zabiegowej Zgodnie z przepisami art. 33v ust. 6 i 7 ustawy Prawo atomowe (t. jedn. Dz. U. z 2019 r., poz. 1792) jednostki ochrony zdrowia są obowiązane do: </w:t>
      </w:r>
    </w:p>
    <w:p w:rsidR="005F6937" w:rsidRPr="00740724" w:rsidRDefault="005F6937" w:rsidP="00740724">
      <w:pPr>
        <w:pStyle w:val="Akapitzlist"/>
        <w:numPr>
          <w:ilvl w:val="0"/>
          <w:numId w:val="6"/>
        </w:numPr>
        <w:spacing w:line="360" w:lineRule="auto"/>
        <w:ind w:left="284"/>
        <w:contextualSpacing w:val="0"/>
        <w:rPr>
          <w:rFonts w:ascii="Times New Roman" w:hAnsi="Times New Roman"/>
          <w:sz w:val="22"/>
          <w:szCs w:val="22"/>
          <w:lang w:eastAsia="en-US"/>
        </w:rPr>
      </w:pPr>
      <w:r w:rsidRPr="00740724">
        <w:rPr>
          <w:rFonts w:ascii="Times New Roman" w:hAnsi="Times New Roman"/>
          <w:sz w:val="22"/>
          <w:szCs w:val="22"/>
          <w:lang w:eastAsia="en-US"/>
        </w:rPr>
        <w:t>sporządzania pisemnych raportów z przeprowadzonych audytów klinicznych wewnętrznych (art. 33v ust. 6), oraz</w:t>
      </w:r>
    </w:p>
    <w:p w:rsidR="005F6937" w:rsidRPr="00740724" w:rsidRDefault="005F6937" w:rsidP="00740724">
      <w:pPr>
        <w:pStyle w:val="Akapitzlist"/>
        <w:numPr>
          <w:ilvl w:val="0"/>
          <w:numId w:val="6"/>
        </w:numPr>
        <w:spacing w:line="360" w:lineRule="auto"/>
        <w:ind w:left="284"/>
        <w:contextualSpacing w:val="0"/>
        <w:rPr>
          <w:rFonts w:ascii="Times New Roman" w:hAnsi="Times New Roman"/>
          <w:sz w:val="22"/>
          <w:szCs w:val="22"/>
          <w:lang w:eastAsia="en-US"/>
        </w:rPr>
      </w:pPr>
      <w:r w:rsidRPr="00740724">
        <w:rPr>
          <w:rFonts w:ascii="Times New Roman" w:hAnsi="Times New Roman"/>
          <w:sz w:val="22"/>
          <w:szCs w:val="22"/>
          <w:lang w:eastAsia="en-US"/>
        </w:rPr>
        <w:t>przekazywania ww. raportów do właściwych komisji do spraw procedur i audytów klinicznych zewnętrznych (art. 33v ust. 7 zdanie 2).</w:t>
      </w:r>
    </w:p>
    <w:p w:rsidR="005F6937" w:rsidRPr="00740724" w:rsidRDefault="005F6937" w:rsidP="00740724">
      <w:pPr>
        <w:spacing w:line="360" w:lineRule="auto"/>
        <w:ind w:left="284"/>
        <w:rPr>
          <w:rFonts w:ascii="Times New Roman" w:hAnsi="Times New Roman"/>
          <w:sz w:val="22"/>
          <w:szCs w:val="22"/>
          <w:lang w:eastAsia="en-US"/>
        </w:rPr>
      </w:pPr>
      <w:r w:rsidRPr="00740724">
        <w:rPr>
          <w:rFonts w:ascii="Times New Roman" w:hAnsi="Times New Roman"/>
          <w:sz w:val="22"/>
          <w:szCs w:val="22"/>
          <w:lang w:eastAsia="en-US"/>
        </w:rPr>
        <w:t xml:space="preserve">W związku z powyższym pytamy: </w:t>
      </w:r>
    </w:p>
    <w:p w:rsidR="005F6937" w:rsidRPr="00740724" w:rsidRDefault="005F6937" w:rsidP="00740724">
      <w:pPr>
        <w:spacing w:line="360" w:lineRule="auto"/>
        <w:ind w:left="284"/>
        <w:rPr>
          <w:rFonts w:ascii="Times New Roman" w:hAnsi="Times New Roman"/>
          <w:b/>
          <w:bCs/>
          <w:sz w:val="22"/>
          <w:szCs w:val="22"/>
          <w:lang w:eastAsia="en-US"/>
        </w:rPr>
      </w:pPr>
      <w:r w:rsidRPr="00740724">
        <w:rPr>
          <w:rFonts w:ascii="Times New Roman" w:hAnsi="Times New Roman"/>
          <w:b/>
          <w:bCs/>
          <w:sz w:val="22"/>
          <w:szCs w:val="22"/>
          <w:lang w:eastAsia="en-US"/>
        </w:rPr>
        <w:t xml:space="preserve">Czy Zamawiający będzie wymagał aby dostarczone oprogramowanie monitorowało poziomy dawek z wszystkich systemów cyfrowych podłączonych do PACS danej placówki </w:t>
      </w:r>
    </w:p>
    <w:p w:rsidR="005F6937" w:rsidRPr="00740724" w:rsidRDefault="005F6937" w:rsidP="00740724">
      <w:pPr>
        <w:spacing w:line="360" w:lineRule="auto"/>
        <w:ind w:left="284"/>
        <w:rPr>
          <w:rFonts w:ascii="Times New Roman" w:hAnsi="Times New Roman"/>
          <w:b/>
          <w:bCs/>
          <w:sz w:val="22"/>
          <w:szCs w:val="22"/>
          <w:lang w:eastAsia="en-US"/>
        </w:rPr>
      </w:pPr>
      <w:r w:rsidRPr="00740724">
        <w:rPr>
          <w:rFonts w:ascii="Times New Roman" w:hAnsi="Times New Roman"/>
          <w:b/>
          <w:bCs/>
          <w:sz w:val="22"/>
          <w:szCs w:val="22"/>
          <w:lang w:eastAsia="en-US"/>
        </w:rPr>
        <w:t xml:space="preserve">(odczyt parametrów dawek m.in.  z  DICOM </w:t>
      </w:r>
      <w:proofErr w:type="spellStart"/>
      <w:r w:rsidRPr="00740724">
        <w:rPr>
          <w:rFonts w:ascii="Times New Roman" w:hAnsi="Times New Roman"/>
          <w:b/>
          <w:bCs/>
          <w:sz w:val="22"/>
          <w:szCs w:val="22"/>
          <w:lang w:eastAsia="en-US"/>
        </w:rPr>
        <w:t>RadiationDoseStructured</w:t>
      </w:r>
      <w:proofErr w:type="spellEnd"/>
      <w:r w:rsidRPr="00740724">
        <w:rPr>
          <w:rFonts w:ascii="Times New Roman" w:hAnsi="Times New Roman"/>
          <w:b/>
          <w:bCs/>
          <w:sz w:val="22"/>
          <w:szCs w:val="22"/>
          <w:lang w:eastAsia="en-US"/>
        </w:rPr>
        <w:t xml:space="preserve"> Report, nagłówków DICOM z obrazów wszystkich modalności wspierających te formaty)?</w:t>
      </w:r>
    </w:p>
    <w:p w:rsidR="005F6937" w:rsidRPr="00740724" w:rsidRDefault="005F6937" w:rsidP="00740724">
      <w:pPr>
        <w:pStyle w:val="Tekstkomentarza"/>
        <w:spacing w:line="360" w:lineRule="auto"/>
        <w:rPr>
          <w:rFonts w:ascii="Times New Roman" w:hAnsi="Times New Roman"/>
          <w:bCs/>
          <w:sz w:val="22"/>
          <w:szCs w:val="22"/>
          <w:lang w:eastAsia="de-DE"/>
        </w:rPr>
      </w:pPr>
      <w:proofErr w:type="spellStart"/>
      <w:r w:rsidRPr="00740724">
        <w:rPr>
          <w:rFonts w:ascii="Times New Roman" w:hAnsi="Times New Roman"/>
          <w:bCs/>
          <w:sz w:val="22"/>
          <w:szCs w:val="22"/>
          <w:lang w:eastAsia="de-DE"/>
        </w:rPr>
        <w:t>Odp</w:t>
      </w:r>
      <w:proofErr w:type="spellEnd"/>
      <w:r w:rsidRPr="00740724">
        <w:rPr>
          <w:rFonts w:ascii="Times New Roman" w:hAnsi="Times New Roman"/>
          <w:bCs/>
          <w:sz w:val="22"/>
          <w:szCs w:val="22"/>
          <w:lang w:eastAsia="de-DE"/>
        </w:rPr>
        <w:t>: Zgodnie z SWZ</w:t>
      </w:r>
    </w:p>
    <w:p w:rsidR="005F6937" w:rsidRPr="00740724" w:rsidRDefault="005F6937" w:rsidP="00740724">
      <w:pPr>
        <w:pStyle w:val="Tekstkomentarza"/>
        <w:spacing w:line="360" w:lineRule="auto"/>
        <w:rPr>
          <w:rFonts w:ascii="Times New Roman" w:hAnsi="Times New Roman"/>
          <w:b/>
          <w:bCs/>
          <w:sz w:val="22"/>
          <w:szCs w:val="22"/>
          <w:lang w:eastAsia="de-DE"/>
        </w:rPr>
      </w:pPr>
    </w:p>
    <w:p w:rsidR="005F6937" w:rsidRPr="00740724" w:rsidRDefault="005F6937" w:rsidP="00740724">
      <w:pPr>
        <w:pStyle w:val="Tekstkomentarza"/>
        <w:spacing w:line="360" w:lineRule="auto"/>
        <w:rPr>
          <w:rFonts w:ascii="Times New Roman" w:hAnsi="Times New Roman"/>
          <w:b/>
          <w:bCs/>
          <w:sz w:val="22"/>
          <w:szCs w:val="22"/>
          <w:lang w:eastAsia="de-DE"/>
        </w:rPr>
      </w:pPr>
      <w:r w:rsidRPr="00740724">
        <w:rPr>
          <w:rFonts w:ascii="Times New Roman" w:hAnsi="Times New Roman"/>
          <w:b/>
          <w:bCs/>
          <w:sz w:val="22"/>
          <w:szCs w:val="22"/>
          <w:lang w:eastAsia="de-DE"/>
        </w:rPr>
        <w:t>Pytanie 56 dotyczy zał.nr 3 do SWZ do XI. WYPOSAŻENIE pkt. 3</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Żądamy aby Zamawiający wykreślił wymogi: </w:t>
      </w:r>
    </w:p>
    <w:p w:rsidR="005F6937" w:rsidRPr="00740724" w:rsidRDefault="005F6937" w:rsidP="00740724">
      <w:pPr>
        <w:pStyle w:val="Akapitzlist"/>
        <w:numPr>
          <w:ilvl w:val="0"/>
          <w:numId w:val="7"/>
        </w:numPr>
        <w:tabs>
          <w:tab w:val="left" w:pos="7615"/>
        </w:tabs>
        <w:spacing w:line="360" w:lineRule="auto"/>
        <w:contextualSpacing w:val="0"/>
        <w:rPr>
          <w:rFonts w:ascii="Times New Roman" w:hAnsi="Times New Roman"/>
          <w:sz w:val="22"/>
          <w:szCs w:val="22"/>
        </w:rPr>
      </w:pPr>
      <w:r w:rsidRPr="00740724">
        <w:rPr>
          <w:rFonts w:ascii="Times New Roman" w:hAnsi="Times New Roman"/>
          <w:sz w:val="22"/>
          <w:szCs w:val="22"/>
        </w:rPr>
        <w:t xml:space="preserve">wyliczenie SSDE (ang. </w:t>
      </w:r>
      <w:proofErr w:type="spellStart"/>
      <w:r w:rsidRPr="00740724">
        <w:rPr>
          <w:rFonts w:ascii="Times New Roman" w:hAnsi="Times New Roman"/>
          <w:sz w:val="22"/>
          <w:szCs w:val="22"/>
        </w:rPr>
        <w:t>Size-SpecificDoseEstimate</w:t>
      </w:r>
      <w:proofErr w:type="spellEnd"/>
      <w:r w:rsidRPr="00740724">
        <w:rPr>
          <w:rFonts w:ascii="Times New Roman" w:hAnsi="Times New Roman"/>
          <w:sz w:val="22"/>
          <w:szCs w:val="22"/>
        </w:rPr>
        <w:t xml:space="preserve">) w </w:t>
      </w:r>
      <w:proofErr w:type="spellStart"/>
      <w:r w:rsidRPr="00740724">
        <w:rPr>
          <w:rFonts w:ascii="Times New Roman" w:hAnsi="Times New Roman"/>
          <w:sz w:val="22"/>
          <w:szCs w:val="22"/>
        </w:rPr>
        <w:t>XI.Wyposażenie</w:t>
      </w:r>
      <w:proofErr w:type="spellEnd"/>
      <w:r w:rsidRPr="00740724">
        <w:rPr>
          <w:rFonts w:ascii="Times New Roman" w:hAnsi="Times New Roman"/>
          <w:sz w:val="22"/>
          <w:szCs w:val="22"/>
        </w:rPr>
        <w:t>, w pkt 3.;</w:t>
      </w:r>
      <w:r w:rsidRPr="00740724">
        <w:rPr>
          <w:rFonts w:ascii="Times New Roman" w:hAnsi="Times New Roman"/>
          <w:sz w:val="22"/>
          <w:szCs w:val="22"/>
        </w:rPr>
        <w:tab/>
      </w:r>
    </w:p>
    <w:p w:rsidR="005F6937" w:rsidRPr="00740724" w:rsidRDefault="005F6937" w:rsidP="00740724">
      <w:pPr>
        <w:pStyle w:val="Akapitzlist"/>
        <w:numPr>
          <w:ilvl w:val="0"/>
          <w:numId w:val="7"/>
        </w:numPr>
        <w:tabs>
          <w:tab w:val="left" w:pos="7615"/>
        </w:tabs>
        <w:spacing w:line="360" w:lineRule="auto"/>
        <w:contextualSpacing w:val="0"/>
        <w:rPr>
          <w:rFonts w:ascii="Times New Roman" w:hAnsi="Times New Roman"/>
          <w:sz w:val="22"/>
          <w:szCs w:val="22"/>
        </w:rPr>
      </w:pPr>
      <w:r w:rsidRPr="00740724">
        <w:rPr>
          <w:rFonts w:ascii="Times New Roman" w:hAnsi="Times New Roman"/>
          <w:sz w:val="22"/>
          <w:szCs w:val="22"/>
        </w:rPr>
        <w:t xml:space="preserve">całościowe wykreślnie wymogów w punktach </w:t>
      </w:r>
      <w:proofErr w:type="spellStart"/>
      <w:r w:rsidRPr="00740724">
        <w:rPr>
          <w:rFonts w:ascii="Times New Roman" w:hAnsi="Times New Roman"/>
          <w:sz w:val="22"/>
          <w:szCs w:val="22"/>
        </w:rPr>
        <w:t>XI.Wyposażenie</w:t>
      </w:r>
      <w:proofErr w:type="spellEnd"/>
      <w:r w:rsidRPr="00740724">
        <w:rPr>
          <w:rFonts w:ascii="Times New Roman" w:hAnsi="Times New Roman"/>
          <w:sz w:val="22"/>
          <w:szCs w:val="22"/>
        </w:rPr>
        <w:t xml:space="preserve"> pkt.5,6;</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UZASADNIENIE: </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lastRenderedPageBreak/>
        <w:t xml:space="preserve">Pragniemy zauważyć iż procedury szczegółowe podlegające audytowi nie wymagają danych z punktów </w:t>
      </w:r>
      <w:proofErr w:type="spellStart"/>
      <w:r w:rsidRPr="00740724">
        <w:rPr>
          <w:rFonts w:ascii="Times New Roman" w:hAnsi="Times New Roman"/>
          <w:sz w:val="22"/>
          <w:szCs w:val="22"/>
        </w:rPr>
        <w:t>XI.Wyposażenie</w:t>
      </w:r>
      <w:proofErr w:type="spellEnd"/>
      <w:r w:rsidRPr="00740724">
        <w:rPr>
          <w:rFonts w:ascii="Times New Roman" w:hAnsi="Times New Roman"/>
          <w:sz w:val="22"/>
          <w:szCs w:val="22"/>
        </w:rPr>
        <w:t xml:space="preserve"> pkt. 5,6;. oraz wyliczania SSDE (ang. </w:t>
      </w:r>
      <w:proofErr w:type="spellStart"/>
      <w:r w:rsidRPr="00740724">
        <w:rPr>
          <w:rFonts w:ascii="Times New Roman" w:hAnsi="Times New Roman"/>
          <w:sz w:val="22"/>
          <w:szCs w:val="22"/>
        </w:rPr>
        <w:t>Size-SpecificDoseEstimate</w:t>
      </w:r>
      <w:proofErr w:type="spellEnd"/>
      <w:r w:rsidRPr="00740724">
        <w:rPr>
          <w:rFonts w:ascii="Times New Roman" w:hAnsi="Times New Roman"/>
          <w:sz w:val="22"/>
          <w:szCs w:val="22"/>
        </w:rPr>
        <w:t xml:space="preserve">) w </w:t>
      </w:r>
      <w:proofErr w:type="spellStart"/>
      <w:r w:rsidRPr="00740724">
        <w:rPr>
          <w:rFonts w:ascii="Times New Roman" w:hAnsi="Times New Roman"/>
          <w:sz w:val="22"/>
          <w:szCs w:val="22"/>
        </w:rPr>
        <w:t>XI.Wyposażenie</w:t>
      </w:r>
      <w:proofErr w:type="spellEnd"/>
      <w:r w:rsidRPr="00740724">
        <w:rPr>
          <w:rFonts w:ascii="Times New Roman" w:hAnsi="Times New Roman"/>
          <w:sz w:val="22"/>
          <w:szCs w:val="22"/>
        </w:rPr>
        <w:t>, w pkt 3.;</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Zgodnie z przepisami wykonawczymi, tj. m.in.:</w:t>
      </w:r>
    </w:p>
    <w:p w:rsidR="005F6937" w:rsidRPr="00740724" w:rsidRDefault="005F6937" w:rsidP="00740724">
      <w:pPr>
        <w:pStyle w:val="Akapitzlist"/>
        <w:numPr>
          <w:ilvl w:val="0"/>
          <w:numId w:val="8"/>
        </w:numPr>
        <w:spacing w:line="360" w:lineRule="auto"/>
        <w:contextualSpacing w:val="0"/>
        <w:rPr>
          <w:rFonts w:ascii="Times New Roman" w:hAnsi="Times New Roman"/>
          <w:sz w:val="22"/>
          <w:szCs w:val="22"/>
        </w:rPr>
      </w:pPr>
      <w:r w:rsidRPr="00740724">
        <w:rPr>
          <w:rFonts w:ascii="Times New Roman" w:hAnsi="Times New Roman"/>
          <w:sz w:val="22"/>
          <w:szCs w:val="22"/>
        </w:rPr>
        <w:t>Rozporządzenie Ministra Zdrowia z dnia 8 czerwca 2020 r. w sprawie zakresu informacji zawartych w Centralnym Rejestrze Danych o Ekspozycjach Medycznych (Dz. U. z 2020 r., poz. 1051)</w:t>
      </w:r>
    </w:p>
    <w:p w:rsidR="005F6937" w:rsidRPr="00740724" w:rsidRDefault="005F6937" w:rsidP="00740724">
      <w:pPr>
        <w:pStyle w:val="Akapitzlist"/>
        <w:numPr>
          <w:ilvl w:val="0"/>
          <w:numId w:val="8"/>
        </w:numPr>
        <w:spacing w:line="360" w:lineRule="auto"/>
        <w:contextualSpacing w:val="0"/>
        <w:rPr>
          <w:rFonts w:ascii="Times New Roman" w:hAnsi="Times New Roman"/>
          <w:sz w:val="22"/>
          <w:szCs w:val="22"/>
        </w:rPr>
      </w:pPr>
      <w:r w:rsidRPr="00740724">
        <w:rPr>
          <w:rFonts w:ascii="Times New Roman" w:hAnsi="Times New Roman"/>
          <w:sz w:val="22"/>
          <w:szCs w:val="22"/>
        </w:rPr>
        <w:t>Rozporządzenie Ministra Zdrowia z dnia 18 lutego 2011 r. w sprawie warunków bezpiecznego stosowania promieniowania jonizującego dla wszystkich rodzajów ekspozycji medycznej (t. jedn. Dz. U. z 2017 r., poz. 884)</w:t>
      </w:r>
    </w:p>
    <w:p w:rsidR="005F6937" w:rsidRPr="00740724" w:rsidRDefault="005F6937" w:rsidP="00740724">
      <w:pPr>
        <w:pStyle w:val="Akapitzlist"/>
        <w:spacing w:line="360" w:lineRule="auto"/>
        <w:ind w:left="0"/>
        <w:rPr>
          <w:rFonts w:ascii="Times New Roman" w:hAnsi="Times New Roman"/>
          <w:sz w:val="22"/>
          <w:szCs w:val="22"/>
          <w:lang w:eastAsia="en-US"/>
        </w:rPr>
      </w:pPr>
      <w:r w:rsidRPr="00740724">
        <w:rPr>
          <w:rFonts w:ascii="Times New Roman" w:hAnsi="Times New Roman"/>
          <w:sz w:val="22"/>
          <w:szCs w:val="22"/>
          <w:lang w:eastAsia="en-US"/>
        </w:rPr>
        <w:t>Zamawiający będzie dokonywał analizy procedur CT  zgodnie z przepisami art. 33v ust. 6 i 7 ustawy Prawo atomowe (t. jedn. Dz. U. z 2019 r., poz. 1792), w tym:</w:t>
      </w:r>
    </w:p>
    <w:p w:rsidR="005F6937" w:rsidRPr="00740724" w:rsidRDefault="005F6937" w:rsidP="00740724">
      <w:pPr>
        <w:pStyle w:val="Akapitzlist"/>
        <w:numPr>
          <w:ilvl w:val="0"/>
          <w:numId w:val="6"/>
        </w:numPr>
        <w:spacing w:line="360" w:lineRule="auto"/>
        <w:ind w:left="708"/>
        <w:contextualSpacing w:val="0"/>
        <w:rPr>
          <w:rFonts w:ascii="Times New Roman" w:hAnsi="Times New Roman"/>
          <w:sz w:val="22"/>
          <w:szCs w:val="22"/>
          <w:lang w:eastAsia="en-US"/>
        </w:rPr>
      </w:pPr>
      <w:r w:rsidRPr="00740724">
        <w:rPr>
          <w:rFonts w:ascii="Times New Roman" w:hAnsi="Times New Roman"/>
          <w:sz w:val="22"/>
          <w:szCs w:val="22"/>
          <w:lang w:eastAsia="en-US"/>
        </w:rPr>
        <w:t>sporządzanie pisemnych raportów z przeprowadzonych audytów klinicznych wewnętrznych (art. 33v ust. 6), oraz</w:t>
      </w:r>
    </w:p>
    <w:p w:rsidR="005F6937" w:rsidRPr="00740724" w:rsidRDefault="005F6937" w:rsidP="00740724">
      <w:pPr>
        <w:pStyle w:val="Akapitzlist"/>
        <w:numPr>
          <w:ilvl w:val="0"/>
          <w:numId w:val="6"/>
        </w:numPr>
        <w:spacing w:line="360" w:lineRule="auto"/>
        <w:ind w:left="708"/>
        <w:contextualSpacing w:val="0"/>
        <w:rPr>
          <w:rFonts w:ascii="Times New Roman" w:hAnsi="Times New Roman"/>
          <w:sz w:val="22"/>
          <w:szCs w:val="22"/>
          <w:lang w:eastAsia="en-US"/>
        </w:rPr>
      </w:pPr>
      <w:r w:rsidRPr="00740724">
        <w:rPr>
          <w:rFonts w:ascii="Times New Roman" w:hAnsi="Times New Roman"/>
          <w:sz w:val="22"/>
          <w:szCs w:val="22"/>
          <w:lang w:eastAsia="en-US"/>
        </w:rPr>
        <w:t>przekazywanie ww. raportów do właściwych komisji do spraw procedur i audytów klinicznych zewnętrznych (art. 33v ust. 7 zdanie 2).</w:t>
      </w:r>
    </w:p>
    <w:p w:rsidR="005F6937" w:rsidRPr="00740724" w:rsidRDefault="005F6937" w:rsidP="00740724">
      <w:pPr>
        <w:spacing w:line="360" w:lineRule="auto"/>
        <w:ind w:left="360"/>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lang w:eastAsia="en-US"/>
        </w:rPr>
      </w:pPr>
      <w:r w:rsidRPr="00740724">
        <w:rPr>
          <w:rFonts w:ascii="Times New Roman" w:hAnsi="Times New Roman"/>
          <w:sz w:val="22"/>
          <w:szCs w:val="22"/>
          <w:lang w:eastAsia="en-US"/>
        </w:rPr>
        <w:t xml:space="preserve">Krajowym Centrum Ochrony Radiologicznej w Ochronie Zdrowia przygotowało - w oparciu o przepisy ustawy Prawo atomowe - uporządkowane i ujednolicone wzory raportów: </w:t>
      </w:r>
    </w:p>
    <w:p w:rsidR="005F6937" w:rsidRPr="00740724" w:rsidRDefault="00206438" w:rsidP="00740724">
      <w:pPr>
        <w:spacing w:line="360" w:lineRule="auto"/>
        <w:rPr>
          <w:rFonts w:ascii="Times New Roman" w:hAnsi="Times New Roman"/>
          <w:sz w:val="22"/>
          <w:szCs w:val="22"/>
        </w:rPr>
      </w:pPr>
      <w:hyperlink r:id="rId13" w:history="1">
        <w:r w:rsidR="005F6937" w:rsidRPr="00740724">
          <w:rPr>
            <w:rStyle w:val="Hipercze"/>
            <w:rFonts w:ascii="Times New Roman" w:hAnsi="Times New Roman"/>
            <w:sz w:val="22"/>
            <w:szCs w:val="22"/>
          </w:rPr>
          <w:t>https://www.kcor.gov.pl/index.php/pl/audyty-kliniczne-wewnetrzne/rtg-i-rad-zabiegowa</w:t>
        </w:r>
      </w:hyperlink>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według których do określenia zgodności z poziomem referencyjnym należy stosować </w:t>
      </w:r>
      <w:proofErr w:type="spellStart"/>
      <w:r w:rsidRPr="00740724">
        <w:rPr>
          <w:rFonts w:ascii="Times New Roman" w:hAnsi="Times New Roman"/>
          <w:sz w:val="22"/>
          <w:szCs w:val="22"/>
        </w:rPr>
        <w:t>CTDIw</w:t>
      </w:r>
      <w:proofErr w:type="spellEnd"/>
      <w:r w:rsidRPr="00740724">
        <w:rPr>
          <w:rFonts w:ascii="Times New Roman" w:hAnsi="Times New Roman"/>
          <w:sz w:val="22"/>
          <w:szCs w:val="22"/>
        </w:rPr>
        <w:t xml:space="preserve"> albo DLP w dla badań i zabiegów z zastosowaniem tomografii komputerowej:</w:t>
      </w:r>
    </w:p>
    <w:p w:rsidR="005F6937" w:rsidRPr="00740724" w:rsidRDefault="005F6937" w:rsidP="00740724">
      <w:pPr>
        <w:spacing w:line="360" w:lineRule="auto"/>
        <w:rPr>
          <w:rStyle w:val="fontstyle01"/>
          <w:rFonts w:ascii="Times New Roman" w:hAnsi="Times New Roman"/>
          <w:sz w:val="22"/>
          <w:szCs w:val="22"/>
        </w:rPr>
      </w:pPr>
    </w:p>
    <w:p w:rsidR="005F6937" w:rsidRPr="00740724" w:rsidRDefault="005F6937" w:rsidP="00740724">
      <w:pPr>
        <w:spacing w:line="360" w:lineRule="auto"/>
        <w:rPr>
          <w:rStyle w:val="fontstyle01"/>
          <w:rFonts w:ascii="Times New Roman" w:hAnsi="Times New Roman"/>
          <w:sz w:val="22"/>
          <w:szCs w:val="22"/>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1275"/>
        <w:gridCol w:w="3253"/>
        <w:gridCol w:w="2380"/>
        <w:gridCol w:w="2380"/>
      </w:tblGrid>
      <w:tr w:rsidR="005F6937" w:rsidRPr="00740724" w:rsidTr="005F6937">
        <w:tc>
          <w:tcPr>
            <w:tcW w:w="687"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color w:val="242021"/>
                <w:sz w:val="22"/>
                <w:szCs w:val="22"/>
              </w:rPr>
              <w:t xml:space="preserve">Lp. </w:t>
            </w:r>
          </w:p>
        </w:tc>
        <w:tc>
          <w:tcPr>
            <w:tcW w:w="1751"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color w:val="242021"/>
                <w:sz w:val="22"/>
                <w:szCs w:val="22"/>
              </w:rPr>
              <w:t>Rodzaj badania</w:t>
            </w:r>
          </w:p>
        </w:tc>
        <w:tc>
          <w:tcPr>
            <w:tcW w:w="2562" w:type="pct"/>
            <w:gridSpan w:val="2"/>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color w:val="242021"/>
                <w:sz w:val="22"/>
                <w:szCs w:val="22"/>
              </w:rPr>
            </w:pPr>
            <w:r w:rsidRPr="00740724">
              <w:rPr>
                <w:rFonts w:ascii="Times New Roman" w:hAnsi="Times New Roman"/>
                <w:color w:val="242021"/>
                <w:sz w:val="22"/>
                <w:szCs w:val="22"/>
              </w:rPr>
              <w:t>Dawka(1)</w:t>
            </w:r>
          </w:p>
        </w:tc>
      </w:tr>
      <w:tr w:rsidR="005F6937" w:rsidRPr="00740724" w:rsidTr="005F6937">
        <w:tc>
          <w:tcPr>
            <w:tcW w:w="687" w:type="pct"/>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1751" w:type="pct"/>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1281" w:type="pct"/>
            <w:vAlign w:val="center"/>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color w:val="242021"/>
                <w:sz w:val="22"/>
                <w:szCs w:val="22"/>
              </w:rPr>
              <w:t>CTDI</w:t>
            </w:r>
            <w:r w:rsidRPr="00740724">
              <w:rPr>
                <w:rFonts w:ascii="Times New Roman" w:hAnsi="Times New Roman"/>
                <w:color w:val="242021"/>
                <w:sz w:val="22"/>
                <w:szCs w:val="22"/>
              </w:rPr>
              <w:br/>
              <w:t>w</w:t>
            </w:r>
            <w:r w:rsidRPr="00740724">
              <w:rPr>
                <w:rFonts w:ascii="Times New Roman" w:hAnsi="Times New Roman"/>
                <w:color w:val="242021"/>
                <w:sz w:val="22"/>
                <w:szCs w:val="22"/>
              </w:rPr>
              <w:br/>
              <w:t>(4)</w:t>
            </w:r>
            <w:r w:rsidRPr="00740724">
              <w:rPr>
                <w:rFonts w:ascii="Times New Roman" w:hAnsi="Times New Roman"/>
                <w:color w:val="242021"/>
                <w:sz w:val="22"/>
                <w:szCs w:val="22"/>
              </w:rPr>
              <w:br/>
              <w:t>[</w:t>
            </w:r>
            <w:proofErr w:type="spellStart"/>
            <w:r w:rsidRPr="00740724">
              <w:rPr>
                <w:rFonts w:ascii="Times New Roman" w:hAnsi="Times New Roman"/>
                <w:color w:val="242021"/>
                <w:sz w:val="22"/>
                <w:szCs w:val="22"/>
              </w:rPr>
              <w:t>mGy</w:t>
            </w:r>
            <w:proofErr w:type="spellEnd"/>
            <w:r w:rsidRPr="00740724">
              <w:rPr>
                <w:rFonts w:ascii="Times New Roman" w:hAnsi="Times New Roman"/>
                <w:color w:val="242021"/>
                <w:sz w:val="22"/>
                <w:szCs w:val="22"/>
              </w:rPr>
              <w:t>]</w:t>
            </w:r>
          </w:p>
        </w:tc>
        <w:tc>
          <w:tcPr>
            <w:tcW w:w="1281" w:type="pct"/>
            <w:vAlign w:val="center"/>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DLP(5)</w:t>
            </w:r>
            <w:r w:rsidRPr="00740724">
              <w:rPr>
                <w:rFonts w:ascii="Times New Roman" w:hAnsi="Times New Roman"/>
                <w:color w:val="242021"/>
                <w:sz w:val="22"/>
                <w:szCs w:val="22"/>
              </w:rPr>
              <w:br/>
              <w:t>[</w:t>
            </w:r>
            <w:proofErr w:type="spellStart"/>
            <w:r w:rsidRPr="00740724">
              <w:rPr>
                <w:rFonts w:ascii="Times New Roman" w:hAnsi="Times New Roman"/>
                <w:color w:val="242021"/>
                <w:sz w:val="22"/>
                <w:szCs w:val="22"/>
              </w:rPr>
              <w:t>mGy</w:t>
            </w:r>
            <w:proofErr w:type="spellEnd"/>
            <w:r w:rsidRPr="00740724">
              <w:rPr>
                <w:rFonts w:ascii="Times New Roman" w:hAnsi="Times New Roman"/>
                <w:color w:val="242021"/>
                <w:sz w:val="22"/>
                <w:szCs w:val="22"/>
              </w:rPr>
              <w:t xml:space="preserve"> cm]</w:t>
            </w:r>
          </w:p>
        </w:tc>
      </w:tr>
      <w:tr w:rsidR="005F6937" w:rsidRPr="00740724" w:rsidTr="005F6937">
        <w:tc>
          <w:tcPr>
            <w:tcW w:w="687"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color w:val="242021"/>
                <w:sz w:val="22"/>
                <w:szCs w:val="22"/>
              </w:rPr>
              <w:t xml:space="preserve">1 </w:t>
            </w:r>
          </w:p>
        </w:tc>
        <w:tc>
          <w:tcPr>
            <w:tcW w:w="1751"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color w:val="242021"/>
                <w:sz w:val="22"/>
                <w:szCs w:val="22"/>
              </w:rPr>
              <w:t xml:space="preserve">Rutynowe badania głowy lub mózgu(2) </w:t>
            </w:r>
          </w:p>
        </w:tc>
        <w:tc>
          <w:tcPr>
            <w:tcW w:w="1281"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color w:val="242021"/>
                <w:sz w:val="22"/>
                <w:szCs w:val="22"/>
              </w:rPr>
              <w:t xml:space="preserve">60 </w:t>
            </w:r>
          </w:p>
        </w:tc>
        <w:tc>
          <w:tcPr>
            <w:tcW w:w="1281" w:type="pct"/>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1050</w:t>
            </w:r>
          </w:p>
        </w:tc>
      </w:tr>
      <w:tr w:rsidR="005F6937" w:rsidRPr="00740724" w:rsidTr="005F6937">
        <w:trPr>
          <w:trHeight w:val="54"/>
        </w:trPr>
        <w:tc>
          <w:tcPr>
            <w:tcW w:w="687"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color w:val="242021"/>
                <w:sz w:val="22"/>
                <w:szCs w:val="22"/>
              </w:rPr>
              <w:t xml:space="preserve">2 </w:t>
            </w:r>
          </w:p>
        </w:tc>
        <w:tc>
          <w:tcPr>
            <w:tcW w:w="1751"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color w:val="242021"/>
                <w:sz w:val="22"/>
                <w:szCs w:val="22"/>
              </w:rPr>
              <w:t xml:space="preserve">Badanie twarzy i zatok(2) </w:t>
            </w:r>
          </w:p>
        </w:tc>
        <w:tc>
          <w:tcPr>
            <w:tcW w:w="1281"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color w:val="242021"/>
                <w:sz w:val="22"/>
                <w:szCs w:val="22"/>
              </w:rPr>
              <w:t xml:space="preserve">35 </w:t>
            </w:r>
          </w:p>
        </w:tc>
        <w:tc>
          <w:tcPr>
            <w:tcW w:w="1281" w:type="pct"/>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360</w:t>
            </w:r>
          </w:p>
        </w:tc>
      </w:tr>
      <w:tr w:rsidR="005F6937" w:rsidRPr="00740724" w:rsidTr="005F6937">
        <w:trPr>
          <w:trHeight w:val="54"/>
        </w:trPr>
        <w:tc>
          <w:tcPr>
            <w:tcW w:w="687"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3 </w:t>
            </w:r>
          </w:p>
        </w:tc>
        <w:tc>
          <w:tcPr>
            <w:tcW w:w="1751"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Badanie urazów kręgów(3) </w:t>
            </w:r>
          </w:p>
        </w:tc>
        <w:tc>
          <w:tcPr>
            <w:tcW w:w="1281"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70 </w:t>
            </w:r>
          </w:p>
        </w:tc>
        <w:tc>
          <w:tcPr>
            <w:tcW w:w="1281" w:type="pct"/>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460</w:t>
            </w:r>
          </w:p>
        </w:tc>
      </w:tr>
      <w:tr w:rsidR="005F6937" w:rsidRPr="00740724" w:rsidTr="005F6937">
        <w:trPr>
          <w:trHeight w:val="54"/>
        </w:trPr>
        <w:tc>
          <w:tcPr>
            <w:tcW w:w="687"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4 </w:t>
            </w:r>
          </w:p>
        </w:tc>
        <w:tc>
          <w:tcPr>
            <w:tcW w:w="1751"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Rutynowe badania klatki piersiowej(3) </w:t>
            </w:r>
          </w:p>
        </w:tc>
        <w:tc>
          <w:tcPr>
            <w:tcW w:w="1281"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30 </w:t>
            </w:r>
          </w:p>
        </w:tc>
        <w:tc>
          <w:tcPr>
            <w:tcW w:w="1281" w:type="pct"/>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650</w:t>
            </w:r>
          </w:p>
        </w:tc>
      </w:tr>
      <w:tr w:rsidR="005F6937" w:rsidRPr="00740724" w:rsidTr="005F6937">
        <w:trPr>
          <w:trHeight w:val="54"/>
        </w:trPr>
        <w:tc>
          <w:tcPr>
            <w:tcW w:w="687"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lastRenderedPageBreak/>
              <w:t xml:space="preserve">5 </w:t>
            </w:r>
          </w:p>
        </w:tc>
        <w:tc>
          <w:tcPr>
            <w:tcW w:w="1751"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Wysokorozdzielcze badania płuc(3) </w:t>
            </w:r>
          </w:p>
        </w:tc>
        <w:tc>
          <w:tcPr>
            <w:tcW w:w="1281"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35 </w:t>
            </w:r>
          </w:p>
        </w:tc>
        <w:tc>
          <w:tcPr>
            <w:tcW w:w="1281" w:type="pct"/>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280</w:t>
            </w:r>
          </w:p>
        </w:tc>
      </w:tr>
      <w:tr w:rsidR="005F6937" w:rsidRPr="00740724" w:rsidTr="005F6937">
        <w:trPr>
          <w:trHeight w:val="54"/>
        </w:trPr>
        <w:tc>
          <w:tcPr>
            <w:tcW w:w="687"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6 </w:t>
            </w:r>
          </w:p>
        </w:tc>
        <w:tc>
          <w:tcPr>
            <w:tcW w:w="1751"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Rutynowe badanie brzucha lub jamy brzusznej(3) </w:t>
            </w:r>
          </w:p>
        </w:tc>
        <w:tc>
          <w:tcPr>
            <w:tcW w:w="1281"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35 </w:t>
            </w:r>
          </w:p>
        </w:tc>
        <w:tc>
          <w:tcPr>
            <w:tcW w:w="1281" w:type="pct"/>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780</w:t>
            </w:r>
          </w:p>
        </w:tc>
      </w:tr>
      <w:tr w:rsidR="005F6937" w:rsidRPr="00740724" w:rsidTr="005F6937">
        <w:trPr>
          <w:trHeight w:val="54"/>
        </w:trPr>
        <w:tc>
          <w:tcPr>
            <w:tcW w:w="687"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7 </w:t>
            </w:r>
          </w:p>
        </w:tc>
        <w:tc>
          <w:tcPr>
            <w:tcW w:w="1751"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Badanie wątroby i śledziony(3) </w:t>
            </w:r>
          </w:p>
        </w:tc>
        <w:tc>
          <w:tcPr>
            <w:tcW w:w="1281"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35 </w:t>
            </w:r>
          </w:p>
        </w:tc>
        <w:tc>
          <w:tcPr>
            <w:tcW w:w="1281" w:type="pct"/>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900</w:t>
            </w:r>
          </w:p>
        </w:tc>
      </w:tr>
      <w:tr w:rsidR="005F6937" w:rsidRPr="00740724" w:rsidTr="005F6937">
        <w:trPr>
          <w:trHeight w:val="54"/>
        </w:trPr>
        <w:tc>
          <w:tcPr>
            <w:tcW w:w="687"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8 </w:t>
            </w:r>
          </w:p>
        </w:tc>
        <w:tc>
          <w:tcPr>
            <w:tcW w:w="1751"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Rutynowe badania miednicy lub narządów miednicy(3) </w:t>
            </w:r>
          </w:p>
        </w:tc>
        <w:tc>
          <w:tcPr>
            <w:tcW w:w="1281"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35 </w:t>
            </w:r>
          </w:p>
        </w:tc>
        <w:tc>
          <w:tcPr>
            <w:tcW w:w="1281" w:type="pct"/>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570</w:t>
            </w:r>
          </w:p>
        </w:tc>
      </w:tr>
      <w:tr w:rsidR="005F6937" w:rsidRPr="00740724" w:rsidTr="005F6937">
        <w:trPr>
          <w:trHeight w:val="54"/>
        </w:trPr>
        <w:tc>
          <w:tcPr>
            <w:tcW w:w="687"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9 </w:t>
            </w:r>
          </w:p>
        </w:tc>
        <w:tc>
          <w:tcPr>
            <w:tcW w:w="1751"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Badanie kości miednicy lub obręczy biodrowej(3) </w:t>
            </w:r>
          </w:p>
        </w:tc>
        <w:tc>
          <w:tcPr>
            <w:tcW w:w="1281" w:type="pct"/>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 xml:space="preserve">25 </w:t>
            </w:r>
          </w:p>
        </w:tc>
        <w:tc>
          <w:tcPr>
            <w:tcW w:w="1281" w:type="pct"/>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color w:val="242021"/>
                <w:sz w:val="22"/>
                <w:szCs w:val="22"/>
              </w:rPr>
            </w:pPr>
            <w:r w:rsidRPr="00740724">
              <w:rPr>
                <w:rFonts w:ascii="Times New Roman" w:hAnsi="Times New Roman"/>
                <w:color w:val="242021"/>
                <w:sz w:val="22"/>
                <w:szCs w:val="22"/>
              </w:rPr>
              <w:t>520</w:t>
            </w:r>
          </w:p>
        </w:tc>
      </w:tr>
    </w:tbl>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(1) Referencyjne poziomy dawek określone na podstawie dawki pochłoniętej w powietrzu.</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(2) Dane odnoszą się do fantomu głowy (PMMA o średnicy 16 cm).</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(3) Dane odnoszą się do fantomu ciała (PMMA o średnicy 32 cm).</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(4) Ważony tomograficzny indeks dawki dla jednej warstwy lub w technice spiralnej dla jednego obrotu.</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(5) Dawka dla całego badania wykonanego na fantomie głowy albo ciała przy zastosowaniu protokołu dla standardowego pacjenta</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Pragniemy również nadmienić iż zgodnie z naszą wiedzą środki publiczne powinny być wydawane w sposób celowy i oszczędny, z zachowaniem zasady uzyskiwania najlepszych efektów z danych nakładów, optymalnego doboru metod i środków służących osiągnięciu założonych celów. Zasadę tę wprowadzają przepisy ustawy z 27.08.2009 r. o finansach publicznych (tekst jedn. Dz.U. z 2017 r., poz. 2077 ze zm.).</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Zgodnie z naszą wiedzą oraz zgodnie z przepisami wykonawczymi, punkty: </w:t>
      </w:r>
    </w:p>
    <w:p w:rsidR="005F6937" w:rsidRPr="00740724" w:rsidRDefault="005F6937" w:rsidP="00740724">
      <w:pPr>
        <w:pStyle w:val="Akapitzlist"/>
        <w:numPr>
          <w:ilvl w:val="0"/>
          <w:numId w:val="7"/>
        </w:numPr>
        <w:tabs>
          <w:tab w:val="left" w:pos="7615"/>
        </w:tabs>
        <w:spacing w:line="360" w:lineRule="auto"/>
        <w:contextualSpacing w:val="0"/>
        <w:rPr>
          <w:rFonts w:ascii="Times New Roman" w:hAnsi="Times New Roman"/>
          <w:sz w:val="22"/>
          <w:szCs w:val="22"/>
        </w:rPr>
      </w:pPr>
      <w:r w:rsidRPr="00740724">
        <w:rPr>
          <w:rFonts w:ascii="Times New Roman" w:hAnsi="Times New Roman"/>
          <w:sz w:val="22"/>
          <w:szCs w:val="22"/>
        </w:rPr>
        <w:t xml:space="preserve">wyliczenie SSDE (ang. </w:t>
      </w:r>
      <w:proofErr w:type="spellStart"/>
      <w:r w:rsidRPr="00740724">
        <w:rPr>
          <w:rFonts w:ascii="Times New Roman" w:hAnsi="Times New Roman"/>
          <w:sz w:val="22"/>
          <w:szCs w:val="22"/>
        </w:rPr>
        <w:t>Size-SpecificDoseEstimate</w:t>
      </w:r>
      <w:proofErr w:type="spellEnd"/>
      <w:r w:rsidRPr="00740724">
        <w:rPr>
          <w:rFonts w:ascii="Times New Roman" w:hAnsi="Times New Roman"/>
          <w:sz w:val="22"/>
          <w:szCs w:val="22"/>
        </w:rPr>
        <w:t xml:space="preserve">) w </w:t>
      </w:r>
      <w:proofErr w:type="spellStart"/>
      <w:r w:rsidRPr="00740724">
        <w:rPr>
          <w:rFonts w:ascii="Times New Roman" w:hAnsi="Times New Roman"/>
          <w:sz w:val="22"/>
          <w:szCs w:val="22"/>
        </w:rPr>
        <w:t>XI.Wyposażenie</w:t>
      </w:r>
      <w:proofErr w:type="spellEnd"/>
      <w:r w:rsidRPr="00740724">
        <w:rPr>
          <w:rFonts w:ascii="Times New Roman" w:hAnsi="Times New Roman"/>
          <w:sz w:val="22"/>
          <w:szCs w:val="22"/>
        </w:rPr>
        <w:t>, w pkt 2.;</w:t>
      </w:r>
      <w:r w:rsidRPr="00740724">
        <w:rPr>
          <w:rFonts w:ascii="Times New Roman" w:hAnsi="Times New Roman"/>
          <w:sz w:val="22"/>
          <w:szCs w:val="22"/>
        </w:rPr>
        <w:tab/>
      </w:r>
    </w:p>
    <w:p w:rsidR="005F6937" w:rsidRPr="00740724" w:rsidRDefault="005F6937" w:rsidP="00740724">
      <w:pPr>
        <w:pStyle w:val="Akapitzlist"/>
        <w:numPr>
          <w:ilvl w:val="0"/>
          <w:numId w:val="7"/>
        </w:numPr>
        <w:tabs>
          <w:tab w:val="left" w:pos="7615"/>
        </w:tabs>
        <w:spacing w:line="360" w:lineRule="auto"/>
        <w:contextualSpacing w:val="0"/>
        <w:rPr>
          <w:rFonts w:ascii="Times New Roman" w:hAnsi="Times New Roman"/>
          <w:sz w:val="22"/>
          <w:szCs w:val="22"/>
        </w:rPr>
      </w:pPr>
      <w:proofErr w:type="spellStart"/>
      <w:r w:rsidRPr="00740724">
        <w:rPr>
          <w:rFonts w:ascii="Times New Roman" w:hAnsi="Times New Roman"/>
          <w:sz w:val="22"/>
          <w:szCs w:val="22"/>
        </w:rPr>
        <w:t>XI.Wyposażenie</w:t>
      </w:r>
      <w:proofErr w:type="spellEnd"/>
      <w:r w:rsidRPr="00740724">
        <w:rPr>
          <w:rFonts w:ascii="Times New Roman" w:hAnsi="Times New Roman"/>
          <w:sz w:val="22"/>
          <w:szCs w:val="22"/>
        </w:rPr>
        <w:t xml:space="preserve"> pkt.4,5;</w:t>
      </w:r>
    </w:p>
    <w:p w:rsidR="005F6937" w:rsidRPr="00740724" w:rsidRDefault="005F6937" w:rsidP="00740724">
      <w:pPr>
        <w:tabs>
          <w:tab w:val="left" w:pos="7615"/>
        </w:tabs>
        <w:spacing w:line="360" w:lineRule="auto"/>
        <w:rPr>
          <w:rFonts w:ascii="Times New Roman" w:hAnsi="Times New Roman"/>
          <w:sz w:val="22"/>
          <w:szCs w:val="22"/>
        </w:rPr>
      </w:pPr>
      <w:r w:rsidRPr="00740724">
        <w:rPr>
          <w:rFonts w:ascii="Times New Roman" w:hAnsi="Times New Roman"/>
          <w:sz w:val="22"/>
          <w:szCs w:val="22"/>
        </w:rPr>
        <w:t>nie znajdują uzasadnienia aby Zamawiający wymagał wspomnianych funkcjonalności, dodatkowo w naszej opinii nie zostaną wykorzystane w przedmiotowym zakupie.</w:t>
      </w:r>
    </w:p>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A5C72" w:rsidRDefault="005F6937" w:rsidP="00740724">
      <w:pPr>
        <w:spacing w:line="360" w:lineRule="auto"/>
        <w:rPr>
          <w:rFonts w:ascii="Times New Roman" w:hAnsi="Times New Roman"/>
          <w:b/>
          <w:bCs/>
          <w:sz w:val="22"/>
          <w:szCs w:val="22"/>
        </w:rPr>
      </w:pPr>
      <w:r w:rsidRPr="007A5C72">
        <w:rPr>
          <w:rFonts w:ascii="Times New Roman" w:hAnsi="Times New Roman"/>
          <w:b/>
          <w:bCs/>
          <w:sz w:val="22"/>
          <w:szCs w:val="22"/>
        </w:rPr>
        <w:t>Pytanie 57 dotyczy zał. Nr 6 wzór umowy §18 ust.1</w:t>
      </w:r>
    </w:p>
    <w:p w:rsidR="00790938" w:rsidRDefault="005F6937" w:rsidP="00740724">
      <w:pPr>
        <w:spacing w:line="360" w:lineRule="auto"/>
        <w:rPr>
          <w:rFonts w:ascii="Times New Roman" w:hAnsi="Times New Roman"/>
          <w:sz w:val="22"/>
          <w:szCs w:val="22"/>
        </w:rPr>
      </w:pPr>
      <w:r w:rsidRPr="007A5C72">
        <w:rPr>
          <w:rFonts w:ascii="Times New Roman" w:hAnsi="Times New Roman"/>
          <w:sz w:val="22"/>
          <w:szCs w:val="22"/>
        </w:rPr>
        <w:t>Czy Zamawiający zaakceptuje polisę Wykonawcy z udziałem własnym w wysokości 20.000 EUR dla każdej szkody?</w:t>
      </w:r>
    </w:p>
    <w:p w:rsidR="00AC78DC" w:rsidRPr="00740724" w:rsidRDefault="00AC78DC" w:rsidP="00740724">
      <w:pPr>
        <w:spacing w:line="360" w:lineRule="auto"/>
        <w:rPr>
          <w:rFonts w:ascii="Times New Roman" w:hAnsi="Times New Roman"/>
          <w:sz w:val="22"/>
          <w:szCs w:val="22"/>
        </w:rPr>
      </w:pPr>
      <w:r>
        <w:rPr>
          <w:rFonts w:ascii="Times New Roman" w:hAnsi="Times New Roman"/>
          <w:sz w:val="22"/>
          <w:szCs w:val="22"/>
        </w:rPr>
        <w:t>Zgodnie z SWZ</w:t>
      </w:r>
    </w:p>
    <w:p w:rsidR="005F6937" w:rsidRPr="00740724" w:rsidRDefault="005F6937" w:rsidP="00740724">
      <w:pPr>
        <w:spacing w:line="360" w:lineRule="auto"/>
        <w:rPr>
          <w:rFonts w:ascii="Times New Roman" w:hAnsi="Times New Roman"/>
          <w:sz w:val="22"/>
          <w:szCs w:val="22"/>
        </w:rPr>
      </w:pPr>
    </w:p>
    <w:p w:rsidR="005F6937" w:rsidRPr="004E1A52" w:rsidRDefault="005F6937" w:rsidP="00740724">
      <w:pPr>
        <w:shd w:val="clear" w:color="auto" w:fill="FFFFFF"/>
        <w:spacing w:line="360" w:lineRule="auto"/>
        <w:textAlignment w:val="baseline"/>
        <w:rPr>
          <w:rFonts w:ascii="Times New Roman" w:hAnsi="Times New Roman"/>
          <w:sz w:val="22"/>
          <w:szCs w:val="22"/>
        </w:rPr>
      </w:pPr>
      <w:r w:rsidRPr="004E1A52">
        <w:rPr>
          <w:rFonts w:ascii="Times New Roman" w:hAnsi="Times New Roman"/>
          <w:sz w:val="22"/>
          <w:szCs w:val="22"/>
        </w:rPr>
        <w:lastRenderedPageBreak/>
        <w:t xml:space="preserve">Pyt. 1 dot. p. 1, części XI, zał. nr 3 do SIWZ Prosimy o dopuszczenie ofert z </w:t>
      </w:r>
      <w:proofErr w:type="spellStart"/>
      <w:r w:rsidRPr="004E1A52">
        <w:rPr>
          <w:rFonts w:ascii="Times New Roman" w:hAnsi="Times New Roman"/>
          <w:sz w:val="22"/>
          <w:szCs w:val="22"/>
        </w:rPr>
        <w:t>wstrzykiwaczem</w:t>
      </w:r>
      <w:proofErr w:type="spellEnd"/>
      <w:r w:rsidRPr="004E1A52">
        <w:rPr>
          <w:rFonts w:ascii="Times New Roman" w:hAnsi="Times New Roman"/>
          <w:sz w:val="22"/>
          <w:szCs w:val="22"/>
        </w:rPr>
        <w:t xml:space="preserve"> kontrastu, cechującym się poniższymi parametrami: 1. Automatyczny trzy kanałowy </w:t>
      </w:r>
      <w:proofErr w:type="spellStart"/>
      <w:r w:rsidRPr="004E1A52">
        <w:rPr>
          <w:rFonts w:ascii="Times New Roman" w:hAnsi="Times New Roman"/>
          <w:sz w:val="22"/>
          <w:szCs w:val="22"/>
        </w:rPr>
        <w:t>wstrzykiwacz</w:t>
      </w:r>
      <w:proofErr w:type="spellEnd"/>
      <w:r w:rsidRPr="004E1A52">
        <w:rPr>
          <w:rFonts w:ascii="Times New Roman" w:hAnsi="Times New Roman"/>
          <w:sz w:val="22"/>
          <w:szCs w:val="22"/>
        </w:rPr>
        <w:t xml:space="preserve"> do podawania środka cieniującego i roztworu NaCl. 2. Podawanie środka kontrastowego i roztworu NaCl bezpośrednio z oryginalnych opakowań różnych producentów bez konieczności przelewania do specjalistycznych wkładów. 3. Maksymalne ciśnienie w systemie podczas dozowania płynów – min. 9,1 bar. 4. Prędkości iniekcji kontrastu 0,5ml/s do 9,7 ml/s (co 0,1ml/s) 5. Możliwość wstrzyknięcia dla każdej fazy 1ml-200ml (co 1ml) 6. Automatyczne wypełnianie wężyka pacjenta w końcowej fazie iniekcji roztworem NaCl. 7. Automatyczne wykrywanie pęcherzyków powietrza. 8. Rodzaj połączenia strzykawki z konsolą sterującą – przewodowo, kable przeprowadzone w kanałach technicznych pracowni. 9. Konsola sterująca wyposażona w kolorowy panel dotykowy – interfejs w języku polskim. 10. Możliwość tworzenia i zapamiętywania prawie nieograniczonej ilości dedykowanych programów podawania kontrastu i roztworu NaCl (protokołów) – do pojemności 2GB wbudowanej pamięci. 11. Możliwość wprowadzenia w każdym programie 24 sekwencji (faz) (np. różna wielkość natężenia przepływu, przerwa, podawanie NaCl, podanie rozcieńczonego kontrastu) 12. Automatyczne przełączenie kontrastu z pustego na pełen pojemnik. </w:t>
      </w:r>
    </w:p>
    <w:p w:rsidR="005F6937" w:rsidRPr="00740724" w:rsidRDefault="005F6937" w:rsidP="00740724">
      <w:pPr>
        <w:shd w:val="clear" w:color="auto" w:fill="FFFFFF"/>
        <w:spacing w:line="360" w:lineRule="auto"/>
        <w:textAlignment w:val="baseline"/>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Zamawiający dopuszcza proponowane rozwiązanie.</w:t>
      </w:r>
    </w:p>
    <w:p w:rsidR="005F6937" w:rsidRPr="00740724" w:rsidRDefault="005F6937" w:rsidP="00740724">
      <w:pPr>
        <w:shd w:val="clear" w:color="auto" w:fill="FFFFFF"/>
        <w:spacing w:line="360" w:lineRule="auto"/>
        <w:textAlignment w:val="baseline"/>
        <w:rPr>
          <w:rFonts w:ascii="Times New Roman" w:hAnsi="Times New Roman"/>
          <w:color w:val="6F7A7F"/>
          <w:sz w:val="22"/>
          <w:szCs w:val="22"/>
        </w:rPr>
      </w:pPr>
    </w:p>
    <w:p w:rsidR="005F6937" w:rsidRPr="004E1A52" w:rsidRDefault="005F6937" w:rsidP="00740724">
      <w:pPr>
        <w:shd w:val="clear" w:color="auto" w:fill="FFFFFF"/>
        <w:spacing w:line="360" w:lineRule="auto"/>
        <w:textAlignment w:val="baseline"/>
        <w:rPr>
          <w:rFonts w:ascii="Times New Roman" w:hAnsi="Times New Roman"/>
          <w:sz w:val="22"/>
          <w:szCs w:val="22"/>
        </w:rPr>
      </w:pPr>
      <w:r w:rsidRPr="004E1A52">
        <w:rPr>
          <w:rFonts w:ascii="Times New Roman" w:hAnsi="Times New Roman"/>
          <w:sz w:val="22"/>
          <w:szCs w:val="22"/>
        </w:rPr>
        <w:t xml:space="preserve">Pyt. 2 dot. p.12, części VII „Konsola operatorska”, zał. nr 3 do SIWZ Prosimy o odstąpienie od wymogów zawartych punkcie 12: „Sterowanie </w:t>
      </w:r>
      <w:proofErr w:type="spellStart"/>
      <w:r w:rsidRPr="004E1A52">
        <w:rPr>
          <w:rFonts w:ascii="Times New Roman" w:hAnsi="Times New Roman"/>
          <w:sz w:val="22"/>
          <w:szCs w:val="22"/>
        </w:rPr>
        <w:t>wstrzykiwaczem</w:t>
      </w:r>
      <w:proofErr w:type="spellEnd"/>
      <w:r w:rsidRPr="004E1A52">
        <w:rPr>
          <w:rFonts w:ascii="Times New Roman" w:hAnsi="Times New Roman"/>
          <w:sz w:val="22"/>
          <w:szCs w:val="22"/>
        </w:rPr>
        <w:t xml:space="preserve"> kontrastu bezpośrednio z konsoli tomografu komputerowego. Możliwość programowania i zapamiętywania parametrów </w:t>
      </w:r>
      <w:proofErr w:type="spellStart"/>
      <w:r w:rsidRPr="004E1A52">
        <w:rPr>
          <w:rFonts w:ascii="Times New Roman" w:hAnsi="Times New Roman"/>
          <w:sz w:val="22"/>
          <w:szCs w:val="22"/>
        </w:rPr>
        <w:t>wstrzykiwacza</w:t>
      </w:r>
      <w:proofErr w:type="spellEnd"/>
      <w:r w:rsidRPr="004E1A52">
        <w:rPr>
          <w:rFonts w:ascii="Times New Roman" w:hAnsi="Times New Roman"/>
          <w:sz w:val="22"/>
          <w:szCs w:val="22"/>
        </w:rPr>
        <w:t xml:space="preserve"> bezpośrednio w protokole badania na konsoli operatorskiej. Sprzężenie klasy min. IV wg. </w:t>
      </w:r>
      <w:proofErr w:type="spellStart"/>
      <w:r w:rsidRPr="004E1A52">
        <w:rPr>
          <w:rFonts w:ascii="Times New Roman" w:hAnsi="Times New Roman"/>
          <w:sz w:val="22"/>
          <w:szCs w:val="22"/>
        </w:rPr>
        <w:t>CiA</w:t>
      </w:r>
      <w:proofErr w:type="spellEnd"/>
      <w:r w:rsidRPr="004E1A52">
        <w:rPr>
          <w:rFonts w:ascii="Times New Roman" w:hAnsi="Times New Roman"/>
          <w:sz w:val="22"/>
          <w:szCs w:val="22"/>
        </w:rPr>
        <w:t xml:space="preserve"> 425 z dostarczonym </w:t>
      </w:r>
      <w:proofErr w:type="spellStart"/>
      <w:r w:rsidRPr="004E1A52">
        <w:rPr>
          <w:rFonts w:ascii="Times New Roman" w:hAnsi="Times New Roman"/>
          <w:sz w:val="22"/>
          <w:szCs w:val="22"/>
        </w:rPr>
        <w:t>wstrzykiwaczem</w:t>
      </w:r>
      <w:proofErr w:type="spellEnd"/>
      <w:r w:rsidRPr="004E1A52">
        <w:rPr>
          <w:rFonts w:ascii="Times New Roman" w:hAnsi="Times New Roman"/>
          <w:sz w:val="22"/>
          <w:szCs w:val="22"/>
        </w:rPr>
        <w:t>” Oraz od wymogu zawartego w punkcie 1 części XI: „</w:t>
      </w:r>
      <w:proofErr w:type="spellStart"/>
      <w:r w:rsidRPr="004E1A52">
        <w:rPr>
          <w:rFonts w:ascii="Times New Roman" w:hAnsi="Times New Roman"/>
          <w:sz w:val="22"/>
          <w:szCs w:val="22"/>
        </w:rPr>
        <w:t>wstrzykiwacz</w:t>
      </w:r>
      <w:proofErr w:type="spellEnd"/>
      <w:r w:rsidRPr="004E1A52">
        <w:rPr>
          <w:rFonts w:ascii="Times New Roman" w:hAnsi="Times New Roman"/>
          <w:sz w:val="22"/>
          <w:szCs w:val="22"/>
        </w:rPr>
        <w:t xml:space="preserve"> do kontrastu sprzężony z tomografem w klasie min. IV wg </w:t>
      </w:r>
      <w:proofErr w:type="spellStart"/>
      <w:r w:rsidRPr="004E1A52">
        <w:rPr>
          <w:rFonts w:ascii="Times New Roman" w:hAnsi="Times New Roman"/>
          <w:sz w:val="22"/>
          <w:szCs w:val="22"/>
        </w:rPr>
        <w:t>CiA</w:t>
      </w:r>
      <w:proofErr w:type="spellEnd"/>
      <w:r w:rsidRPr="004E1A52">
        <w:rPr>
          <w:rFonts w:ascii="Times New Roman" w:hAnsi="Times New Roman"/>
          <w:sz w:val="22"/>
          <w:szCs w:val="22"/>
        </w:rPr>
        <w:t xml:space="preserve"> 425” Uzasadnienie: Różne modele tomografów posiadają różne możliwości i klasy integracji (sterowania) z poszczególnymi modelami </w:t>
      </w:r>
      <w:proofErr w:type="spellStart"/>
      <w:r w:rsidRPr="004E1A52">
        <w:rPr>
          <w:rFonts w:ascii="Times New Roman" w:hAnsi="Times New Roman"/>
          <w:sz w:val="22"/>
          <w:szCs w:val="22"/>
        </w:rPr>
        <w:t>wstrzykiwaczy</w:t>
      </w:r>
      <w:proofErr w:type="spellEnd"/>
      <w:r w:rsidRPr="004E1A52">
        <w:rPr>
          <w:rFonts w:ascii="Times New Roman" w:hAnsi="Times New Roman"/>
          <w:sz w:val="22"/>
          <w:szCs w:val="22"/>
        </w:rPr>
        <w:t xml:space="preserve">. Aby złożyć ważoną ofertę, na obecnym etapie postępowania nie jesteśmy w stanie określić modelu tomografu, z którym miałby być zintegrowany </w:t>
      </w:r>
      <w:proofErr w:type="spellStart"/>
      <w:r w:rsidRPr="004E1A52">
        <w:rPr>
          <w:rFonts w:ascii="Times New Roman" w:hAnsi="Times New Roman"/>
          <w:sz w:val="22"/>
          <w:szCs w:val="22"/>
        </w:rPr>
        <w:t>wstrzykiwacz</w:t>
      </w:r>
      <w:proofErr w:type="spellEnd"/>
      <w:r w:rsidRPr="004E1A52">
        <w:rPr>
          <w:rFonts w:ascii="Times New Roman" w:hAnsi="Times New Roman"/>
          <w:sz w:val="22"/>
          <w:szCs w:val="22"/>
        </w:rPr>
        <w:t xml:space="preserve"> w/g klasy CAN 425. Zamawiający w pozycji nr 12, cz. III wymaga: „Oprogramowanie do synchronizacji startu badania spiralnego na podstawie automatycznej analizy napływu środka cieniującego w zadanej warstwie bez wykonywania wstrzyknięć testowych” Opisane wymaganie, tj. monitorowanie w czasie rzeczywistym danych zawierających stopień́ wysycenia środka cieniującego w ciele pacjenta, które po osiągnieciu odpowiedniego wysycenia kontrastu w zadanym obszarze umożliwia automatyczne lub ręczne rozpoczęcie badania. W ten sposób we współrealizowanych dotychczas projektach spełnione jest sprzężenie </w:t>
      </w:r>
      <w:proofErr w:type="spellStart"/>
      <w:r w:rsidRPr="004E1A52">
        <w:rPr>
          <w:rFonts w:ascii="Times New Roman" w:hAnsi="Times New Roman"/>
          <w:sz w:val="22"/>
          <w:szCs w:val="22"/>
        </w:rPr>
        <w:t>wstrzykiwacza</w:t>
      </w:r>
      <w:proofErr w:type="spellEnd"/>
      <w:r w:rsidRPr="004E1A52">
        <w:rPr>
          <w:rFonts w:ascii="Times New Roman" w:hAnsi="Times New Roman"/>
          <w:sz w:val="22"/>
          <w:szCs w:val="22"/>
        </w:rPr>
        <w:t xml:space="preserve"> z tomografem, umożliwiające automatyczny start badania bez potrzeby fizycznej integracji tomografu i </w:t>
      </w:r>
      <w:proofErr w:type="spellStart"/>
      <w:r w:rsidRPr="004E1A52">
        <w:rPr>
          <w:rFonts w:ascii="Times New Roman" w:hAnsi="Times New Roman"/>
          <w:sz w:val="22"/>
          <w:szCs w:val="22"/>
        </w:rPr>
        <w:t>wstrzykiwacza</w:t>
      </w:r>
      <w:proofErr w:type="spellEnd"/>
      <w:r w:rsidRPr="004E1A52">
        <w:rPr>
          <w:rFonts w:ascii="Times New Roman" w:hAnsi="Times New Roman"/>
          <w:sz w:val="22"/>
          <w:szCs w:val="22"/>
        </w:rPr>
        <w:t xml:space="preserve">. </w:t>
      </w:r>
    </w:p>
    <w:p w:rsidR="005F6937" w:rsidRPr="00740724" w:rsidRDefault="005F6937" w:rsidP="00740724">
      <w:pPr>
        <w:shd w:val="clear" w:color="auto" w:fill="FFFFFF"/>
        <w:spacing w:line="360" w:lineRule="auto"/>
        <w:textAlignment w:val="baseline"/>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hd w:val="clear" w:color="auto" w:fill="FFFFFF"/>
        <w:spacing w:line="360" w:lineRule="auto"/>
        <w:textAlignment w:val="baseline"/>
        <w:rPr>
          <w:rFonts w:ascii="Times New Roman" w:hAnsi="Times New Roman"/>
          <w:color w:val="6F7A7F"/>
          <w:sz w:val="22"/>
          <w:szCs w:val="22"/>
        </w:rPr>
      </w:pPr>
    </w:p>
    <w:p w:rsidR="005F6937" w:rsidRPr="004E1A52" w:rsidRDefault="005F6937" w:rsidP="00740724">
      <w:pPr>
        <w:shd w:val="clear" w:color="auto" w:fill="FFFFFF"/>
        <w:spacing w:line="360" w:lineRule="auto"/>
        <w:textAlignment w:val="baseline"/>
        <w:rPr>
          <w:rFonts w:ascii="Times New Roman" w:hAnsi="Times New Roman"/>
          <w:sz w:val="22"/>
          <w:szCs w:val="22"/>
        </w:rPr>
      </w:pPr>
      <w:r w:rsidRPr="004E1A52">
        <w:rPr>
          <w:rFonts w:ascii="Times New Roman" w:hAnsi="Times New Roman"/>
          <w:sz w:val="22"/>
          <w:szCs w:val="22"/>
        </w:rPr>
        <w:lastRenderedPageBreak/>
        <w:t xml:space="preserve">Pyt. 3 dot. p. 1, części XI, zał. nr 3 do SIWZ Prosimy o doprecyzowanie czy zamawiający wymaga, aby oferowany </w:t>
      </w:r>
      <w:proofErr w:type="spellStart"/>
      <w:r w:rsidRPr="004E1A52">
        <w:rPr>
          <w:rFonts w:ascii="Times New Roman" w:hAnsi="Times New Roman"/>
          <w:sz w:val="22"/>
          <w:szCs w:val="22"/>
        </w:rPr>
        <w:t>wstrzykiwacz</w:t>
      </w:r>
      <w:proofErr w:type="spellEnd"/>
      <w:r w:rsidRPr="004E1A52">
        <w:rPr>
          <w:rFonts w:ascii="Times New Roman" w:hAnsi="Times New Roman"/>
          <w:sz w:val="22"/>
          <w:szCs w:val="22"/>
        </w:rPr>
        <w:t xml:space="preserve"> posiadał dedykowaną funkcję wyboru rozmiaru wkłucia, indywidualnie dla każdego pacjenta w celu określenia faktycznych przepływów podawanych środków kontrastujących i soli fizjologicznej? Powyższa funkcjonalność zapewnia precyzyjne określenie prędkości przy zmieniających się parametrach fizyko-chemicznych zarówno dla różnych środków kontrastujących jak i dla różnych rozmiarów stosowanych dostępów żylnych (</w:t>
      </w:r>
      <w:proofErr w:type="spellStart"/>
      <w:r w:rsidRPr="004E1A52">
        <w:rPr>
          <w:rFonts w:ascii="Times New Roman" w:hAnsi="Times New Roman"/>
          <w:sz w:val="22"/>
          <w:szCs w:val="22"/>
        </w:rPr>
        <w:t>wenflonów</w:t>
      </w:r>
      <w:proofErr w:type="spellEnd"/>
      <w:r w:rsidRPr="004E1A52">
        <w:rPr>
          <w:rFonts w:ascii="Times New Roman" w:hAnsi="Times New Roman"/>
          <w:sz w:val="22"/>
          <w:szCs w:val="22"/>
        </w:rPr>
        <w:t xml:space="preserve">). Wpływa to bezpośrednio na bezpieczeństwo pacjentów minimalizując ryzyko potencjalnego wynaczynienia. </w:t>
      </w:r>
    </w:p>
    <w:p w:rsidR="005F6937" w:rsidRPr="00740724" w:rsidRDefault="005F6937" w:rsidP="00740724">
      <w:pPr>
        <w:shd w:val="clear" w:color="auto" w:fill="FFFFFF"/>
        <w:spacing w:line="360" w:lineRule="auto"/>
        <w:textAlignment w:val="baseline"/>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Zamawiający dopuszcza ale nie wymaga.</w:t>
      </w:r>
    </w:p>
    <w:p w:rsidR="005F6937" w:rsidRPr="00740724" w:rsidRDefault="005F6937" w:rsidP="00740724">
      <w:pPr>
        <w:shd w:val="clear" w:color="auto" w:fill="FFFFFF"/>
        <w:spacing w:line="360" w:lineRule="auto"/>
        <w:textAlignment w:val="baseline"/>
        <w:rPr>
          <w:rFonts w:ascii="Times New Roman" w:hAnsi="Times New Roman"/>
          <w:color w:val="6F7A7F"/>
          <w:sz w:val="22"/>
          <w:szCs w:val="22"/>
        </w:rPr>
      </w:pPr>
    </w:p>
    <w:p w:rsidR="005F6937" w:rsidRPr="004E1A52" w:rsidRDefault="005F6937" w:rsidP="00740724">
      <w:pPr>
        <w:shd w:val="clear" w:color="auto" w:fill="FFFFFF"/>
        <w:spacing w:line="360" w:lineRule="auto"/>
        <w:textAlignment w:val="baseline"/>
        <w:rPr>
          <w:rFonts w:ascii="Times New Roman" w:hAnsi="Times New Roman"/>
          <w:sz w:val="22"/>
          <w:szCs w:val="22"/>
        </w:rPr>
      </w:pPr>
      <w:r w:rsidRPr="004E1A52">
        <w:rPr>
          <w:rFonts w:ascii="Times New Roman" w:hAnsi="Times New Roman"/>
          <w:sz w:val="22"/>
          <w:szCs w:val="22"/>
        </w:rPr>
        <w:t>Pyt. 4 dot. p. 1, części XI, zał. nr 3 do SIWZ Prosimy o doprecyzowanie czy zamawiający wymaga, aby urządzenie było wyposażone w dwie identyczne konsole z możliwością wprowadzania wszystkich parametrów iniekcji zarówno w pokoju badań jak i w sterowni?</w:t>
      </w:r>
    </w:p>
    <w:p w:rsidR="005F6937" w:rsidRPr="004E1A52" w:rsidRDefault="005F6937" w:rsidP="00740724">
      <w:pPr>
        <w:shd w:val="clear" w:color="auto" w:fill="FFFFFF"/>
        <w:spacing w:line="360" w:lineRule="auto"/>
        <w:textAlignment w:val="baseline"/>
        <w:rPr>
          <w:rFonts w:ascii="Times New Roman" w:hAnsi="Times New Roman"/>
          <w:sz w:val="22"/>
          <w:szCs w:val="22"/>
        </w:rPr>
      </w:pPr>
      <w:proofErr w:type="spellStart"/>
      <w:r w:rsidRPr="004E1A52">
        <w:rPr>
          <w:rFonts w:ascii="Times New Roman" w:hAnsi="Times New Roman"/>
          <w:sz w:val="22"/>
          <w:szCs w:val="22"/>
        </w:rPr>
        <w:t>Odp</w:t>
      </w:r>
      <w:proofErr w:type="spellEnd"/>
      <w:r w:rsidRPr="004E1A52">
        <w:rPr>
          <w:rFonts w:ascii="Times New Roman" w:hAnsi="Times New Roman"/>
          <w:sz w:val="22"/>
          <w:szCs w:val="22"/>
        </w:rPr>
        <w:t>: Zamawiający dopuszcza ale nie wymaga.</w:t>
      </w:r>
    </w:p>
    <w:p w:rsidR="005F6937" w:rsidRPr="004E1A52" w:rsidRDefault="005F6937" w:rsidP="00740724">
      <w:pPr>
        <w:shd w:val="clear" w:color="auto" w:fill="FFFFFF"/>
        <w:spacing w:line="360" w:lineRule="auto"/>
        <w:textAlignment w:val="baseline"/>
        <w:rPr>
          <w:rFonts w:ascii="Times New Roman" w:hAnsi="Times New Roman"/>
          <w:sz w:val="22"/>
          <w:szCs w:val="22"/>
        </w:rPr>
      </w:pPr>
    </w:p>
    <w:p w:rsidR="005F6937" w:rsidRPr="004E1A52" w:rsidRDefault="005F6937" w:rsidP="00740724">
      <w:pPr>
        <w:shd w:val="clear" w:color="auto" w:fill="FFFFFF"/>
        <w:spacing w:line="360" w:lineRule="auto"/>
        <w:textAlignment w:val="baseline"/>
        <w:rPr>
          <w:rFonts w:ascii="Times New Roman" w:hAnsi="Times New Roman"/>
          <w:sz w:val="22"/>
          <w:szCs w:val="22"/>
        </w:rPr>
      </w:pPr>
      <w:r w:rsidRPr="004E1A52">
        <w:rPr>
          <w:rFonts w:ascii="Times New Roman" w:hAnsi="Times New Roman"/>
          <w:sz w:val="22"/>
          <w:szCs w:val="22"/>
        </w:rPr>
        <w:t xml:space="preserve"> Pyt. 5, dot. p. 1, części XI, zał. nr 3 do SIWZ Prosimy o dopuszczenie </w:t>
      </w:r>
      <w:proofErr w:type="spellStart"/>
      <w:r w:rsidRPr="004E1A52">
        <w:rPr>
          <w:rFonts w:ascii="Times New Roman" w:hAnsi="Times New Roman"/>
          <w:sz w:val="22"/>
          <w:szCs w:val="22"/>
        </w:rPr>
        <w:t>wstrzykiwacza</w:t>
      </w:r>
      <w:proofErr w:type="spellEnd"/>
      <w:r w:rsidRPr="004E1A52">
        <w:rPr>
          <w:rFonts w:ascii="Times New Roman" w:hAnsi="Times New Roman"/>
          <w:sz w:val="22"/>
          <w:szCs w:val="22"/>
        </w:rPr>
        <w:t xml:space="preserve"> kontrastu: rok produkcji urządzenia 2020. Urządzenie fabrycznie nowe, nieużywane, nie </w:t>
      </w:r>
      <w:proofErr w:type="spellStart"/>
      <w:r w:rsidRPr="004E1A52">
        <w:rPr>
          <w:rFonts w:ascii="Times New Roman" w:hAnsi="Times New Roman"/>
          <w:sz w:val="22"/>
          <w:szCs w:val="22"/>
        </w:rPr>
        <w:t>rekondycjonowane</w:t>
      </w:r>
      <w:proofErr w:type="spellEnd"/>
      <w:r w:rsidRPr="004E1A52">
        <w:rPr>
          <w:rFonts w:ascii="Times New Roman" w:hAnsi="Times New Roman"/>
          <w:sz w:val="22"/>
          <w:szCs w:val="22"/>
        </w:rPr>
        <w:t xml:space="preserve">, w najnowszej wersji sprzętowej i oprogramowania oferowanej przez producenta w dniu składania oferty. </w:t>
      </w:r>
    </w:p>
    <w:p w:rsidR="005F6937" w:rsidRPr="00740724" w:rsidRDefault="005F6937"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Zgodnie z SWZ</w:t>
      </w: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numPr>
          <w:ilvl w:val="0"/>
          <w:numId w:val="9"/>
        </w:numPr>
        <w:spacing w:line="360" w:lineRule="auto"/>
        <w:contextualSpacing/>
        <w:jc w:val="both"/>
        <w:rPr>
          <w:rFonts w:ascii="Times New Roman" w:eastAsia="Calibri" w:hAnsi="Times New Roman"/>
          <w:i/>
          <w:sz w:val="22"/>
          <w:szCs w:val="22"/>
          <w:lang w:eastAsia="en-US"/>
        </w:rPr>
      </w:pPr>
      <w:r w:rsidRPr="00740724">
        <w:rPr>
          <w:rFonts w:ascii="Times New Roman" w:eastAsia="Calibri" w:hAnsi="Times New Roman"/>
          <w:sz w:val="22"/>
          <w:szCs w:val="22"/>
          <w:lang w:eastAsia="en-US"/>
        </w:rPr>
        <w:t xml:space="preserve">Pkt 4.1.13. SWZ: </w:t>
      </w:r>
      <w:r w:rsidRPr="00740724">
        <w:rPr>
          <w:rFonts w:ascii="Times New Roman" w:eastAsia="Calibri" w:hAnsi="Times New Roman"/>
          <w:i/>
          <w:sz w:val="22"/>
          <w:szCs w:val="22"/>
          <w:lang w:eastAsia="en-US"/>
        </w:rPr>
        <w:t>Przerwa w działaniu pracowni TK nie dłuższa niż 21 dni. Za każdy kolejny dzień zwłoki Wykonawca ponosi pełne koszty diagnostyki obrazowej ponoszone przez Szpital wynikające z przestoju pracowni TK płatne na podstawie faktury wystawionej przez Zamawiającego w terminie 7 dni</w:t>
      </w:r>
    </w:p>
    <w:p w:rsidR="005F6937" w:rsidRPr="00740724" w:rsidRDefault="005F6937" w:rsidP="00740724">
      <w:pPr>
        <w:spacing w:line="360" w:lineRule="auto"/>
        <w:jc w:val="both"/>
        <w:rPr>
          <w:rFonts w:ascii="Times New Roman" w:eastAsia="Calibri" w:hAnsi="Times New Roman"/>
          <w:sz w:val="22"/>
          <w:szCs w:val="22"/>
          <w:lang w:eastAsia="en-US"/>
        </w:rPr>
      </w:pPr>
    </w:p>
    <w:p w:rsidR="005F6937" w:rsidRPr="00740724" w:rsidRDefault="005F6937" w:rsidP="00740724">
      <w:pPr>
        <w:spacing w:line="360" w:lineRule="auto"/>
        <w:jc w:val="both"/>
        <w:rPr>
          <w:rFonts w:ascii="Times New Roman" w:eastAsia="Calibri" w:hAnsi="Times New Roman"/>
          <w:sz w:val="22"/>
          <w:szCs w:val="22"/>
          <w:lang w:eastAsia="en-US"/>
        </w:rPr>
      </w:pPr>
      <w:r w:rsidRPr="00740724">
        <w:rPr>
          <w:rFonts w:ascii="Times New Roman" w:eastAsia="Calibri" w:hAnsi="Times New Roman"/>
          <w:sz w:val="22"/>
          <w:szCs w:val="22"/>
          <w:lang w:eastAsia="en-US"/>
        </w:rPr>
        <w:t>Wnosimy o podanie kosztów diagnostyki ponoszonych przez Zamawiającego w przypadku przestoju pracowni TK – Wykonawca nie może przyjąć na siebie zobowiązania do zapłaty kwoty, której wartość nie została określona.</w:t>
      </w:r>
    </w:p>
    <w:p w:rsidR="005F6937" w:rsidRDefault="005F6937" w:rsidP="00740724">
      <w:pPr>
        <w:spacing w:line="360" w:lineRule="auto"/>
        <w:jc w:val="both"/>
        <w:rPr>
          <w:rFonts w:ascii="Times New Roman" w:eastAsia="Calibri" w:hAnsi="Times New Roman"/>
          <w:sz w:val="22"/>
          <w:szCs w:val="22"/>
          <w:lang w:eastAsia="en-US"/>
        </w:rPr>
      </w:pPr>
      <w:proofErr w:type="spellStart"/>
      <w:r w:rsidRPr="00740724">
        <w:rPr>
          <w:rFonts w:ascii="Times New Roman" w:eastAsia="Calibri" w:hAnsi="Times New Roman"/>
          <w:sz w:val="22"/>
          <w:szCs w:val="22"/>
          <w:lang w:eastAsia="en-US"/>
        </w:rPr>
        <w:t>Odp</w:t>
      </w:r>
      <w:proofErr w:type="spellEnd"/>
      <w:r w:rsidRPr="00740724">
        <w:rPr>
          <w:rFonts w:ascii="Times New Roman" w:eastAsia="Calibri" w:hAnsi="Times New Roman"/>
          <w:sz w:val="22"/>
          <w:szCs w:val="22"/>
          <w:lang w:eastAsia="en-US"/>
        </w:rPr>
        <w:t xml:space="preserve">: </w:t>
      </w:r>
      <w:r w:rsidR="00AC78DC">
        <w:rPr>
          <w:rFonts w:ascii="Times New Roman" w:eastAsia="Calibri" w:hAnsi="Times New Roman"/>
          <w:sz w:val="22"/>
          <w:szCs w:val="22"/>
          <w:lang w:eastAsia="en-US"/>
        </w:rPr>
        <w:t xml:space="preserve">Zamawiający </w:t>
      </w:r>
      <w:r w:rsidR="00FA73B4">
        <w:rPr>
          <w:rFonts w:ascii="Times New Roman" w:eastAsia="Calibri" w:hAnsi="Times New Roman"/>
          <w:sz w:val="22"/>
          <w:szCs w:val="22"/>
          <w:lang w:eastAsia="en-US"/>
        </w:rPr>
        <w:t xml:space="preserve">nie jest określić precyzyjnego kosztu, albowiem </w:t>
      </w:r>
      <w:r w:rsidR="00AC78DC">
        <w:rPr>
          <w:rFonts w:ascii="Times New Roman" w:eastAsia="Calibri" w:hAnsi="Times New Roman"/>
          <w:sz w:val="22"/>
          <w:szCs w:val="22"/>
          <w:lang w:eastAsia="en-US"/>
        </w:rPr>
        <w:t xml:space="preserve">posiada umowy zabezpieczenia z innymi podmiotami leczniczymi. Tabele poniżej przedstawiają poszczególne ceny jednostkowe oraz koszty transportu. Korzystanie z usług w ramach danej umowy jest uzależnione od dostępności świadczeń tzn. Zamawiający będzie kierował pacjentów na badania w zależności od rodzaju badania oraz </w:t>
      </w:r>
      <w:r w:rsidR="00FA73B4">
        <w:rPr>
          <w:rFonts w:ascii="Times New Roman" w:eastAsia="Calibri" w:hAnsi="Times New Roman"/>
          <w:sz w:val="22"/>
          <w:szCs w:val="22"/>
          <w:lang w:eastAsia="en-US"/>
        </w:rPr>
        <w:t>możliwości</w:t>
      </w:r>
      <w:r w:rsidR="00AC78DC">
        <w:rPr>
          <w:rFonts w:ascii="Times New Roman" w:eastAsia="Calibri" w:hAnsi="Times New Roman"/>
          <w:sz w:val="22"/>
          <w:szCs w:val="22"/>
          <w:lang w:eastAsia="en-US"/>
        </w:rPr>
        <w:t xml:space="preserve"> ich faktycznego wykonania</w:t>
      </w:r>
      <w:r w:rsidR="00FA73B4">
        <w:rPr>
          <w:rFonts w:ascii="Times New Roman" w:eastAsia="Calibri" w:hAnsi="Times New Roman"/>
          <w:sz w:val="22"/>
          <w:szCs w:val="22"/>
          <w:lang w:eastAsia="en-US"/>
        </w:rPr>
        <w:t xml:space="preserve"> w niezbędnym terminie przez dany podmiot</w:t>
      </w:r>
      <w:r w:rsidR="00AC78DC">
        <w:rPr>
          <w:rFonts w:ascii="Times New Roman" w:eastAsia="Calibri" w:hAnsi="Times New Roman"/>
          <w:sz w:val="22"/>
          <w:szCs w:val="22"/>
          <w:lang w:eastAsia="en-US"/>
        </w:rPr>
        <w:t xml:space="preserve">. W ramach kosztów Wykonawca powinien </w:t>
      </w:r>
      <w:r w:rsidR="00FA73B4">
        <w:rPr>
          <w:rFonts w:ascii="Times New Roman" w:eastAsia="Calibri" w:hAnsi="Times New Roman"/>
          <w:sz w:val="22"/>
          <w:szCs w:val="22"/>
          <w:lang w:eastAsia="en-US"/>
        </w:rPr>
        <w:t>uwzględnić również koszty transportu. Każdy z podmiotów, z którymi Zamawiający posiada umowę ma siedzibę na terenie Poznania.</w:t>
      </w:r>
    </w:p>
    <w:tbl>
      <w:tblPr>
        <w:tblStyle w:val="Tabela-Siatka"/>
        <w:tblW w:w="0" w:type="auto"/>
        <w:tblLook w:val="04A0"/>
      </w:tblPr>
      <w:tblGrid>
        <w:gridCol w:w="510"/>
        <w:gridCol w:w="4050"/>
        <w:gridCol w:w="1786"/>
        <w:gridCol w:w="2942"/>
      </w:tblGrid>
      <w:tr w:rsidR="00AC78DC" w:rsidRPr="00AC78DC" w:rsidTr="00AC78DC">
        <w:trPr>
          <w:trHeight w:val="630"/>
        </w:trPr>
        <w:tc>
          <w:tcPr>
            <w:tcW w:w="9288" w:type="dxa"/>
            <w:gridSpan w:val="4"/>
            <w:hideMark/>
          </w:tcPr>
          <w:p w:rsidR="00AC78DC" w:rsidRPr="00AC78DC" w:rsidRDefault="00AC78DC" w:rsidP="00AC78DC">
            <w:pPr>
              <w:spacing w:line="360" w:lineRule="auto"/>
              <w:jc w:val="both"/>
              <w:rPr>
                <w:rFonts w:ascii="Times New Roman" w:eastAsia="Calibri" w:hAnsi="Times New Roman"/>
                <w:b/>
                <w:bCs/>
                <w:sz w:val="22"/>
                <w:szCs w:val="22"/>
                <w:lang w:eastAsia="en-US"/>
              </w:rPr>
            </w:pPr>
            <w:r>
              <w:rPr>
                <w:rFonts w:ascii="Times New Roman" w:eastAsia="Calibri" w:hAnsi="Times New Roman"/>
                <w:b/>
                <w:bCs/>
                <w:sz w:val="22"/>
                <w:szCs w:val="22"/>
                <w:lang w:eastAsia="en-US"/>
              </w:rPr>
              <w:t>Umowa 1</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b/>
                <w:bCs/>
                <w:sz w:val="22"/>
                <w:szCs w:val="22"/>
                <w:lang w:eastAsia="en-US"/>
              </w:rPr>
            </w:pPr>
            <w:r w:rsidRPr="00AC78DC">
              <w:rPr>
                <w:rFonts w:ascii="Times New Roman" w:eastAsia="Calibri" w:hAnsi="Times New Roman"/>
                <w:b/>
                <w:bCs/>
                <w:sz w:val="22"/>
                <w:szCs w:val="22"/>
                <w:lang w:eastAsia="en-US"/>
              </w:rPr>
              <w:t>l.p.</w:t>
            </w:r>
          </w:p>
        </w:tc>
        <w:tc>
          <w:tcPr>
            <w:tcW w:w="4052" w:type="dxa"/>
            <w:noWrap/>
            <w:hideMark/>
          </w:tcPr>
          <w:p w:rsidR="00AC78DC" w:rsidRPr="00AC78DC" w:rsidRDefault="00AC78DC" w:rsidP="00AC78DC">
            <w:pPr>
              <w:spacing w:line="360" w:lineRule="auto"/>
              <w:jc w:val="both"/>
              <w:rPr>
                <w:rFonts w:ascii="Times New Roman" w:eastAsia="Calibri" w:hAnsi="Times New Roman"/>
                <w:b/>
                <w:bCs/>
                <w:sz w:val="22"/>
                <w:szCs w:val="22"/>
                <w:lang w:eastAsia="en-US"/>
              </w:rPr>
            </w:pPr>
            <w:r w:rsidRPr="00AC78DC">
              <w:rPr>
                <w:rFonts w:ascii="Times New Roman" w:eastAsia="Calibri" w:hAnsi="Times New Roman"/>
                <w:b/>
                <w:bCs/>
                <w:sz w:val="22"/>
                <w:szCs w:val="22"/>
                <w:lang w:eastAsia="en-US"/>
              </w:rPr>
              <w:t>nazwa badania</w:t>
            </w:r>
          </w:p>
        </w:tc>
        <w:tc>
          <w:tcPr>
            <w:tcW w:w="1787" w:type="dxa"/>
            <w:noWrap/>
            <w:hideMark/>
          </w:tcPr>
          <w:p w:rsidR="00AC78DC" w:rsidRPr="00AC78DC" w:rsidRDefault="00AC78DC" w:rsidP="00AC78DC">
            <w:pPr>
              <w:spacing w:line="360" w:lineRule="auto"/>
              <w:jc w:val="both"/>
              <w:rPr>
                <w:rFonts w:ascii="Times New Roman" w:eastAsia="Calibri" w:hAnsi="Times New Roman"/>
                <w:b/>
                <w:bCs/>
                <w:sz w:val="22"/>
                <w:szCs w:val="22"/>
                <w:lang w:eastAsia="en-US"/>
              </w:rPr>
            </w:pPr>
            <w:r w:rsidRPr="00AC78DC">
              <w:rPr>
                <w:rFonts w:ascii="Times New Roman" w:eastAsia="Calibri" w:hAnsi="Times New Roman"/>
                <w:b/>
                <w:bCs/>
                <w:sz w:val="22"/>
                <w:szCs w:val="22"/>
                <w:lang w:eastAsia="en-US"/>
              </w:rPr>
              <w:t>koszt</w:t>
            </w:r>
          </w:p>
        </w:tc>
        <w:tc>
          <w:tcPr>
            <w:tcW w:w="2943" w:type="dxa"/>
            <w:noWrap/>
            <w:hideMark/>
          </w:tcPr>
          <w:p w:rsidR="00AC78DC" w:rsidRPr="00AC78DC" w:rsidRDefault="00AC78DC" w:rsidP="00AC78DC">
            <w:pPr>
              <w:spacing w:line="360" w:lineRule="auto"/>
              <w:jc w:val="both"/>
              <w:rPr>
                <w:rFonts w:ascii="Times New Roman" w:eastAsia="Calibri" w:hAnsi="Times New Roman"/>
                <w:b/>
                <w:bCs/>
                <w:sz w:val="22"/>
                <w:szCs w:val="22"/>
                <w:lang w:eastAsia="en-US"/>
              </w:rPr>
            </w:pPr>
            <w:r w:rsidRPr="00AC78DC">
              <w:rPr>
                <w:rFonts w:ascii="Times New Roman" w:eastAsia="Calibri" w:hAnsi="Times New Roman"/>
                <w:b/>
                <w:bCs/>
                <w:sz w:val="22"/>
                <w:szCs w:val="22"/>
                <w:lang w:eastAsia="en-US"/>
              </w:rPr>
              <w:t xml:space="preserve">Uwagi </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lastRenderedPageBreak/>
              <w:t>1</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 xml:space="preserve">TK bez </w:t>
            </w:r>
            <w:proofErr w:type="spellStart"/>
            <w:r w:rsidRPr="00AC78DC">
              <w:rPr>
                <w:rFonts w:ascii="Times New Roman" w:eastAsia="Calibri" w:hAnsi="Times New Roman"/>
                <w:sz w:val="22"/>
                <w:szCs w:val="22"/>
                <w:lang w:eastAsia="en-US"/>
              </w:rPr>
              <w:t>sc</w:t>
            </w:r>
            <w:proofErr w:type="spellEnd"/>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250,00 zł</w:t>
            </w:r>
          </w:p>
        </w:tc>
        <w:tc>
          <w:tcPr>
            <w:tcW w:w="2943" w:type="dxa"/>
            <w:vMerge w:val="restart"/>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pracownia nie jest czynna całodobowo</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2</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 xml:space="preserve">TK z </w:t>
            </w:r>
            <w:proofErr w:type="spellStart"/>
            <w:r w:rsidRPr="00AC78DC">
              <w:rPr>
                <w:rFonts w:ascii="Times New Roman" w:eastAsia="Calibri" w:hAnsi="Times New Roman"/>
                <w:sz w:val="22"/>
                <w:szCs w:val="22"/>
                <w:lang w:eastAsia="en-US"/>
              </w:rPr>
              <w:t>sc</w:t>
            </w:r>
            <w:proofErr w:type="spellEnd"/>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300,00 zł</w:t>
            </w:r>
          </w:p>
        </w:tc>
        <w:tc>
          <w:tcPr>
            <w:tcW w:w="2943" w:type="dxa"/>
            <w:vMerge/>
            <w:hideMark/>
          </w:tcPr>
          <w:p w:rsidR="00AC78DC" w:rsidRPr="00AC78DC" w:rsidRDefault="00AC78DC" w:rsidP="00AC78DC">
            <w:pPr>
              <w:spacing w:line="360" w:lineRule="auto"/>
              <w:jc w:val="both"/>
              <w:rPr>
                <w:rFonts w:ascii="Times New Roman" w:eastAsia="Calibri" w:hAnsi="Times New Roman"/>
                <w:sz w:val="22"/>
                <w:szCs w:val="22"/>
                <w:lang w:eastAsia="en-US"/>
              </w:rPr>
            </w:pPr>
          </w:p>
        </w:tc>
      </w:tr>
      <w:tr w:rsidR="00AC78DC" w:rsidRPr="00AC78DC" w:rsidTr="00AC78DC">
        <w:trPr>
          <w:trHeight w:val="630"/>
        </w:trPr>
        <w:tc>
          <w:tcPr>
            <w:tcW w:w="9288" w:type="dxa"/>
            <w:gridSpan w:val="4"/>
            <w:hideMark/>
          </w:tcPr>
          <w:p w:rsidR="00AC78DC" w:rsidRPr="00AC78DC" w:rsidRDefault="00AC78DC" w:rsidP="00AC78DC">
            <w:pPr>
              <w:spacing w:line="360" w:lineRule="auto"/>
              <w:jc w:val="both"/>
              <w:rPr>
                <w:rFonts w:ascii="Times New Roman" w:eastAsia="Calibri" w:hAnsi="Times New Roman"/>
                <w:b/>
                <w:bCs/>
                <w:sz w:val="22"/>
                <w:szCs w:val="22"/>
                <w:lang w:eastAsia="en-US"/>
              </w:rPr>
            </w:pPr>
            <w:r>
              <w:rPr>
                <w:rFonts w:ascii="Times New Roman" w:eastAsia="Calibri" w:hAnsi="Times New Roman"/>
                <w:b/>
                <w:bCs/>
                <w:sz w:val="22"/>
                <w:szCs w:val="22"/>
                <w:lang w:eastAsia="en-US"/>
              </w:rPr>
              <w:t>Umowa 2</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głowy bez kontrastu</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330,00 zł</w:t>
            </w:r>
          </w:p>
        </w:tc>
        <w:tc>
          <w:tcPr>
            <w:tcW w:w="2943" w:type="dxa"/>
            <w:vMerge w:val="restart"/>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wykonane w sobotę, niedziele i święta - dodatkowa odpłatność +50%</w:t>
            </w:r>
            <w:r w:rsidRPr="00AC78DC">
              <w:rPr>
                <w:rFonts w:ascii="Times New Roman" w:eastAsia="Calibri" w:hAnsi="Times New Roman"/>
                <w:sz w:val="22"/>
                <w:szCs w:val="22"/>
                <w:lang w:eastAsia="en-US"/>
              </w:rPr>
              <w:br/>
              <w:t>badanie wykonane w nocy +100%</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2</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głowy z kontrastem</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395,00 zł</w:t>
            </w:r>
          </w:p>
        </w:tc>
        <w:tc>
          <w:tcPr>
            <w:tcW w:w="2943" w:type="dxa"/>
            <w:vMerge/>
            <w:hideMark/>
          </w:tcPr>
          <w:p w:rsidR="00AC78DC" w:rsidRPr="00AC78DC" w:rsidRDefault="00AC78DC" w:rsidP="00AC78DC">
            <w:pPr>
              <w:spacing w:line="360" w:lineRule="auto"/>
              <w:jc w:val="both"/>
              <w:rPr>
                <w:rFonts w:ascii="Times New Roman" w:eastAsia="Calibri" w:hAnsi="Times New Roman"/>
                <w:sz w:val="22"/>
                <w:szCs w:val="22"/>
                <w:lang w:eastAsia="en-US"/>
              </w:rPr>
            </w:pP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jamy brzusznej</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495,00 zł</w:t>
            </w:r>
          </w:p>
        </w:tc>
        <w:tc>
          <w:tcPr>
            <w:tcW w:w="2943" w:type="dxa"/>
            <w:vMerge/>
            <w:hideMark/>
          </w:tcPr>
          <w:p w:rsidR="00AC78DC" w:rsidRPr="00AC78DC" w:rsidRDefault="00AC78DC" w:rsidP="00AC78DC">
            <w:pPr>
              <w:spacing w:line="360" w:lineRule="auto"/>
              <w:jc w:val="both"/>
              <w:rPr>
                <w:rFonts w:ascii="Times New Roman" w:eastAsia="Calibri" w:hAnsi="Times New Roman"/>
                <w:sz w:val="22"/>
                <w:szCs w:val="22"/>
                <w:lang w:eastAsia="en-US"/>
              </w:rPr>
            </w:pP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4</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 xml:space="preserve">Badanie jamy brzusznej z miednicą </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795,00 zł</w:t>
            </w:r>
          </w:p>
        </w:tc>
        <w:tc>
          <w:tcPr>
            <w:tcW w:w="2943" w:type="dxa"/>
            <w:vMerge/>
            <w:hideMark/>
          </w:tcPr>
          <w:p w:rsidR="00AC78DC" w:rsidRPr="00AC78DC" w:rsidRDefault="00AC78DC" w:rsidP="00AC78DC">
            <w:pPr>
              <w:spacing w:line="360" w:lineRule="auto"/>
              <w:jc w:val="both"/>
              <w:rPr>
                <w:rFonts w:ascii="Times New Roman" w:eastAsia="Calibri" w:hAnsi="Times New Roman"/>
                <w:sz w:val="22"/>
                <w:szCs w:val="22"/>
                <w:lang w:eastAsia="en-US"/>
              </w:rPr>
            </w:pP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5</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miednicy</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495,00 zł</w:t>
            </w:r>
          </w:p>
        </w:tc>
        <w:tc>
          <w:tcPr>
            <w:tcW w:w="2943" w:type="dxa"/>
            <w:vMerge/>
            <w:hideMark/>
          </w:tcPr>
          <w:p w:rsidR="00AC78DC" w:rsidRPr="00AC78DC" w:rsidRDefault="00AC78DC" w:rsidP="00AC78DC">
            <w:pPr>
              <w:spacing w:line="360" w:lineRule="auto"/>
              <w:jc w:val="both"/>
              <w:rPr>
                <w:rFonts w:ascii="Times New Roman" w:eastAsia="Calibri" w:hAnsi="Times New Roman"/>
                <w:sz w:val="22"/>
                <w:szCs w:val="22"/>
                <w:lang w:eastAsia="en-US"/>
              </w:rPr>
            </w:pP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6</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angiograficzne</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640,00 zł</w:t>
            </w:r>
          </w:p>
        </w:tc>
        <w:tc>
          <w:tcPr>
            <w:tcW w:w="2943" w:type="dxa"/>
            <w:vMerge/>
            <w:hideMark/>
          </w:tcPr>
          <w:p w:rsidR="00AC78DC" w:rsidRPr="00AC78DC" w:rsidRDefault="00AC78DC" w:rsidP="00AC78DC">
            <w:pPr>
              <w:spacing w:line="360" w:lineRule="auto"/>
              <w:jc w:val="both"/>
              <w:rPr>
                <w:rFonts w:ascii="Times New Roman" w:eastAsia="Calibri" w:hAnsi="Times New Roman"/>
                <w:sz w:val="22"/>
                <w:szCs w:val="22"/>
                <w:lang w:eastAsia="en-US"/>
              </w:rPr>
            </w:pP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7</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kostne/zatoki, kręgosłup, biodro, kolano, nadgarstek</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320,00 zł</w:t>
            </w:r>
          </w:p>
        </w:tc>
        <w:tc>
          <w:tcPr>
            <w:tcW w:w="2943" w:type="dxa"/>
            <w:vMerge/>
            <w:hideMark/>
          </w:tcPr>
          <w:p w:rsidR="00AC78DC" w:rsidRPr="00AC78DC" w:rsidRDefault="00AC78DC" w:rsidP="00AC78DC">
            <w:pPr>
              <w:spacing w:line="360" w:lineRule="auto"/>
              <w:jc w:val="both"/>
              <w:rPr>
                <w:rFonts w:ascii="Times New Roman" w:eastAsia="Calibri" w:hAnsi="Times New Roman"/>
                <w:sz w:val="22"/>
                <w:szCs w:val="22"/>
                <w:lang w:eastAsia="en-US"/>
              </w:rPr>
            </w:pP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8</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klatki piersiowej</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495,00 zł</w:t>
            </w:r>
          </w:p>
        </w:tc>
        <w:tc>
          <w:tcPr>
            <w:tcW w:w="2943" w:type="dxa"/>
            <w:vMerge/>
            <w:hideMark/>
          </w:tcPr>
          <w:p w:rsidR="00AC78DC" w:rsidRPr="00AC78DC" w:rsidRDefault="00AC78DC" w:rsidP="00AC78DC">
            <w:pPr>
              <w:spacing w:line="360" w:lineRule="auto"/>
              <w:jc w:val="both"/>
              <w:rPr>
                <w:rFonts w:ascii="Times New Roman" w:eastAsia="Calibri" w:hAnsi="Times New Roman"/>
                <w:sz w:val="22"/>
                <w:szCs w:val="22"/>
                <w:lang w:eastAsia="en-US"/>
              </w:rPr>
            </w:pP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9</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Densytometria</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235,00 zł</w:t>
            </w:r>
          </w:p>
        </w:tc>
        <w:tc>
          <w:tcPr>
            <w:tcW w:w="2943" w:type="dxa"/>
            <w:vMerge/>
            <w:hideMark/>
          </w:tcPr>
          <w:p w:rsidR="00AC78DC" w:rsidRPr="00AC78DC" w:rsidRDefault="00AC78DC" w:rsidP="00AC78DC">
            <w:pPr>
              <w:spacing w:line="360" w:lineRule="auto"/>
              <w:jc w:val="both"/>
              <w:rPr>
                <w:rFonts w:ascii="Times New Roman" w:eastAsia="Calibri" w:hAnsi="Times New Roman"/>
                <w:sz w:val="22"/>
                <w:szCs w:val="22"/>
                <w:lang w:eastAsia="en-US"/>
              </w:rPr>
            </w:pP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10</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Perfuzja</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620,00 zł</w:t>
            </w:r>
          </w:p>
        </w:tc>
        <w:tc>
          <w:tcPr>
            <w:tcW w:w="2943" w:type="dxa"/>
            <w:vMerge/>
            <w:hideMark/>
          </w:tcPr>
          <w:p w:rsidR="00AC78DC" w:rsidRPr="00AC78DC" w:rsidRDefault="00AC78DC" w:rsidP="00AC78DC">
            <w:pPr>
              <w:spacing w:line="360" w:lineRule="auto"/>
              <w:jc w:val="both"/>
              <w:rPr>
                <w:rFonts w:ascii="Times New Roman" w:eastAsia="Calibri" w:hAnsi="Times New Roman"/>
                <w:sz w:val="22"/>
                <w:szCs w:val="22"/>
                <w:lang w:eastAsia="en-US"/>
              </w:rPr>
            </w:pP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11</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TK naczyń serca</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800,00 zł</w:t>
            </w:r>
          </w:p>
        </w:tc>
        <w:tc>
          <w:tcPr>
            <w:tcW w:w="2943" w:type="dxa"/>
            <w:vMerge/>
            <w:hideMark/>
          </w:tcPr>
          <w:p w:rsidR="00AC78DC" w:rsidRPr="00AC78DC" w:rsidRDefault="00AC78DC" w:rsidP="00AC78DC">
            <w:pPr>
              <w:spacing w:line="360" w:lineRule="auto"/>
              <w:jc w:val="both"/>
              <w:rPr>
                <w:rFonts w:ascii="Times New Roman" w:eastAsia="Calibri" w:hAnsi="Times New Roman"/>
                <w:sz w:val="22"/>
                <w:szCs w:val="22"/>
                <w:lang w:eastAsia="en-US"/>
              </w:rPr>
            </w:pP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12</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Kontrast</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65,00 zł</w:t>
            </w:r>
          </w:p>
        </w:tc>
        <w:tc>
          <w:tcPr>
            <w:tcW w:w="2943" w:type="dxa"/>
            <w:vMerge/>
            <w:hideMark/>
          </w:tcPr>
          <w:p w:rsidR="00AC78DC" w:rsidRPr="00AC78DC" w:rsidRDefault="00AC78DC" w:rsidP="00AC78DC">
            <w:pPr>
              <w:spacing w:line="360" w:lineRule="auto"/>
              <w:jc w:val="both"/>
              <w:rPr>
                <w:rFonts w:ascii="Times New Roman" w:eastAsia="Calibri" w:hAnsi="Times New Roman"/>
                <w:sz w:val="22"/>
                <w:szCs w:val="22"/>
                <w:lang w:eastAsia="en-US"/>
              </w:rPr>
            </w:pPr>
          </w:p>
        </w:tc>
      </w:tr>
      <w:tr w:rsidR="00AC78DC" w:rsidRPr="00AC78DC" w:rsidTr="00AC78DC">
        <w:trPr>
          <w:trHeight w:val="615"/>
        </w:trPr>
        <w:tc>
          <w:tcPr>
            <w:tcW w:w="9288" w:type="dxa"/>
            <w:gridSpan w:val="4"/>
            <w:hideMark/>
          </w:tcPr>
          <w:p w:rsidR="00AC78DC" w:rsidRPr="00AC78DC" w:rsidRDefault="00AC78DC" w:rsidP="00AC78DC">
            <w:pPr>
              <w:spacing w:line="360" w:lineRule="auto"/>
              <w:jc w:val="both"/>
              <w:rPr>
                <w:rFonts w:ascii="Times New Roman" w:eastAsia="Calibri" w:hAnsi="Times New Roman"/>
                <w:b/>
                <w:bCs/>
                <w:sz w:val="22"/>
                <w:szCs w:val="22"/>
                <w:lang w:eastAsia="en-US"/>
              </w:rPr>
            </w:pPr>
            <w:r>
              <w:rPr>
                <w:rFonts w:ascii="Times New Roman" w:eastAsia="Calibri" w:hAnsi="Times New Roman"/>
                <w:b/>
                <w:bCs/>
                <w:sz w:val="22"/>
                <w:szCs w:val="22"/>
                <w:lang w:eastAsia="en-US"/>
              </w:rPr>
              <w:t>UMOWA3</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głowy (</w:t>
            </w:r>
            <w:proofErr w:type="spellStart"/>
            <w:r w:rsidRPr="00AC78DC">
              <w:rPr>
                <w:rFonts w:ascii="Times New Roman" w:eastAsia="Calibri" w:hAnsi="Times New Roman"/>
                <w:sz w:val="22"/>
                <w:szCs w:val="22"/>
                <w:lang w:eastAsia="en-US"/>
              </w:rPr>
              <w:t>angio</w:t>
            </w:r>
            <w:proofErr w:type="spellEnd"/>
            <w:r w:rsidRPr="00AC78DC">
              <w:rPr>
                <w:rFonts w:ascii="Times New Roman" w:eastAsia="Calibri" w:hAnsi="Times New Roman"/>
                <w:sz w:val="22"/>
                <w:szCs w:val="22"/>
                <w:lang w:eastAsia="en-US"/>
              </w:rPr>
              <w:t xml:space="preserve">, przysadka mózgowa) </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300,00 zł</w:t>
            </w:r>
          </w:p>
        </w:tc>
        <w:tc>
          <w:tcPr>
            <w:tcW w:w="2943"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2</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głowy (</w:t>
            </w:r>
            <w:proofErr w:type="spellStart"/>
            <w:r w:rsidRPr="00AC78DC">
              <w:rPr>
                <w:rFonts w:ascii="Times New Roman" w:eastAsia="Calibri" w:hAnsi="Times New Roman"/>
                <w:sz w:val="22"/>
                <w:szCs w:val="22"/>
                <w:lang w:eastAsia="en-US"/>
              </w:rPr>
              <w:t>angio</w:t>
            </w:r>
            <w:proofErr w:type="spellEnd"/>
            <w:r w:rsidRPr="00AC78DC">
              <w:rPr>
                <w:rFonts w:ascii="Times New Roman" w:eastAsia="Calibri" w:hAnsi="Times New Roman"/>
                <w:sz w:val="22"/>
                <w:szCs w:val="22"/>
                <w:lang w:eastAsia="en-US"/>
              </w:rPr>
              <w:t>, przysadka mózgowa) z kontrastem</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450,00 zł</w:t>
            </w:r>
          </w:p>
        </w:tc>
        <w:tc>
          <w:tcPr>
            <w:tcW w:w="2943"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głowy - uszy, twarzoczaszka, kości itp.</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250,00 zł</w:t>
            </w:r>
          </w:p>
        </w:tc>
        <w:tc>
          <w:tcPr>
            <w:tcW w:w="2943"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4</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głowy - uszy, twarzoczaszka, kości itp. z kontrastem</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400,00 zł</w:t>
            </w:r>
          </w:p>
        </w:tc>
        <w:tc>
          <w:tcPr>
            <w:tcW w:w="2943"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5</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jamy brzusznej (nadnerczy, nadbrzusza, nerek, wątroby)</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350,00 zł</w:t>
            </w:r>
          </w:p>
        </w:tc>
        <w:tc>
          <w:tcPr>
            <w:tcW w:w="2943"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6</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jamy brzusznej (nadnerczy, nadbrzusza, nerek, wątroby) z kontrastem</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500,00 zł</w:t>
            </w:r>
          </w:p>
        </w:tc>
        <w:tc>
          <w:tcPr>
            <w:tcW w:w="2943"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7</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miednicy mniejszej</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350,00 zł</w:t>
            </w:r>
          </w:p>
        </w:tc>
        <w:tc>
          <w:tcPr>
            <w:tcW w:w="2943"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8</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miednicy mniejszej z kontrastem</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500,00 zł</w:t>
            </w:r>
          </w:p>
        </w:tc>
        <w:tc>
          <w:tcPr>
            <w:tcW w:w="2943"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9</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klatki piersiowej</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350,00 zł</w:t>
            </w:r>
          </w:p>
        </w:tc>
        <w:tc>
          <w:tcPr>
            <w:tcW w:w="2943"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lastRenderedPageBreak/>
              <w:t>10</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klatki piersiowej z kontrastem</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500,00 zł</w:t>
            </w:r>
          </w:p>
        </w:tc>
        <w:tc>
          <w:tcPr>
            <w:tcW w:w="2943"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11</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kręgosłupa (odcinek C, L, Th)</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250,00 zł</w:t>
            </w:r>
          </w:p>
        </w:tc>
        <w:tc>
          <w:tcPr>
            <w:tcW w:w="2943"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12</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kręgosłupa (odcinek C, L, Th) z kontrastem</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400,00 zł</w:t>
            </w:r>
          </w:p>
        </w:tc>
        <w:tc>
          <w:tcPr>
            <w:tcW w:w="2943"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13</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 xml:space="preserve">Badanie komputerowe - </w:t>
            </w:r>
            <w:proofErr w:type="spellStart"/>
            <w:r w:rsidRPr="00AC78DC">
              <w:rPr>
                <w:rFonts w:ascii="Times New Roman" w:eastAsia="Calibri" w:hAnsi="Times New Roman"/>
                <w:sz w:val="22"/>
                <w:szCs w:val="22"/>
                <w:lang w:eastAsia="en-US"/>
              </w:rPr>
              <w:t>kolonoskopia</w:t>
            </w:r>
            <w:proofErr w:type="spellEnd"/>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700,00 zł</w:t>
            </w:r>
          </w:p>
        </w:tc>
        <w:tc>
          <w:tcPr>
            <w:tcW w:w="2943"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14</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serca, tętnic wieńcowych</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700,00 zł</w:t>
            </w:r>
          </w:p>
        </w:tc>
        <w:tc>
          <w:tcPr>
            <w:tcW w:w="2943"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15</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 xml:space="preserve">Badanie komputerowe szyi (tkanki miękkie, krtań, tchawica, </w:t>
            </w:r>
            <w:proofErr w:type="spellStart"/>
            <w:r w:rsidRPr="00AC78DC">
              <w:rPr>
                <w:rFonts w:ascii="Times New Roman" w:eastAsia="Calibri" w:hAnsi="Times New Roman"/>
                <w:sz w:val="22"/>
                <w:szCs w:val="22"/>
                <w:lang w:eastAsia="en-US"/>
              </w:rPr>
              <w:t>nosogardziel</w:t>
            </w:r>
            <w:proofErr w:type="spellEnd"/>
            <w:r w:rsidRPr="00AC78DC">
              <w:rPr>
                <w:rFonts w:ascii="Times New Roman" w:eastAsia="Calibri" w:hAnsi="Times New Roman"/>
                <w:sz w:val="22"/>
                <w:szCs w:val="22"/>
                <w:lang w:eastAsia="en-US"/>
              </w:rPr>
              <w:t>)</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300,00 zł</w:t>
            </w:r>
          </w:p>
        </w:tc>
        <w:tc>
          <w:tcPr>
            <w:tcW w:w="2943"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16</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 xml:space="preserve">Badanie komputerowe szyi (tkanki miękkie, krtań, tchawica, </w:t>
            </w:r>
            <w:proofErr w:type="spellStart"/>
            <w:r w:rsidRPr="00AC78DC">
              <w:rPr>
                <w:rFonts w:ascii="Times New Roman" w:eastAsia="Calibri" w:hAnsi="Times New Roman"/>
                <w:sz w:val="22"/>
                <w:szCs w:val="22"/>
                <w:lang w:eastAsia="en-US"/>
              </w:rPr>
              <w:t>nosogardziel</w:t>
            </w:r>
            <w:proofErr w:type="spellEnd"/>
            <w:r w:rsidRPr="00AC78DC">
              <w:rPr>
                <w:rFonts w:ascii="Times New Roman" w:eastAsia="Calibri" w:hAnsi="Times New Roman"/>
                <w:sz w:val="22"/>
                <w:szCs w:val="22"/>
                <w:lang w:eastAsia="en-US"/>
              </w:rPr>
              <w:t>) z kontrastem</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450,00 zł</w:t>
            </w:r>
          </w:p>
        </w:tc>
        <w:tc>
          <w:tcPr>
            <w:tcW w:w="2943"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AC78DC" w:rsidRPr="00AC78DC" w:rsidTr="00AC78DC">
        <w:trPr>
          <w:trHeight w:val="3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p>
        </w:tc>
        <w:tc>
          <w:tcPr>
            <w:tcW w:w="2943"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p>
        </w:tc>
      </w:tr>
      <w:tr w:rsidR="00AC78DC" w:rsidRPr="00AC78DC" w:rsidTr="00AC78DC">
        <w:trPr>
          <w:trHeight w:val="300"/>
        </w:trPr>
        <w:tc>
          <w:tcPr>
            <w:tcW w:w="9288" w:type="dxa"/>
            <w:gridSpan w:val="4"/>
            <w:noWrap/>
            <w:hideMark/>
          </w:tcPr>
          <w:p w:rsidR="00AC78DC" w:rsidRPr="00AC78DC" w:rsidRDefault="00AC78DC" w:rsidP="00AC78DC">
            <w:pPr>
              <w:spacing w:line="360" w:lineRule="auto"/>
              <w:jc w:val="both"/>
              <w:rPr>
                <w:rFonts w:ascii="Times New Roman" w:eastAsia="Calibri" w:hAnsi="Times New Roman"/>
                <w:b/>
                <w:bCs/>
                <w:sz w:val="22"/>
                <w:szCs w:val="22"/>
                <w:lang w:eastAsia="en-US"/>
              </w:rPr>
            </w:pPr>
            <w:r w:rsidRPr="00AC78DC">
              <w:rPr>
                <w:rFonts w:ascii="Times New Roman" w:eastAsia="Calibri" w:hAnsi="Times New Roman"/>
                <w:b/>
                <w:bCs/>
                <w:sz w:val="22"/>
                <w:szCs w:val="22"/>
                <w:lang w:eastAsia="en-US"/>
              </w:rPr>
              <w:t xml:space="preserve">Koszt transportu </w:t>
            </w:r>
          </w:p>
        </w:tc>
      </w:tr>
      <w:tr w:rsidR="00AC78DC" w:rsidRPr="00AC78DC" w:rsidTr="00AC78DC">
        <w:trPr>
          <w:trHeight w:val="6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 granicach miasta Poznania</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200,00 zł</w:t>
            </w:r>
          </w:p>
        </w:tc>
        <w:tc>
          <w:tcPr>
            <w:tcW w:w="2943" w:type="dxa"/>
            <w:vMerge w:val="restart"/>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 xml:space="preserve">kwoty nie podlegają sumowaniu w ramach jednego transportu </w:t>
            </w:r>
          </w:p>
        </w:tc>
      </w:tr>
      <w:tr w:rsidR="00AC78DC" w:rsidRPr="00AC78DC" w:rsidTr="00AC78DC">
        <w:trPr>
          <w:trHeight w:val="600"/>
        </w:trPr>
        <w:tc>
          <w:tcPr>
            <w:tcW w:w="506"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2</w:t>
            </w:r>
          </w:p>
        </w:tc>
        <w:tc>
          <w:tcPr>
            <w:tcW w:w="4052"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 xml:space="preserve">poza granicami </w:t>
            </w:r>
            <w:proofErr w:type="spellStart"/>
            <w:r w:rsidRPr="00AC78DC">
              <w:rPr>
                <w:rFonts w:ascii="Times New Roman" w:eastAsia="Calibri" w:hAnsi="Times New Roman"/>
                <w:sz w:val="22"/>
                <w:szCs w:val="22"/>
                <w:lang w:eastAsia="en-US"/>
              </w:rPr>
              <w:t>mista</w:t>
            </w:r>
            <w:proofErr w:type="spellEnd"/>
            <w:r w:rsidRPr="00AC78DC">
              <w:rPr>
                <w:rFonts w:ascii="Times New Roman" w:eastAsia="Calibri" w:hAnsi="Times New Roman"/>
                <w:sz w:val="22"/>
                <w:szCs w:val="22"/>
                <w:lang w:eastAsia="en-US"/>
              </w:rPr>
              <w:t xml:space="preserve"> Poznania - cena za każdy przejechany km</w:t>
            </w:r>
          </w:p>
        </w:tc>
        <w:tc>
          <w:tcPr>
            <w:tcW w:w="1787" w:type="dxa"/>
            <w:noWrap/>
            <w:hideMark/>
          </w:tcPr>
          <w:p w:rsidR="00AC78DC" w:rsidRPr="00AC78DC" w:rsidRDefault="00AC78DC" w:rsidP="00AC78DC">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7,00 zł</w:t>
            </w:r>
          </w:p>
        </w:tc>
        <w:tc>
          <w:tcPr>
            <w:tcW w:w="2943" w:type="dxa"/>
            <w:vMerge/>
            <w:hideMark/>
          </w:tcPr>
          <w:p w:rsidR="00AC78DC" w:rsidRPr="00AC78DC" w:rsidRDefault="00AC78DC" w:rsidP="00AC78DC">
            <w:pPr>
              <w:spacing w:line="360" w:lineRule="auto"/>
              <w:jc w:val="both"/>
              <w:rPr>
                <w:rFonts w:ascii="Times New Roman" w:eastAsia="Calibri" w:hAnsi="Times New Roman"/>
                <w:sz w:val="22"/>
                <w:szCs w:val="22"/>
                <w:lang w:eastAsia="en-US"/>
              </w:rPr>
            </w:pPr>
          </w:p>
        </w:tc>
      </w:tr>
    </w:tbl>
    <w:p w:rsidR="00AC78DC" w:rsidRPr="00740724" w:rsidRDefault="00AC78DC" w:rsidP="00740724">
      <w:pPr>
        <w:spacing w:line="360" w:lineRule="auto"/>
        <w:jc w:val="both"/>
        <w:rPr>
          <w:rFonts w:ascii="Times New Roman" w:eastAsia="Calibri" w:hAnsi="Times New Roman"/>
          <w:sz w:val="22"/>
          <w:szCs w:val="22"/>
          <w:lang w:eastAsia="en-US"/>
        </w:rPr>
      </w:pPr>
    </w:p>
    <w:p w:rsidR="005F6937" w:rsidRPr="00740724" w:rsidRDefault="005F6937" w:rsidP="00740724">
      <w:pPr>
        <w:spacing w:line="360" w:lineRule="auto"/>
        <w:jc w:val="both"/>
        <w:rPr>
          <w:rFonts w:ascii="Times New Roman" w:eastAsia="Calibri" w:hAnsi="Times New Roman"/>
          <w:sz w:val="22"/>
          <w:szCs w:val="22"/>
          <w:lang w:eastAsia="en-US"/>
        </w:rPr>
      </w:pPr>
    </w:p>
    <w:p w:rsidR="005F6937" w:rsidRPr="004E1A52" w:rsidRDefault="005F6937" w:rsidP="00740724">
      <w:pPr>
        <w:numPr>
          <w:ilvl w:val="0"/>
          <w:numId w:val="9"/>
        </w:numPr>
        <w:spacing w:line="360" w:lineRule="auto"/>
        <w:contextualSpacing/>
        <w:jc w:val="both"/>
        <w:rPr>
          <w:rFonts w:ascii="Times New Roman" w:eastAsia="Calibri" w:hAnsi="Times New Roman"/>
          <w:i/>
          <w:sz w:val="22"/>
          <w:szCs w:val="22"/>
          <w:lang w:eastAsia="en-US"/>
        </w:rPr>
      </w:pPr>
      <w:r w:rsidRPr="004E1A52">
        <w:rPr>
          <w:rFonts w:ascii="Times New Roman" w:eastAsia="Calibri" w:hAnsi="Times New Roman"/>
          <w:sz w:val="22"/>
          <w:szCs w:val="22"/>
          <w:lang w:eastAsia="en-US"/>
        </w:rPr>
        <w:t xml:space="preserve">pkt 7.2. SWZ: </w:t>
      </w:r>
      <w:r w:rsidRPr="004E1A52">
        <w:rPr>
          <w:rFonts w:ascii="Times New Roman" w:eastAsia="Calibri" w:hAnsi="Times New Roman"/>
          <w:i/>
          <w:sz w:val="22"/>
          <w:szCs w:val="22"/>
          <w:lang w:eastAsia="en-US"/>
        </w:rPr>
        <w:t xml:space="preserve">Zamawiający, na podstawie art. 112 ustawy </w:t>
      </w:r>
      <w:proofErr w:type="spellStart"/>
      <w:r w:rsidRPr="004E1A52">
        <w:rPr>
          <w:rFonts w:ascii="Times New Roman" w:eastAsia="Calibri" w:hAnsi="Times New Roman"/>
          <w:i/>
          <w:sz w:val="22"/>
          <w:szCs w:val="22"/>
          <w:lang w:eastAsia="en-US"/>
        </w:rPr>
        <w:t>Pzp</w:t>
      </w:r>
      <w:proofErr w:type="spellEnd"/>
      <w:r w:rsidRPr="004E1A52">
        <w:rPr>
          <w:rFonts w:ascii="Times New Roman" w:eastAsia="Calibri" w:hAnsi="Times New Roman"/>
          <w:i/>
          <w:sz w:val="22"/>
          <w:szCs w:val="22"/>
          <w:lang w:eastAsia="en-US"/>
        </w:rPr>
        <w:t xml:space="preserve"> określa następujące warunki udziału w postępowaniu</w:t>
      </w:r>
    </w:p>
    <w:p w:rsidR="005F6937" w:rsidRPr="004E1A52" w:rsidRDefault="005F6937" w:rsidP="00740724">
      <w:pPr>
        <w:spacing w:line="360" w:lineRule="auto"/>
        <w:ind w:left="720"/>
        <w:contextualSpacing/>
        <w:jc w:val="both"/>
        <w:rPr>
          <w:rFonts w:ascii="Times New Roman" w:eastAsia="Calibri" w:hAnsi="Times New Roman"/>
          <w:sz w:val="22"/>
          <w:szCs w:val="22"/>
          <w:lang w:eastAsia="en-US"/>
        </w:rPr>
      </w:pPr>
    </w:p>
    <w:p w:rsidR="005F6937" w:rsidRPr="004E1A52" w:rsidRDefault="005F6937" w:rsidP="00740724">
      <w:pPr>
        <w:spacing w:line="360" w:lineRule="auto"/>
        <w:jc w:val="both"/>
        <w:rPr>
          <w:rFonts w:ascii="Times New Roman" w:eastAsia="Calibri" w:hAnsi="Times New Roman"/>
          <w:sz w:val="22"/>
          <w:szCs w:val="22"/>
          <w:lang w:eastAsia="en-US"/>
        </w:rPr>
      </w:pPr>
      <w:r w:rsidRPr="004E1A52">
        <w:rPr>
          <w:rFonts w:ascii="Times New Roman" w:eastAsia="Calibri" w:hAnsi="Times New Roman"/>
          <w:sz w:val="22"/>
          <w:szCs w:val="22"/>
          <w:lang w:eastAsia="en-US"/>
        </w:rPr>
        <w:t>W treści SWZ nie określono żadnych warunków udziału w postępowaniu – tabela w tym punkcie SWZ jest zbędna.</w:t>
      </w:r>
    </w:p>
    <w:p w:rsidR="005F6937" w:rsidRPr="004E1A52" w:rsidRDefault="005F6937" w:rsidP="00740724">
      <w:pPr>
        <w:spacing w:line="360" w:lineRule="auto"/>
        <w:jc w:val="both"/>
        <w:rPr>
          <w:rFonts w:ascii="Times New Roman" w:eastAsia="Calibri" w:hAnsi="Times New Roman"/>
          <w:sz w:val="22"/>
          <w:szCs w:val="22"/>
          <w:lang w:eastAsia="en-US"/>
        </w:rPr>
      </w:pPr>
    </w:p>
    <w:p w:rsidR="005F6937" w:rsidRPr="004E1A52" w:rsidRDefault="005F6937" w:rsidP="00740724">
      <w:pPr>
        <w:numPr>
          <w:ilvl w:val="0"/>
          <w:numId w:val="9"/>
        </w:numPr>
        <w:spacing w:line="360" w:lineRule="auto"/>
        <w:contextualSpacing/>
        <w:jc w:val="both"/>
        <w:rPr>
          <w:rFonts w:ascii="Times New Roman" w:eastAsia="Calibri" w:hAnsi="Times New Roman"/>
          <w:i/>
          <w:sz w:val="22"/>
          <w:szCs w:val="22"/>
          <w:lang w:eastAsia="en-US"/>
        </w:rPr>
      </w:pPr>
      <w:r w:rsidRPr="004E1A52">
        <w:rPr>
          <w:rFonts w:ascii="Times New Roman" w:eastAsia="Calibri" w:hAnsi="Times New Roman"/>
          <w:sz w:val="22"/>
          <w:szCs w:val="22"/>
          <w:lang w:eastAsia="en-US"/>
        </w:rPr>
        <w:t xml:space="preserve">pkt 9.2. SWZ: </w:t>
      </w:r>
      <w:r w:rsidRPr="004E1A52">
        <w:rPr>
          <w:rFonts w:ascii="Times New Roman" w:eastAsia="Calibri" w:hAnsi="Times New Roman"/>
          <w:i/>
          <w:sz w:val="22"/>
          <w:szCs w:val="22"/>
          <w:lang w:eastAsia="en-US"/>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5F6937" w:rsidRPr="004E1A52" w:rsidRDefault="005F6937" w:rsidP="00740724">
      <w:pPr>
        <w:spacing w:line="360" w:lineRule="auto"/>
        <w:ind w:left="1413" w:hanging="705"/>
        <w:jc w:val="both"/>
        <w:rPr>
          <w:rFonts w:ascii="Times New Roman" w:eastAsia="Calibri" w:hAnsi="Times New Roman"/>
          <w:i/>
          <w:sz w:val="22"/>
          <w:szCs w:val="22"/>
          <w:lang w:eastAsia="en-US"/>
        </w:rPr>
      </w:pPr>
      <w:r w:rsidRPr="004E1A52">
        <w:rPr>
          <w:rFonts w:ascii="Times New Roman" w:eastAsia="Calibri" w:hAnsi="Times New Roman"/>
          <w:i/>
          <w:sz w:val="22"/>
          <w:szCs w:val="22"/>
          <w:lang w:eastAsia="en-US"/>
        </w:rPr>
        <w:t>1)</w:t>
      </w:r>
      <w:r w:rsidRPr="004E1A52">
        <w:rPr>
          <w:rFonts w:ascii="Times New Roman" w:eastAsia="Calibri" w:hAnsi="Times New Roman"/>
          <w:i/>
          <w:sz w:val="22"/>
          <w:szCs w:val="22"/>
          <w:lang w:eastAsia="en-US"/>
        </w:rPr>
        <w:tab/>
        <w:t>W celu potwierdzenia spełniania przez Wykonawcę warunków udziału w postępowaniu:</w:t>
      </w:r>
    </w:p>
    <w:p w:rsidR="005F6937" w:rsidRPr="004E1A52" w:rsidRDefault="005F6937" w:rsidP="00740724">
      <w:pPr>
        <w:spacing w:line="360" w:lineRule="auto"/>
        <w:ind w:left="705" w:firstLine="3"/>
        <w:jc w:val="both"/>
        <w:rPr>
          <w:rFonts w:ascii="Times New Roman" w:eastAsia="Calibri" w:hAnsi="Times New Roman"/>
          <w:i/>
          <w:sz w:val="22"/>
          <w:szCs w:val="22"/>
          <w:lang w:eastAsia="en-US"/>
        </w:rPr>
      </w:pPr>
      <w:r w:rsidRPr="004E1A52">
        <w:rPr>
          <w:rFonts w:ascii="Times New Roman" w:eastAsia="Calibri" w:hAnsi="Times New Roman"/>
          <w:i/>
          <w:sz w:val="22"/>
          <w:szCs w:val="22"/>
          <w:lang w:eastAsia="en-US"/>
        </w:rPr>
        <w:t>1</w:t>
      </w:r>
      <w:r w:rsidRPr="004E1A52">
        <w:rPr>
          <w:rFonts w:ascii="Times New Roman" w:eastAsia="Calibri" w:hAnsi="Times New Roman"/>
          <w:i/>
          <w:sz w:val="22"/>
          <w:szCs w:val="22"/>
          <w:lang w:eastAsia="en-US"/>
        </w:rPr>
        <w:tab/>
        <w:t xml:space="preserve">Próbki, opisy lub fotografie. </w:t>
      </w:r>
      <w:r w:rsidRPr="004E1A52">
        <w:rPr>
          <w:rFonts w:ascii="Times New Roman" w:eastAsia="Calibri" w:hAnsi="Times New Roman"/>
          <w:i/>
          <w:sz w:val="22"/>
          <w:szCs w:val="22"/>
          <w:lang w:eastAsia="en-US"/>
        </w:rPr>
        <w:tab/>
      </w:r>
    </w:p>
    <w:p w:rsidR="005F6937" w:rsidRPr="004E1A52" w:rsidRDefault="005F6937" w:rsidP="00740724">
      <w:pPr>
        <w:spacing w:line="360" w:lineRule="auto"/>
        <w:ind w:left="705" w:firstLine="3"/>
        <w:jc w:val="both"/>
        <w:rPr>
          <w:rFonts w:ascii="Times New Roman" w:eastAsia="Calibri" w:hAnsi="Times New Roman"/>
          <w:i/>
          <w:sz w:val="22"/>
          <w:szCs w:val="22"/>
          <w:lang w:eastAsia="en-US"/>
        </w:rPr>
      </w:pPr>
      <w:r w:rsidRPr="004E1A52">
        <w:rPr>
          <w:rFonts w:ascii="Times New Roman" w:eastAsia="Calibri" w:hAnsi="Times New Roman"/>
          <w:i/>
          <w:sz w:val="22"/>
          <w:szCs w:val="22"/>
          <w:lang w:eastAsia="en-US"/>
        </w:rPr>
        <w:t xml:space="preserve">Próbki, opisy lub fotografie dostarczanych produktów, których autentyczność musi zostać poświadczona przez Wykonawcę na żądanie Zamawiającego. W tym zakresie Zamawiający </w:t>
      </w:r>
      <w:r w:rsidRPr="004E1A52">
        <w:rPr>
          <w:rFonts w:ascii="Times New Roman" w:eastAsia="Calibri" w:hAnsi="Times New Roman"/>
          <w:i/>
          <w:sz w:val="22"/>
          <w:szCs w:val="22"/>
          <w:lang w:eastAsia="en-US"/>
        </w:rPr>
        <w:lastRenderedPageBreak/>
        <w:t>wymaga aby przedłożyć dane katalogowe, materiały reklamowe jednoznacznie potwierdzające parametry oferowanego asortymentu.</w:t>
      </w:r>
    </w:p>
    <w:p w:rsidR="005F6937" w:rsidRPr="004E1A52" w:rsidRDefault="005F6937" w:rsidP="00740724">
      <w:pPr>
        <w:spacing w:line="360" w:lineRule="auto"/>
        <w:jc w:val="both"/>
        <w:rPr>
          <w:rFonts w:ascii="Times New Roman" w:eastAsia="Calibri" w:hAnsi="Times New Roman"/>
          <w:sz w:val="22"/>
          <w:szCs w:val="22"/>
          <w:lang w:eastAsia="en-US"/>
        </w:rPr>
      </w:pPr>
    </w:p>
    <w:p w:rsidR="005F6937" w:rsidRPr="004E1A52" w:rsidRDefault="005F6937" w:rsidP="00740724">
      <w:pPr>
        <w:spacing w:line="360" w:lineRule="auto"/>
        <w:jc w:val="both"/>
        <w:rPr>
          <w:rFonts w:ascii="Times New Roman" w:eastAsia="Calibri" w:hAnsi="Times New Roman"/>
          <w:i/>
          <w:sz w:val="22"/>
          <w:szCs w:val="22"/>
          <w:lang w:eastAsia="en-US"/>
        </w:rPr>
      </w:pPr>
      <w:r w:rsidRPr="004E1A52">
        <w:rPr>
          <w:rFonts w:ascii="Times New Roman" w:eastAsia="Calibri" w:hAnsi="Times New Roman"/>
          <w:sz w:val="22"/>
          <w:szCs w:val="22"/>
          <w:lang w:eastAsia="en-US"/>
        </w:rPr>
        <w:t xml:space="preserve">W § 9 ust 1 pkt 11 lit a rozporządzenia Ministra Rozwoju, Pracy i Technologii z dnia 23 grudnia 2020 r. w sprawie podmiotowych środków dowodowych oraz innych dokumentów lub oświadczeń, jakich może żądać zamawiający od wykonawcy wskazano: </w:t>
      </w:r>
      <w:r w:rsidRPr="004E1A52">
        <w:rPr>
          <w:rFonts w:ascii="Times New Roman" w:eastAsia="Calibri" w:hAnsi="Times New Roman"/>
          <w:i/>
          <w:sz w:val="22"/>
          <w:szCs w:val="22"/>
          <w:lang w:eastAsia="en-US"/>
        </w:rPr>
        <w:t>W celu potwierdzenia spełniania przez wykonawcę warunków udziału w postępowaniu lub kryteriów selekcji dotyczących zdolności technicznej lub zawodowej, zamawiający może, w zależności od charakteru, znaczenia, przeznaczenia lub zakresu robót budowlanych, dostaw lub usług, żądać następujących podmiotowych środków dowodowych:</w:t>
      </w:r>
    </w:p>
    <w:p w:rsidR="005F6937" w:rsidRPr="004E1A52" w:rsidRDefault="005F6937" w:rsidP="00740724">
      <w:pPr>
        <w:spacing w:line="360" w:lineRule="auto"/>
        <w:jc w:val="both"/>
        <w:rPr>
          <w:rFonts w:ascii="Times New Roman" w:eastAsia="Calibri" w:hAnsi="Times New Roman"/>
          <w:i/>
          <w:sz w:val="22"/>
          <w:szCs w:val="22"/>
          <w:lang w:eastAsia="en-US"/>
        </w:rPr>
      </w:pPr>
      <w:r w:rsidRPr="004E1A52">
        <w:rPr>
          <w:rFonts w:ascii="Times New Roman" w:eastAsia="Calibri" w:hAnsi="Times New Roman"/>
          <w:i/>
          <w:sz w:val="22"/>
          <w:szCs w:val="22"/>
          <w:lang w:eastAsia="en-US"/>
        </w:rPr>
        <w:t>11) w przypadku dostarczania produktów:</w:t>
      </w:r>
    </w:p>
    <w:p w:rsidR="005F6937" w:rsidRPr="004E1A52" w:rsidRDefault="005F6937" w:rsidP="00740724">
      <w:pPr>
        <w:spacing w:line="360" w:lineRule="auto"/>
        <w:jc w:val="both"/>
        <w:rPr>
          <w:rFonts w:ascii="Times New Roman" w:eastAsia="Calibri" w:hAnsi="Times New Roman"/>
          <w:i/>
          <w:sz w:val="22"/>
          <w:szCs w:val="22"/>
          <w:lang w:eastAsia="en-US"/>
        </w:rPr>
      </w:pPr>
      <w:r w:rsidRPr="004E1A52">
        <w:rPr>
          <w:rFonts w:ascii="Times New Roman" w:eastAsia="Calibri" w:hAnsi="Times New Roman"/>
          <w:i/>
          <w:sz w:val="22"/>
          <w:szCs w:val="22"/>
          <w:lang w:eastAsia="en-US"/>
        </w:rPr>
        <w:t>a) próbek, opisów lub fotografii dostarczanych produktów, których autentyczność musi zostać poświadczona przez wykonawcę na żądanie zamawiającego,</w:t>
      </w:r>
    </w:p>
    <w:p w:rsidR="005F6937" w:rsidRPr="004E1A52" w:rsidRDefault="005F6937" w:rsidP="00740724">
      <w:pPr>
        <w:spacing w:line="360" w:lineRule="auto"/>
        <w:jc w:val="both"/>
        <w:rPr>
          <w:rFonts w:ascii="Times New Roman" w:eastAsia="Calibri" w:hAnsi="Times New Roman"/>
          <w:i/>
          <w:sz w:val="22"/>
          <w:szCs w:val="22"/>
          <w:lang w:eastAsia="en-US"/>
        </w:rPr>
      </w:pPr>
    </w:p>
    <w:p w:rsidR="005F6937" w:rsidRPr="004E1A52" w:rsidRDefault="005F6937" w:rsidP="00740724">
      <w:pPr>
        <w:spacing w:line="360" w:lineRule="auto"/>
        <w:jc w:val="both"/>
        <w:rPr>
          <w:rFonts w:ascii="Times New Roman" w:eastAsia="Calibri" w:hAnsi="Times New Roman"/>
          <w:sz w:val="22"/>
          <w:szCs w:val="22"/>
          <w:lang w:eastAsia="en-US"/>
        </w:rPr>
      </w:pPr>
      <w:r w:rsidRPr="004E1A52">
        <w:rPr>
          <w:rFonts w:ascii="Times New Roman" w:eastAsia="Calibri" w:hAnsi="Times New Roman"/>
          <w:sz w:val="22"/>
          <w:szCs w:val="22"/>
          <w:lang w:eastAsia="en-US"/>
        </w:rPr>
        <w:t xml:space="preserve">Wymóg złożenia podmiotowych środków dowodowych w postaci próbek, opisów lub fotografii jest dozwolony jedynie w celu potwierdzenia spełniania przez wykonawcę warunków udziału w postępowaniu dotyczących zdolności technicznej lub zawodowej. Ponieważ w niniejszym postępowaniu Zamawiający nie określił żadnych warunków udziału – żądanie złożenia podmiotowego środka dowodowego jest niedozwolone. </w:t>
      </w:r>
    </w:p>
    <w:p w:rsidR="005F6937" w:rsidRPr="004E1A52" w:rsidRDefault="005F6937" w:rsidP="00740724">
      <w:pPr>
        <w:spacing w:line="360" w:lineRule="auto"/>
        <w:jc w:val="both"/>
        <w:rPr>
          <w:rFonts w:ascii="Times New Roman" w:eastAsia="Calibri" w:hAnsi="Times New Roman"/>
          <w:sz w:val="22"/>
          <w:szCs w:val="22"/>
          <w:lang w:eastAsia="en-US"/>
        </w:rPr>
      </w:pPr>
    </w:p>
    <w:p w:rsidR="005F6937" w:rsidRPr="007A5C72" w:rsidRDefault="005F6937" w:rsidP="00740724">
      <w:pPr>
        <w:spacing w:line="360" w:lineRule="auto"/>
        <w:jc w:val="both"/>
        <w:rPr>
          <w:rFonts w:ascii="Times New Roman" w:eastAsia="Calibri" w:hAnsi="Times New Roman"/>
          <w:sz w:val="22"/>
          <w:szCs w:val="22"/>
          <w:lang w:eastAsia="en-US"/>
        </w:rPr>
      </w:pPr>
      <w:r w:rsidRPr="007A5C72">
        <w:rPr>
          <w:rFonts w:ascii="Times New Roman" w:eastAsia="Calibri" w:hAnsi="Times New Roman"/>
          <w:sz w:val="22"/>
          <w:szCs w:val="22"/>
          <w:lang w:eastAsia="en-US"/>
        </w:rPr>
        <w:t>Zamawiający wskazuje, że dane katalogowe/materiały reklamowe mają potwierdzać parametry oferowanego asortymentu – są to zatem przedmiotowej środki dowodowe, których złożenie jest możliwe zgodnie z przepisem art. 106 ust 1 PZP; jednocześnie zgodnie z art. 107 ust 1 przedmiotowe środki dowodowe wykonawca musi złożyć wraz z ofertą.</w:t>
      </w:r>
    </w:p>
    <w:p w:rsidR="005F6937" w:rsidRPr="007A5C72" w:rsidRDefault="005F6937" w:rsidP="00740724">
      <w:pPr>
        <w:spacing w:line="360" w:lineRule="auto"/>
        <w:jc w:val="both"/>
        <w:rPr>
          <w:rFonts w:ascii="Times New Roman" w:eastAsia="Calibri" w:hAnsi="Times New Roman"/>
          <w:sz w:val="22"/>
          <w:szCs w:val="22"/>
          <w:lang w:eastAsia="en-US"/>
        </w:rPr>
      </w:pPr>
    </w:p>
    <w:p w:rsidR="005F6937" w:rsidRPr="00740724" w:rsidRDefault="005F6937" w:rsidP="00740724">
      <w:pPr>
        <w:spacing w:line="360" w:lineRule="auto"/>
        <w:jc w:val="both"/>
        <w:rPr>
          <w:rFonts w:ascii="Times New Roman" w:eastAsia="Calibri" w:hAnsi="Times New Roman"/>
          <w:sz w:val="22"/>
          <w:szCs w:val="22"/>
          <w:lang w:eastAsia="en-US"/>
        </w:rPr>
      </w:pPr>
      <w:r w:rsidRPr="007A5C72">
        <w:rPr>
          <w:rFonts w:ascii="Times New Roman" w:eastAsia="Calibri" w:hAnsi="Times New Roman"/>
          <w:sz w:val="22"/>
          <w:szCs w:val="22"/>
          <w:lang w:eastAsia="en-US"/>
        </w:rPr>
        <w:t>Wnosimy o korektę SWZ w powyżej wskazanym zakresie.</w:t>
      </w:r>
      <w:r w:rsidRPr="00740724">
        <w:rPr>
          <w:rFonts w:ascii="Times New Roman" w:eastAsia="Calibri" w:hAnsi="Times New Roman"/>
          <w:sz w:val="22"/>
          <w:szCs w:val="22"/>
          <w:lang w:eastAsia="en-US"/>
        </w:rPr>
        <w:t xml:space="preserve"> </w:t>
      </w:r>
    </w:p>
    <w:p w:rsidR="005F6937" w:rsidRPr="00740724" w:rsidRDefault="007A5C72" w:rsidP="00740724">
      <w:pPr>
        <w:spacing w:line="360" w:lineRule="auto"/>
        <w:jc w:val="both"/>
        <w:rPr>
          <w:rFonts w:ascii="Times New Roman" w:eastAsia="Calibri" w:hAnsi="Times New Roman"/>
          <w:sz w:val="22"/>
          <w:szCs w:val="22"/>
          <w:lang w:eastAsia="en-US"/>
        </w:rPr>
      </w:pPr>
      <w:r>
        <w:rPr>
          <w:rFonts w:ascii="Times New Roman" w:eastAsia="Calibri" w:hAnsi="Times New Roman"/>
          <w:sz w:val="22"/>
          <w:szCs w:val="22"/>
          <w:lang w:eastAsia="en-US"/>
        </w:rPr>
        <w:t>Odp.: Zamawiający zmodyfikuje SWZ w tym zakresie oraz ogłoszenie o zamówieniu w pkt. VI.3).</w:t>
      </w:r>
    </w:p>
    <w:p w:rsidR="005F6937" w:rsidRPr="00E90CF4" w:rsidRDefault="005F6937" w:rsidP="00740724">
      <w:pPr>
        <w:numPr>
          <w:ilvl w:val="0"/>
          <w:numId w:val="9"/>
        </w:numPr>
        <w:spacing w:line="360" w:lineRule="auto"/>
        <w:contextualSpacing/>
        <w:jc w:val="both"/>
        <w:rPr>
          <w:rFonts w:ascii="Times New Roman" w:eastAsia="Calibri" w:hAnsi="Times New Roman"/>
          <w:sz w:val="22"/>
          <w:szCs w:val="22"/>
          <w:lang w:eastAsia="en-US"/>
        </w:rPr>
      </w:pPr>
      <w:r w:rsidRPr="00E90CF4">
        <w:rPr>
          <w:rFonts w:ascii="Times New Roman" w:eastAsia="Calibri" w:hAnsi="Times New Roman"/>
          <w:sz w:val="22"/>
          <w:szCs w:val="22"/>
          <w:lang w:eastAsia="en-US"/>
        </w:rPr>
        <w:t>Załącznik nr 2 do SWZ (Wzór formularza ofertowego):</w:t>
      </w:r>
    </w:p>
    <w:p w:rsidR="005F6937" w:rsidRPr="00E90CF4" w:rsidRDefault="005F6937" w:rsidP="00740724">
      <w:pPr>
        <w:spacing w:line="360" w:lineRule="auto"/>
        <w:ind w:left="284"/>
        <w:contextualSpacing/>
        <w:jc w:val="both"/>
        <w:rPr>
          <w:rFonts w:ascii="Times New Roman" w:eastAsia="Calibri" w:hAnsi="Times New Roman"/>
          <w:sz w:val="22"/>
          <w:szCs w:val="22"/>
          <w:lang w:eastAsia="en-US"/>
        </w:rPr>
      </w:pPr>
    </w:p>
    <w:p w:rsidR="005F6937" w:rsidRPr="00E90CF4" w:rsidRDefault="005F6937" w:rsidP="00740724">
      <w:pPr>
        <w:spacing w:line="360" w:lineRule="auto"/>
        <w:ind w:left="284"/>
        <w:contextualSpacing/>
        <w:jc w:val="both"/>
        <w:rPr>
          <w:rFonts w:ascii="Times New Roman" w:eastAsia="Calibri" w:hAnsi="Times New Roman"/>
          <w:sz w:val="22"/>
          <w:szCs w:val="22"/>
          <w:lang w:eastAsia="en-US"/>
        </w:rPr>
      </w:pPr>
      <w:r w:rsidRPr="00E90CF4">
        <w:rPr>
          <w:rFonts w:ascii="Times New Roman" w:eastAsia="Calibri" w:hAnsi="Times New Roman"/>
          <w:sz w:val="22"/>
          <w:szCs w:val="22"/>
          <w:lang w:eastAsia="en-US"/>
        </w:rPr>
        <w:t xml:space="preserve">Pkt 5: </w:t>
      </w:r>
      <w:r w:rsidRPr="00E90CF4">
        <w:rPr>
          <w:rFonts w:ascii="Times New Roman" w:eastAsia="Calibri" w:hAnsi="Times New Roman"/>
          <w:i/>
          <w:sz w:val="22"/>
          <w:szCs w:val="22"/>
          <w:lang w:eastAsia="en-US"/>
        </w:rPr>
        <w:t>prosimy o zwrot pieniędzy wniesionych tytułem wadium na podane konto bankowe*:</w:t>
      </w:r>
    </w:p>
    <w:p w:rsidR="005F6937" w:rsidRDefault="005F6937" w:rsidP="00740724">
      <w:pPr>
        <w:spacing w:line="360" w:lineRule="auto"/>
        <w:ind w:left="284"/>
        <w:contextualSpacing/>
        <w:jc w:val="both"/>
        <w:rPr>
          <w:rFonts w:ascii="Times New Roman" w:eastAsia="Calibri" w:hAnsi="Times New Roman"/>
          <w:sz w:val="22"/>
          <w:szCs w:val="22"/>
          <w:lang w:eastAsia="en-US"/>
        </w:rPr>
      </w:pPr>
      <w:r w:rsidRPr="00E90CF4">
        <w:rPr>
          <w:rFonts w:ascii="Times New Roman" w:eastAsia="Calibri" w:hAnsi="Times New Roman"/>
          <w:sz w:val="22"/>
          <w:szCs w:val="22"/>
          <w:lang w:eastAsia="en-US"/>
        </w:rPr>
        <w:t>Zamawiający w postępowaniu nie wymaga wniesienia wadium – wnosimy o wykreślenie zapisu.</w:t>
      </w:r>
    </w:p>
    <w:p w:rsidR="00E90CF4" w:rsidRPr="00740724" w:rsidRDefault="00E90CF4" w:rsidP="00740724">
      <w:pPr>
        <w:spacing w:line="360" w:lineRule="auto"/>
        <w:ind w:left="284"/>
        <w:contextualSpacing/>
        <w:jc w:val="both"/>
        <w:rPr>
          <w:rFonts w:ascii="Times New Roman" w:eastAsia="Calibri" w:hAnsi="Times New Roman"/>
          <w:sz w:val="22"/>
          <w:szCs w:val="22"/>
          <w:lang w:eastAsia="en-US"/>
        </w:rPr>
      </w:pPr>
      <w:proofErr w:type="spellStart"/>
      <w:r>
        <w:rPr>
          <w:rFonts w:ascii="Times New Roman" w:eastAsia="Calibri" w:hAnsi="Times New Roman"/>
          <w:sz w:val="22"/>
          <w:szCs w:val="22"/>
          <w:lang w:eastAsia="en-US"/>
        </w:rPr>
        <w:t>Odp</w:t>
      </w:r>
      <w:proofErr w:type="spellEnd"/>
      <w:r>
        <w:rPr>
          <w:rFonts w:ascii="Times New Roman" w:eastAsia="Calibri" w:hAnsi="Times New Roman"/>
          <w:sz w:val="22"/>
          <w:szCs w:val="22"/>
          <w:lang w:eastAsia="en-US"/>
        </w:rPr>
        <w:t>: W przypadku braku wymogu wniesienia wadium miejsce to należy zostawić puste bądź wpisać adnotację „nie dotyczy”</w:t>
      </w:r>
    </w:p>
    <w:p w:rsidR="005F6937" w:rsidRPr="00740724" w:rsidRDefault="005F6937" w:rsidP="00740724">
      <w:pPr>
        <w:spacing w:line="360" w:lineRule="auto"/>
        <w:jc w:val="both"/>
        <w:rPr>
          <w:rFonts w:ascii="Times New Roman" w:eastAsia="Calibri" w:hAnsi="Times New Roman"/>
          <w:sz w:val="22"/>
          <w:szCs w:val="22"/>
          <w:lang w:eastAsia="en-US"/>
        </w:rPr>
      </w:pPr>
    </w:p>
    <w:p w:rsidR="005F6937" w:rsidRPr="00740724" w:rsidRDefault="005F6937" w:rsidP="00740724">
      <w:pPr>
        <w:spacing w:line="360" w:lineRule="auto"/>
        <w:jc w:val="both"/>
        <w:rPr>
          <w:rFonts w:ascii="Times New Roman" w:eastAsia="Calibri" w:hAnsi="Times New Roman"/>
          <w:sz w:val="22"/>
          <w:szCs w:val="22"/>
          <w:lang w:eastAsia="en-US"/>
        </w:rPr>
      </w:pPr>
    </w:p>
    <w:p w:rsidR="005F6937" w:rsidRPr="00740724" w:rsidRDefault="005F6937" w:rsidP="00740724">
      <w:pPr>
        <w:numPr>
          <w:ilvl w:val="0"/>
          <w:numId w:val="9"/>
        </w:numPr>
        <w:spacing w:line="360" w:lineRule="auto"/>
        <w:contextualSpacing/>
        <w:jc w:val="both"/>
        <w:rPr>
          <w:rFonts w:ascii="Times New Roman" w:eastAsia="Calibri" w:hAnsi="Times New Roman"/>
          <w:i/>
          <w:sz w:val="22"/>
          <w:szCs w:val="22"/>
          <w:lang w:eastAsia="en-US"/>
        </w:rPr>
      </w:pPr>
      <w:r w:rsidRPr="00740724">
        <w:rPr>
          <w:rFonts w:ascii="Times New Roman" w:eastAsia="Calibri" w:hAnsi="Times New Roman"/>
          <w:sz w:val="22"/>
          <w:szCs w:val="22"/>
          <w:lang w:eastAsia="en-US"/>
        </w:rPr>
        <w:t xml:space="preserve">§ 14 ust 1 pkt 5 projektu umowy: </w:t>
      </w:r>
      <w:r w:rsidRPr="00740724">
        <w:rPr>
          <w:rFonts w:ascii="Times New Roman" w:eastAsia="Calibri" w:hAnsi="Times New Roman"/>
          <w:i/>
          <w:sz w:val="22"/>
          <w:szCs w:val="22"/>
          <w:lang w:eastAsia="en-US"/>
        </w:rPr>
        <w:t xml:space="preserve">Wykonawca zapłaci Zamawiającemu kary umowne (… ) za </w:t>
      </w:r>
      <w:r w:rsidRPr="00740724">
        <w:rPr>
          <w:rFonts w:ascii="Times New Roman" w:eastAsia="Calibri" w:hAnsi="Times New Roman"/>
          <w:i/>
          <w:sz w:val="22"/>
          <w:szCs w:val="22"/>
          <w:u w:val="single"/>
          <w:lang w:eastAsia="en-US"/>
        </w:rPr>
        <w:t>opóźnienie</w:t>
      </w:r>
      <w:r w:rsidRPr="00740724">
        <w:rPr>
          <w:rFonts w:ascii="Times New Roman" w:eastAsia="Calibri" w:hAnsi="Times New Roman"/>
          <w:i/>
          <w:sz w:val="22"/>
          <w:szCs w:val="22"/>
          <w:lang w:eastAsia="en-US"/>
        </w:rPr>
        <w:t xml:space="preserve"> w dokonaniu bezpłatnych przeglądów serwisowych - w wysokości 0,02 % wartości </w:t>
      </w:r>
      <w:r w:rsidRPr="00740724">
        <w:rPr>
          <w:rFonts w:ascii="Times New Roman" w:eastAsia="Calibri" w:hAnsi="Times New Roman"/>
          <w:i/>
          <w:sz w:val="22"/>
          <w:szCs w:val="22"/>
          <w:lang w:eastAsia="en-US"/>
        </w:rPr>
        <w:lastRenderedPageBreak/>
        <w:t xml:space="preserve">brutto określonej w § 10 ust. 2 umowy, </w:t>
      </w:r>
      <w:r w:rsidRPr="00740724">
        <w:rPr>
          <w:rFonts w:ascii="Times New Roman" w:eastAsia="Calibri" w:hAnsi="Times New Roman"/>
          <w:i/>
          <w:sz w:val="22"/>
          <w:szCs w:val="22"/>
          <w:u w:val="single"/>
          <w:lang w:eastAsia="en-US"/>
        </w:rPr>
        <w:t>za każdy dzień opóźnienia</w:t>
      </w:r>
      <w:r w:rsidRPr="00740724">
        <w:rPr>
          <w:rFonts w:ascii="Times New Roman" w:eastAsia="Calibri" w:hAnsi="Times New Roman"/>
          <w:i/>
          <w:sz w:val="22"/>
          <w:szCs w:val="22"/>
          <w:lang w:eastAsia="en-US"/>
        </w:rPr>
        <w:t xml:space="preserve"> po terminie wynikającym z instrukcji obsługi,</w:t>
      </w:r>
    </w:p>
    <w:p w:rsidR="005F6937" w:rsidRPr="00740724" w:rsidRDefault="005F6937" w:rsidP="00740724">
      <w:pPr>
        <w:spacing w:line="360" w:lineRule="auto"/>
        <w:jc w:val="both"/>
        <w:rPr>
          <w:rFonts w:ascii="Times New Roman" w:eastAsia="Calibri" w:hAnsi="Times New Roman"/>
          <w:sz w:val="22"/>
          <w:szCs w:val="22"/>
          <w:lang w:eastAsia="en-US"/>
        </w:rPr>
      </w:pPr>
    </w:p>
    <w:p w:rsidR="005F6937" w:rsidRPr="00740724" w:rsidRDefault="005F6937" w:rsidP="00740724">
      <w:pPr>
        <w:spacing w:line="360" w:lineRule="auto"/>
        <w:jc w:val="both"/>
        <w:rPr>
          <w:rFonts w:ascii="Times New Roman" w:eastAsia="Calibri" w:hAnsi="Times New Roman"/>
          <w:sz w:val="22"/>
          <w:szCs w:val="22"/>
          <w:lang w:eastAsia="en-US"/>
        </w:rPr>
      </w:pPr>
      <w:r w:rsidRPr="00740724">
        <w:rPr>
          <w:rFonts w:ascii="Times New Roman" w:eastAsia="Calibri" w:hAnsi="Times New Roman"/>
          <w:sz w:val="22"/>
          <w:szCs w:val="22"/>
          <w:lang w:eastAsia="en-US"/>
        </w:rPr>
        <w:t xml:space="preserve">Zgodnie z przepisem art. 433 pkt 1 PZP projektowane postanowienia umowy nie mogą przewidywać odpowiedzialności wykonawcy za opóźnienie, chyba że jest to uzasadnione okolicznościami lub zakresem zamówienia. </w:t>
      </w:r>
    </w:p>
    <w:p w:rsidR="005F6937" w:rsidRPr="00740724" w:rsidRDefault="005F6937" w:rsidP="00740724">
      <w:pPr>
        <w:spacing w:line="360" w:lineRule="auto"/>
        <w:jc w:val="both"/>
        <w:rPr>
          <w:rFonts w:ascii="Times New Roman" w:eastAsia="Calibri" w:hAnsi="Times New Roman"/>
          <w:sz w:val="22"/>
          <w:szCs w:val="22"/>
          <w:lang w:eastAsia="en-US"/>
        </w:rPr>
      </w:pPr>
    </w:p>
    <w:p w:rsidR="005F6937" w:rsidRPr="00740724" w:rsidRDefault="005F6937" w:rsidP="00740724">
      <w:pPr>
        <w:spacing w:line="360" w:lineRule="auto"/>
        <w:jc w:val="both"/>
        <w:rPr>
          <w:rFonts w:ascii="Times New Roman" w:eastAsia="Calibri" w:hAnsi="Times New Roman"/>
          <w:sz w:val="22"/>
          <w:szCs w:val="22"/>
          <w:lang w:eastAsia="en-US"/>
        </w:rPr>
      </w:pPr>
      <w:r w:rsidRPr="00740724">
        <w:rPr>
          <w:rFonts w:ascii="Times New Roman" w:eastAsia="Calibri" w:hAnsi="Times New Roman"/>
          <w:sz w:val="22"/>
          <w:szCs w:val="22"/>
          <w:lang w:eastAsia="en-US"/>
        </w:rPr>
        <w:t xml:space="preserve">Wnosimy o korektę zapisu – poprzez zastrzeżenie kary umownej na wypadek zwłoki. </w:t>
      </w:r>
    </w:p>
    <w:p w:rsidR="005F6937" w:rsidRPr="00740724" w:rsidRDefault="005F6937" w:rsidP="00740724">
      <w:pPr>
        <w:spacing w:line="360" w:lineRule="auto"/>
        <w:ind w:left="360"/>
        <w:contextualSpacing/>
        <w:jc w:val="both"/>
        <w:rPr>
          <w:rFonts w:ascii="Times New Roman" w:eastAsia="Calibri" w:hAnsi="Times New Roman"/>
          <w:b/>
          <w:bCs/>
          <w:i/>
          <w:color w:val="FF0000"/>
          <w:sz w:val="22"/>
          <w:szCs w:val="22"/>
          <w:lang w:eastAsia="en-US"/>
        </w:rPr>
      </w:pPr>
      <w:r w:rsidRPr="00740724">
        <w:rPr>
          <w:rFonts w:ascii="Times New Roman" w:eastAsia="Calibri" w:hAnsi="Times New Roman"/>
          <w:b/>
          <w:bCs/>
          <w:i/>
          <w:color w:val="FF0000"/>
          <w:sz w:val="22"/>
          <w:szCs w:val="22"/>
          <w:lang w:eastAsia="en-US"/>
        </w:rPr>
        <w:t xml:space="preserve">ODP. </w:t>
      </w:r>
      <w:r w:rsidR="00FA73B4">
        <w:rPr>
          <w:rFonts w:ascii="Times New Roman" w:eastAsia="Calibri" w:hAnsi="Times New Roman"/>
          <w:b/>
          <w:bCs/>
          <w:i/>
          <w:color w:val="FF0000"/>
          <w:sz w:val="22"/>
          <w:szCs w:val="22"/>
          <w:lang w:eastAsia="en-US"/>
        </w:rPr>
        <w:t>Zmodyfikowano wzór umowy</w:t>
      </w:r>
    </w:p>
    <w:p w:rsidR="005F6937" w:rsidRPr="00740724" w:rsidRDefault="005F6937" w:rsidP="00740724">
      <w:pPr>
        <w:spacing w:line="360" w:lineRule="auto"/>
        <w:jc w:val="both"/>
        <w:rPr>
          <w:rFonts w:ascii="Times New Roman" w:eastAsia="Calibri" w:hAnsi="Times New Roman"/>
          <w:sz w:val="22"/>
          <w:szCs w:val="22"/>
          <w:lang w:eastAsia="en-US"/>
        </w:rPr>
      </w:pPr>
    </w:p>
    <w:p w:rsidR="005F6937" w:rsidRPr="00740724" w:rsidRDefault="005F6937" w:rsidP="00740724">
      <w:pPr>
        <w:numPr>
          <w:ilvl w:val="0"/>
          <w:numId w:val="9"/>
        </w:numPr>
        <w:spacing w:line="360" w:lineRule="auto"/>
        <w:contextualSpacing/>
        <w:jc w:val="both"/>
        <w:rPr>
          <w:rFonts w:ascii="Times New Roman" w:eastAsia="Calibri" w:hAnsi="Times New Roman"/>
          <w:i/>
          <w:sz w:val="22"/>
          <w:szCs w:val="22"/>
          <w:lang w:eastAsia="en-US"/>
        </w:rPr>
      </w:pPr>
      <w:r w:rsidRPr="00740724">
        <w:rPr>
          <w:rFonts w:ascii="Times New Roman" w:eastAsia="Calibri" w:hAnsi="Times New Roman"/>
          <w:sz w:val="22"/>
          <w:szCs w:val="22"/>
          <w:lang w:eastAsia="en-US"/>
        </w:rPr>
        <w:t xml:space="preserve">§ 23 ust 4 projektu umowy: </w:t>
      </w:r>
      <w:r w:rsidRPr="00740724">
        <w:rPr>
          <w:rFonts w:ascii="Times New Roman" w:eastAsia="Calibri" w:hAnsi="Times New Roman"/>
          <w:i/>
          <w:sz w:val="22"/>
          <w:szCs w:val="22"/>
          <w:lang w:eastAsia="en-US"/>
        </w:rPr>
        <w:t>Jeżeli Wykonawca nie zgłosi roszczenia w terminie 30 dni, to Zamawiający będzie zwolniony z wszelkiej odpowiedzialności z tytułu roszczenia.</w:t>
      </w:r>
    </w:p>
    <w:p w:rsidR="005F6937" w:rsidRPr="00740724" w:rsidRDefault="005F6937" w:rsidP="00740724">
      <w:pPr>
        <w:spacing w:line="360" w:lineRule="auto"/>
        <w:jc w:val="both"/>
        <w:rPr>
          <w:rFonts w:ascii="Times New Roman" w:eastAsia="Calibri" w:hAnsi="Times New Roman"/>
          <w:sz w:val="22"/>
          <w:szCs w:val="22"/>
          <w:lang w:eastAsia="en-US"/>
        </w:rPr>
      </w:pPr>
    </w:p>
    <w:p w:rsidR="005F6937" w:rsidRPr="00740724" w:rsidRDefault="005F6937" w:rsidP="00740724">
      <w:pPr>
        <w:spacing w:line="360" w:lineRule="auto"/>
        <w:jc w:val="both"/>
        <w:rPr>
          <w:rFonts w:ascii="Times New Roman" w:eastAsia="Calibri" w:hAnsi="Times New Roman"/>
          <w:sz w:val="22"/>
          <w:szCs w:val="22"/>
          <w:lang w:eastAsia="en-US"/>
        </w:rPr>
      </w:pPr>
      <w:r w:rsidRPr="00740724">
        <w:rPr>
          <w:rFonts w:ascii="Times New Roman" w:eastAsia="Calibri" w:hAnsi="Times New Roman"/>
          <w:sz w:val="22"/>
          <w:szCs w:val="22"/>
          <w:lang w:eastAsia="en-US"/>
        </w:rPr>
        <w:t>Wprowadzenie takiego ograniczenia jest całkowicie nieuzasadnione i sprzeczne z zasadą równowagi stron umowy – na przykład w przypadku odstąpienia od umowy Zamawiający zagwarantował sobie możliwość odstąpienia w terminie 6 miesięcy od dnia powzięcia wiadomości o okoliczności, stanowiącej zgodnie z Umową podstawę odstąpienia (§ 19 ust 3 projektu umowy).</w:t>
      </w:r>
    </w:p>
    <w:p w:rsidR="005F6937" w:rsidRDefault="005F6937" w:rsidP="00740724">
      <w:pPr>
        <w:spacing w:line="360" w:lineRule="auto"/>
        <w:jc w:val="both"/>
        <w:rPr>
          <w:rFonts w:ascii="Times New Roman" w:eastAsia="Calibri" w:hAnsi="Times New Roman"/>
          <w:sz w:val="22"/>
          <w:szCs w:val="22"/>
          <w:lang w:eastAsia="en-US"/>
        </w:rPr>
      </w:pPr>
      <w:r w:rsidRPr="00740724">
        <w:rPr>
          <w:rFonts w:ascii="Times New Roman" w:eastAsia="Calibri" w:hAnsi="Times New Roman"/>
          <w:sz w:val="22"/>
          <w:szCs w:val="22"/>
          <w:lang w:eastAsia="en-US"/>
        </w:rPr>
        <w:t xml:space="preserve">Wnosimy o wykreślenie zapisu. </w:t>
      </w:r>
    </w:p>
    <w:p w:rsidR="00FA73B4" w:rsidRPr="00FA73B4" w:rsidRDefault="00FA73B4" w:rsidP="00FA73B4">
      <w:pPr>
        <w:spacing w:line="360" w:lineRule="auto"/>
        <w:ind w:left="360"/>
        <w:contextualSpacing/>
        <w:jc w:val="both"/>
        <w:rPr>
          <w:rFonts w:ascii="Times New Roman" w:eastAsia="Calibri" w:hAnsi="Times New Roman"/>
          <w:b/>
          <w:bCs/>
          <w:i/>
          <w:color w:val="FF0000"/>
          <w:sz w:val="22"/>
          <w:szCs w:val="22"/>
          <w:lang w:eastAsia="en-US"/>
        </w:rPr>
      </w:pPr>
      <w:r w:rsidRPr="00740724">
        <w:rPr>
          <w:rFonts w:ascii="Times New Roman" w:eastAsia="Calibri" w:hAnsi="Times New Roman"/>
          <w:b/>
          <w:bCs/>
          <w:i/>
          <w:color w:val="FF0000"/>
          <w:sz w:val="22"/>
          <w:szCs w:val="22"/>
          <w:lang w:eastAsia="en-US"/>
        </w:rPr>
        <w:t xml:space="preserve">ODP. </w:t>
      </w:r>
      <w:r>
        <w:rPr>
          <w:rFonts w:ascii="Times New Roman" w:eastAsia="Calibri" w:hAnsi="Times New Roman"/>
          <w:b/>
          <w:bCs/>
          <w:i/>
          <w:color w:val="FF0000"/>
          <w:sz w:val="22"/>
          <w:szCs w:val="22"/>
          <w:lang w:eastAsia="en-US"/>
        </w:rPr>
        <w:t>Zmodyfikowano wzór umowy</w:t>
      </w:r>
    </w:p>
    <w:p w:rsidR="005F6937" w:rsidRPr="00740724" w:rsidRDefault="005F6937" w:rsidP="00740724">
      <w:pPr>
        <w:spacing w:line="360" w:lineRule="auto"/>
        <w:jc w:val="both"/>
        <w:rPr>
          <w:rFonts w:ascii="Times New Roman" w:eastAsia="Calibri" w:hAnsi="Times New Roman"/>
          <w:sz w:val="22"/>
          <w:szCs w:val="22"/>
          <w:lang w:eastAsia="en-US"/>
        </w:rPr>
      </w:pPr>
    </w:p>
    <w:p w:rsidR="005F6937" w:rsidRPr="00E90CF4" w:rsidRDefault="005F6937" w:rsidP="00740724">
      <w:pPr>
        <w:numPr>
          <w:ilvl w:val="0"/>
          <w:numId w:val="9"/>
        </w:numPr>
        <w:spacing w:line="360" w:lineRule="auto"/>
        <w:contextualSpacing/>
        <w:jc w:val="both"/>
        <w:rPr>
          <w:rFonts w:ascii="Times New Roman" w:eastAsia="Calibri" w:hAnsi="Times New Roman"/>
          <w:i/>
          <w:sz w:val="22"/>
          <w:szCs w:val="22"/>
          <w:lang w:eastAsia="en-US"/>
        </w:rPr>
      </w:pPr>
      <w:r w:rsidRPr="00E90CF4">
        <w:rPr>
          <w:rFonts w:ascii="Times New Roman" w:eastAsia="Calibri" w:hAnsi="Times New Roman"/>
          <w:sz w:val="22"/>
          <w:szCs w:val="22"/>
          <w:lang w:eastAsia="en-US"/>
        </w:rPr>
        <w:t xml:space="preserve">Załącznik nr 3 do SIWZ – formularz cenowy, uwaga pod tabelą: </w:t>
      </w:r>
      <w:r w:rsidRPr="00E90CF4">
        <w:rPr>
          <w:rFonts w:ascii="Times New Roman" w:eastAsia="Calibri" w:hAnsi="Times New Roman"/>
          <w:i/>
          <w:sz w:val="22"/>
          <w:szCs w:val="22"/>
          <w:lang w:eastAsia="en-US"/>
        </w:rPr>
        <w:t>Brak potwierdzenia któregokolwiek z parametrów spowoduje odrzucenie oferty.</w:t>
      </w:r>
    </w:p>
    <w:p w:rsidR="005F6937" w:rsidRPr="00E90CF4" w:rsidRDefault="005F6937" w:rsidP="00740724">
      <w:pPr>
        <w:spacing w:line="360" w:lineRule="auto"/>
        <w:jc w:val="both"/>
        <w:rPr>
          <w:rFonts w:ascii="Times New Roman" w:eastAsia="Calibri" w:hAnsi="Times New Roman"/>
          <w:sz w:val="22"/>
          <w:szCs w:val="22"/>
          <w:lang w:eastAsia="en-US"/>
        </w:rPr>
      </w:pPr>
    </w:p>
    <w:p w:rsidR="005F6937" w:rsidRPr="00E90CF4" w:rsidRDefault="005F6937" w:rsidP="00740724">
      <w:pPr>
        <w:spacing w:line="360" w:lineRule="auto"/>
        <w:jc w:val="both"/>
        <w:rPr>
          <w:rFonts w:ascii="Times New Roman" w:eastAsia="Calibri" w:hAnsi="Times New Roman"/>
          <w:sz w:val="22"/>
          <w:szCs w:val="22"/>
          <w:lang w:eastAsia="en-US"/>
        </w:rPr>
      </w:pPr>
      <w:r w:rsidRPr="00E90CF4">
        <w:rPr>
          <w:rFonts w:ascii="Times New Roman" w:eastAsia="Calibri" w:hAnsi="Times New Roman"/>
          <w:sz w:val="22"/>
          <w:szCs w:val="22"/>
          <w:lang w:eastAsia="en-US"/>
        </w:rPr>
        <w:t xml:space="preserve">Czy odrzucenie oferty nastąpi w przypadku braku potwierdzenia paramentów obligatoryjnych, czy także parametrów punktowanych? </w:t>
      </w:r>
    </w:p>
    <w:p w:rsidR="005F6937" w:rsidRDefault="005F6937" w:rsidP="00740724">
      <w:pPr>
        <w:spacing w:line="360" w:lineRule="auto"/>
        <w:rPr>
          <w:rFonts w:ascii="Times New Roman" w:eastAsia="Calibri" w:hAnsi="Times New Roman"/>
          <w:sz w:val="22"/>
          <w:szCs w:val="22"/>
          <w:lang w:eastAsia="en-US"/>
        </w:rPr>
      </w:pPr>
      <w:r w:rsidRPr="00E90CF4">
        <w:rPr>
          <w:rFonts w:ascii="Times New Roman" w:eastAsia="Calibri" w:hAnsi="Times New Roman"/>
          <w:sz w:val="22"/>
          <w:szCs w:val="22"/>
          <w:lang w:eastAsia="en-US"/>
        </w:rPr>
        <w:t>Zwracamy uwagę, iż część parametrów sprzętu nie jest obligatoryjna (Zamawiający w tabeli dopuścił odpowiedź „NIE”) – a zatem brak potwierdzenia takich parametrów nie powinien skutkować odrzuceniem oferty, a jedynie nie przyznaniem wskazanej w tabeli punktacji.</w:t>
      </w:r>
    </w:p>
    <w:p w:rsidR="00E90CF4" w:rsidRPr="00740724" w:rsidRDefault="00E90CF4" w:rsidP="00740724">
      <w:pPr>
        <w:spacing w:line="360" w:lineRule="auto"/>
        <w:rPr>
          <w:rFonts w:ascii="Times New Roman" w:eastAsia="Calibri" w:hAnsi="Times New Roman"/>
          <w:sz w:val="22"/>
          <w:szCs w:val="22"/>
          <w:lang w:eastAsia="en-US"/>
        </w:rPr>
      </w:pPr>
      <w:proofErr w:type="spellStart"/>
      <w:r>
        <w:rPr>
          <w:rFonts w:ascii="Times New Roman" w:eastAsia="Calibri" w:hAnsi="Times New Roman"/>
          <w:sz w:val="22"/>
          <w:szCs w:val="22"/>
          <w:lang w:eastAsia="en-US"/>
        </w:rPr>
        <w:t>Odp</w:t>
      </w:r>
      <w:proofErr w:type="spellEnd"/>
      <w:r>
        <w:rPr>
          <w:rFonts w:ascii="Times New Roman" w:eastAsia="Calibri" w:hAnsi="Times New Roman"/>
          <w:sz w:val="22"/>
          <w:szCs w:val="22"/>
          <w:lang w:eastAsia="en-US"/>
        </w:rPr>
        <w:t xml:space="preserve">: </w:t>
      </w:r>
      <w:r w:rsidRPr="00E90CF4">
        <w:rPr>
          <w:rFonts w:ascii="Times New Roman" w:eastAsia="Calibri" w:hAnsi="Times New Roman"/>
          <w:sz w:val="22"/>
          <w:szCs w:val="22"/>
          <w:lang w:eastAsia="en-US"/>
        </w:rPr>
        <w:t>odrzucenie oferty nastąpi w przypadku braku potwierdzenia paramentów obligatoryjnych</w:t>
      </w:r>
    </w:p>
    <w:p w:rsidR="005F6937" w:rsidRPr="00740724" w:rsidRDefault="005F6937" w:rsidP="00740724">
      <w:pPr>
        <w:spacing w:line="360" w:lineRule="auto"/>
        <w:rPr>
          <w:rFonts w:ascii="Times New Roman" w:eastAsia="Calibri" w:hAnsi="Times New Roman"/>
          <w:sz w:val="22"/>
          <w:szCs w:val="22"/>
          <w:lang w:eastAsia="en-US"/>
        </w:rPr>
      </w:pPr>
    </w:p>
    <w:p w:rsidR="005F6937" w:rsidRPr="00740724" w:rsidRDefault="005F6937" w:rsidP="00740724">
      <w:pPr>
        <w:spacing w:line="360" w:lineRule="auto"/>
        <w:jc w:val="both"/>
        <w:rPr>
          <w:rFonts w:ascii="Times New Roman" w:eastAsia="Calibri" w:hAnsi="Times New Roman"/>
          <w:b/>
          <w:iCs/>
          <w:sz w:val="22"/>
          <w:szCs w:val="22"/>
        </w:rPr>
      </w:pPr>
      <w:bookmarkStart w:id="1" w:name="_Hlk69825120"/>
      <w:r w:rsidRPr="00740724">
        <w:rPr>
          <w:rFonts w:ascii="Times New Roman" w:eastAsia="Calibri" w:hAnsi="Times New Roman"/>
          <w:b/>
          <w:iCs/>
          <w:sz w:val="22"/>
          <w:szCs w:val="22"/>
        </w:rPr>
        <w:t>PYTANIE NR 1</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Dotyczy pkt. IX.3, 12 i 13 (Oprogramowanie konsoli lekarskiej) Załącznik nr 3 do SIWZ – formularz cenowy</w:t>
      </w:r>
    </w:p>
    <w:p w:rsidR="005F6937" w:rsidRPr="00740724" w:rsidRDefault="005F6937" w:rsidP="00740724">
      <w:pPr>
        <w:autoSpaceDE w:val="0"/>
        <w:autoSpaceDN w:val="0"/>
        <w:adjustRightInd w:val="0"/>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W tym punkcie Zamawiający wymaga: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9"/>
        <w:gridCol w:w="4044"/>
        <w:gridCol w:w="1765"/>
        <w:gridCol w:w="969"/>
        <w:gridCol w:w="1741"/>
      </w:tblGrid>
      <w:tr w:rsidR="005F6937" w:rsidRPr="00740724" w:rsidTr="005F6937">
        <w:tc>
          <w:tcPr>
            <w:tcW w:w="77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IX.3</w:t>
            </w:r>
          </w:p>
        </w:tc>
        <w:tc>
          <w:tcPr>
            <w:tcW w:w="4125" w:type="dxa"/>
            <w:shd w:val="clear" w:color="auto" w:fill="auto"/>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Automatyczne etykietowanie kręgów kręgosłupa oraz automatyczne </w:t>
            </w:r>
            <w:r w:rsidRPr="00740724">
              <w:rPr>
                <w:rFonts w:ascii="Times New Roman" w:hAnsi="Times New Roman"/>
                <w:sz w:val="22"/>
                <w:szCs w:val="22"/>
              </w:rPr>
              <w:lastRenderedPageBreak/>
              <w:t xml:space="preserve">wyznaczanie kątów nachylenia płaszczyzn rekonstrukcji dla poszczególnych kręgów.  </w:t>
            </w:r>
          </w:p>
        </w:tc>
        <w:tc>
          <w:tcPr>
            <w:tcW w:w="1804" w:type="dxa"/>
            <w:shd w:val="clear" w:color="auto" w:fill="auto"/>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lastRenderedPageBreak/>
              <w:t>TAK</w:t>
            </w:r>
          </w:p>
        </w:tc>
        <w:tc>
          <w:tcPr>
            <w:tcW w:w="995" w:type="dxa"/>
            <w:shd w:val="clear" w:color="000000" w:fill="FFFFFF"/>
            <w:vAlign w:val="center"/>
          </w:tcPr>
          <w:p w:rsidR="005F6937" w:rsidRPr="00740724" w:rsidRDefault="005F6937" w:rsidP="00740724">
            <w:pPr>
              <w:spacing w:line="360" w:lineRule="auto"/>
              <w:rPr>
                <w:rFonts w:ascii="Times New Roman" w:hAnsi="Times New Roman"/>
                <w:sz w:val="22"/>
                <w:szCs w:val="22"/>
              </w:rPr>
            </w:pPr>
          </w:p>
        </w:tc>
        <w:tc>
          <w:tcPr>
            <w:tcW w:w="1792" w:type="dxa"/>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w:t>
            </w:r>
          </w:p>
        </w:tc>
      </w:tr>
      <w:tr w:rsidR="005F6937" w:rsidRPr="00740724" w:rsidTr="005F6937">
        <w:tc>
          <w:tcPr>
            <w:tcW w:w="77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lastRenderedPageBreak/>
              <w:t>IX.12</w:t>
            </w:r>
          </w:p>
        </w:tc>
        <w:tc>
          <w:tcPr>
            <w:tcW w:w="4125" w:type="dxa"/>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Oprogramowanie wspomagające ocenę COVID'19 umożliwiające wyliczenie i przedstawienie w postaci tabelarycznej udziału procentowego zmętnień:</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łącznie dla całych płuc;</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 oddzielnie dla lewego i prawego płuca </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dla poszczególnych płatów płuc.</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Wizualizacja obszaru zmętnień w różnych kolorach na tle widoku płuc.</w:t>
            </w:r>
          </w:p>
        </w:tc>
        <w:tc>
          <w:tcPr>
            <w:tcW w:w="1804" w:type="dxa"/>
            <w:shd w:val="clear" w:color="auto" w:fill="auto"/>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tc>
        <w:tc>
          <w:tcPr>
            <w:tcW w:w="995" w:type="dxa"/>
            <w:shd w:val="clear" w:color="000000" w:fill="FFFFFF"/>
            <w:vAlign w:val="center"/>
          </w:tcPr>
          <w:p w:rsidR="005F6937" w:rsidRPr="00740724" w:rsidRDefault="005F6937" w:rsidP="00740724">
            <w:pPr>
              <w:spacing w:line="360" w:lineRule="auto"/>
              <w:rPr>
                <w:rFonts w:ascii="Times New Roman" w:hAnsi="Times New Roman"/>
                <w:sz w:val="22"/>
                <w:szCs w:val="22"/>
              </w:rPr>
            </w:pPr>
          </w:p>
        </w:tc>
        <w:tc>
          <w:tcPr>
            <w:tcW w:w="1792" w:type="dxa"/>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w:t>
            </w:r>
          </w:p>
        </w:tc>
      </w:tr>
      <w:tr w:rsidR="005F6937" w:rsidRPr="00740724" w:rsidTr="005F6937">
        <w:tc>
          <w:tcPr>
            <w:tcW w:w="77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IX.13</w:t>
            </w:r>
          </w:p>
        </w:tc>
        <w:tc>
          <w:tcPr>
            <w:tcW w:w="4125" w:type="dxa"/>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Oprogramowanie umożliwiające za pomocą jednego kliknięcia dokonanie pomiarów grubości ścian poszczególnych dróg oddechowych oraz średnicy ich światła wraz z prezentacją zewnętrznych i wewnętrznych konturów tych ścian.</w:t>
            </w:r>
          </w:p>
        </w:tc>
        <w:tc>
          <w:tcPr>
            <w:tcW w:w="1804" w:type="dxa"/>
            <w:shd w:val="clear" w:color="auto" w:fill="auto"/>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tc>
        <w:tc>
          <w:tcPr>
            <w:tcW w:w="995" w:type="dxa"/>
            <w:shd w:val="clear" w:color="000000" w:fill="FFFFFF"/>
            <w:vAlign w:val="center"/>
          </w:tcPr>
          <w:p w:rsidR="005F6937" w:rsidRPr="00740724" w:rsidRDefault="005F6937" w:rsidP="00740724">
            <w:pPr>
              <w:spacing w:line="360" w:lineRule="auto"/>
              <w:rPr>
                <w:rFonts w:ascii="Times New Roman" w:hAnsi="Times New Roman"/>
                <w:sz w:val="22"/>
                <w:szCs w:val="22"/>
              </w:rPr>
            </w:pPr>
          </w:p>
        </w:tc>
        <w:tc>
          <w:tcPr>
            <w:tcW w:w="1792" w:type="dxa"/>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w:t>
            </w:r>
          </w:p>
        </w:tc>
      </w:tr>
    </w:tbl>
    <w:p w:rsidR="005F6937" w:rsidRPr="00740724" w:rsidRDefault="005F6937" w:rsidP="00740724">
      <w:pPr>
        <w:spacing w:line="360" w:lineRule="auto"/>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 xml:space="preserve">Tak sformułowane parametry uniemożliwiają nam złożenie ważnej i niepodlegającej odrzuceniu oferty. </w:t>
      </w:r>
    </w:p>
    <w:p w:rsidR="005F6937" w:rsidRPr="00740724" w:rsidRDefault="005F6937" w:rsidP="00740724">
      <w:pPr>
        <w:spacing w:line="360" w:lineRule="auto"/>
        <w:jc w:val="both"/>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Czy Zamawiający dopuści do postępowania najwyższej klasy, 320 rzędowy system tomografii komputerowej o pokryciu anatomicznym w osi z wynoszącym aż 16 cm wyposażony w stacje:</w:t>
      </w:r>
    </w:p>
    <w:p w:rsidR="005F6937" w:rsidRPr="00740724" w:rsidRDefault="005F6937" w:rsidP="00740724">
      <w:pPr>
        <w:pStyle w:val="Akapitzlist"/>
        <w:numPr>
          <w:ilvl w:val="0"/>
          <w:numId w:val="29"/>
        </w:num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bez funkcjonalności opisanej w punkcie IX.3?</w:t>
      </w:r>
    </w:p>
    <w:p w:rsidR="005F6937" w:rsidRPr="00740724" w:rsidRDefault="005F6937" w:rsidP="00740724">
      <w:pPr>
        <w:pStyle w:val="Akapitzlist"/>
        <w:numPr>
          <w:ilvl w:val="0"/>
          <w:numId w:val="29"/>
        </w:num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dla pkt. IX.12 w oprogramowanie zapewniające następującą funkcjonalność</w:t>
      </w:r>
    </w:p>
    <w:p w:rsidR="005F6937" w:rsidRPr="00740724" w:rsidRDefault="005F6937" w:rsidP="00740724">
      <w:pPr>
        <w:spacing w:line="360" w:lineRule="auto"/>
        <w:ind w:left="993"/>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„Oprogramowanie wspomagające ocenę COVID'19 umożliwiające wyliczenie i przedstawienie w postaci tabelarycznej udziału procentowego zmętnień:</w:t>
      </w:r>
    </w:p>
    <w:p w:rsidR="005F6937" w:rsidRPr="00740724" w:rsidRDefault="005F6937" w:rsidP="00740724">
      <w:pPr>
        <w:spacing w:line="360" w:lineRule="auto"/>
        <w:ind w:left="993"/>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 łącznie dla całych płuc;</w:t>
      </w:r>
    </w:p>
    <w:p w:rsidR="005F6937" w:rsidRPr="00740724" w:rsidRDefault="005F6937" w:rsidP="00740724">
      <w:pPr>
        <w:spacing w:line="360" w:lineRule="auto"/>
        <w:ind w:left="993"/>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 xml:space="preserve">- oddzielnie dla lewego i prawego płuca </w:t>
      </w:r>
    </w:p>
    <w:p w:rsidR="005F6937" w:rsidRPr="00740724" w:rsidRDefault="005F6937" w:rsidP="00740724">
      <w:pPr>
        <w:spacing w:line="360" w:lineRule="auto"/>
        <w:ind w:left="993"/>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Wizualizacja obszarów o gęstościach charakterystycznych dla zmian w płucach powodujących efekt zmętnień na obrazach TK płuc”</w:t>
      </w:r>
    </w:p>
    <w:p w:rsidR="005F6937" w:rsidRPr="00740724" w:rsidRDefault="005F6937" w:rsidP="00740724">
      <w:pPr>
        <w:spacing w:line="360" w:lineRule="auto"/>
        <w:ind w:left="993"/>
        <w:jc w:val="both"/>
        <w:rPr>
          <w:rFonts w:ascii="Times New Roman" w:hAnsi="Times New Roman"/>
          <w:b/>
          <w:bCs/>
          <w:i/>
          <w:iCs/>
          <w:color w:val="000000"/>
          <w:sz w:val="22"/>
          <w:szCs w:val="22"/>
        </w:rPr>
      </w:pPr>
    </w:p>
    <w:p w:rsidR="005F6937" w:rsidRPr="00740724" w:rsidRDefault="005F6937" w:rsidP="00740724">
      <w:pPr>
        <w:pStyle w:val="Akapitzlist"/>
        <w:numPr>
          <w:ilvl w:val="0"/>
          <w:numId w:val="30"/>
        </w:num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dla pkt. IX.13 „Oprogramowanie umożliwiające automatyczne pomiary dróg oddechowych:</w:t>
      </w:r>
    </w:p>
    <w:p w:rsidR="005F6937" w:rsidRPr="00740724" w:rsidRDefault="005F6937" w:rsidP="00740724">
      <w:pPr>
        <w:pStyle w:val="Akapitzlist"/>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powierzchnię, średnicę, objętość, zamianę procentową z prezentacją zewnętrznych i wewnętrznych konturów tych ścian.”</w:t>
      </w:r>
    </w:p>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Zamawiający dopuszcza.</w:t>
      </w:r>
    </w:p>
    <w:p w:rsidR="005F6937" w:rsidRPr="00740724" w:rsidRDefault="005F6937" w:rsidP="00740724">
      <w:pPr>
        <w:spacing w:line="360" w:lineRule="auto"/>
        <w:jc w:val="both"/>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lastRenderedPageBreak/>
        <w:t>PYTANIE NR 2</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Dotyczy pkt. XI.5 (Wyposażenie) Załącznik nr 3 do SIWZ – formularz cenowy</w:t>
      </w:r>
    </w:p>
    <w:p w:rsidR="005F6937" w:rsidRPr="00740724" w:rsidRDefault="005F6937" w:rsidP="00740724">
      <w:pPr>
        <w:autoSpaceDE w:val="0"/>
        <w:autoSpaceDN w:val="0"/>
        <w:adjustRightInd w:val="0"/>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W tym punkcie Zamawiający wymaga: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
        <w:gridCol w:w="4046"/>
        <w:gridCol w:w="1766"/>
        <w:gridCol w:w="969"/>
        <w:gridCol w:w="1742"/>
      </w:tblGrid>
      <w:tr w:rsidR="005F6937" w:rsidRPr="00740724" w:rsidTr="005F6937">
        <w:tc>
          <w:tcPr>
            <w:tcW w:w="77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XI.5</w:t>
            </w:r>
          </w:p>
        </w:tc>
        <w:tc>
          <w:tcPr>
            <w:tcW w:w="4125" w:type="dxa"/>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Oprogramowanie do automatycznego oszacowania dawki narządowej lub dawki dla danego odcinka dla pacjentów pediatrycznych i dorosłych wraz z automatycznym wykrywaniem skanowanego obszaru i obliczaniem dawki przyjmowanej przez narządy. Bezterminowa licencja na używanie tego oprogramowania</w:t>
            </w:r>
          </w:p>
        </w:tc>
        <w:tc>
          <w:tcPr>
            <w:tcW w:w="1804" w:type="dxa"/>
            <w:shd w:val="clear" w:color="auto" w:fill="auto"/>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tc>
        <w:tc>
          <w:tcPr>
            <w:tcW w:w="995" w:type="dxa"/>
            <w:shd w:val="clear" w:color="000000" w:fill="FFFFFF"/>
            <w:vAlign w:val="center"/>
          </w:tcPr>
          <w:p w:rsidR="005F6937" w:rsidRPr="00740724" w:rsidRDefault="005F6937" w:rsidP="00740724">
            <w:pPr>
              <w:spacing w:line="360" w:lineRule="auto"/>
              <w:rPr>
                <w:rFonts w:ascii="Times New Roman" w:hAnsi="Times New Roman"/>
                <w:sz w:val="22"/>
                <w:szCs w:val="22"/>
              </w:rPr>
            </w:pPr>
          </w:p>
        </w:tc>
        <w:tc>
          <w:tcPr>
            <w:tcW w:w="1792" w:type="dxa"/>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w:t>
            </w:r>
          </w:p>
        </w:tc>
      </w:tr>
    </w:tbl>
    <w:p w:rsidR="005F6937" w:rsidRPr="00740724" w:rsidRDefault="005F6937" w:rsidP="00740724">
      <w:pPr>
        <w:spacing w:line="360" w:lineRule="auto"/>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 xml:space="preserve">Tak sformułowany parametr uniemożliwia nam złożenie ważnej i niepodlegającej odrzuceniu oferty. </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Pragniemy wskazać, że nie ma żadnych wymogów prawnych, aby rozwiązania umożliwiające monitorowanie dawki realizowały tę funkcjonalność. Jest to rozwiązanie charakterystyczne dla jednego Wykonawcy i uniemożliwia nam złożenia ważnej oferty, a tym samym zaoferowanie Zamawiającemu najnowocześniejszego na świecie 320 rzędowego tomografu komputerowego o pokryciu anatomicznym w osi z wynoszącym 16 cm.</w:t>
      </w:r>
    </w:p>
    <w:p w:rsidR="005F6937" w:rsidRPr="00740724" w:rsidRDefault="005F6937" w:rsidP="00740724">
      <w:p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Czy Zamawiający odstąpi od tego wymogu i dopuści zaoferowanie systemu bez tej funkcji?</w:t>
      </w:r>
    </w:p>
    <w:p w:rsidR="005F6937" w:rsidRPr="00740724" w:rsidRDefault="005F6937" w:rsidP="00740724">
      <w:pPr>
        <w:spacing w:line="360" w:lineRule="auto"/>
        <w:jc w:val="both"/>
        <w:rPr>
          <w:rFonts w:ascii="Times New Roman" w:hAnsi="Times New Roman"/>
          <w:b/>
          <w:bCs/>
          <w:i/>
          <w:iCs/>
          <w:color w:val="000000"/>
          <w:sz w:val="22"/>
          <w:szCs w:val="22"/>
        </w:rPr>
      </w:pPr>
      <w:proofErr w:type="spellStart"/>
      <w:r w:rsidRPr="00740724">
        <w:rPr>
          <w:rFonts w:ascii="Times New Roman" w:hAnsi="Times New Roman"/>
          <w:b/>
          <w:bCs/>
          <w:i/>
          <w:iCs/>
          <w:color w:val="000000"/>
          <w:sz w:val="22"/>
          <w:szCs w:val="22"/>
        </w:rPr>
        <w:t>Odp</w:t>
      </w:r>
      <w:proofErr w:type="spellEnd"/>
      <w:r w:rsidRPr="00740724">
        <w:rPr>
          <w:rFonts w:ascii="Times New Roman" w:hAnsi="Times New Roman"/>
          <w:b/>
          <w:bCs/>
          <w:i/>
          <w:iCs/>
          <w:color w:val="000000"/>
          <w:sz w:val="22"/>
          <w:szCs w:val="22"/>
        </w:rPr>
        <w:t>: Zgodnie z SWZ</w:t>
      </w:r>
    </w:p>
    <w:p w:rsidR="005F6937" w:rsidRPr="00740724" w:rsidRDefault="005F6937" w:rsidP="00740724">
      <w:pPr>
        <w:autoSpaceDE w:val="0"/>
        <w:autoSpaceDN w:val="0"/>
        <w:adjustRightInd w:val="0"/>
        <w:spacing w:line="360" w:lineRule="auto"/>
        <w:jc w:val="both"/>
        <w:rPr>
          <w:rFonts w:ascii="Times New Roman" w:eastAsia="Calibri" w:hAnsi="Times New Roman"/>
          <w:b/>
          <w:iCs/>
          <w:sz w:val="22"/>
          <w:szCs w:val="22"/>
        </w:rPr>
      </w:pPr>
      <w:r w:rsidRPr="00740724">
        <w:rPr>
          <w:rFonts w:ascii="Times New Roman" w:eastAsia="Calibri" w:hAnsi="Times New Roman"/>
          <w:b/>
          <w:iCs/>
          <w:sz w:val="22"/>
          <w:szCs w:val="22"/>
        </w:rPr>
        <w:t>PYTANIE NR 3</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Dotyczy pkt. I.4 w odniesieniu do pkt I.2 i I.7 (Parametry ogólne) Załącznik nr 3 do SIWZ – formularz cenowy</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W tych punktach Zamawiający wymaga:</w:t>
      </w:r>
      <w:bookmarkEnd w:id="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5"/>
        <w:gridCol w:w="4033"/>
        <w:gridCol w:w="2359"/>
        <w:gridCol w:w="496"/>
        <w:gridCol w:w="1845"/>
      </w:tblGrid>
      <w:tr w:rsidR="005F6937" w:rsidRPr="00740724" w:rsidTr="005F6937">
        <w:tc>
          <w:tcPr>
            <w:tcW w:w="562"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2.</w:t>
            </w:r>
          </w:p>
        </w:tc>
        <w:tc>
          <w:tcPr>
            <w:tcW w:w="4111"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System zapewniający (w trakcie jednego pełnego obrotu układu lampa </w:t>
            </w:r>
            <w:proofErr w:type="spellStart"/>
            <w:r w:rsidRPr="00740724">
              <w:rPr>
                <w:rFonts w:ascii="Times New Roman" w:hAnsi="Times New Roman"/>
                <w:sz w:val="22"/>
                <w:szCs w:val="22"/>
              </w:rPr>
              <w:t>rtg</w:t>
            </w:r>
            <w:proofErr w:type="spellEnd"/>
            <w:r w:rsidRPr="00740724">
              <w:rPr>
                <w:rFonts w:ascii="Times New Roman" w:hAnsi="Times New Roman"/>
                <w:sz w:val="22"/>
                <w:szCs w:val="22"/>
              </w:rPr>
              <w:t xml:space="preserve"> – detektor) akwizycję minimum 128 nienakładających się warstw dla skanu spiralnego i sekwencyjnego</w:t>
            </w:r>
          </w:p>
        </w:tc>
        <w:tc>
          <w:tcPr>
            <w:tcW w:w="241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Podać ilość warstw</w:t>
            </w:r>
          </w:p>
        </w:tc>
        <w:tc>
          <w:tcPr>
            <w:tcW w:w="505"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p>
        </w:tc>
        <w:tc>
          <w:tcPr>
            <w:tcW w:w="1898"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w:t>
            </w:r>
          </w:p>
        </w:tc>
      </w:tr>
      <w:tr w:rsidR="005F6937" w:rsidRPr="00740724" w:rsidTr="005F6937">
        <w:tc>
          <w:tcPr>
            <w:tcW w:w="562"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bookmarkStart w:id="2" w:name="_Hlk69825167"/>
            <w:r w:rsidRPr="00740724">
              <w:rPr>
                <w:rFonts w:ascii="Times New Roman" w:hAnsi="Times New Roman"/>
                <w:sz w:val="22"/>
                <w:szCs w:val="22"/>
              </w:rPr>
              <w:t>4.</w:t>
            </w:r>
          </w:p>
        </w:tc>
        <w:tc>
          <w:tcPr>
            <w:tcW w:w="4111"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Tomograf posiadający co najmniej 128 rzędy detektora.</w:t>
            </w:r>
          </w:p>
        </w:tc>
        <w:tc>
          <w:tcPr>
            <w:tcW w:w="241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Podać ilość rzędów</w:t>
            </w:r>
          </w:p>
        </w:tc>
        <w:tc>
          <w:tcPr>
            <w:tcW w:w="505"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p>
        </w:tc>
        <w:tc>
          <w:tcPr>
            <w:tcW w:w="1898"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w:t>
            </w:r>
          </w:p>
        </w:tc>
      </w:tr>
      <w:bookmarkEnd w:id="2"/>
      <w:tr w:rsidR="005F6937" w:rsidRPr="00740724" w:rsidTr="005F6937">
        <w:tc>
          <w:tcPr>
            <w:tcW w:w="562"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7.</w:t>
            </w:r>
          </w:p>
        </w:tc>
        <w:tc>
          <w:tcPr>
            <w:tcW w:w="4111"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Maksymalne diagnostyczne pole skanowania i obrazowania [cm]</w:t>
            </w:r>
          </w:p>
        </w:tc>
        <w:tc>
          <w:tcPr>
            <w:tcW w:w="241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50 cm</w:t>
            </w:r>
          </w:p>
        </w:tc>
        <w:tc>
          <w:tcPr>
            <w:tcW w:w="505"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p>
        </w:tc>
        <w:tc>
          <w:tcPr>
            <w:tcW w:w="1898"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w:t>
            </w:r>
          </w:p>
        </w:tc>
      </w:tr>
    </w:tbl>
    <w:p w:rsidR="005F6937" w:rsidRPr="00740724" w:rsidRDefault="005F6937" w:rsidP="00740724">
      <w:p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lastRenderedPageBreak/>
        <w:t xml:space="preserve">Czy Zamawiający potwierdza, że w pkt. I.4 wymaga zaoferowania tomografu wyposażonego w detektor posiadający co najmniej 128 rzędów </w:t>
      </w:r>
      <w:bookmarkStart w:id="3" w:name="_Hlk70004917"/>
      <w:r w:rsidRPr="00740724">
        <w:rPr>
          <w:rFonts w:ascii="Times New Roman" w:hAnsi="Times New Roman"/>
          <w:b/>
          <w:bCs/>
          <w:i/>
          <w:iCs/>
          <w:color w:val="000000"/>
          <w:sz w:val="22"/>
          <w:szCs w:val="22"/>
        </w:rPr>
        <w:t>detektora w osi Z, obejmujący w pełni diagnostyczne pole skanowania (jak w pkt. 7) min. 50 cm?</w:t>
      </w:r>
    </w:p>
    <w:bookmarkEnd w:id="3"/>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Tak, Zamawiający potwierdza.</w:t>
      </w:r>
    </w:p>
    <w:p w:rsidR="005F6937" w:rsidRPr="00740724" w:rsidRDefault="005F6937" w:rsidP="00740724">
      <w:pPr>
        <w:autoSpaceDE w:val="0"/>
        <w:autoSpaceDN w:val="0"/>
        <w:adjustRightInd w:val="0"/>
        <w:spacing w:line="360" w:lineRule="auto"/>
        <w:jc w:val="both"/>
        <w:rPr>
          <w:rFonts w:ascii="Times New Roman" w:eastAsia="Calibri" w:hAnsi="Times New Roman"/>
          <w:b/>
          <w:iCs/>
          <w:sz w:val="22"/>
          <w:szCs w:val="22"/>
        </w:rPr>
      </w:pPr>
      <w:bookmarkStart w:id="4" w:name="_Hlk69827413"/>
      <w:bookmarkStart w:id="5" w:name="_Hlk69827310"/>
      <w:r w:rsidRPr="00740724">
        <w:rPr>
          <w:rFonts w:ascii="Times New Roman" w:eastAsia="Calibri" w:hAnsi="Times New Roman"/>
          <w:b/>
          <w:iCs/>
          <w:sz w:val="22"/>
          <w:szCs w:val="22"/>
        </w:rPr>
        <w:t>PYTANIE NR 4</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Dotyczy pkt. I.4 (Parametry ogólne) Załącznik nr 3 do SIWZ – formularz cenowy</w:t>
      </w:r>
    </w:p>
    <w:p w:rsidR="005F6937" w:rsidRPr="00740724" w:rsidRDefault="005F6937" w:rsidP="00740724">
      <w:pPr>
        <w:spacing w:line="360" w:lineRule="auto"/>
        <w:rPr>
          <w:rFonts w:ascii="Times New Roman" w:hAnsi="Times New Roman"/>
          <w:b/>
          <w:bCs/>
          <w:color w:val="000000"/>
          <w:sz w:val="22"/>
          <w:szCs w:val="22"/>
        </w:rPr>
      </w:pPr>
      <w:r w:rsidRPr="00740724">
        <w:rPr>
          <w:rFonts w:ascii="Times New Roman" w:hAnsi="Times New Roman"/>
          <w:b/>
          <w:bCs/>
          <w:color w:val="000000"/>
          <w:sz w:val="22"/>
          <w:szCs w:val="22"/>
        </w:rPr>
        <w:t>W tym punkcie Zamawiający wymaga:</w:t>
      </w:r>
      <w:bookmarkEnd w:id="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4024"/>
        <w:gridCol w:w="2363"/>
        <w:gridCol w:w="496"/>
        <w:gridCol w:w="1849"/>
      </w:tblGrid>
      <w:tr w:rsidR="005F6937" w:rsidRPr="00740724" w:rsidTr="005F6937">
        <w:tc>
          <w:tcPr>
            <w:tcW w:w="562"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bookmarkStart w:id="6" w:name="_Hlk69825247"/>
            <w:r w:rsidRPr="00740724">
              <w:rPr>
                <w:rFonts w:ascii="Times New Roman" w:hAnsi="Times New Roman"/>
                <w:sz w:val="22"/>
                <w:szCs w:val="22"/>
              </w:rPr>
              <w:t>4.</w:t>
            </w:r>
          </w:p>
        </w:tc>
        <w:tc>
          <w:tcPr>
            <w:tcW w:w="4111"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Tomograf posiadający co najmniej 128 rzędy detektora.</w:t>
            </w:r>
          </w:p>
        </w:tc>
        <w:tc>
          <w:tcPr>
            <w:tcW w:w="241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Podać ilość rzędów</w:t>
            </w:r>
          </w:p>
        </w:tc>
        <w:tc>
          <w:tcPr>
            <w:tcW w:w="505"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p>
        </w:tc>
        <w:tc>
          <w:tcPr>
            <w:tcW w:w="1898"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w:t>
            </w:r>
          </w:p>
        </w:tc>
      </w:tr>
    </w:tbl>
    <w:bookmarkEnd w:id="5"/>
    <w:bookmarkEnd w:id="6"/>
    <w:p w:rsidR="005F6937" w:rsidRPr="00740724" w:rsidRDefault="005F6937" w:rsidP="00740724">
      <w:pPr>
        <w:spacing w:line="360" w:lineRule="auto"/>
        <w:rPr>
          <w:rFonts w:ascii="Times New Roman" w:hAnsi="Times New Roman"/>
          <w:b/>
          <w:bCs/>
          <w:color w:val="000000"/>
          <w:sz w:val="22"/>
          <w:szCs w:val="22"/>
        </w:rPr>
      </w:pPr>
      <w:r w:rsidRPr="00740724">
        <w:rPr>
          <w:rFonts w:ascii="Times New Roman" w:hAnsi="Times New Roman"/>
          <w:b/>
          <w:bCs/>
          <w:i/>
          <w:iCs/>
          <w:color w:val="000000"/>
          <w:sz w:val="22"/>
          <w:szCs w:val="22"/>
        </w:rPr>
        <w:t>Czy Zamawiający dokona modyfikacji treści SWZ poprzez wprowadzenie oceny tego parametru w sposób następujący?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4020"/>
        <w:gridCol w:w="2361"/>
        <w:gridCol w:w="496"/>
        <w:gridCol w:w="1855"/>
      </w:tblGrid>
      <w:tr w:rsidR="005F6937" w:rsidRPr="00740724" w:rsidTr="005F6937">
        <w:tc>
          <w:tcPr>
            <w:tcW w:w="562"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bookmarkStart w:id="7" w:name="_Hlk69827428"/>
            <w:r w:rsidRPr="00740724">
              <w:rPr>
                <w:rFonts w:ascii="Times New Roman" w:hAnsi="Times New Roman"/>
                <w:sz w:val="22"/>
                <w:szCs w:val="22"/>
              </w:rPr>
              <w:t>4.</w:t>
            </w:r>
          </w:p>
        </w:tc>
        <w:tc>
          <w:tcPr>
            <w:tcW w:w="4111"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Tomograf posiadający co najmniej 128 rzędy detektora.</w:t>
            </w:r>
          </w:p>
        </w:tc>
        <w:tc>
          <w:tcPr>
            <w:tcW w:w="241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Podać ilość rzędów</w:t>
            </w:r>
          </w:p>
        </w:tc>
        <w:tc>
          <w:tcPr>
            <w:tcW w:w="505"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p>
        </w:tc>
        <w:tc>
          <w:tcPr>
            <w:tcW w:w="1898"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128 – 0 pkt</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&gt; 128 – 10 pkt</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&gt; 256 – 20 pkt </w:t>
            </w:r>
          </w:p>
        </w:tc>
      </w:tr>
    </w:tbl>
    <w:p w:rsidR="005F6937" w:rsidRPr="00740724" w:rsidRDefault="005F6937" w:rsidP="00740724">
      <w:pPr>
        <w:spacing w:line="360" w:lineRule="auto"/>
        <w:jc w:val="both"/>
        <w:rPr>
          <w:rFonts w:ascii="Times New Roman" w:hAnsi="Times New Roman"/>
          <w:color w:val="000000"/>
          <w:sz w:val="22"/>
          <w:szCs w:val="22"/>
        </w:rPr>
      </w:pPr>
      <w:bookmarkStart w:id="8" w:name="_Hlk70005194"/>
      <w:bookmarkStart w:id="9" w:name="_Hlk70010315"/>
      <w:bookmarkEnd w:id="7"/>
      <w:r w:rsidRPr="00740724">
        <w:rPr>
          <w:rFonts w:ascii="Times New Roman" w:hAnsi="Times New Roman"/>
          <w:color w:val="000000"/>
          <w:sz w:val="22"/>
          <w:szCs w:val="22"/>
        </w:rPr>
        <w:t xml:space="preserve">Pragniemy wyjaśnić, że wprowadzenie oceny tego parametru będzie działało „motywująco” na producentów i dostawców tomografów komputerowych posiadających w swojej ofercie systemy wyposażone w detektory o wyższej niż minimalna wymagana </w:t>
      </w:r>
      <w:proofErr w:type="spellStart"/>
      <w:r w:rsidRPr="00740724">
        <w:rPr>
          <w:rFonts w:ascii="Times New Roman" w:hAnsi="Times New Roman"/>
          <w:color w:val="000000"/>
          <w:sz w:val="22"/>
          <w:szCs w:val="22"/>
        </w:rPr>
        <w:t>liczbarzędów</w:t>
      </w:r>
      <w:proofErr w:type="spellEnd"/>
      <w:r w:rsidRPr="00740724">
        <w:rPr>
          <w:rFonts w:ascii="Times New Roman" w:hAnsi="Times New Roman"/>
          <w:color w:val="000000"/>
          <w:sz w:val="22"/>
          <w:szCs w:val="22"/>
        </w:rPr>
        <w:t xml:space="preserve"> np. 320 rzędowe</w:t>
      </w:r>
      <w:bookmarkEnd w:id="8"/>
      <w:r w:rsidRPr="00740724">
        <w:rPr>
          <w:rFonts w:ascii="Times New Roman" w:hAnsi="Times New Roman"/>
          <w:color w:val="000000"/>
          <w:sz w:val="22"/>
          <w:szCs w:val="22"/>
        </w:rPr>
        <w:t>.</w:t>
      </w:r>
    </w:p>
    <w:bookmarkEnd w:id="9"/>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Zakup tomografu 320 rzędowego znacznie zwiększa możliwości diagnostyczne i użytkowe w stosunku do urządzeń w segmencie systemów 128 rzędowych – umożliwia między innymi obrazowanie całych narządów w trakcie pojedynczego obrotu układu lampa-detektor, jednoczasowe dynamiczne badania perfuzyjne całych narządów (mózg, serce, narządy miąższowe), dynamiczne badania stawów w </w:t>
      </w:r>
      <w:proofErr w:type="spellStart"/>
      <w:r w:rsidRPr="00740724">
        <w:rPr>
          <w:rFonts w:ascii="Times New Roman" w:hAnsi="Times New Roman"/>
          <w:color w:val="000000"/>
          <w:sz w:val="22"/>
          <w:szCs w:val="22"/>
        </w:rPr>
        <w:t>ruchu,czy</w:t>
      </w:r>
      <w:proofErr w:type="spellEnd"/>
      <w:r w:rsidRPr="00740724">
        <w:rPr>
          <w:rFonts w:ascii="Times New Roman" w:hAnsi="Times New Roman"/>
          <w:color w:val="000000"/>
          <w:sz w:val="22"/>
          <w:szCs w:val="22"/>
        </w:rPr>
        <w:t xml:space="preserve"> też badania pediatryczne bez potrzeby sedacji.</w:t>
      </w:r>
    </w:p>
    <w:p w:rsidR="005F6937" w:rsidRPr="00740724" w:rsidRDefault="005F6937" w:rsidP="00740724">
      <w:pPr>
        <w:spacing w:line="360" w:lineRule="auto"/>
        <w:rPr>
          <w:rFonts w:ascii="Times New Roman" w:eastAsia="Calibri" w:hAnsi="Times New Roman"/>
          <w:b/>
          <w:iCs/>
          <w:sz w:val="22"/>
          <w:szCs w:val="22"/>
        </w:rPr>
      </w:pPr>
      <w:proofErr w:type="spellStart"/>
      <w:r w:rsidRPr="00740724">
        <w:rPr>
          <w:rFonts w:ascii="Times New Roman" w:eastAsia="Calibri" w:hAnsi="Times New Roman"/>
          <w:b/>
          <w:iCs/>
          <w:sz w:val="22"/>
          <w:szCs w:val="22"/>
        </w:rPr>
        <w:t>Odp</w:t>
      </w:r>
      <w:proofErr w:type="spellEnd"/>
      <w:r w:rsidRPr="00740724">
        <w:rPr>
          <w:rFonts w:ascii="Times New Roman" w:eastAsia="Calibri" w:hAnsi="Times New Roman"/>
          <w:b/>
          <w:iCs/>
          <w:sz w:val="22"/>
          <w:szCs w:val="22"/>
        </w:rPr>
        <w:t>: Tak, zamawiający dokona modyfikacji.</w:t>
      </w:r>
      <w:r w:rsidRPr="00740724">
        <w:rPr>
          <w:rFonts w:ascii="Times New Roman" w:eastAsia="Calibri" w:hAnsi="Times New Roman"/>
          <w:b/>
          <w:iCs/>
          <w:sz w:val="22"/>
          <w:szCs w:val="22"/>
        </w:rPr>
        <w:br w:type="page"/>
      </w:r>
    </w:p>
    <w:p w:rsidR="005F6937" w:rsidRPr="00740724" w:rsidRDefault="005F6937" w:rsidP="00740724">
      <w:pPr>
        <w:autoSpaceDE w:val="0"/>
        <w:autoSpaceDN w:val="0"/>
        <w:adjustRightInd w:val="0"/>
        <w:spacing w:line="360" w:lineRule="auto"/>
        <w:jc w:val="both"/>
        <w:rPr>
          <w:rFonts w:ascii="Times New Roman" w:eastAsia="Calibri" w:hAnsi="Times New Roman"/>
          <w:b/>
          <w:iCs/>
          <w:sz w:val="22"/>
          <w:szCs w:val="22"/>
        </w:rPr>
      </w:pPr>
      <w:r w:rsidRPr="00740724">
        <w:rPr>
          <w:rFonts w:ascii="Times New Roman" w:eastAsia="Calibri" w:hAnsi="Times New Roman"/>
          <w:b/>
          <w:iCs/>
          <w:sz w:val="22"/>
          <w:szCs w:val="22"/>
        </w:rPr>
        <w:lastRenderedPageBreak/>
        <w:t>PYTANIE NR 5</w:t>
      </w:r>
    </w:p>
    <w:p w:rsidR="005F6937" w:rsidRPr="00740724" w:rsidRDefault="005F6937" w:rsidP="00740724">
      <w:pPr>
        <w:spacing w:line="360" w:lineRule="auto"/>
        <w:rPr>
          <w:rFonts w:ascii="Times New Roman" w:hAnsi="Times New Roman"/>
          <w:b/>
          <w:bCs/>
          <w:color w:val="000000"/>
          <w:sz w:val="22"/>
          <w:szCs w:val="22"/>
        </w:rPr>
      </w:pPr>
      <w:r w:rsidRPr="00740724">
        <w:rPr>
          <w:rFonts w:ascii="Times New Roman" w:hAnsi="Times New Roman"/>
          <w:b/>
          <w:bCs/>
          <w:color w:val="000000"/>
          <w:sz w:val="22"/>
          <w:szCs w:val="22"/>
        </w:rPr>
        <w:t>Dotyczy pkt. I.5 (Parametry ogólne) Załącznik nr 3 do SIWZ – formularz cenowy</w:t>
      </w:r>
    </w:p>
    <w:p w:rsidR="005F6937" w:rsidRPr="00740724" w:rsidRDefault="005F6937" w:rsidP="00740724">
      <w:pPr>
        <w:spacing w:line="360" w:lineRule="auto"/>
        <w:rPr>
          <w:rFonts w:ascii="Times New Roman" w:hAnsi="Times New Roman"/>
          <w:b/>
          <w:bCs/>
          <w:color w:val="000000"/>
          <w:sz w:val="22"/>
          <w:szCs w:val="22"/>
        </w:rPr>
      </w:pPr>
      <w:r w:rsidRPr="00740724">
        <w:rPr>
          <w:rFonts w:ascii="Times New Roman" w:hAnsi="Times New Roman"/>
          <w:b/>
          <w:bCs/>
          <w:color w:val="000000"/>
          <w:sz w:val="22"/>
          <w:szCs w:val="22"/>
        </w:rPr>
        <w:t>W tym punkcie Zamawiający wymaga: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4028"/>
        <w:gridCol w:w="2355"/>
        <w:gridCol w:w="497"/>
        <w:gridCol w:w="1852"/>
      </w:tblGrid>
      <w:tr w:rsidR="005F6937" w:rsidRPr="00740724" w:rsidTr="005F6937">
        <w:tc>
          <w:tcPr>
            <w:tcW w:w="562"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5.</w:t>
            </w:r>
          </w:p>
        </w:tc>
        <w:tc>
          <w:tcPr>
            <w:tcW w:w="4111"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Szerokość detektora w osi Z odniesiona do </w:t>
            </w:r>
            <w:proofErr w:type="spellStart"/>
            <w:r w:rsidRPr="00740724">
              <w:rPr>
                <w:rFonts w:ascii="Times New Roman" w:hAnsi="Times New Roman"/>
                <w:sz w:val="22"/>
                <w:szCs w:val="22"/>
              </w:rPr>
              <w:t>izocentrum</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3,8 cm</w:t>
            </w:r>
          </w:p>
        </w:tc>
        <w:tc>
          <w:tcPr>
            <w:tcW w:w="505"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p>
        </w:tc>
        <w:tc>
          <w:tcPr>
            <w:tcW w:w="1898"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w:t>
            </w:r>
          </w:p>
        </w:tc>
      </w:tr>
    </w:tbl>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Zamawiający w pkt. I 5 wymaga szerokości detektora min. 3,8 cm. Pragniemy wskazać, że pokrycie detektora wynoszące ok. 4 cm jest oferowane w klasie tomografów 64 rzędowych i 80 rzędowych (w zależności od producenta). Tymczasem w pkt I. 4 Zamawiający wymaga zaoferowania tomografu posiadającego co najmniej 128 rzędy detektora. Biorąc pod uwagę fakt, że szerokość detektora w osi z to iloczyn ilości rzędów w osi z oraz szerokości pojedynczego rzędu detektora (grubości warstwy) oraz charakterystykę tomografów oferowanych w segmencie min. 128 rzędowym w zakresie grubości warstwy, to pokrycie detektora w osi z dla systemu 128 rzędowego powinno wynosić min, 6,4 cm (przy grubości warstwy 0,5mm). </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Zapis ten wydaje się być oczywistą pomyłką. Zamawiający zapewne zwiększając ilość rzędów, nie uwzględnił omyłkowo zwiększenia szerokości detektora. Biorąc pod uwagę wyżej opisany fakt, że pokrycie 3,8 jest charakterystyczne dla systemów 64 rzędowych, Zamawiający oczekując systemu 128 rzędowego, oczekuje zapewne min. 2 krotnie większego pokrycia detektora tj. 7,6 cm (należy wyjaśnić, że jednym z celów zwiększania ilości rzędów detektora jest chęć zapewnienia przez producentów tomografów komputerowych większego pokrycia detektora w osi z).</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b/>
          <w:bCs/>
          <w:i/>
          <w:iCs/>
          <w:color w:val="000000"/>
          <w:sz w:val="22"/>
          <w:szCs w:val="22"/>
        </w:rPr>
        <w:t xml:space="preserve">Czy w związku z powyższym Zamawiający potwierdza, że będzie wymagał zaoferowania systemu tomografii komputerowej wyposażonego w detektor posiadający min. 128 rzędów detektora w osi Z, obejmującego w pełni diagnostyczne pole skanowania (jak w pkt. 7) min. 50 cm i o szerokości w osi z odniesionej do </w:t>
      </w:r>
      <w:proofErr w:type="spellStart"/>
      <w:r w:rsidRPr="00740724">
        <w:rPr>
          <w:rFonts w:ascii="Times New Roman" w:hAnsi="Times New Roman"/>
          <w:b/>
          <w:bCs/>
          <w:i/>
          <w:iCs/>
          <w:color w:val="000000"/>
          <w:sz w:val="22"/>
          <w:szCs w:val="22"/>
        </w:rPr>
        <w:t>izocentrum</w:t>
      </w:r>
      <w:proofErr w:type="spellEnd"/>
      <w:r w:rsidRPr="00740724">
        <w:rPr>
          <w:rFonts w:ascii="Times New Roman" w:hAnsi="Times New Roman"/>
          <w:b/>
          <w:bCs/>
          <w:i/>
          <w:iCs/>
          <w:color w:val="000000"/>
          <w:sz w:val="22"/>
          <w:szCs w:val="22"/>
        </w:rPr>
        <w:t xml:space="preserve"> wynoszącej min. 7,6 cm i dokona modyfikacji parametru pkt. I.5 nadając mu następujące brzmienie:?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8"/>
        <w:gridCol w:w="4023"/>
        <w:gridCol w:w="2352"/>
        <w:gridCol w:w="496"/>
        <w:gridCol w:w="1859"/>
      </w:tblGrid>
      <w:tr w:rsidR="005F6937" w:rsidRPr="00740724" w:rsidTr="005F6937">
        <w:trPr>
          <w:trHeight w:val="816"/>
        </w:trPr>
        <w:tc>
          <w:tcPr>
            <w:tcW w:w="562"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5.</w:t>
            </w:r>
          </w:p>
        </w:tc>
        <w:tc>
          <w:tcPr>
            <w:tcW w:w="4111"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Szerokość detektora w osi Z odniesiona do </w:t>
            </w:r>
            <w:proofErr w:type="spellStart"/>
            <w:r w:rsidRPr="00740724">
              <w:rPr>
                <w:rFonts w:ascii="Times New Roman" w:hAnsi="Times New Roman"/>
                <w:sz w:val="22"/>
                <w:szCs w:val="22"/>
              </w:rPr>
              <w:t>izocentrum</w:t>
            </w:r>
            <w:proofErr w:type="spellEnd"/>
            <w:r w:rsidRPr="00740724">
              <w:rPr>
                <w:rFonts w:ascii="Times New Roman" w:hAnsi="Times New Roman"/>
                <w:sz w:val="22"/>
                <w:szCs w:val="22"/>
              </w:rPr>
              <w:t xml:space="preserve"> [cm]</w:t>
            </w:r>
          </w:p>
        </w:tc>
        <w:tc>
          <w:tcPr>
            <w:tcW w:w="241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3,8 cm</w:t>
            </w:r>
          </w:p>
        </w:tc>
        <w:tc>
          <w:tcPr>
            <w:tcW w:w="505"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p>
        </w:tc>
        <w:tc>
          <w:tcPr>
            <w:tcW w:w="1898"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3,8 cm – 0 pkt</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&gt;3,8 cm – 10 pkt</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16 cm – 20 pkt</w:t>
            </w:r>
          </w:p>
        </w:tc>
      </w:tr>
    </w:tbl>
    <w:p w:rsidR="005F6937" w:rsidRPr="00740724" w:rsidRDefault="005F6937" w:rsidP="00740724">
      <w:pPr>
        <w:spacing w:line="360" w:lineRule="auto"/>
        <w:jc w:val="both"/>
        <w:rPr>
          <w:rFonts w:ascii="Times New Roman" w:hAnsi="Times New Roman"/>
          <w:b/>
          <w:bCs/>
          <w:color w:val="000000"/>
          <w:sz w:val="22"/>
          <w:szCs w:val="22"/>
        </w:rPr>
      </w:pPr>
      <w:bookmarkStart w:id="10" w:name="_Hlk69824401"/>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 xml:space="preserve">lub w sposób następujący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8"/>
        <w:gridCol w:w="4023"/>
        <w:gridCol w:w="2352"/>
        <w:gridCol w:w="496"/>
        <w:gridCol w:w="1859"/>
      </w:tblGrid>
      <w:tr w:rsidR="005F6937" w:rsidRPr="00740724" w:rsidTr="005F6937">
        <w:trPr>
          <w:trHeight w:val="816"/>
        </w:trPr>
        <w:tc>
          <w:tcPr>
            <w:tcW w:w="562"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5.</w:t>
            </w:r>
          </w:p>
        </w:tc>
        <w:tc>
          <w:tcPr>
            <w:tcW w:w="4111"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Szerokość detektora w osi Z odniesiona do </w:t>
            </w:r>
            <w:proofErr w:type="spellStart"/>
            <w:r w:rsidRPr="00740724">
              <w:rPr>
                <w:rFonts w:ascii="Times New Roman" w:hAnsi="Times New Roman"/>
                <w:sz w:val="22"/>
                <w:szCs w:val="22"/>
              </w:rPr>
              <w:t>izocentrum</w:t>
            </w:r>
            <w:proofErr w:type="spellEnd"/>
            <w:r w:rsidRPr="00740724">
              <w:rPr>
                <w:rFonts w:ascii="Times New Roman" w:hAnsi="Times New Roman"/>
                <w:sz w:val="22"/>
                <w:szCs w:val="22"/>
              </w:rPr>
              <w:t xml:space="preserve"> [cm]</w:t>
            </w:r>
          </w:p>
        </w:tc>
        <w:tc>
          <w:tcPr>
            <w:tcW w:w="241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7,6 cm</w:t>
            </w:r>
          </w:p>
        </w:tc>
        <w:tc>
          <w:tcPr>
            <w:tcW w:w="505"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p>
        </w:tc>
        <w:tc>
          <w:tcPr>
            <w:tcW w:w="1898"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7,6 cm – 0 pkt</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&gt;7,6 cm – 10 pkt</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16 cm – 20 pkt</w:t>
            </w:r>
          </w:p>
        </w:tc>
      </w:tr>
    </w:tbl>
    <w:p w:rsidR="005F6937" w:rsidRPr="00740724" w:rsidRDefault="005F6937" w:rsidP="00740724">
      <w:pPr>
        <w:autoSpaceDE w:val="0"/>
        <w:autoSpaceDN w:val="0"/>
        <w:adjustRightInd w:val="0"/>
        <w:spacing w:line="360" w:lineRule="auto"/>
        <w:jc w:val="both"/>
        <w:rPr>
          <w:rFonts w:ascii="Times New Roman" w:eastAsia="Calibri" w:hAnsi="Times New Roman"/>
          <w:b/>
          <w:iCs/>
          <w:sz w:val="22"/>
          <w:szCs w:val="22"/>
        </w:rPr>
      </w:pPr>
      <w:r w:rsidRPr="00740724">
        <w:rPr>
          <w:rFonts w:ascii="Times New Roman" w:hAnsi="Times New Roman"/>
          <w:color w:val="000000"/>
          <w:sz w:val="22"/>
          <w:szCs w:val="22"/>
        </w:rPr>
        <w:t xml:space="preserve">Pragniemy dodać, że wprowadzenie oceny tego parametru będzie działało „motywująco dla zaoferowania” na producentów i dostawców tomografów komputerowych posiadających w swojej ofercie systemy wyposażone w detektory o znacznie wyższej niż minimalna, obecnie wymagana szerokość detektora, w tym na producentów tomografów w tzw. technologii „szerokiego detektora” o </w:t>
      </w:r>
      <w:r w:rsidRPr="00740724">
        <w:rPr>
          <w:rFonts w:ascii="Times New Roman" w:hAnsi="Times New Roman"/>
          <w:color w:val="000000"/>
          <w:sz w:val="22"/>
          <w:szCs w:val="22"/>
        </w:rPr>
        <w:lastRenderedPageBreak/>
        <w:t>pokryciu anatomicznym wynoszącym aż 16 cm. To przełoży się z kolei na korzyści diagnostyczne i użytkowe dla Zamawiającego.</w:t>
      </w:r>
    </w:p>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5F6937" w:rsidRPr="00740724" w:rsidRDefault="005F6937" w:rsidP="00740724">
      <w:pPr>
        <w:autoSpaceDE w:val="0"/>
        <w:autoSpaceDN w:val="0"/>
        <w:adjustRightInd w:val="0"/>
        <w:spacing w:line="360" w:lineRule="auto"/>
        <w:jc w:val="both"/>
        <w:rPr>
          <w:rFonts w:ascii="Times New Roman" w:eastAsia="Calibri" w:hAnsi="Times New Roman"/>
          <w:b/>
          <w:iCs/>
          <w:sz w:val="22"/>
          <w:szCs w:val="22"/>
        </w:rPr>
      </w:pPr>
    </w:p>
    <w:p w:rsidR="005F6937" w:rsidRPr="00740724" w:rsidRDefault="005F6937" w:rsidP="00740724">
      <w:pPr>
        <w:autoSpaceDE w:val="0"/>
        <w:autoSpaceDN w:val="0"/>
        <w:adjustRightInd w:val="0"/>
        <w:spacing w:line="360" w:lineRule="auto"/>
        <w:jc w:val="both"/>
        <w:rPr>
          <w:rFonts w:ascii="Times New Roman" w:eastAsia="Calibri" w:hAnsi="Times New Roman"/>
          <w:b/>
          <w:iCs/>
          <w:sz w:val="22"/>
          <w:szCs w:val="22"/>
        </w:rPr>
      </w:pPr>
      <w:r w:rsidRPr="00740724">
        <w:rPr>
          <w:rFonts w:ascii="Times New Roman" w:eastAsia="Calibri" w:hAnsi="Times New Roman"/>
          <w:b/>
          <w:iCs/>
          <w:sz w:val="22"/>
          <w:szCs w:val="22"/>
        </w:rPr>
        <w:t>PYTANIE NR 6</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Dotyczy pkt. I.6 (Parametry ogólne) Załącznik nr 3 do SIWZ – formularz cenowy w odniesieniu do pkt. V.6</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W tym punkcie Zamawiający wymaga: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2"/>
        <w:gridCol w:w="4018"/>
        <w:gridCol w:w="2357"/>
        <w:gridCol w:w="496"/>
        <w:gridCol w:w="1855"/>
      </w:tblGrid>
      <w:tr w:rsidR="005F6937" w:rsidRPr="00740724" w:rsidTr="005F6937">
        <w:tc>
          <w:tcPr>
            <w:tcW w:w="562"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bookmarkStart w:id="11" w:name="_Hlk69827772"/>
            <w:r w:rsidRPr="00740724">
              <w:rPr>
                <w:rFonts w:ascii="Times New Roman" w:hAnsi="Times New Roman"/>
                <w:sz w:val="22"/>
                <w:szCs w:val="22"/>
              </w:rPr>
              <w:t>I.6</w:t>
            </w:r>
          </w:p>
        </w:tc>
        <w:tc>
          <w:tcPr>
            <w:tcW w:w="4111"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Średnica otworu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[cm]</w:t>
            </w:r>
          </w:p>
        </w:tc>
        <w:tc>
          <w:tcPr>
            <w:tcW w:w="241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70 cm</w:t>
            </w:r>
          </w:p>
        </w:tc>
        <w:tc>
          <w:tcPr>
            <w:tcW w:w="505"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p>
        </w:tc>
        <w:tc>
          <w:tcPr>
            <w:tcW w:w="1898"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w:t>
            </w:r>
          </w:p>
        </w:tc>
      </w:tr>
      <w:bookmarkEnd w:id="11"/>
      <w:tr w:rsidR="005F6937" w:rsidRPr="00740724" w:rsidTr="005F6937">
        <w:tc>
          <w:tcPr>
            <w:tcW w:w="562"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V.6</w:t>
            </w:r>
          </w:p>
        </w:tc>
        <w:tc>
          <w:tcPr>
            <w:tcW w:w="4111"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Odległość ognisko lampy – detektor [cm]</w:t>
            </w:r>
          </w:p>
        </w:tc>
        <w:tc>
          <w:tcPr>
            <w:tcW w:w="241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podać</w:t>
            </w:r>
          </w:p>
        </w:tc>
        <w:tc>
          <w:tcPr>
            <w:tcW w:w="505"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p>
        </w:tc>
        <w:tc>
          <w:tcPr>
            <w:tcW w:w="1898"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&lt; 100 cm - 10 pkt </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100 cm - 0 pkt</w:t>
            </w:r>
          </w:p>
        </w:tc>
      </w:tr>
    </w:tbl>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i/>
          <w:iCs/>
          <w:color w:val="000000"/>
          <w:sz w:val="22"/>
          <w:szCs w:val="22"/>
        </w:rPr>
        <w:t>Czy Zamawiający dokona modyfikacji SIWZ poprzez rezygnację z premiowania parametru opisanego w pkt. V.6 lub wykreślenie go z treści SWZ oraz wprowadzenie oceny wartości parametru wymaganego zapisami I.6 w sposób następujący:?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1"/>
        <w:gridCol w:w="4023"/>
        <w:gridCol w:w="2352"/>
        <w:gridCol w:w="496"/>
        <w:gridCol w:w="1856"/>
      </w:tblGrid>
      <w:tr w:rsidR="005F6937" w:rsidRPr="00740724" w:rsidTr="005F6937">
        <w:tc>
          <w:tcPr>
            <w:tcW w:w="562"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I..6</w:t>
            </w:r>
          </w:p>
        </w:tc>
        <w:tc>
          <w:tcPr>
            <w:tcW w:w="4111"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Średnica otworu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[cm]</w:t>
            </w:r>
          </w:p>
        </w:tc>
        <w:tc>
          <w:tcPr>
            <w:tcW w:w="241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70 cm</w:t>
            </w:r>
          </w:p>
        </w:tc>
        <w:tc>
          <w:tcPr>
            <w:tcW w:w="505"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p>
        </w:tc>
        <w:tc>
          <w:tcPr>
            <w:tcW w:w="1898"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70 cm – 0 pkt</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&gt; 70 cm – 10 pkt </w:t>
            </w:r>
          </w:p>
        </w:tc>
      </w:tr>
    </w:tbl>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Pragniemy wyjaśnić, że premiowanie odległości ognisko – lampy detektor to premiowanie przestarzałych redukcji dawki i nie ma żadnych względów użytkowych i diagnostycznych, aby odnośnie wspominanego parametru stosowano kryterium oceny.</w:t>
      </w:r>
    </w:p>
    <w:p w:rsidR="005F6937" w:rsidRPr="00740724" w:rsidRDefault="005F6937" w:rsidP="00740724">
      <w:pPr>
        <w:spacing w:line="360" w:lineRule="auto"/>
        <w:jc w:val="both"/>
        <w:rPr>
          <w:rFonts w:ascii="Times New Roman" w:hAnsi="Times New Roman"/>
          <w:color w:val="000000"/>
          <w:sz w:val="22"/>
          <w:szCs w:val="22"/>
        </w:rPr>
      </w:pPr>
      <w:bookmarkStart w:id="12" w:name="_Hlk69828323"/>
      <w:r w:rsidRPr="00740724">
        <w:rPr>
          <w:rFonts w:ascii="Times New Roman" w:hAnsi="Times New Roman"/>
          <w:color w:val="000000"/>
          <w:sz w:val="22"/>
          <w:szCs w:val="22"/>
        </w:rPr>
        <w:t xml:space="preserve">Pomiędzy średnicą otworu </w:t>
      </w:r>
      <w:proofErr w:type="spellStart"/>
      <w:r w:rsidRPr="00740724">
        <w:rPr>
          <w:rFonts w:ascii="Times New Roman" w:hAnsi="Times New Roman"/>
          <w:color w:val="000000"/>
          <w:sz w:val="22"/>
          <w:szCs w:val="22"/>
        </w:rPr>
        <w:t>gantry</w:t>
      </w:r>
      <w:proofErr w:type="spellEnd"/>
      <w:r w:rsidRPr="00740724">
        <w:rPr>
          <w:rFonts w:ascii="Times New Roman" w:hAnsi="Times New Roman"/>
          <w:color w:val="000000"/>
          <w:sz w:val="22"/>
          <w:szCs w:val="22"/>
        </w:rPr>
        <w:t xml:space="preserve">, a odległością pomiędzy ogniskiem lampy i detektorem zachodzi ścisła korelacja: im większa średnica </w:t>
      </w:r>
      <w:proofErr w:type="spellStart"/>
      <w:r w:rsidRPr="00740724">
        <w:rPr>
          <w:rFonts w:ascii="Times New Roman" w:hAnsi="Times New Roman"/>
          <w:color w:val="000000"/>
          <w:sz w:val="22"/>
          <w:szCs w:val="22"/>
        </w:rPr>
        <w:t>gantry</w:t>
      </w:r>
      <w:proofErr w:type="spellEnd"/>
      <w:r w:rsidRPr="00740724">
        <w:rPr>
          <w:rFonts w:ascii="Times New Roman" w:hAnsi="Times New Roman"/>
          <w:color w:val="000000"/>
          <w:sz w:val="22"/>
          <w:szCs w:val="22"/>
        </w:rPr>
        <w:t xml:space="preserve">, tym większa odległość pomiędzy ogniskiem lampy a detektorem. </w:t>
      </w:r>
    </w:p>
    <w:bookmarkEnd w:id="12"/>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W przestarzałych technologicznie rozwiązaniach, w których algorytmy i narzędzia umożliwiające redukcję dawki nie były wystarczająco wydajne, ich producenci „ratowali się” się krótką geometrią </w:t>
      </w:r>
      <w:proofErr w:type="spellStart"/>
      <w:r w:rsidRPr="00740724">
        <w:rPr>
          <w:rFonts w:ascii="Times New Roman" w:hAnsi="Times New Roman"/>
          <w:color w:val="000000"/>
          <w:sz w:val="22"/>
          <w:szCs w:val="22"/>
        </w:rPr>
        <w:t>gantry</w:t>
      </w:r>
      <w:proofErr w:type="spellEnd"/>
      <w:r w:rsidRPr="00740724">
        <w:rPr>
          <w:rFonts w:ascii="Times New Roman" w:hAnsi="Times New Roman"/>
          <w:color w:val="000000"/>
          <w:sz w:val="22"/>
          <w:szCs w:val="22"/>
        </w:rPr>
        <w:t xml:space="preserve">, a tym samym ograniczali szerokość użytkową </w:t>
      </w:r>
      <w:proofErr w:type="spellStart"/>
      <w:r w:rsidRPr="00740724">
        <w:rPr>
          <w:rFonts w:ascii="Times New Roman" w:hAnsi="Times New Roman"/>
          <w:color w:val="000000"/>
          <w:sz w:val="22"/>
          <w:szCs w:val="22"/>
        </w:rPr>
        <w:t>gantry</w:t>
      </w:r>
      <w:proofErr w:type="spellEnd"/>
      <w:r w:rsidRPr="00740724">
        <w:rPr>
          <w:rFonts w:ascii="Times New Roman" w:hAnsi="Times New Roman"/>
          <w:color w:val="000000"/>
          <w:sz w:val="22"/>
          <w:szCs w:val="22"/>
        </w:rPr>
        <w:t xml:space="preserve"> oferując systemy o jej średnicy na poziomie 70-72 cm. </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W nowoczesnych systemach tomograficznych (inaczej niż starszych modelach), wpływ geometrii skanera na dawkę otrzymaną przez pacjenta jest znikomy, dysponują one bowiem całym szeregiem rozwiązań wpływających na obniżenie poziomu dawki, przy zachowaniu jednocześnie wysokiej jakości obrazowania (w tym zaawansowanymi algorytmami rekonstrukcji i oprogramowaniem akwizycyjnym, wysokowydajnymi detektorami, czy wreszcie technologiami wykorzystującymi sztuczną inteligencję).</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W dobie nowoczesnej diagnostyki obrazowej, parametr odległości pomiędzy ogniskiem lampy a detektorem ma charakter tylko i wyłącznie konstrukcyjny, a tym samym nie stanowiący w żaden sposób o wartości użytkowej czy klinicznej aparatu, czy też o jego bezpieczeństwie. </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Tymczasem, duża średnica </w:t>
      </w:r>
      <w:proofErr w:type="spellStart"/>
      <w:r w:rsidRPr="00740724">
        <w:rPr>
          <w:rFonts w:ascii="Times New Roman" w:hAnsi="Times New Roman"/>
          <w:color w:val="000000"/>
          <w:sz w:val="22"/>
          <w:szCs w:val="22"/>
        </w:rPr>
        <w:t>gantry</w:t>
      </w:r>
      <w:proofErr w:type="spellEnd"/>
      <w:r w:rsidRPr="00740724">
        <w:rPr>
          <w:rFonts w:ascii="Times New Roman" w:hAnsi="Times New Roman"/>
          <w:color w:val="000000"/>
          <w:sz w:val="22"/>
          <w:szCs w:val="22"/>
        </w:rPr>
        <w:t xml:space="preserve"> przekłada się na konkretne korzyści kliniczne i użytkowe w tym między innymi możliwość badania pacjentów </w:t>
      </w:r>
      <w:proofErr w:type="spellStart"/>
      <w:r w:rsidRPr="00740724">
        <w:rPr>
          <w:rFonts w:ascii="Times New Roman" w:hAnsi="Times New Roman"/>
          <w:color w:val="000000"/>
          <w:sz w:val="22"/>
          <w:szCs w:val="22"/>
        </w:rPr>
        <w:t>bariatrycznych</w:t>
      </w:r>
      <w:proofErr w:type="spellEnd"/>
      <w:r w:rsidRPr="00740724">
        <w:rPr>
          <w:rFonts w:ascii="Times New Roman" w:hAnsi="Times New Roman"/>
          <w:color w:val="000000"/>
          <w:sz w:val="22"/>
          <w:szCs w:val="22"/>
        </w:rPr>
        <w:t xml:space="preserve">, pacjentów w nietypowych pozycjach </w:t>
      </w:r>
      <w:r w:rsidRPr="00740724">
        <w:rPr>
          <w:rFonts w:ascii="Times New Roman" w:hAnsi="Times New Roman"/>
          <w:color w:val="000000"/>
          <w:sz w:val="22"/>
          <w:szCs w:val="22"/>
        </w:rPr>
        <w:lastRenderedPageBreak/>
        <w:t xml:space="preserve">(unieruchomienia), większy komfort pacjenta, a także większy komfort techników przy pozycjonowaniu pacjentów. Pragniemy również wskazać, że tomografy wyposażone w </w:t>
      </w:r>
      <w:proofErr w:type="spellStart"/>
      <w:r w:rsidRPr="00740724">
        <w:rPr>
          <w:rFonts w:ascii="Times New Roman" w:hAnsi="Times New Roman"/>
          <w:color w:val="000000"/>
          <w:sz w:val="22"/>
          <w:szCs w:val="22"/>
        </w:rPr>
        <w:t>gantry</w:t>
      </w:r>
      <w:proofErr w:type="spellEnd"/>
      <w:r w:rsidRPr="00740724">
        <w:rPr>
          <w:rFonts w:ascii="Times New Roman" w:hAnsi="Times New Roman"/>
          <w:color w:val="000000"/>
          <w:sz w:val="22"/>
          <w:szCs w:val="22"/>
        </w:rPr>
        <w:t xml:space="preserve"> o średnicy 76 cm i więcej oferują w chwili obecnej wszyscy czołowi producenci systemów tomografii komputerowej, nie tylko w segmencie systemów 128 rzędowych i więcej, ale również w segmencie systemów 64 rzędowych, czy nawet 16 rzędowych. </w:t>
      </w:r>
    </w:p>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5F6937" w:rsidRPr="00740724" w:rsidRDefault="005F6937" w:rsidP="00740724">
      <w:pPr>
        <w:spacing w:line="360" w:lineRule="auto"/>
        <w:rPr>
          <w:rFonts w:ascii="Times New Roman" w:hAnsi="Times New Roman"/>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bookmarkStart w:id="13" w:name="_Hlk69830097"/>
      <w:r w:rsidRPr="00740724">
        <w:rPr>
          <w:rFonts w:ascii="Times New Roman" w:hAnsi="Times New Roman"/>
          <w:b/>
          <w:bCs/>
          <w:color w:val="000000"/>
          <w:sz w:val="22"/>
          <w:szCs w:val="22"/>
        </w:rPr>
        <w:t>PYTANIE NR 7</w:t>
      </w:r>
    </w:p>
    <w:p w:rsidR="005F6937" w:rsidRPr="00740724" w:rsidRDefault="005F6937" w:rsidP="00740724">
      <w:pPr>
        <w:autoSpaceDE w:val="0"/>
        <w:autoSpaceDN w:val="0"/>
        <w:adjustRightInd w:val="0"/>
        <w:spacing w:line="360" w:lineRule="auto"/>
        <w:jc w:val="both"/>
        <w:rPr>
          <w:rFonts w:ascii="Times New Roman" w:eastAsia="Calibri" w:hAnsi="Times New Roman"/>
          <w:b/>
          <w:iCs/>
          <w:sz w:val="22"/>
          <w:szCs w:val="22"/>
        </w:rPr>
      </w:pPr>
      <w:r w:rsidRPr="00740724">
        <w:rPr>
          <w:rFonts w:ascii="Times New Roman" w:eastAsia="Calibri" w:hAnsi="Times New Roman"/>
          <w:b/>
          <w:iCs/>
          <w:sz w:val="22"/>
          <w:szCs w:val="22"/>
        </w:rPr>
        <w:t>Dotyczy sekcji II (Parametry funkcjonalne)</w:t>
      </w:r>
    </w:p>
    <w:p w:rsidR="005F6937" w:rsidRPr="00740724" w:rsidRDefault="005F6937" w:rsidP="00740724">
      <w:pPr>
        <w:autoSpaceDE w:val="0"/>
        <w:autoSpaceDN w:val="0"/>
        <w:adjustRightInd w:val="0"/>
        <w:spacing w:line="360" w:lineRule="auto"/>
        <w:jc w:val="both"/>
        <w:rPr>
          <w:rFonts w:ascii="Times New Roman" w:eastAsia="Calibri" w:hAnsi="Times New Roman"/>
          <w:iCs/>
          <w:sz w:val="22"/>
          <w:szCs w:val="22"/>
        </w:rPr>
      </w:pPr>
      <w:r w:rsidRPr="00740724">
        <w:rPr>
          <w:rFonts w:ascii="Times New Roman" w:eastAsia="Calibri" w:hAnsi="Times New Roman"/>
          <w:iCs/>
          <w:sz w:val="22"/>
          <w:szCs w:val="22"/>
        </w:rPr>
        <w:t>W sekcji Parametry funkcjonalne brak jest istotnego parametru użytkowego, którym jest możliwość ustawienia stołu na możliwie niskiej pozycji. Dzięki tej funkcjonalności Zamawiający zyskuje wygodę wykonywania badań zarówno dla techników, jak i pacjentów. Wśród pacjentów takich jak dzieci czy osoby niepełnosprawne np. osoby na wózkach, często pojawia się problem z wchodzeniem na stopnie czy wspinaniem się na wysoko umieszczony stół. Funkcjonalność obniżenia stołu do możliwie niskiej pozycji umożliwia tym osobom samodzielne usadowienie się na stole, co wpływa na poprawę przepływu pracy (nie jest potrzebna pomoc osób trzecich, np. techników), a pacjentom gwarantuje komfort.</w:t>
      </w:r>
    </w:p>
    <w:p w:rsidR="005F6937" w:rsidRPr="00740724" w:rsidRDefault="005F6937" w:rsidP="00740724">
      <w:pPr>
        <w:autoSpaceDE w:val="0"/>
        <w:autoSpaceDN w:val="0"/>
        <w:adjustRightInd w:val="0"/>
        <w:spacing w:line="360" w:lineRule="auto"/>
        <w:jc w:val="both"/>
        <w:rPr>
          <w:rFonts w:ascii="Times New Roman" w:eastAsia="Calibri" w:hAnsi="Times New Roman"/>
          <w:b/>
          <w:bCs/>
          <w:iCs/>
          <w:sz w:val="22"/>
          <w:szCs w:val="22"/>
        </w:rPr>
      </w:pPr>
      <w:bookmarkStart w:id="14" w:name="_Hlk69830499"/>
      <w:r w:rsidRPr="00740724">
        <w:rPr>
          <w:rFonts w:ascii="Times New Roman" w:eastAsia="Calibri" w:hAnsi="Times New Roman"/>
          <w:b/>
          <w:bCs/>
          <w:i/>
          <w:sz w:val="22"/>
          <w:szCs w:val="22"/>
        </w:rPr>
        <w:t>Czy w związku z powyższym Zamawiający dokona modyfikacji SWZ poprzez wprowadzenie do treści Załącznika nr 3 do SIWZ –formularz cenowy, parametru ocenianego o następującej treści</w:t>
      </w:r>
      <w:r w:rsidRPr="00740724">
        <w:rPr>
          <w:rFonts w:ascii="Times New Roman" w:eastAsia="Calibri" w:hAnsi="Times New Roman"/>
          <w:i/>
          <w:sz w:val="22"/>
          <w:szCs w:val="22"/>
        </w:rPr>
        <w:t>:?</w:t>
      </w:r>
      <w:bookmarkEnd w:id="13"/>
      <w:bookmarkEnd w:id="1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49"/>
        <w:gridCol w:w="4538"/>
        <w:gridCol w:w="1763"/>
        <w:gridCol w:w="1264"/>
        <w:gridCol w:w="1198"/>
      </w:tblGrid>
      <w:tr w:rsidR="005F6937" w:rsidRPr="00740724" w:rsidTr="005F6937">
        <w:trPr>
          <w:trHeight w:val="1110"/>
        </w:trPr>
        <w:tc>
          <w:tcPr>
            <w:tcW w:w="244"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p>
        </w:tc>
        <w:tc>
          <w:tcPr>
            <w:tcW w:w="2463" w:type="pct"/>
            <w:shd w:val="clear" w:color="000000" w:fill="FFFFFF"/>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Najniższe położenie stołu (poza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 do badań mierzone od podłoża.</w:t>
            </w:r>
          </w:p>
        </w:tc>
        <w:tc>
          <w:tcPr>
            <w:tcW w:w="957" w:type="pct"/>
            <w:shd w:val="clear" w:color="000000" w:fill="FFFFFF"/>
            <w:noWrap/>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Podać</w:t>
            </w:r>
          </w:p>
        </w:tc>
        <w:tc>
          <w:tcPr>
            <w:tcW w:w="686"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p>
        </w:tc>
        <w:tc>
          <w:tcPr>
            <w:tcW w:w="650"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u w:val="single"/>
              </w:rPr>
              <w:t>&gt;</w:t>
            </w:r>
            <w:r w:rsidRPr="00740724">
              <w:rPr>
                <w:rFonts w:ascii="Times New Roman" w:hAnsi="Times New Roman"/>
                <w:sz w:val="22"/>
                <w:szCs w:val="22"/>
              </w:rPr>
              <w:t xml:space="preserve"> 45 cm – 0 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&lt; 45 cm - 10 pkt</w:t>
            </w:r>
          </w:p>
        </w:tc>
      </w:tr>
    </w:tbl>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5F6937" w:rsidRPr="00740724" w:rsidRDefault="005F6937" w:rsidP="00740724">
      <w:pPr>
        <w:spacing w:line="360" w:lineRule="auto"/>
        <w:rPr>
          <w:rFonts w:ascii="Times New Roman" w:hAnsi="Times New Roman"/>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PYTANIE NR 8</w:t>
      </w:r>
    </w:p>
    <w:p w:rsidR="005F6937" w:rsidRPr="00740724" w:rsidRDefault="005F6937" w:rsidP="00740724">
      <w:pPr>
        <w:autoSpaceDE w:val="0"/>
        <w:autoSpaceDN w:val="0"/>
        <w:adjustRightInd w:val="0"/>
        <w:spacing w:line="360" w:lineRule="auto"/>
        <w:jc w:val="both"/>
        <w:rPr>
          <w:rFonts w:ascii="Times New Roman" w:eastAsia="Calibri" w:hAnsi="Times New Roman"/>
          <w:b/>
          <w:iCs/>
          <w:sz w:val="22"/>
          <w:szCs w:val="22"/>
        </w:rPr>
      </w:pPr>
      <w:r w:rsidRPr="00740724">
        <w:rPr>
          <w:rFonts w:ascii="Times New Roman" w:eastAsia="Calibri" w:hAnsi="Times New Roman"/>
          <w:b/>
          <w:iCs/>
          <w:sz w:val="22"/>
          <w:szCs w:val="22"/>
        </w:rPr>
        <w:t>Dotyczy sekcji II (Parametry funkcjonalne)</w:t>
      </w:r>
    </w:p>
    <w:p w:rsidR="005F6937" w:rsidRPr="00740724" w:rsidRDefault="005F6937" w:rsidP="00740724">
      <w:pPr>
        <w:autoSpaceDE w:val="0"/>
        <w:autoSpaceDN w:val="0"/>
        <w:adjustRightInd w:val="0"/>
        <w:spacing w:line="360" w:lineRule="auto"/>
        <w:jc w:val="both"/>
        <w:rPr>
          <w:rFonts w:ascii="Times New Roman" w:eastAsia="Calibri" w:hAnsi="Times New Roman"/>
          <w:iCs/>
          <w:sz w:val="22"/>
          <w:szCs w:val="22"/>
        </w:rPr>
      </w:pPr>
      <w:r w:rsidRPr="00740724">
        <w:rPr>
          <w:rFonts w:ascii="Times New Roman" w:eastAsia="Calibri" w:hAnsi="Times New Roman"/>
          <w:iCs/>
          <w:sz w:val="22"/>
          <w:szCs w:val="22"/>
        </w:rPr>
        <w:t>W sekcji Parametry funkcjonalne brak jest istotnego parametru użytkowego, którym jest możliwość poprzecznego przesuwu stołu.</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Należy zauważyć, że możliwość poprzecznego ruchu stołu jest bardzo przydatną, lecz wciąż dość unikalną funkcjonalnością dla stołów tomografów komputerowych. Możliwość poprzecznego ruchu stołu umożliwia szybkie i łatwe pozycjonowanie pacjentów do </w:t>
      </w:r>
      <w:proofErr w:type="spellStart"/>
      <w:r w:rsidRPr="00740724">
        <w:rPr>
          <w:rFonts w:ascii="Times New Roman" w:hAnsi="Times New Roman"/>
          <w:color w:val="000000"/>
          <w:sz w:val="22"/>
          <w:szCs w:val="22"/>
        </w:rPr>
        <w:t>izocentrum</w:t>
      </w:r>
      <w:proofErr w:type="spellEnd"/>
      <w:r w:rsidRPr="00740724">
        <w:rPr>
          <w:rFonts w:ascii="Times New Roman" w:hAnsi="Times New Roman"/>
          <w:color w:val="000000"/>
          <w:sz w:val="22"/>
          <w:szCs w:val="22"/>
        </w:rPr>
        <w:t xml:space="preserve"> z wykorzystaniem ruchu stołu w lewo i prawo, co przekłada się pozytywnie na jakość obrazu i dawkę pacjenta. Pozycjonowanie pacjenta niestety nie kończy się na jednorazowym położeniu go na stole i często wymaga korekt. W przypadku pacjentów współpracujących zadanie jest ułatwione, jednak w przypadku pacjentów nieprzytomnych, urazowych, niewspółpracujących, a przy tym otyłych jest to znacznie trudniejsze, a czasem wręcz niemożliwe.</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lastRenderedPageBreak/>
        <w:t>Jest to rozwiązanie optymalizujące pracę, zapewniające komfort zarówno pacjentowi, jak i technikowi wykonującemu badania i stosowane w wielu renomowanych ośrodkach na świecie.</w:t>
      </w:r>
    </w:p>
    <w:p w:rsidR="005F6937" w:rsidRPr="00740724" w:rsidRDefault="005F6937" w:rsidP="00740724">
      <w:pPr>
        <w:autoSpaceDE w:val="0"/>
        <w:autoSpaceDN w:val="0"/>
        <w:adjustRightInd w:val="0"/>
        <w:spacing w:line="360" w:lineRule="auto"/>
        <w:jc w:val="both"/>
        <w:rPr>
          <w:rFonts w:ascii="Times New Roman" w:eastAsia="Calibri" w:hAnsi="Times New Roman"/>
          <w:i/>
          <w:sz w:val="22"/>
          <w:szCs w:val="22"/>
        </w:rPr>
      </w:pPr>
      <w:r w:rsidRPr="00740724">
        <w:rPr>
          <w:rFonts w:ascii="Times New Roman" w:eastAsia="Calibri" w:hAnsi="Times New Roman"/>
          <w:b/>
          <w:bCs/>
          <w:i/>
          <w:sz w:val="22"/>
          <w:szCs w:val="22"/>
        </w:rPr>
        <w:t>Czy w związku z powyższym Zamawiający dokona modyfikacji SWZ poprzez wprowadzenie do treści Załącznika nr 3 do SWZ – formularz cenowy, parametru ocenianego o następującej treści</w:t>
      </w:r>
      <w:r w:rsidRPr="00740724">
        <w:rPr>
          <w:rFonts w:ascii="Times New Roman" w:eastAsia="Calibri" w:hAnsi="Times New Roman"/>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49"/>
        <w:gridCol w:w="4538"/>
        <w:gridCol w:w="1763"/>
        <w:gridCol w:w="1264"/>
        <w:gridCol w:w="1198"/>
      </w:tblGrid>
      <w:tr w:rsidR="005F6937" w:rsidRPr="00740724" w:rsidTr="005F6937">
        <w:trPr>
          <w:trHeight w:val="840"/>
        </w:trPr>
        <w:tc>
          <w:tcPr>
            <w:tcW w:w="244"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p>
        </w:tc>
        <w:tc>
          <w:tcPr>
            <w:tcW w:w="2463" w:type="pct"/>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Możliwość poprzecznego ruchu stołu (realizowana min. z paneli sterujących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 xml:space="preserve"> i konsoli operatorskiej) w zakresie min. +/ - 4 cm (w lewą / prawą stronę) </w:t>
            </w:r>
            <w:r w:rsidRPr="00740724">
              <w:rPr>
                <w:rFonts w:ascii="Times New Roman" w:hAnsi="Times New Roman"/>
                <w:sz w:val="22"/>
                <w:szCs w:val="22"/>
              </w:rPr>
              <w:tab/>
            </w:r>
          </w:p>
        </w:tc>
        <w:tc>
          <w:tcPr>
            <w:tcW w:w="957" w:type="pct"/>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 / Nie</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Podać nazwę zaoferowanej technologii</w:t>
            </w:r>
          </w:p>
          <w:p w:rsidR="005F6937" w:rsidRPr="00740724" w:rsidRDefault="005F6937" w:rsidP="00740724">
            <w:pPr>
              <w:spacing w:line="360" w:lineRule="auto"/>
              <w:jc w:val="center"/>
              <w:rPr>
                <w:rFonts w:ascii="Times New Roman" w:hAnsi="Times New Roman"/>
                <w:sz w:val="22"/>
                <w:szCs w:val="22"/>
              </w:rPr>
            </w:pPr>
          </w:p>
        </w:tc>
        <w:tc>
          <w:tcPr>
            <w:tcW w:w="686" w:type="pct"/>
          </w:tcPr>
          <w:p w:rsidR="005F6937" w:rsidRPr="00740724" w:rsidRDefault="005F6937" w:rsidP="00740724">
            <w:pPr>
              <w:spacing w:line="360" w:lineRule="auto"/>
              <w:jc w:val="center"/>
              <w:rPr>
                <w:rFonts w:ascii="Times New Roman" w:hAnsi="Times New Roman"/>
                <w:sz w:val="22"/>
                <w:szCs w:val="22"/>
              </w:rPr>
            </w:pPr>
          </w:p>
        </w:tc>
        <w:tc>
          <w:tcPr>
            <w:tcW w:w="650"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 – 10 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NIE – 0 pkt</w:t>
            </w:r>
          </w:p>
        </w:tc>
      </w:tr>
    </w:tbl>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5F6937" w:rsidRPr="00740724" w:rsidRDefault="005F6937" w:rsidP="00740724">
      <w:pPr>
        <w:autoSpaceDE w:val="0"/>
        <w:autoSpaceDN w:val="0"/>
        <w:adjustRightInd w:val="0"/>
        <w:spacing w:line="360" w:lineRule="auto"/>
        <w:jc w:val="both"/>
        <w:rPr>
          <w:rFonts w:ascii="Times New Roman" w:eastAsia="Calibri" w:hAnsi="Times New Roman"/>
          <w:iCs/>
          <w:sz w:val="22"/>
          <w:szCs w:val="22"/>
        </w:rPr>
      </w:pPr>
    </w:p>
    <w:p w:rsidR="005F6937" w:rsidRPr="00740724" w:rsidRDefault="005F6937" w:rsidP="00740724">
      <w:pPr>
        <w:spacing w:line="360" w:lineRule="auto"/>
        <w:jc w:val="both"/>
        <w:rPr>
          <w:rFonts w:ascii="Times New Roman" w:hAnsi="Times New Roman"/>
          <w:b/>
          <w:bCs/>
          <w:color w:val="000000"/>
          <w:sz w:val="22"/>
          <w:szCs w:val="22"/>
        </w:rPr>
      </w:pPr>
      <w:bookmarkStart w:id="15" w:name="_Hlk69831259"/>
      <w:r w:rsidRPr="00740724">
        <w:rPr>
          <w:rFonts w:ascii="Times New Roman" w:hAnsi="Times New Roman"/>
          <w:b/>
          <w:bCs/>
          <w:color w:val="000000"/>
          <w:sz w:val="22"/>
          <w:szCs w:val="22"/>
        </w:rPr>
        <w:t>PYTANIE NR 9</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Dotyczy pkt. II.1 Załącznik nr 3 do SIWZ – formularz cenowy</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W tym punkcie Zamawiający wymaga</w:t>
      </w:r>
      <w:bookmarkEnd w:id="15"/>
      <w:r w:rsidRPr="00740724">
        <w:rPr>
          <w:rFonts w:ascii="Times New Roman" w:hAnsi="Times New Roman"/>
          <w:b/>
          <w:bCs/>
          <w:color w:val="000000"/>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3"/>
        <w:gridCol w:w="4421"/>
        <w:gridCol w:w="1946"/>
        <w:gridCol w:w="1103"/>
        <w:gridCol w:w="1235"/>
      </w:tblGrid>
      <w:tr w:rsidR="005F6937" w:rsidRPr="00740724" w:rsidTr="005F6937">
        <w:tc>
          <w:tcPr>
            <w:tcW w:w="562"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II.1.</w:t>
            </w:r>
          </w:p>
        </w:tc>
        <w:tc>
          <w:tcPr>
            <w:tcW w:w="4536"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Sterowanie ruchami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 xml:space="preserve"> i stołu z wszystkich stron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 xml:space="preserve"> (przód strona prawa i lewa oraz tył strona prawa i lewa)</w:t>
            </w:r>
          </w:p>
        </w:tc>
        <w:tc>
          <w:tcPr>
            <w:tcW w:w="1985"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Podać ilość rzędów</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p>
        </w:tc>
        <w:tc>
          <w:tcPr>
            <w:tcW w:w="1269"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w:t>
            </w:r>
          </w:p>
        </w:tc>
      </w:tr>
    </w:tbl>
    <w:p w:rsidR="005F6937" w:rsidRPr="00740724" w:rsidRDefault="005F6937" w:rsidP="00740724">
      <w:pPr>
        <w:autoSpaceDE w:val="0"/>
        <w:autoSpaceDN w:val="0"/>
        <w:adjustRightInd w:val="0"/>
        <w:spacing w:line="360" w:lineRule="auto"/>
        <w:jc w:val="both"/>
        <w:rPr>
          <w:rFonts w:ascii="Times New Roman" w:eastAsia="Calibri" w:hAnsi="Times New Roman"/>
          <w:iCs/>
          <w:sz w:val="22"/>
          <w:szCs w:val="22"/>
        </w:rPr>
      </w:pPr>
      <w:r w:rsidRPr="00740724">
        <w:rPr>
          <w:rFonts w:ascii="Times New Roman" w:hAnsi="Times New Roman"/>
          <w:b/>
          <w:bCs/>
          <w:i/>
          <w:iCs/>
          <w:color w:val="000000"/>
          <w:sz w:val="22"/>
          <w:szCs w:val="22"/>
        </w:rPr>
        <w:t xml:space="preserve">Czy </w:t>
      </w:r>
      <w:proofErr w:type="spellStart"/>
      <w:r w:rsidRPr="00740724">
        <w:rPr>
          <w:rFonts w:ascii="Times New Roman" w:hAnsi="Times New Roman"/>
          <w:b/>
          <w:bCs/>
          <w:i/>
          <w:iCs/>
          <w:color w:val="000000"/>
          <w:sz w:val="22"/>
          <w:szCs w:val="22"/>
        </w:rPr>
        <w:t>Zamawiającydopuści</w:t>
      </w:r>
      <w:proofErr w:type="spellEnd"/>
      <w:r w:rsidRPr="00740724">
        <w:rPr>
          <w:rFonts w:ascii="Times New Roman" w:hAnsi="Times New Roman"/>
          <w:b/>
          <w:bCs/>
          <w:i/>
          <w:iCs/>
          <w:color w:val="000000"/>
          <w:sz w:val="22"/>
          <w:szCs w:val="22"/>
        </w:rPr>
        <w:t xml:space="preserve"> do postępowania 320 rzędowy tomograf komputerowy o pokryciu anatomicznym detektora wynoszącym 16 cm (a więc ponad 4 razy większym niż wymagane obecnymi zapisami SWZ)bez funkcjonalności sterowania ruchami stołu i </w:t>
      </w:r>
      <w:proofErr w:type="spellStart"/>
      <w:r w:rsidRPr="00740724">
        <w:rPr>
          <w:rFonts w:ascii="Times New Roman" w:hAnsi="Times New Roman"/>
          <w:b/>
          <w:bCs/>
          <w:i/>
          <w:iCs/>
          <w:color w:val="000000"/>
          <w:sz w:val="22"/>
          <w:szCs w:val="22"/>
        </w:rPr>
        <w:t>gantryz</w:t>
      </w:r>
      <w:proofErr w:type="spellEnd"/>
      <w:r w:rsidRPr="00740724">
        <w:rPr>
          <w:rFonts w:ascii="Times New Roman" w:hAnsi="Times New Roman"/>
          <w:b/>
          <w:bCs/>
          <w:i/>
          <w:iCs/>
          <w:color w:val="000000"/>
          <w:sz w:val="22"/>
          <w:szCs w:val="22"/>
        </w:rPr>
        <w:t xml:space="preserve"> tyłu </w:t>
      </w:r>
      <w:proofErr w:type="spellStart"/>
      <w:r w:rsidRPr="00740724">
        <w:rPr>
          <w:rFonts w:ascii="Times New Roman" w:hAnsi="Times New Roman"/>
          <w:b/>
          <w:bCs/>
          <w:i/>
          <w:iCs/>
          <w:color w:val="000000"/>
          <w:sz w:val="22"/>
          <w:szCs w:val="22"/>
        </w:rPr>
        <w:t>gantry</w:t>
      </w:r>
      <w:proofErr w:type="spellEnd"/>
      <w:r w:rsidRPr="00740724">
        <w:rPr>
          <w:rFonts w:ascii="Times New Roman" w:hAnsi="Times New Roman"/>
          <w:b/>
          <w:bCs/>
          <w:i/>
          <w:iCs/>
          <w:color w:val="000000"/>
          <w:sz w:val="22"/>
          <w:szCs w:val="22"/>
        </w:rPr>
        <w:t xml:space="preserve"> (system zapewnia możliwość sterowania ruchami stołu i </w:t>
      </w:r>
      <w:proofErr w:type="spellStart"/>
      <w:r w:rsidRPr="00740724">
        <w:rPr>
          <w:rFonts w:ascii="Times New Roman" w:hAnsi="Times New Roman"/>
          <w:b/>
          <w:bCs/>
          <w:i/>
          <w:iCs/>
          <w:color w:val="000000"/>
          <w:sz w:val="22"/>
          <w:szCs w:val="22"/>
        </w:rPr>
        <w:t>gantry</w:t>
      </w:r>
      <w:proofErr w:type="spellEnd"/>
      <w:r w:rsidRPr="00740724">
        <w:rPr>
          <w:rFonts w:ascii="Times New Roman" w:hAnsi="Times New Roman"/>
          <w:b/>
          <w:bCs/>
          <w:i/>
          <w:iCs/>
          <w:color w:val="000000"/>
          <w:sz w:val="22"/>
          <w:szCs w:val="22"/>
        </w:rPr>
        <w:t xml:space="preserve"> z lewej i prawej strony przodu </w:t>
      </w:r>
      <w:proofErr w:type="spellStart"/>
      <w:r w:rsidRPr="00740724">
        <w:rPr>
          <w:rFonts w:ascii="Times New Roman" w:hAnsi="Times New Roman"/>
          <w:b/>
          <w:bCs/>
          <w:i/>
          <w:iCs/>
          <w:color w:val="000000"/>
          <w:sz w:val="22"/>
          <w:szCs w:val="22"/>
        </w:rPr>
        <w:t>gantry</w:t>
      </w:r>
      <w:proofErr w:type="spellEnd"/>
      <w:r w:rsidRPr="00740724">
        <w:rPr>
          <w:rFonts w:ascii="Times New Roman" w:hAnsi="Times New Roman"/>
          <w:b/>
          <w:bCs/>
          <w:i/>
          <w:iCs/>
          <w:color w:val="000000"/>
          <w:sz w:val="22"/>
          <w:szCs w:val="22"/>
        </w:rPr>
        <w:t>)?</w:t>
      </w:r>
    </w:p>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5F6937" w:rsidRPr="00740724" w:rsidRDefault="005F6937" w:rsidP="00740724">
      <w:pPr>
        <w:spacing w:line="360" w:lineRule="auto"/>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bookmarkStart w:id="16" w:name="_Hlk69831446"/>
      <w:r w:rsidRPr="00740724">
        <w:rPr>
          <w:rFonts w:ascii="Times New Roman" w:hAnsi="Times New Roman"/>
          <w:b/>
          <w:bCs/>
          <w:color w:val="000000"/>
          <w:sz w:val="22"/>
          <w:szCs w:val="22"/>
        </w:rPr>
        <w:t>PYTANIE NR 10</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Dotyczy pkt. II.4 Załącznik nr 3 do SIWZ – formularz cenowy</w:t>
      </w:r>
    </w:p>
    <w:p w:rsidR="005F6937" w:rsidRPr="00740724" w:rsidRDefault="005F6937" w:rsidP="00740724">
      <w:pPr>
        <w:autoSpaceDE w:val="0"/>
        <w:autoSpaceDN w:val="0"/>
        <w:adjustRightInd w:val="0"/>
        <w:spacing w:line="360" w:lineRule="auto"/>
        <w:jc w:val="both"/>
        <w:rPr>
          <w:rFonts w:ascii="Times New Roman" w:eastAsia="Calibri" w:hAnsi="Times New Roman"/>
          <w:iCs/>
          <w:sz w:val="22"/>
          <w:szCs w:val="22"/>
        </w:rPr>
      </w:pPr>
      <w:r w:rsidRPr="00740724">
        <w:rPr>
          <w:rFonts w:ascii="Times New Roman" w:hAnsi="Times New Roman"/>
          <w:b/>
          <w:bCs/>
          <w:color w:val="000000"/>
          <w:sz w:val="22"/>
          <w:szCs w:val="22"/>
        </w:rPr>
        <w:t>W tym punkcie Zamawiający premiuje</w:t>
      </w:r>
      <w:bookmarkEnd w:id="1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4"/>
        <w:gridCol w:w="4400"/>
        <w:gridCol w:w="1943"/>
        <w:gridCol w:w="1092"/>
        <w:gridCol w:w="1239"/>
      </w:tblGrid>
      <w:tr w:rsidR="005F6937" w:rsidRPr="00740724" w:rsidTr="005F6937">
        <w:tc>
          <w:tcPr>
            <w:tcW w:w="61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bookmarkStart w:id="17" w:name="_Hlk69831463"/>
            <w:r w:rsidRPr="00740724">
              <w:rPr>
                <w:rFonts w:ascii="Times New Roman" w:hAnsi="Times New Roman"/>
                <w:sz w:val="22"/>
                <w:szCs w:val="22"/>
              </w:rPr>
              <w:t>II.4.</w:t>
            </w:r>
          </w:p>
        </w:tc>
        <w:tc>
          <w:tcPr>
            <w:tcW w:w="4507"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Automatyczne pozycjonowanie stołu do pozycji referencyjnej  określonej na panelu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 xml:space="preserve"> (min. trzy pozycje)</w:t>
            </w:r>
          </w:p>
        </w:tc>
        <w:tc>
          <w:tcPr>
            <w:tcW w:w="197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TAK/NIE</w:t>
            </w:r>
          </w:p>
        </w:tc>
        <w:tc>
          <w:tcPr>
            <w:tcW w:w="1126"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rPr>
                <w:rFonts w:ascii="Times New Roman" w:hAnsi="Times New Roman"/>
                <w:sz w:val="22"/>
                <w:szCs w:val="22"/>
              </w:rPr>
            </w:pPr>
          </w:p>
        </w:tc>
        <w:tc>
          <w:tcPr>
            <w:tcW w:w="1261" w:type="dxa"/>
            <w:tcBorders>
              <w:top w:val="single" w:sz="4" w:space="0" w:color="auto"/>
              <w:left w:val="single" w:sz="4" w:space="0" w:color="auto"/>
              <w:bottom w:val="single" w:sz="4" w:space="0" w:color="auto"/>
              <w:right w:val="single" w:sz="4" w:space="0" w:color="auto"/>
            </w:tcBorders>
            <w:shd w:val="clear" w:color="auto" w:fill="FFFFFF"/>
            <w:vAlign w:val="center"/>
          </w:tcPr>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TAK - 10 pkt</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bCs/>
                <w:sz w:val="22"/>
                <w:szCs w:val="22"/>
              </w:rPr>
              <w:t>NIE - 0 pkt</w:t>
            </w:r>
          </w:p>
        </w:tc>
      </w:tr>
    </w:tbl>
    <w:bookmarkEnd w:id="17"/>
    <w:p w:rsidR="005F6937" w:rsidRPr="00740724" w:rsidRDefault="005F6937" w:rsidP="00740724">
      <w:p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 xml:space="preserve">Czy Zamawiający uzna za równoważne i będzie premiował rozwiązanie umożliwiające pozycjonowanie pacjenta poprzez zmianę położenia stołu w kierunku </w:t>
      </w:r>
      <w:proofErr w:type="spellStart"/>
      <w:r w:rsidRPr="00740724">
        <w:rPr>
          <w:rFonts w:ascii="Times New Roman" w:hAnsi="Times New Roman"/>
          <w:b/>
          <w:bCs/>
          <w:i/>
          <w:iCs/>
          <w:color w:val="000000"/>
          <w:sz w:val="22"/>
          <w:szCs w:val="22"/>
        </w:rPr>
        <w:t>x,ydo</w:t>
      </w:r>
      <w:proofErr w:type="spellEnd"/>
      <w:r w:rsidRPr="00740724">
        <w:rPr>
          <w:rFonts w:ascii="Times New Roman" w:hAnsi="Times New Roman"/>
          <w:b/>
          <w:bCs/>
          <w:i/>
          <w:iCs/>
          <w:color w:val="000000"/>
          <w:sz w:val="22"/>
          <w:szCs w:val="22"/>
        </w:rPr>
        <w:t xml:space="preserve"> określonej pozycji, w oparciu o </w:t>
      </w:r>
      <w:proofErr w:type="spellStart"/>
      <w:r w:rsidRPr="00740724">
        <w:rPr>
          <w:rFonts w:ascii="Times New Roman" w:hAnsi="Times New Roman"/>
          <w:b/>
          <w:bCs/>
          <w:i/>
          <w:iCs/>
          <w:color w:val="000000"/>
          <w:sz w:val="22"/>
          <w:szCs w:val="22"/>
        </w:rPr>
        <w:t>skanogram</w:t>
      </w:r>
      <w:proofErr w:type="spellEnd"/>
      <w:r w:rsidRPr="00740724">
        <w:rPr>
          <w:rFonts w:ascii="Times New Roman" w:hAnsi="Times New Roman"/>
          <w:b/>
          <w:bCs/>
          <w:i/>
          <w:iCs/>
          <w:color w:val="000000"/>
          <w:sz w:val="22"/>
          <w:szCs w:val="22"/>
        </w:rPr>
        <w:t xml:space="preserve"> przy użyciu myszy komputerowej z poziomu konsoli operatorskiej wraz z możliwością  wygenerowania wirtualnego </w:t>
      </w:r>
      <w:proofErr w:type="spellStart"/>
      <w:r w:rsidRPr="00740724">
        <w:rPr>
          <w:rFonts w:ascii="Times New Roman" w:hAnsi="Times New Roman"/>
          <w:b/>
          <w:bCs/>
          <w:i/>
          <w:iCs/>
          <w:color w:val="000000"/>
          <w:sz w:val="22"/>
          <w:szCs w:val="22"/>
        </w:rPr>
        <w:t>skanogramu</w:t>
      </w:r>
      <w:proofErr w:type="spellEnd"/>
      <w:r w:rsidRPr="00740724">
        <w:rPr>
          <w:rFonts w:ascii="Times New Roman" w:hAnsi="Times New Roman"/>
          <w:b/>
          <w:bCs/>
          <w:i/>
          <w:iCs/>
          <w:color w:val="000000"/>
          <w:sz w:val="22"/>
          <w:szCs w:val="22"/>
        </w:rPr>
        <w:t>?</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color w:val="000000"/>
          <w:sz w:val="22"/>
          <w:szCs w:val="22"/>
        </w:rPr>
        <w:t xml:space="preserve">Ponadto system oferuje możliwość sterowania ruchami stołu w łatwy sposób z poziomu konsoli operatorskiej, jak i przy samym tomografie i oferuje możliwość pozycjonowania pacjenta do jednej </w:t>
      </w:r>
      <w:r w:rsidRPr="00740724">
        <w:rPr>
          <w:rFonts w:ascii="Times New Roman" w:hAnsi="Times New Roman"/>
          <w:color w:val="000000"/>
          <w:sz w:val="22"/>
          <w:szCs w:val="22"/>
        </w:rPr>
        <w:lastRenderedPageBreak/>
        <w:t xml:space="preserve">pozycji referencyjnej za pomocą jednego przycisku na </w:t>
      </w:r>
      <w:proofErr w:type="spellStart"/>
      <w:r w:rsidRPr="00740724">
        <w:rPr>
          <w:rFonts w:ascii="Times New Roman" w:hAnsi="Times New Roman"/>
          <w:color w:val="000000"/>
          <w:sz w:val="22"/>
          <w:szCs w:val="22"/>
        </w:rPr>
        <w:t>gantry</w:t>
      </w:r>
      <w:proofErr w:type="spellEnd"/>
      <w:r w:rsidRPr="00740724">
        <w:rPr>
          <w:rFonts w:ascii="Times New Roman" w:hAnsi="Times New Roman"/>
          <w:color w:val="000000"/>
          <w:sz w:val="22"/>
          <w:szCs w:val="22"/>
        </w:rPr>
        <w:t>(stół wtedy wykonuje ruch do góry i wzdłużny)</w:t>
      </w:r>
      <w:r w:rsidRPr="00740724">
        <w:rPr>
          <w:rFonts w:ascii="Times New Roman" w:hAnsi="Times New Roman"/>
          <w:b/>
          <w:bCs/>
          <w:color w:val="000000"/>
          <w:sz w:val="22"/>
          <w:szCs w:val="22"/>
        </w:rPr>
        <w:t>.</w:t>
      </w:r>
    </w:p>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5F6937" w:rsidRPr="00740724" w:rsidRDefault="005F6937" w:rsidP="00740724">
      <w:pPr>
        <w:spacing w:line="360" w:lineRule="auto"/>
        <w:rPr>
          <w:rFonts w:ascii="Times New Roman" w:hAnsi="Times New Roman"/>
          <w:b/>
          <w:bCs/>
          <w:color w:val="000000"/>
          <w:sz w:val="22"/>
          <w:szCs w:val="22"/>
        </w:rPr>
      </w:pPr>
    </w:p>
    <w:p w:rsidR="005F6937" w:rsidRPr="00740724" w:rsidRDefault="005F6937" w:rsidP="00740724">
      <w:pPr>
        <w:spacing w:line="360" w:lineRule="auto"/>
        <w:rPr>
          <w:rFonts w:ascii="Times New Roman" w:hAnsi="Times New Roman"/>
          <w:b/>
          <w:bCs/>
          <w:color w:val="000000"/>
          <w:sz w:val="22"/>
          <w:szCs w:val="22"/>
        </w:rPr>
      </w:pPr>
      <w:r w:rsidRPr="00740724">
        <w:rPr>
          <w:rFonts w:ascii="Times New Roman" w:hAnsi="Times New Roman"/>
          <w:b/>
          <w:bCs/>
          <w:color w:val="000000"/>
          <w:sz w:val="22"/>
          <w:szCs w:val="22"/>
        </w:rPr>
        <w:t>PYTANIE NR 11</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Dotyczy pkt. III.9 Załącznik nr 3 do SIWZ – formularz cenowy</w:t>
      </w:r>
    </w:p>
    <w:p w:rsidR="005F6937" w:rsidRPr="00740724" w:rsidRDefault="005F6937" w:rsidP="00740724">
      <w:pPr>
        <w:autoSpaceDE w:val="0"/>
        <w:autoSpaceDN w:val="0"/>
        <w:adjustRightInd w:val="0"/>
        <w:spacing w:line="360" w:lineRule="auto"/>
        <w:jc w:val="both"/>
        <w:rPr>
          <w:rFonts w:ascii="Times New Roman" w:eastAsia="Calibri" w:hAnsi="Times New Roman"/>
          <w:iCs/>
          <w:sz w:val="22"/>
          <w:szCs w:val="22"/>
        </w:rPr>
      </w:pPr>
      <w:r w:rsidRPr="00740724">
        <w:rPr>
          <w:rFonts w:ascii="Times New Roman" w:hAnsi="Times New Roman"/>
          <w:b/>
          <w:bCs/>
          <w:color w:val="000000"/>
          <w:sz w:val="22"/>
          <w:szCs w:val="22"/>
        </w:rPr>
        <w:t>W tym punkcie Zamawiający premiuje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2"/>
        <w:gridCol w:w="4333"/>
        <w:gridCol w:w="1908"/>
        <w:gridCol w:w="1072"/>
        <w:gridCol w:w="1223"/>
      </w:tblGrid>
      <w:tr w:rsidR="005F6937" w:rsidRPr="00740724" w:rsidTr="005F6937">
        <w:tc>
          <w:tcPr>
            <w:tcW w:w="75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III.9</w:t>
            </w:r>
          </w:p>
        </w:tc>
        <w:tc>
          <w:tcPr>
            <w:tcW w:w="4429"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Maksymalne napięcie możliwe do wykorzystania przy badaniu otyłych pacjentów </w:t>
            </w:r>
          </w:p>
        </w:tc>
        <w:tc>
          <w:tcPr>
            <w:tcW w:w="195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 135 </w:t>
            </w:r>
            <w:proofErr w:type="spellStart"/>
            <w:r w:rsidRPr="00740724">
              <w:rPr>
                <w:rFonts w:ascii="Times New Roman" w:hAnsi="Times New Roman"/>
                <w:sz w:val="22"/>
                <w:szCs w:val="22"/>
              </w:rPr>
              <w:t>kV</w:t>
            </w:r>
            <w:proofErr w:type="spellEnd"/>
          </w:p>
        </w:tc>
        <w:tc>
          <w:tcPr>
            <w:tcW w:w="1101"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124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 xml:space="preserve">&gt; 135 </w:t>
            </w:r>
            <w:proofErr w:type="spellStart"/>
            <w:r w:rsidRPr="00740724">
              <w:rPr>
                <w:rFonts w:ascii="Times New Roman" w:hAnsi="Times New Roman"/>
                <w:bCs/>
                <w:sz w:val="22"/>
                <w:szCs w:val="22"/>
              </w:rPr>
              <w:t>kV</w:t>
            </w:r>
            <w:proofErr w:type="spellEnd"/>
            <w:r w:rsidRPr="00740724">
              <w:rPr>
                <w:rFonts w:ascii="Times New Roman" w:hAnsi="Times New Roman"/>
                <w:bCs/>
                <w:sz w:val="22"/>
                <w:szCs w:val="22"/>
              </w:rPr>
              <w:t xml:space="preserve"> - 10 </w:t>
            </w:r>
            <w:proofErr w:type="spellStart"/>
            <w:r w:rsidRPr="00740724">
              <w:rPr>
                <w:rFonts w:ascii="Times New Roman" w:hAnsi="Times New Roman"/>
                <w:bCs/>
                <w:sz w:val="22"/>
                <w:szCs w:val="22"/>
              </w:rPr>
              <w:t>pkt</w:t>
            </w:r>
            <w:proofErr w:type="spellEnd"/>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bCs/>
                <w:sz w:val="22"/>
                <w:szCs w:val="22"/>
              </w:rPr>
              <w:t xml:space="preserve">135 </w:t>
            </w:r>
            <w:proofErr w:type="spellStart"/>
            <w:r w:rsidRPr="00740724">
              <w:rPr>
                <w:rFonts w:ascii="Times New Roman" w:hAnsi="Times New Roman"/>
                <w:bCs/>
                <w:sz w:val="22"/>
                <w:szCs w:val="22"/>
              </w:rPr>
              <w:t>kV</w:t>
            </w:r>
            <w:proofErr w:type="spellEnd"/>
            <w:r w:rsidRPr="00740724">
              <w:rPr>
                <w:rFonts w:ascii="Times New Roman" w:hAnsi="Times New Roman"/>
                <w:bCs/>
                <w:sz w:val="22"/>
                <w:szCs w:val="22"/>
              </w:rPr>
              <w:t xml:space="preserve"> - 0 </w:t>
            </w:r>
            <w:proofErr w:type="spellStart"/>
            <w:r w:rsidRPr="00740724">
              <w:rPr>
                <w:rFonts w:ascii="Times New Roman" w:hAnsi="Times New Roman"/>
                <w:bCs/>
                <w:sz w:val="22"/>
                <w:szCs w:val="22"/>
              </w:rPr>
              <w:t>pkt</w:t>
            </w:r>
            <w:proofErr w:type="spellEnd"/>
          </w:p>
        </w:tc>
      </w:tr>
    </w:tbl>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Pragniemy wyjaśnić, że wszystkie tomografy produkowane i oferowane przez firmę Canon </w:t>
      </w:r>
      <w:proofErr w:type="spellStart"/>
      <w:r w:rsidRPr="00740724">
        <w:rPr>
          <w:rFonts w:ascii="Times New Roman" w:hAnsi="Times New Roman"/>
          <w:color w:val="000000"/>
          <w:sz w:val="22"/>
          <w:szCs w:val="22"/>
        </w:rPr>
        <w:t>Medical</w:t>
      </w:r>
      <w:proofErr w:type="spellEnd"/>
      <w:r w:rsidRPr="00740724">
        <w:rPr>
          <w:rFonts w:ascii="Times New Roman" w:hAnsi="Times New Roman"/>
          <w:color w:val="000000"/>
          <w:sz w:val="22"/>
          <w:szCs w:val="22"/>
        </w:rPr>
        <w:t xml:space="preserve"> Systems, w tym najnowocześniejszy na świecie system tomografii komputerowej </w:t>
      </w:r>
      <w:proofErr w:type="spellStart"/>
      <w:r w:rsidRPr="00740724">
        <w:rPr>
          <w:rFonts w:ascii="Times New Roman" w:hAnsi="Times New Roman"/>
          <w:color w:val="000000"/>
          <w:sz w:val="22"/>
          <w:szCs w:val="22"/>
        </w:rPr>
        <w:t>Aquilion</w:t>
      </w:r>
      <w:proofErr w:type="spellEnd"/>
      <w:r w:rsidRPr="00740724">
        <w:rPr>
          <w:rFonts w:ascii="Times New Roman" w:hAnsi="Times New Roman"/>
          <w:color w:val="000000"/>
          <w:sz w:val="22"/>
          <w:szCs w:val="22"/>
        </w:rPr>
        <w:t xml:space="preserve"> ONE, oferują maksymalne napięcie anody możliwe do zastosowania w protokołach badań na poziomie 135kV.</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Pragniemy wyjaśnić, że w protokołach klinicznych rzadko stosuje się napięcia lampy przewyższające 130 </w:t>
      </w:r>
      <w:proofErr w:type="spellStart"/>
      <w:r w:rsidRPr="00740724">
        <w:rPr>
          <w:rFonts w:ascii="Times New Roman" w:hAnsi="Times New Roman"/>
          <w:color w:val="000000"/>
          <w:sz w:val="22"/>
          <w:szCs w:val="22"/>
        </w:rPr>
        <w:t>kV</w:t>
      </w:r>
      <w:proofErr w:type="spellEnd"/>
      <w:r w:rsidRPr="00740724">
        <w:rPr>
          <w:rFonts w:ascii="Times New Roman" w:hAnsi="Times New Roman"/>
          <w:color w:val="000000"/>
          <w:sz w:val="22"/>
          <w:szCs w:val="22"/>
        </w:rPr>
        <w:t xml:space="preserve">. W przypadku diagnozowania pacjentów wyjątkowo otyłych wykorzystywane jest twarde promieniowanie powstające przy napięciu 135 -140 </w:t>
      </w:r>
      <w:proofErr w:type="spellStart"/>
      <w:r w:rsidRPr="00740724">
        <w:rPr>
          <w:rFonts w:ascii="Times New Roman" w:hAnsi="Times New Roman"/>
          <w:color w:val="000000"/>
          <w:sz w:val="22"/>
          <w:szCs w:val="22"/>
        </w:rPr>
        <w:t>kV</w:t>
      </w:r>
      <w:proofErr w:type="spellEnd"/>
      <w:r w:rsidRPr="00740724">
        <w:rPr>
          <w:rFonts w:ascii="Times New Roman" w:hAnsi="Times New Roman"/>
          <w:color w:val="000000"/>
          <w:sz w:val="22"/>
          <w:szCs w:val="22"/>
        </w:rPr>
        <w:t xml:space="preserve"> (w zależności od producenta tomografu). Napięcia wyższe niż 135-140kV tj. np. 150 </w:t>
      </w:r>
      <w:proofErr w:type="spellStart"/>
      <w:r w:rsidRPr="00740724">
        <w:rPr>
          <w:rFonts w:ascii="Times New Roman" w:hAnsi="Times New Roman"/>
          <w:color w:val="000000"/>
          <w:sz w:val="22"/>
          <w:szCs w:val="22"/>
        </w:rPr>
        <w:t>kV</w:t>
      </w:r>
      <w:proofErr w:type="spellEnd"/>
      <w:r w:rsidRPr="00740724">
        <w:rPr>
          <w:rFonts w:ascii="Times New Roman" w:hAnsi="Times New Roman"/>
          <w:color w:val="000000"/>
          <w:sz w:val="22"/>
          <w:szCs w:val="22"/>
        </w:rPr>
        <w:t xml:space="preserve"> są wykorzystywane w przypadku niektórych systemów np. dla celów badań </w:t>
      </w:r>
      <w:proofErr w:type="spellStart"/>
      <w:r w:rsidRPr="00740724">
        <w:rPr>
          <w:rFonts w:ascii="Times New Roman" w:hAnsi="Times New Roman"/>
          <w:color w:val="000000"/>
          <w:sz w:val="22"/>
          <w:szCs w:val="22"/>
        </w:rPr>
        <w:t>dwuenergetycznych</w:t>
      </w:r>
      <w:proofErr w:type="spellEnd"/>
      <w:r w:rsidRPr="00740724">
        <w:rPr>
          <w:rFonts w:ascii="Times New Roman" w:hAnsi="Times New Roman"/>
          <w:color w:val="000000"/>
          <w:sz w:val="22"/>
          <w:szCs w:val="22"/>
        </w:rPr>
        <w:t>, jednak takich Zamawiający zgodnie z zapisami SWZ nie planuje wykonywać.</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Z doświadczenia Wykonawcy, popartego instalacjami i współpracą z renomowanymi ośrodkami i szpitalami wynika, że wartość135 </w:t>
      </w:r>
      <w:proofErr w:type="spellStart"/>
      <w:r w:rsidRPr="00740724">
        <w:rPr>
          <w:rFonts w:ascii="Times New Roman" w:hAnsi="Times New Roman"/>
          <w:color w:val="000000"/>
          <w:sz w:val="22"/>
          <w:szCs w:val="22"/>
        </w:rPr>
        <w:t>kV</w:t>
      </w:r>
      <w:proofErr w:type="spellEnd"/>
      <w:r w:rsidRPr="00740724">
        <w:rPr>
          <w:rFonts w:ascii="Times New Roman" w:hAnsi="Times New Roman"/>
          <w:color w:val="000000"/>
          <w:sz w:val="22"/>
          <w:szCs w:val="22"/>
        </w:rPr>
        <w:t xml:space="preserve"> jest wystarczająca do prawidłowego funkcjonowania tomografu i umożliwia wykonywanie wszelkich badań bez utraty wartości diagnostycznej uzyskiwanych obrazów.</w:t>
      </w:r>
    </w:p>
    <w:p w:rsidR="005F6937" w:rsidRPr="00740724" w:rsidRDefault="005F6937" w:rsidP="00740724">
      <w:pPr>
        <w:spacing w:line="360" w:lineRule="auto"/>
        <w:jc w:val="both"/>
        <w:rPr>
          <w:rFonts w:ascii="Times New Roman" w:hAnsi="Times New Roman"/>
          <w:color w:val="000000"/>
          <w:sz w:val="22"/>
          <w:szCs w:val="22"/>
          <w:highlight w:val="lightGray"/>
        </w:rPr>
      </w:pPr>
      <w:r w:rsidRPr="00740724">
        <w:rPr>
          <w:rFonts w:ascii="Times New Roman" w:hAnsi="Times New Roman"/>
          <w:color w:val="000000"/>
          <w:sz w:val="22"/>
          <w:szCs w:val="22"/>
        </w:rPr>
        <w:t xml:space="preserve">Ponadto, w oferowanych przez nas tomografach producent, firma Canon </w:t>
      </w:r>
      <w:proofErr w:type="spellStart"/>
      <w:r w:rsidRPr="00740724">
        <w:rPr>
          <w:rFonts w:ascii="Times New Roman" w:hAnsi="Times New Roman"/>
          <w:color w:val="000000"/>
          <w:sz w:val="22"/>
          <w:szCs w:val="22"/>
        </w:rPr>
        <w:t>Medical</w:t>
      </w:r>
      <w:proofErr w:type="spellEnd"/>
      <w:r w:rsidRPr="00740724">
        <w:rPr>
          <w:rFonts w:ascii="Times New Roman" w:hAnsi="Times New Roman"/>
          <w:color w:val="000000"/>
          <w:sz w:val="22"/>
          <w:szCs w:val="22"/>
        </w:rPr>
        <w:t xml:space="preserve"> Systems wykorzystuje szereg innowacyjnych i unikalnych technologii pracy, które zapewniają uzyskiwanie założonych rezultatów diagnostycznych z najwyższą jakością obrazu i przy możliwie najniższej dawce promieniowania (zgodnie z zasadą ALARA). Dzięki materiałowi detektora o wysokiej wydajności i nowatorskim rozwiązaniom akwizycyjnym i algorytmom rekonstrukcji system nie wymaga wysokich prądów i dawek do uzyskania wysokiej jakości obrazów. Poszczególne elementy systemu - lampa </w:t>
      </w:r>
      <w:proofErr w:type="spellStart"/>
      <w:r w:rsidRPr="00740724">
        <w:rPr>
          <w:rFonts w:ascii="Times New Roman" w:hAnsi="Times New Roman"/>
          <w:color w:val="000000"/>
          <w:sz w:val="22"/>
          <w:szCs w:val="22"/>
        </w:rPr>
        <w:t>rtg</w:t>
      </w:r>
      <w:proofErr w:type="spellEnd"/>
      <w:r w:rsidRPr="00740724">
        <w:rPr>
          <w:rFonts w:ascii="Times New Roman" w:hAnsi="Times New Roman"/>
          <w:color w:val="000000"/>
          <w:sz w:val="22"/>
          <w:szCs w:val="22"/>
        </w:rPr>
        <w:t xml:space="preserve"> i generator są dobrane tak by umożliwić wykonanie każdego badania bez przestojów związanych z koniecznością chłodzenia lampy i z </w:t>
      </w:r>
      <w:proofErr w:type="spellStart"/>
      <w:r w:rsidRPr="00740724">
        <w:rPr>
          <w:rFonts w:ascii="Times New Roman" w:hAnsi="Times New Roman"/>
          <w:color w:val="000000"/>
          <w:sz w:val="22"/>
          <w:szCs w:val="22"/>
        </w:rPr>
        <w:t>najwyższąjakością</w:t>
      </w:r>
      <w:proofErr w:type="spellEnd"/>
      <w:r w:rsidRPr="00740724">
        <w:rPr>
          <w:rFonts w:ascii="Times New Roman" w:hAnsi="Times New Roman"/>
          <w:color w:val="000000"/>
          <w:sz w:val="22"/>
          <w:szCs w:val="22"/>
        </w:rPr>
        <w:t xml:space="preserve"> obrazu.</w:t>
      </w:r>
    </w:p>
    <w:p w:rsidR="005F6937" w:rsidRPr="00740724" w:rsidRDefault="005F6937" w:rsidP="00740724">
      <w:p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W związku z powyższym czy Zamawiający odstąpi od premiowania parametru III.9 i nada mu brzmienie:?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2"/>
        <w:gridCol w:w="4338"/>
        <w:gridCol w:w="1910"/>
        <w:gridCol w:w="1074"/>
        <w:gridCol w:w="1214"/>
      </w:tblGrid>
      <w:tr w:rsidR="005F6937" w:rsidRPr="00740724" w:rsidTr="005F6937">
        <w:tc>
          <w:tcPr>
            <w:tcW w:w="75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III.9</w:t>
            </w:r>
          </w:p>
        </w:tc>
        <w:tc>
          <w:tcPr>
            <w:tcW w:w="4429"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Maksymalne napięcie możliwe do </w:t>
            </w:r>
            <w:r w:rsidRPr="00740724">
              <w:rPr>
                <w:rFonts w:ascii="Times New Roman" w:hAnsi="Times New Roman"/>
                <w:sz w:val="22"/>
                <w:szCs w:val="22"/>
              </w:rPr>
              <w:lastRenderedPageBreak/>
              <w:t xml:space="preserve">wykorzystania przy badaniu otyłych pacjentów </w:t>
            </w:r>
          </w:p>
        </w:tc>
        <w:tc>
          <w:tcPr>
            <w:tcW w:w="195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lastRenderedPageBreak/>
              <w:t xml:space="preserve">≥ 135  </w:t>
            </w:r>
            <w:proofErr w:type="spellStart"/>
            <w:r w:rsidRPr="00740724">
              <w:rPr>
                <w:rFonts w:ascii="Times New Roman" w:hAnsi="Times New Roman"/>
                <w:sz w:val="22"/>
                <w:szCs w:val="22"/>
              </w:rPr>
              <w:t>kV</w:t>
            </w:r>
            <w:proofErr w:type="spellEnd"/>
          </w:p>
        </w:tc>
        <w:tc>
          <w:tcPr>
            <w:tcW w:w="1101"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124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sz w:val="22"/>
                <w:szCs w:val="22"/>
              </w:rPr>
            </w:pPr>
          </w:p>
        </w:tc>
      </w:tr>
    </w:tbl>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lastRenderedPageBreak/>
        <w:t>Odp</w:t>
      </w:r>
      <w:proofErr w:type="spellEnd"/>
      <w:r w:rsidRPr="00740724">
        <w:rPr>
          <w:rFonts w:ascii="Times New Roman" w:hAnsi="Times New Roman"/>
          <w:b/>
          <w:bCs/>
          <w:color w:val="000000"/>
          <w:sz w:val="22"/>
          <w:szCs w:val="22"/>
        </w:rPr>
        <w:t>: Zgodnie z SWZ</w:t>
      </w:r>
    </w:p>
    <w:p w:rsidR="005F6937" w:rsidRPr="00740724" w:rsidRDefault="005F6937" w:rsidP="00740724">
      <w:pPr>
        <w:spacing w:line="360" w:lineRule="auto"/>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PYTANIE NR 12</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Dotyczy pkt. III.10 Załącznik nr 3 do SIWZ – formularz cenowy</w:t>
      </w:r>
    </w:p>
    <w:p w:rsidR="005F6937" w:rsidRPr="00740724" w:rsidRDefault="005F6937" w:rsidP="00740724">
      <w:pPr>
        <w:autoSpaceDE w:val="0"/>
        <w:autoSpaceDN w:val="0"/>
        <w:adjustRightInd w:val="0"/>
        <w:spacing w:line="360" w:lineRule="auto"/>
        <w:jc w:val="both"/>
        <w:rPr>
          <w:rFonts w:ascii="Times New Roman" w:eastAsia="Calibri" w:hAnsi="Times New Roman"/>
          <w:iCs/>
          <w:sz w:val="22"/>
          <w:szCs w:val="22"/>
        </w:rPr>
      </w:pPr>
      <w:r w:rsidRPr="00740724">
        <w:rPr>
          <w:rFonts w:ascii="Times New Roman" w:hAnsi="Times New Roman"/>
          <w:b/>
          <w:bCs/>
          <w:color w:val="000000"/>
          <w:sz w:val="22"/>
          <w:szCs w:val="22"/>
        </w:rPr>
        <w:t>W tym punkcie Zamawiający premiuje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2"/>
        <w:gridCol w:w="4345"/>
        <w:gridCol w:w="1927"/>
        <w:gridCol w:w="1076"/>
        <w:gridCol w:w="1228"/>
      </w:tblGrid>
      <w:tr w:rsidR="005F6937" w:rsidRPr="00740724" w:rsidTr="005F6937">
        <w:tc>
          <w:tcPr>
            <w:tcW w:w="61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bookmarkStart w:id="18" w:name="_Hlk69831572"/>
            <w:r w:rsidRPr="00740724">
              <w:rPr>
                <w:rFonts w:ascii="Times New Roman" w:hAnsi="Times New Roman"/>
                <w:sz w:val="22"/>
                <w:szCs w:val="22"/>
              </w:rPr>
              <w:t>III.10</w:t>
            </w:r>
          </w:p>
        </w:tc>
        <w:tc>
          <w:tcPr>
            <w:tcW w:w="4507"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Możliwość wykonania skanu spiralnego lub sekwencyjnego przy pochylonym </w:t>
            </w:r>
            <w:proofErr w:type="spellStart"/>
            <w:r w:rsidRPr="00740724">
              <w:rPr>
                <w:rFonts w:ascii="Times New Roman" w:hAnsi="Times New Roman"/>
                <w:sz w:val="22"/>
                <w:szCs w:val="22"/>
              </w:rPr>
              <w:t>gantry</w:t>
            </w:r>
            <w:proofErr w:type="spellEnd"/>
            <w:r w:rsidRPr="00740724">
              <w:rPr>
                <w:rFonts w:ascii="Times New Roman" w:hAnsi="Times New Roman"/>
                <w:sz w:val="22"/>
                <w:szCs w:val="22"/>
              </w:rPr>
              <w:t xml:space="preserve"> w zakresie ± 30</w:t>
            </w:r>
            <w:r w:rsidRPr="00740724">
              <w:rPr>
                <w:rFonts w:ascii="Times New Roman" w:hAnsi="Times New Roman"/>
                <w:sz w:val="22"/>
                <w:szCs w:val="22"/>
                <w:vertAlign w:val="superscript"/>
              </w:rPr>
              <w:t>0</w:t>
            </w:r>
            <w:r w:rsidRPr="00740724">
              <w:rPr>
                <w:rFonts w:ascii="Times New Roman" w:hAnsi="Times New Roman"/>
                <w:sz w:val="22"/>
                <w:szCs w:val="22"/>
              </w:rPr>
              <w:t xml:space="preserve">. </w:t>
            </w:r>
          </w:p>
        </w:tc>
        <w:tc>
          <w:tcPr>
            <w:tcW w:w="197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TAK/NIE</w:t>
            </w:r>
          </w:p>
        </w:tc>
        <w:tc>
          <w:tcPr>
            <w:tcW w:w="112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1261"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TAK - 10 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bCs/>
                <w:sz w:val="22"/>
                <w:szCs w:val="22"/>
              </w:rPr>
              <w:t>NIE - 0 pkt</w:t>
            </w:r>
          </w:p>
        </w:tc>
      </w:tr>
    </w:tbl>
    <w:bookmarkEnd w:id="18"/>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W pkt. III.10 Zamawiający premiuje funkcjonalność wykonywania badań w skanie spiralnym lub sekwencyjnym, tymczasem nowoczesne systemy tomografii komputerowej umożliwiają wykonywanie badań przy pochylanym </w:t>
      </w:r>
      <w:proofErr w:type="spellStart"/>
      <w:r w:rsidRPr="00740724">
        <w:rPr>
          <w:rFonts w:ascii="Times New Roman" w:hAnsi="Times New Roman"/>
          <w:color w:val="000000"/>
          <w:sz w:val="22"/>
          <w:szCs w:val="22"/>
        </w:rPr>
        <w:t>gantry</w:t>
      </w:r>
      <w:proofErr w:type="spellEnd"/>
      <w:r w:rsidRPr="00740724">
        <w:rPr>
          <w:rFonts w:ascii="Times New Roman" w:hAnsi="Times New Roman"/>
          <w:color w:val="000000"/>
          <w:sz w:val="22"/>
          <w:szCs w:val="22"/>
        </w:rPr>
        <w:t xml:space="preserve"> w obydwu, wymienionych w pkt. III.10, trybach skanowania, nie ograniczając możliwości diagnostycznych systemu tylko do jednego z nich.</w:t>
      </w:r>
    </w:p>
    <w:p w:rsidR="005F6937" w:rsidRPr="00740724" w:rsidRDefault="005F6937" w:rsidP="00740724">
      <w:pPr>
        <w:spacing w:line="360" w:lineRule="auto"/>
        <w:jc w:val="both"/>
        <w:rPr>
          <w:rFonts w:ascii="Times New Roman" w:hAnsi="Times New Roman"/>
          <w:b/>
          <w:bCs/>
          <w:i/>
          <w:iCs/>
          <w:color w:val="000000"/>
          <w:sz w:val="22"/>
          <w:szCs w:val="22"/>
        </w:rPr>
      </w:pPr>
    </w:p>
    <w:p w:rsidR="005F6937" w:rsidRPr="00740724" w:rsidRDefault="005F6937" w:rsidP="00740724">
      <w:p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W związku z powyższym, czy Zamawiający dokona modyfikacji SIWZ w zakresie pkt. III.10 poprzez rozdzielenie treści parametru w sposób następujący następującym brzmieniu?: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8"/>
        <w:gridCol w:w="4268"/>
        <w:gridCol w:w="1902"/>
        <w:gridCol w:w="1049"/>
        <w:gridCol w:w="1211"/>
      </w:tblGrid>
      <w:tr w:rsidR="005F6937" w:rsidRPr="00740724" w:rsidTr="005F6937">
        <w:tc>
          <w:tcPr>
            <w:tcW w:w="863"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III.10</w:t>
            </w:r>
          </w:p>
        </w:tc>
        <w:tc>
          <w:tcPr>
            <w:tcW w:w="4495"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color w:val="000000"/>
                <w:sz w:val="22"/>
                <w:szCs w:val="22"/>
              </w:rPr>
              <w:t xml:space="preserve">Możliwość wykonywania badań </w:t>
            </w:r>
            <w:proofErr w:type="spellStart"/>
            <w:r w:rsidRPr="00740724">
              <w:rPr>
                <w:rFonts w:ascii="Times New Roman" w:hAnsi="Times New Roman"/>
                <w:color w:val="000000"/>
                <w:sz w:val="22"/>
                <w:szCs w:val="22"/>
              </w:rPr>
              <w:t>aksjalnych</w:t>
            </w:r>
            <w:proofErr w:type="spellEnd"/>
            <w:r w:rsidRPr="00740724">
              <w:rPr>
                <w:rFonts w:ascii="Times New Roman" w:hAnsi="Times New Roman"/>
                <w:color w:val="000000"/>
                <w:sz w:val="22"/>
                <w:szCs w:val="22"/>
              </w:rPr>
              <w:t xml:space="preserve"> z </w:t>
            </w:r>
            <w:proofErr w:type="spellStart"/>
            <w:r w:rsidRPr="00740724">
              <w:rPr>
                <w:rFonts w:ascii="Times New Roman" w:hAnsi="Times New Roman"/>
                <w:color w:val="000000"/>
                <w:sz w:val="22"/>
                <w:szCs w:val="22"/>
              </w:rPr>
              <w:t>gantry</w:t>
            </w:r>
            <w:proofErr w:type="spellEnd"/>
            <w:r w:rsidRPr="00740724">
              <w:rPr>
                <w:rFonts w:ascii="Times New Roman" w:hAnsi="Times New Roman"/>
                <w:color w:val="000000"/>
                <w:sz w:val="22"/>
                <w:szCs w:val="22"/>
              </w:rPr>
              <w:t xml:space="preserve"> pochylanym w pełnym oferowanym zakresie. Możliwość uzyskiwania obrazów diagnostycznych z akwizycji wykonywanej w ten sposób.</w:t>
            </w:r>
          </w:p>
        </w:tc>
        <w:tc>
          <w:tcPr>
            <w:tcW w:w="1973"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TAK/NIE</w:t>
            </w:r>
          </w:p>
        </w:tc>
        <w:tc>
          <w:tcPr>
            <w:tcW w:w="1122"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1259"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TAK - 10 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bCs/>
                <w:sz w:val="22"/>
                <w:szCs w:val="22"/>
              </w:rPr>
              <w:t>NIE - 0 pkt</w:t>
            </w:r>
          </w:p>
        </w:tc>
      </w:tr>
      <w:tr w:rsidR="005F6937" w:rsidRPr="00740724" w:rsidTr="005F6937">
        <w:tc>
          <w:tcPr>
            <w:tcW w:w="863"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III.10a</w:t>
            </w:r>
          </w:p>
        </w:tc>
        <w:tc>
          <w:tcPr>
            <w:tcW w:w="4495"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color w:val="000000"/>
                <w:sz w:val="22"/>
                <w:szCs w:val="22"/>
              </w:rPr>
              <w:t xml:space="preserve">Możliwość wykonywania badań spiralnych z </w:t>
            </w:r>
            <w:proofErr w:type="spellStart"/>
            <w:r w:rsidRPr="00740724">
              <w:rPr>
                <w:rFonts w:ascii="Times New Roman" w:hAnsi="Times New Roman"/>
                <w:color w:val="000000"/>
                <w:sz w:val="22"/>
                <w:szCs w:val="22"/>
              </w:rPr>
              <w:t>gantry</w:t>
            </w:r>
            <w:proofErr w:type="spellEnd"/>
            <w:r w:rsidRPr="00740724">
              <w:rPr>
                <w:rFonts w:ascii="Times New Roman" w:hAnsi="Times New Roman"/>
                <w:color w:val="000000"/>
                <w:sz w:val="22"/>
                <w:szCs w:val="22"/>
              </w:rPr>
              <w:t xml:space="preserve"> pochylanym w pełnym oferowanym zakresie. Możliwość uzyskiwania obrazów diagnostycznych z akwizycji wykonywanej w ten sposób.</w:t>
            </w:r>
          </w:p>
        </w:tc>
        <w:tc>
          <w:tcPr>
            <w:tcW w:w="1973"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TAK/NIE</w:t>
            </w:r>
          </w:p>
        </w:tc>
        <w:tc>
          <w:tcPr>
            <w:tcW w:w="1122"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1259"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TAK - 10 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bCs/>
                <w:sz w:val="22"/>
                <w:szCs w:val="22"/>
              </w:rPr>
              <w:t>NIE - 0 pkt</w:t>
            </w:r>
          </w:p>
        </w:tc>
      </w:tr>
    </w:tbl>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5F6937" w:rsidRPr="00740724" w:rsidRDefault="005F6937" w:rsidP="00740724">
      <w:pPr>
        <w:spacing w:line="360" w:lineRule="auto"/>
        <w:rPr>
          <w:rFonts w:ascii="Times New Roman" w:hAnsi="Times New Roman"/>
          <w:b/>
          <w:bCs/>
          <w:color w:val="000000"/>
          <w:sz w:val="22"/>
          <w:szCs w:val="22"/>
        </w:rPr>
      </w:pPr>
    </w:p>
    <w:p w:rsidR="005F6937" w:rsidRPr="00740724" w:rsidRDefault="005F6937" w:rsidP="00740724">
      <w:pPr>
        <w:spacing w:line="360" w:lineRule="auto"/>
        <w:rPr>
          <w:rFonts w:ascii="Times New Roman" w:hAnsi="Times New Roman"/>
          <w:b/>
          <w:bCs/>
          <w:color w:val="000000"/>
          <w:sz w:val="22"/>
          <w:szCs w:val="22"/>
        </w:rPr>
      </w:pPr>
      <w:r w:rsidRPr="00740724">
        <w:rPr>
          <w:rFonts w:ascii="Times New Roman" w:hAnsi="Times New Roman"/>
          <w:b/>
          <w:bCs/>
          <w:color w:val="000000"/>
          <w:sz w:val="22"/>
          <w:szCs w:val="22"/>
        </w:rPr>
        <w:br w:type="page"/>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lastRenderedPageBreak/>
        <w:t>PYTANIE NR 13</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Dotyczy pkt. III.1 oraz III.13 w odniesieniu do pkt. IX.14 Załącznik nr 3 do SIWZ – formularz cenowy</w:t>
      </w:r>
    </w:p>
    <w:p w:rsidR="005F6937" w:rsidRPr="00740724" w:rsidRDefault="005F6937" w:rsidP="00740724">
      <w:pPr>
        <w:autoSpaceDE w:val="0"/>
        <w:autoSpaceDN w:val="0"/>
        <w:adjustRightInd w:val="0"/>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W tych punktach Zamawiający wymaga odpowiednio:</w:t>
      </w:r>
    </w:p>
    <w:p w:rsidR="005F6937" w:rsidRPr="00740724" w:rsidRDefault="005F6937" w:rsidP="00740724">
      <w:pPr>
        <w:spacing w:line="360" w:lineRule="auto"/>
        <w:rPr>
          <w:rFonts w:ascii="Times New Roman" w:hAnsi="Times New Roman"/>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8"/>
        <w:gridCol w:w="4339"/>
        <w:gridCol w:w="1902"/>
        <w:gridCol w:w="1075"/>
        <w:gridCol w:w="1204"/>
      </w:tblGrid>
      <w:tr w:rsidR="005F6937" w:rsidRPr="00740724" w:rsidTr="005F6937">
        <w:tc>
          <w:tcPr>
            <w:tcW w:w="770" w:type="dxa"/>
            <w:shd w:val="clear" w:color="auto" w:fill="auto"/>
            <w:vAlign w:val="center"/>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III.1</w:t>
            </w:r>
          </w:p>
        </w:tc>
        <w:tc>
          <w:tcPr>
            <w:tcW w:w="4430" w:type="dxa"/>
            <w:shd w:val="clear" w:color="auto" w:fill="auto"/>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 xml:space="preserve">Maksymalny prąd możliwy do wykorzystania w protokole badania </w:t>
            </w:r>
            <w:proofErr w:type="spellStart"/>
            <w:r w:rsidRPr="00740724">
              <w:rPr>
                <w:rFonts w:ascii="Times New Roman" w:hAnsi="Times New Roman"/>
                <w:color w:val="000000"/>
                <w:sz w:val="22"/>
                <w:szCs w:val="22"/>
              </w:rPr>
              <w:t>[m</w:t>
            </w:r>
            <w:proofErr w:type="spellEnd"/>
            <w:r w:rsidRPr="00740724">
              <w:rPr>
                <w:rFonts w:ascii="Times New Roman" w:hAnsi="Times New Roman"/>
                <w:color w:val="000000"/>
                <w:sz w:val="22"/>
                <w:szCs w:val="22"/>
              </w:rPr>
              <w:t>A]</w:t>
            </w:r>
          </w:p>
        </w:tc>
        <w:tc>
          <w:tcPr>
            <w:tcW w:w="1945" w:type="dxa"/>
            <w:shd w:val="clear" w:color="auto" w:fill="auto"/>
            <w:vAlign w:val="center"/>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 xml:space="preserve">≥ 450 </w:t>
            </w:r>
            <w:proofErr w:type="spellStart"/>
            <w:r w:rsidRPr="00740724">
              <w:rPr>
                <w:rFonts w:ascii="Times New Roman" w:hAnsi="Times New Roman"/>
                <w:color w:val="000000"/>
                <w:sz w:val="22"/>
                <w:szCs w:val="22"/>
              </w:rPr>
              <w:t>mA</w:t>
            </w:r>
            <w:proofErr w:type="spellEnd"/>
          </w:p>
        </w:tc>
        <w:tc>
          <w:tcPr>
            <w:tcW w:w="1105" w:type="dxa"/>
            <w:shd w:val="clear" w:color="000000" w:fill="FFFFFF"/>
            <w:vAlign w:val="center"/>
          </w:tcPr>
          <w:p w:rsidR="005F6937" w:rsidRPr="00740724" w:rsidRDefault="005F6937" w:rsidP="00740724">
            <w:pPr>
              <w:spacing w:line="360" w:lineRule="auto"/>
              <w:rPr>
                <w:rFonts w:ascii="Times New Roman" w:hAnsi="Times New Roman"/>
                <w:color w:val="000000"/>
                <w:sz w:val="22"/>
                <w:szCs w:val="22"/>
              </w:rPr>
            </w:pPr>
          </w:p>
        </w:tc>
        <w:tc>
          <w:tcPr>
            <w:tcW w:w="1236" w:type="dxa"/>
            <w:shd w:val="clear" w:color="000000" w:fill="FFFFFF"/>
            <w:vAlign w:val="center"/>
          </w:tcPr>
          <w:p w:rsidR="005F6937" w:rsidRPr="00740724" w:rsidRDefault="005F6937" w:rsidP="00740724">
            <w:pPr>
              <w:spacing w:line="360" w:lineRule="auto"/>
              <w:jc w:val="center"/>
              <w:rPr>
                <w:rFonts w:ascii="Times New Roman" w:hAnsi="Times New Roman"/>
                <w:color w:val="000000"/>
                <w:sz w:val="22"/>
                <w:szCs w:val="22"/>
              </w:rPr>
            </w:pPr>
            <w:r w:rsidRPr="00740724">
              <w:rPr>
                <w:rFonts w:ascii="Times New Roman" w:hAnsi="Times New Roman"/>
                <w:color w:val="000000"/>
                <w:sz w:val="22"/>
                <w:szCs w:val="22"/>
              </w:rPr>
              <w:t>-</w:t>
            </w:r>
          </w:p>
        </w:tc>
      </w:tr>
      <w:tr w:rsidR="005F6937" w:rsidRPr="00740724" w:rsidTr="005F6937">
        <w:tc>
          <w:tcPr>
            <w:tcW w:w="77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III.13</w:t>
            </w:r>
          </w:p>
        </w:tc>
        <w:tc>
          <w:tcPr>
            <w:tcW w:w="4430"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color w:val="000000"/>
                <w:sz w:val="22"/>
                <w:szCs w:val="22"/>
              </w:rPr>
            </w:pPr>
            <w:bookmarkStart w:id="19" w:name="_Hlk70007412"/>
            <w:r w:rsidRPr="00740724">
              <w:rPr>
                <w:rFonts w:ascii="Times New Roman" w:hAnsi="Times New Roman"/>
                <w:color w:val="000000"/>
                <w:sz w:val="22"/>
                <w:szCs w:val="22"/>
              </w:rPr>
              <w:t>Minimalny czas pełnego obrotu układu(ów) lampa detektor [s]</w:t>
            </w:r>
            <w:bookmarkEnd w:id="19"/>
          </w:p>
        </w:tc>
        <w:tc>
          <w:tcPr>
            <w:tcW w:w="1945"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 0,50 s</w:t>
            </w:r>
          </w:p>
        </w:tc>
        <w:tc>
          <w:tcPr>
            <w:tcW w:w="1105"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color w:val="000000"/>
                <w:sz w:val="22"/>
                <w:szCs w:val="22"/>
              </w:rPr>
            </w:pPr>
          </w:p>
        </w:tc>
        <w:tc>
          <w:tcPr>
            <w:tcW w:w="123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color w:val="000000"/>
                <w:sz w:val="22"/>
                <w:szCs w:val="22"/>
              </w:rPr>
            </w:pPr>
          </w:p>
        </w:tc>
      </w:tr>
      <w:tr w:rsidR="005F6937" w:rsidRPr="00740724" w:rsidTr="005F6937">
        <w:tc>
          <w:tcPr>
            <w:tcW w:w="77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IX.14</w:t>
            </w:r>
          </w:p>
        </w:tc>
        <w:tc>
          <w:tcPr>
            <w:tcW w:w="4430"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Oprogramowanie kardiologiczne (m.in. do oceny struktur naczyń wieńcowych, analizy funkcjonalnej serca, itp.) umożliwiające wykonywanie bramkowanych sygnałem EKG badań serca z czasem obrotu nie większym niż  0,35 s i efektywną czasową rozdzielczością kardiologiczną w badaniach naczyń wieńcowych nie gorszą od 150 ms.</w:t>
            </w:r>
          </w:p>
        </w:tc>
        <w:tc>
          <w:tcPr>
            <w:tcW w:w="1945" w:type="dxa"/>
            <w:shd w:val="clear" w:color="auto" w:fill="auto"/>
            <w:vAlign w:val="center"/>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TAK</w:t>
            </w:r>
          </w:p>
        </w:tc>
        <w:tc>
          <w:tcPr>
            <w:tcW w:w="1105" w:type="dxa"/>
            <w:shd w:val="clear" w:color="000000" w:fill="FFFFFF"/>
            <w:vAlign w:val="center"/>
          </w:tcPr>
          <w:p w:rsidR="005F6937" w:rsidRPr="00740724" w:rsidRDefault="005F6937" w:rsidP="00740724">
            <w:pPr>
              <w:spacing w:line="360" w:lineRule="auto"/>
              <w:rPr>
                <w:rFonts w:ascii="Times New Roman" w:hAnsi="Times New Roman"/>
                <w:color w:val="000000"/>
                <w:sz w:val="22"/>
                <w:szCs w:val="22"/>
              </w:rPr>
            </w:pPr>
          </w:p>
        </w:tc>
        <w:tc>
          <w:tcPr>
            <w:tcW w:w="1236" w:type="dxa"/>
            <w:shd w:val="clear" w:color="000000" w:fill="FFFFFF"/>
            <w:vAlign w:val="center"/>
          </w:tcPr>
          <w:p w:rsidR="005F6937" w:rsidRPr="00740724" w:rsidRDefault="005F6937" w:rsidP="00740724">
            <w:pPr>
              <w:spacing w:line="360" w:lineRule="auto"/>
              <w:jc w:val="center"/>
              <w:rPr>
                <w:rFonts w:ascii="Times New Roman" w:hAnsi="Times New Roman"/>
                <w:color w:val="000000"/>
                <w:sz w:val="22"/>
                <w:szCs w:val="22"/>
              </w:rPr>
            </w:pPr>
            <w:r w:rsidRPr="00740724">
              <w:rPr>
                <w:rFonts w:ascii="Times New Roman" w:hAnsi="Times New Roman"/>
                <w:color w:val="000000"/>
                <w:sz w:val="22"/>
                <w:szCs w:val="22"/>
              </w:rPr>
              <w:t>-</w:t>
            </w:r>
          </w:p>
        </w:tc>
      </w:tr>
    </w:tbl>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Pragniemy wskazać, że zgodnie z zapisami SWZ, w tym pkt. IX.14, Zamawiający (Oprogramowanie konsoli lekarskiej) oczekuje zaoferowania min. 128 rzędowego systemu umożliwiającego wykonywanie badań kardiologicznych. Tymczasem wyżej wymienione wymogi SWZ opisują raczej system 64 rzędowy (czy wręcz 16 rzędowy) bez możliwości wykonywania tego typu badań. Wynika to z faktu wyspecyfikowania zbyt niskich prądów anodowych – choroby serca są dość częste wśród osób otyłych, zbyt niski prąd lampy może uniemożliwić ich prawidłową diagnostykę kardiologiczną. Problematyczny może okazać się również czas badania zawarty w pkt. IX.14. Badania kardiologiczne, zgodnie z obowiązującymi przepisami prawa winny być realizowane z czasem nie dłuższym niż 0,40 s. Należy również zauważyć, że nowoczesne systemy tomografii komputerowej w segmencie min. 128 rzędowym oferują możliwości wykonywania wszystkich badań, nie tylko kardiologicznych z czasem skanu wynoszącym 0,35 s i krótszym.</w:t>
      </w:r>
    </w:p>
    <w:p w:rsidR="005F6937" w:rsidRPr="00740724" w:rsidRDefault="005F6937" w:rsidP="00740724">
      <w:p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Czy w związku z powyższym Zamawiający:</w:t>
      </w:r>
    </w:p>
    <w:p w:rsidR="005F6937" w:rsidRPr="00740724" w:rsidRDefault="005F6937" w:rsidP="00740724">
      <w:pPr>
        <w:pStyle w:val="Akapitzlist"/>
        <w:numPr>
          <w:ilvl w:val="0"/>
          <w:numId w:val="28"/>
        </w:numPr>
        <w:spacing w:line="360" w:lineRule="auto"/>
        <w:jc w:val="both"/>
        <w:rPr>
          <w:rFonts w:ascii="Times New Roman" w:hAnsi="Times New Roman"/>
          <w:b/>
          <w:bCs/>
          <w:i/>
          <w:iCs/>
          <w:color w:val="000000"/>
          <w:sz w:val="22"/>
          <w:szCs w:val="22"/>
        </w:rPr>
      </w:pPr>
      <w:bookmarkStart w:id="20" w:name="_Hlk70007660"/>
      <w:r w:rsidRPr="00740724">
        <w:rPr>
          <w:rFonts w:ascii="Times New Roman" w:hAnsi="Times New Roman"/>
          <w:b/>
          <w:bCs/>
          <w:i/>
          <w:iCs/>
          <w:color w:val="000000"/>
          <w:sz w:val="22"/>
          <w:szCs w:val="22"/>
        </w:rPr>
        <w:t>dokona modyfikacji SWZ poprzez ujednolicenie wymogu związanego z minimalnym czasem pełnego obrotu układu lampa detektor z pkt. III.13 z czasem obrotu wymaganym zapisami pkt. IX.14 oraz poprzez wprowadzenie premiowania tego parametru w sposób następujący?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4"/>
        <w:gridCol w:w="4326"/>
        <w:gridCol w:w="1901"/>
        <w:gridCol w:w="1076"/>
        <w:gridCol w:w="1231"/>
      </w:tblGrid>
      <w:tr w:rsidR="005F6937" w:rsidRPr="00740724" w:rsidTr="005F6937">
        <w:tc>
          <w:tcPr>
            <w:tcW w:w="75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III.13</w:t>
            </w:r>
          </w:p>
        </w:tc>
        <w:tc>
          <w:tcPr>
            <w:tcW w:w="4431"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Minimalny czas pełnego obrotu układu(ów) lampa detektor [s]</w:t>
            </w:r>
          </w:p>
        </w:tc>
        <w:tc>
          <w:tcPr>
            <w:tcW w:w="1945"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 0,35 s</w:t>
            </w:r>
          </w:p>
        </w:tc>
        <w:tc>
          <w:tcPr>
            <w:tcW w:w="1105"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color w:val="000000"/>
                <w:sz w:val="22"/>
                <w:szCs w:val="22"/>
              </w:rPr>
            </w:pPr>
          </w:p>
        </w:tc>
        <w:tc>
          <w:tcPr>
            <w:tcW w:w="1249"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color w:val="000000"/>
                <w:sz w:val="22"/>
                <w:szCs w:val="22"/>
              </w:rPr>
            </w:pPr>
            <w:r w:rsidRPr="00740724">
              <w:rPr>
                <w:rFonts w:ascii="Times New Roman" w:hAnsi="Times New Roman"/>
                <w:color w:val="000000"/>
                <w:sz w:val="22"/>
                <w:szCs w:val="22"/>
              </w:rPr>
              <w:t>0,35 s– 0 pkt</w:t>
            </w:r>
          </w:p>
          <w:p w:rsidR="005F6937" w:rsidRPr="00740724" w:rsidRDefault="005F6937" w:rsidP="00740724">
            <w:pPr>
              <w:spacing w:line="360" w:lineRule="auto"/>
              <w:jc w:val="center"/>
              <w:rPr>
                <w:rFonts w:ascii="Times New Roman" w:hAnsi="Times New Roman"/>
                <w:color w:val="000000"/>
                <w:sz w:val="22"/>
                <w:szCs w:val="22"/>
              </w:rPr>
            </w:pPr>
            <w:r w:rsidRPr="00740724">
              <w:rPr>
                <w:rFonts w:ascii="Times New Roman" w:hAnsi="Times New Roman"/>
                <w:color w:val="000000"/>
                <w:sz w:val="22"/>
                <w:szCs w:val="22"/>
              </w:rPr>
              <w:t>&lt; 0,35s – 10 pkt</w:t>
            </w:r>
          </w:p>
          <w:p w:rsidR="005F6937" w:rsidRPr="00740724" w:rsidRDefault="005F6937" w:rsidP="00740724">
            <w:pPr>
              <w:spacing w:line="360" w:lineRule="auto"/>
              <w:jc w:val="center"/>
              <w:rPr>
                <w:rFonts w:ascii="Times New Roman" w:hAnsi="Times New Roman"/>
                <w:color w:val="000000"/>
                <w:sz w:val="22"/>
                <w:szCs w:val="22"/>
              </w:rPr>
            </w:pPr>
            <w:r w:rsidRPr="00740724">
              <w:rPr>
                <w:rFonts w:ascii="Times New Roman" w:hAnsi="Times New Roman"/>
                <w:color w:val="000000"/>
                <w:sz w:val="22"/>
                <w:szCs w:val="22"/>
              </w:rPr>
              <w:lastRenderedPageBreak/>
              <w:t>&lt; 0,30 s– 20 pkt</w:t>
            </w:r>
          </w:p>
        </w:tc>
      </w:tr>
    </w:tbl>
    <w:bookmarkEnd w:id="20"/>
    <w:p w:rsidR="005F6937" w:rsidRPr="00740724" w:rsidRDefault="005F6937" w:rsidP="00740724">
      <w:pPr>
        <w:pStyle w:val="Akapitzlist"/>
        <w:numPr>
          <w:ilvl w:val="0"/>
          <w:numId w:val="28"/>
        </w:num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lastRenderedPageBreak/>
        <w:t>dokona modyfikacji SIWZ poprzez zmianę brzmienia parametru w pkt. III.1 oraz poprzez wprowadzenie premiowania tego parametru w sposób następujący? Wszyscy czołowi producenci tomografów komputerowych w segmencie systemów min. 128 rzędowych posiadają w swojej ofercie takie systemy.</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4497"/>
        <w:gridCol w:w="1971"/>
        <w:gridCol w:w="1123"/>
        <w:gridCol w:w="1407"/>
      </w:tblGrid>
      <w:tr w:rsidR="005F6937" w:rsidRPr="00740724" w:rsidTr="005F6937">
        <w:tc>
          <w:tcPr>
            <w:tcW w:w="63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III.1</w:t>
            </w:r>
          </w:p>
        </w:tc>
        <w:tc>
          <w:tcPr>
            <w:tcW w:w="4497"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 xml:space="preserve">Maksymalny prąd możliwy do wykorzystania w protokole badania </w:t>
            </w:r>
            <w:proofErr w:type="spellStart"/>
            <w:r w:rsidRPr="00740724">
              <w:rPr>
                <w:rFonts w:ascii="Times New Roman" w:hAnsi="Times New Roman"/>
                <w:color w:val="000000"/>
                <w:sz w:val="22"/>
                <w:szCs w:val="22"/>
              </w:rPr>
              <w:t>[m</w:t>
            </w:r>
            <w:proofErr w:type="spellEnd"/>
            <w:r w:rsidRPr="00740724">
              <w:rPr>
                <w:rFonts w:ascii="Times New Roman" w:hAnsi="Times New Roman"/>
                <w:color w:val="000000"/>
                <w:sz w:val="22"/>
                <w:szCs w:val="22"/>
              </w:rPr>
              <w:t>A]</w:t>
            </w:r>
          </w:p>
        </w:tc>
        <w:tc>
          <w:tcPr>
            <w:tcW w:w="1971"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 xml:space="preserve">≥ 800 </w:t>
            </w:r>
            <w:proofErr w:type="spellStart"/>
            <w:r w:rsidRPr="00740724">
              <w:rPr>
                <w:rFonts w:ascii="Times New Roman" w:hAnsi="Times New Roman"/>
                <w:color w:val="000000"/>
                <w:sz w:val="22"/>
                <w:szCs w:val="22"/>
              </w:rPr>
              <w:t>mA</w:t>
            </w:r>
            <w:proofErr w:type="spellEnd"/>
          </w:p>
        </w:tc>
        <w:tc>
          <w:tcPr>
            <w:tcW w:w="1123"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color w:val="000000"/>
                <w:sz w:val="22"/>
                <w:szCs w:val="22"/>
              </w:rPr>
            </w:pPr>
          </w:p>
        </w:tc>
        <w:tc>
          <w:tcPr>
            <w:tcW w:w="1407"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color w:val="000000"/>
                <w:sz w:val="22"/>
                <w:szCs w:val="22"/>
              </w:rPr>
            </w:pPr>
            <w:r w:rsidRPr="00740724">
              <w:rPr>
                <w:rFonts w:ascii="Times New Roman" w:hAnsi="Times New Roman"/>
                <w:color w:val="000000"/>
                <w:sz w:val="22"/>
                <w:szCs w:val="22"/>
              </w:rPr>
              <w:t xml:space="preserve">800 </w:t>
            </w:r>
            <w:proofErr w:type="spellStart"/>
            <w:r w:rsidRPr="00740724">
              <w:rPr>
                <w:rFonts w:ascii="Times New Roman" w:hAnsi="Times New Roman"/>
                <w:color w:val="000000"/>
                <w:sz w:val="22"/>
                <w:szCs w:val="22"/>
              </w:rPr>
              <w:t>mA</w:t>
            </w:r>
            <w:proofErr w:type="spellEnd"/>
            <w:r w:rsidRPr="00740724">
              <w:rPr>
                <w:rFonts w:ascii="Times New Roman" w:hAnsi="Times New Roman"/>
                <w:color w:val="000000"/>
                <w:sz w:val="22"/>
                <w:szCs w:val="22"/>
              </w:rPr>
              <w:t xml:space="preserve">– 0 </w:t>
            </w:r>
            <w:proofErr w:type="spellStart"/>
            <w:r w:rsidRPr="00740724">
              <w:rPr>
                <w:rFonts w:ascii="Times New Roman" w:hAnsi="Times New Roman"/>
                <w:color w:val="000000"/>
                <w:sz w:val="22"/>
                <w:szCs w:val="22"/>
              </w:rPr>
              <w:t>pkt</w:t>
            </w:r>
            <w:proofErr w:type="spellEnd"/>
          </w:p>
          <w:p w:rsidR="005F6937" w:rsidRPr="00740724" w:rsidRDefault="005F6937" w:rsidP="00740724">
            <w:pPr>
              <w:spacing w:line="360" w:lineRule="auto"/>
              <w:jc w:val="center"/>
              <w:rPr>
                <w:rFonts w:ascii="Times New Roman" w:hAnsi="Times New Roman"/>
                <w:color w:val="000000"/>
                <w:sz w:val="22"/>
                <w:szCs w:val="22"/>
              </w:rPr>
            </w:pPr>
            <w:r w:rsidRPr="00740724">
              <w:rPr>
                <w:rFonts w:ascii="Times New Roman" w:hAnsi="Times New Roman"/>
                <w:color w:val="000000"/>
                <w:sz w:val="22"/>
                <w:szCs w:val="22"/>
              </w:rPr>
              <w:t xml:space="preserve">&gt; 800 </w:t>
            </w:r>
            <w:proofErr w:type="spellStart"/>
            <w:r w:rsidRPr="00740724">
              <w:rPr>
                <w:rFonts w:ascii="Times New Roman" w:hAnsi="Times New Roman"/>
                <w:color w:val="000000"/>
                <w:sz w:val="22"/>
                <w:szCs w:val="22"/>
              </w:rPr>
              <w:t>mA</w:t>
            </w:r>
            <w:proofErr w:type="spellEnd"/>
            <w:r w:rsidRPr="00740724">
              <w:rPr>
                <w:rFonts w:ascii="Times New Roman" w:hAnsi="Times New Roman"/>
                <w:color w:val="000000"/>
                <w:sz w:val="22"/>
                <w:szCs w:val="22"/>
              </w:rPr>
              <w:t xml:space="preserve">– 10 </w:t>
            </w:r>
            <w:proofErr w:type="spellStart"/>
            <w:r w:rsidRPr="00740724">
              <w:rPr>
                <w:rFonts w:ascii="Times New Roman" w:hAnsi="Times New Roman"/>
                <w:color w:val="000000"/>
                <w:sz w:val="22"/>
                <w:szCs w:val="22"/>
              </w:rPr>
              <w:t>pkt</w:t>
            </w:r>
            <w:proofErr w:type="spellEnd"/>
          </w:p>
        </w:tc>
      </w:tr>
    </w:tbl>
    <w:p w:rsidR="005F6937" w:rsidRPr="00740724" w:rsidRDefault="005F6937" w:rsidP="00740724">
      <w:pPr>
        <w:spacing w:line="360" w:lineRule="auto"/>
        <w:jc w:val="both"/>
        <w:rPr>
          <w:rFonts w:ascii="Times New Roman" w:hAnsi="Times New Roman"/>
          <w:b/>
          <w:bCs/>
          <w:color w:val="000000"/>
          <w:sz w:val="22"/>
          <w:szCs w:val="22"/>
        </w:rPr>
      </w:pPr>
      <w:bookmarkStart w:id="21" w:name="_Hlk70008008"/>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5F6937" w:rsidRPr="00740724" w:rsidRDefault="005F6937" w:rsidP="00740724">
      <w:pPr>
        <w:spacing w:line="360" w:lineRule="auto"/>
        <w:jc w:val="both"/>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PYTANIE NR 14</w:t>
      </w:r>
    </w:p>
    <w:bookmarkEnd w:id="21"/>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Dotyczy pkt. III.2 Załącznik nr 3 do SIWZ – formularz cenowy</w:t>
      </w:r>
    </w:p>
    <w:p w:rsidR="005F6937" w:rsidRPr="00740724" w:rsidRDefault="005F6937" w:rsidP="00740724">
      <w:pPr>
        <w:autoSpaceDE w:val="0"/>
        <w:autoSpaceDN w:val="0"/>
        <w:adjustRightInd w:val="0"/>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W tym punkcie Zamawiający wymaga: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
        <w:gridCol w:w="4332"/>
        <w:gridCol w:w="1906"/>
        <w:gridCol w:w="1078"/>
        <w:gridCol w:w="1207"/>
      </w:tblGrid>
      <w:tr w:rsidR="005F6937" w:rsidRPr="00740724" w:rsidTr="005F6937">
        <w:tc>
          <w:tcPr>
            <w:tcW w:w="770" w:type="dxa"/>
            <w:shd w:val="clear" w:color="auto" w:fill="auto"/>
            <w:vAlign w:val="center"/>
          </w:tcPr>
          <w:p w:rsidR="005F6937" w:rsidRPr="00740724" w:rsidRDefault="005F6937" w:rsidP="00740724">
            <w:pPr>
              <w:spacing w:line="360" w:lineRule="auto"/>
              <w:rPr>
                <w:rFonts w:ascii="Times New Roman" w:hAnsi="Times New Roman"/>
                <w:color w:val="000000"/>
                <w:sz w:val="22"/>
                <w:szCs w:val="22"/>
              </w:rPr>
            </w:pPr>
            <w:bookmarkStart w:id="22" w:name="_Hlk70008357"/>
            <w:r w:rsidRPr="00740724">
              <w:rPr>
                <w:rFonts w:ascii="Times New Roman" w:hAnsi="Times New Roman"/>
                <w:color w:val="000000"/>
                <w:sz w:val="22"/>
                <w:szCs w:val="22"/>
              </w:rPr>
              <w:t>III.2</w:t>
            </w:r>
          </w:p>
        </w:tc>
        <w:tc>
          <w:tcPr>
            <w:tcW w:w="4430" w:type="dxa"/>
            <w:shd w:val="clear" w:color="auto" w:fill="auto"/>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Pojemność cieplna anody lampy RTG lub jej ekwiwalent w przypadku lamp o szybkości chłodzenia anody ≥ 5 MHU [MHU]</w:t>
            </w:r>
          </w:p>
        </w:tc>
        <w:tc>
          <w:tcPr>
            <w:tcW w:w="1945" w:type="dxa"/>
            <w:shd w:val="clear" w:color="auto" w:fill="auto"/>
            <w:vAlign w:val="center"/>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TAK</w:t>
            </w:r>
          </w:p>
        </w:tc>
        <w:tc>
          <w:tcPr>
            <w:tcW w:w="1105" w:type="dxa"/>
            <w:shd w:val="clear" w:color="000000" w:fill="FFFFFF"/>
            <w:vAlign w:val="center"/>
          </w:tcPr>
          <w:p w:rsidR="005F6937" w:rsidRPr="00740724" w:rsidRDefault="005F6937" w:rsidP="00740724">
            <w:pPr>
              <w:spacing w:line="360" w:lineRule="auto"/>
              <w:rPr>
                <w:rFonts w:ascii="Times New Roman" w:hAnsi="Times New Roman"/>
                <w:color w:val="000000"/>
                <w:sz w:val="22"/>
                <w:szCs w:val="22"/>
              </w:rPr>
            </w:pPr>
          </w:p>
        </w:tc>
        <w:tc>
          <w:tcPr>
            <w:tcW w:w="1236" w:type="dxa"/>
            <w:shd w:val="clear" w:color="000000" w:fill="FFFFFF"/>
            <w:vAlign w:val="center"/>
          </w:tcPr>
          <w:p w:rsidR="005F6937" w:rsidRPr="00740724" w:rsidRDefault="005F6937" w:rsidP="00740724">
            <w:pPr>
              <w:spacing w:line="360" w:lineRule="auto"/>
              <w:jc w:val="center"/>
              <w:rPr>
                <w:rFonts w:ascii="Times New Roman" w:hAnsi="Times New Roman"/>
                <w:color w:val="000000"/>
                <w:sz w:val="22"/>
                <w:szCs w:val="22"/>
              </w:rPr>
            </w:pPr>
            <w:r w:rsidRPr="00740724">
              <w:rPr>
                <w:rFonts w:ascii="Times New Roman" w:hAnsi="Times New Roman"/>
                <w:color w:val="000000"/>
                <w:sz w:val="22"/>
                <w:szCs w:val="22"/>
              </w:rPr>
              <w:t>-</w:t>
            </w:r>
          </w:p>
        </w:tc>
      </w:tr>
    </w:tbl>
    <w:bookmarkEnd w:id="22"/>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Prosimy o usunięcie oczywistej pomyłki w brzmieniu parametru. Zamawiający w pkt. III.2 nie specyfikuje wymaganej pojemności cieplnej lampy </w:t>
      </w:r>
      <w:proofErr w:type="spellStart"/>
      <w:r w:rsidRPr="00740724">
        <w:rPr>
          <w:rFonts w:ascii="Times New Roman" w:hAnsi="Times New Roman"/>
          <w:color w:val="000000"/>
          <w:sz w:val="22"/>
          <w:szCs w:val="22"/>
        </w:rPr>
        <w:t>rtg</w:t>
      </w:r>
      <w:proofErr w:type="spellEnd"/>
      <w:r w:rsidRPr="00740724">
        <w:rPr>
          <w:rFonts w:ascii="Times New Roman" w:hAnsi="Times New Roman"/>
          <w:color w:val="000000"/>
          <w:sz w:val="22"/>
          <w:szCs w:val="22"/>
        </w:rPr>
        <w:t>, zaś dla opisu szybkości chłodzenia zastosował jednostkę odnoszącą się do pojemności cieplnej.</w:t>
      </w:r>
    </w:p>
    <w:p w:rsidR="005F6937" w:rsidRPr="00740724" w:rsidRDefault="005F6937" w:rsidP="00740724">
      <w:p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Czy Zamawiający potwierdza, że w tym punkcie wymaga?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4"/>
        <w:gridCol w:w="4334"/>
        <w:gridCol w:w="1905"/>
        <w:gridCol w:w="1078"/>
        <w:gridCol w:w="1207"/>
      </w:tblGrid>
      <w:tr w:rsidR="005F6937" w:rsidRPr="00740724" w:rsidTr="005F6937">
        <w:trPr>
          <w:trHeight w:val="602"/>
        </w:trPr>
        <w:tc>
          <w:tcPr>
            <w:tcW w:w="770" w:type="dxa"/>
            <w:shd w:val="clear" w:color="auto" w:fill="auto"/>
            <w:vAlign w:val="center"/>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III.2</w:t>
            </w:r>
          </w:p>
        </w:tc>
        <w:tc>
          <w:tcPr>
            <w:tcW w:w="4430" w:type="dxa"/>
            <w:shd w:val="clear" w:color="auto" w:fill="auto"/>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 xml:space="preserve">Pojemność cieplna anody lampy RTG ≥ 7 MHU </w:t>
            </w:r>
          </w:p>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Dopuszcza się podanie ekwiwalentu w przypadku lamp o szybkości chłodzenia anody ≥ 5 MHU/min</w:t>
            </w:r>
          </w:p>
        </w:tc>
        <w:tc>
          <w:tcPr>
            <w:tcW w:w="1945" w:type="dxa"/>
            <w:shd w:val="clear" w:color="auto" w:fill="auto"/>
            <w:vAlign w:val="center"/>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TAK</w:t>
            </w:r>
          </w:p>
        </w:tc>
        <w:tc>
          <w:tcPr>
            <w:tcW w:w="1105" w:type="dxa"/>
            <w:shd w:val="clear" w:color="000000" w:fill="FFFFFF"/>
            <w:vAlign w:val="center"/>
          </w:tcPr>
          <w:p w:rsidR="005F6937" w:rsidRPr="00740724" w:rsidRDefault="005F6937" w:rsidP="00740724">
            <w:pPr>
              <w:spacing w:line="360" w:lineRule="auto"/>
              <w:rPr>
                <w:rFonts w:ascii="Times New Roman" w:hAnsi="Times New Roman"/>
                <w:color w:val="000000"/>
                <w:sz w:val="22"/>
                <w:szCs w:val="22"/>
              </w:rPr>
            </w:pPr>
          </w:p>
        </w:tc>
        <w:tc>
          <w:tcPr>
            <w:tcW w:w="1236" w:type="dxa"/>
            <w:shd w:val="clear" w:color="000000" w:fill="FFFFFF"/>
            <w:vAlign w:val="center"/>
          </w:tcPr>
          <w:p w:rsidR="005F6937" w:rsidRPr="00740724" w:rsidRDefault="005F6937" w:rsidP="00740724">
            <w:pPr>
              <w:spacing w:line="360" w:lineRule="auto"/>
              <w:jc w:val="center"/>
              <w:rPr>
                <w:rFonts w:ascii="Times New Roman" w:hAnsi="Times New Roman"/>
                <w:color w:val="000000"/>
                <w:sz w:val="22"/>
                <w:szCs w:val="22"/>
              </w:rPr>
            </w:pPr>
            <w:r w:rsidRPr="00740724">
              <w:rPr>
                <w:rFonts w:ascii="Times New Roman" w:hAnsi="Times New Roman"/>
                <w:color w:val="000000"/>
                <w:sz w:val="22"/>
                <w:szCs w:val="22"/>
              </w:rPr>
              <w:t>-</w:t>
            </w:r>
          </w:p>
        </w:tc>
      </w:tr>
    </w:tbl>
    <w:p w:rsidR="005F6937" w:rsidRPr="00740724" w:rsidRDefault="005F6937" w:rsidP="00740724">
      <w:pPr>
        <w:spacing w:line="360" w:lineRule="auto"/>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Zamawiający wykreśla niniejszy parametr.</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PYTANIE NR 15</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Dotyczy pkt. VI.2Załącznik nr 3 do SIWZ – formularz cenowy</w:t>
      </w:r>
    </w:p>
    <w:p w:rsidR="005F6937" w:rsidRPr="00740724" w:rsidRDefault="005F6937" w:rsidP="00740724">
      <w:pPr>
        <w:autoSpaceDE w:val="0"/>
        <w:autoSpaceDN w:val="0"/>
        <w:adjustRightInd w:val="0"/>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W tych punktach Zamawiający wymaga: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4"/>
        <w:gridCol w:w="4358"/>
        <w:gridCol w:w="1905"/>
        <w:gridCol w:w="1077"/>
        <w:gridCol w:w="1204"/>
      </w:tblGrid>
      <w:tr w:rsidR="005F6937" w:rsidRPr="00740724" w:rsidTr="005F6937">
        <w:tc>
          <w:tcPr>
            <w:tcW w:w="75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2.</w:t>
            </w:r>
          </w:p>
        </w:tc>
        <w:tc>
          <w:tcPr>
            <w:tcW w:w="4444"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Grubość najcieńszej dostępnej warstwy w akwizycji wielowarstwowej z akwizycją min. 128warstw [mm]</w:t>
            </w:r>
          </w:p>
        </w:tc>
        <w:tc>
          <w:tcPr>
            <w:tcW w:w="1944"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0,625 mm</w:t>
            </w:r>
          </w:p>
        </w:tc>
        <w:tc>
          <w:tcPr>
            <w:tcW w:w="1105"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1237"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sz w:val="22"/>
                <w:szCs w:val="22"/>
              </w:rPr>
            </w:pPr>
          </w:p>
        </w:tc>
      </w:tr>
    </w:tbl>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Pragniemy wskazać, że grubość najcieńszej dostępnej warstwy akwizycyjnej jest parametrem kluczowym z punktu widzenia jakości obrazowania, a tym samym zastosowań klinicznych. </w:t>
      </w:r>
      <w:r w:rsidRPr="00740724">
        <w:rPr>
          <w:rFonts w:ascii="Times New Roman" w:hAnsi="Times New Roman"/>
          <w:color w:val="000000"/>
          <w:sz w:val="22"/>
          <w:szCs w:val="22"/>
        </w:rPr>
        <w:lastRenderedPageBreak/>
        <w:t>Zamawiający słusznie poddaje ocenie ten parametr, jednak przedstawione kryteria oceny nie premiują najnowocześniejszych rozwiązań.</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Powszechnie wiadomym jest, że stosowanie jak najcieńszych warstw w akwizycji badań tomograficznych pozwala na osiągnięcie znakomitej jakości obrazu np. w badaniach kardiologicznych, przy badaniu naczyń obwodowych, płuc, części układu kostnego (jakość obrazowania jest tym lepsza im cieńsza jest warstwa akwizycyjna), powracanie do </w:t>
      </w:r>
      <w:proofErr w:type="spellStart"/>
      <w:r w:rsidRPr="00740724">
        <w:rPr>
          <w:rFonts w:ascii="Times New Roman" w:hAnsi="Times New Roman"/>
          <w:color w:val="000000"/>
          <w:sz w:val="22"/>
          <w:szCs w:val="22"/>
        </w:rPr>
        <w:t>badańźródłowych</w:t>
      </w:r>
      <w:proofErr w:type="spellEnd"/>
      <w:r w:rsidRPr="00740724">
        <w:rPr>
          <w:rFonts w:ascii="Times New Roman" w:hAnsi="Times New Roman"/>
          <w:color w:val="000000"/>
          <w:sz w:val="22"/>
          <w:szCs w:val="22"/>
        </w:rPr>
        <w:t xml:space="preserve"> i dokonywanie kolejnej (następnej) rekonstrukcji z użyciem cieńszych warstw, o ile dana rekonstrukcja była niewystarczająca (im cieńsze warstwy, tym lepsza i dokładniejsza jest oparta na nich rekonstrukcja), na wykonanie wysokiej jakości rekonstrukcji wielopłaszczyznowych, zwłaszcza, gdy obraz przekrojów osiowych budzi wątpliwości i wymaga dodatkowej oceny w innych płaszczyznach obrazowania. W tych przypadkach stosowanie jak najcieńszych warstw jest bardzo wskazane i bardziej (w relacji do warstw grubszych, np. 0,65 mm) użyteczne diagnostycznie. </w:t>
      </w:r>
    </w:p>
    <w:p w:rsidR="005F6937" w:rsidRPr="00740724" w:rsidRDefault="005F6937" w:rsidP="00740724">
      <w:p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W związku powyższym, czy Zamawiający wprowadzi ocenę parametru wymaganego zapisami pkt. VI.2 w sposób następujący?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3"/>
        <w:gridCol w:w="4351"/>
        <w:gridCol w:w="1568"/>
        <w:gridCol w:w="1407"/>
        <w:gridCol w:w="1219"/>
      </w:tblGrid>
      <w:tr w:rsidR="005F6937" w:rsidRPr="00740724" w:rsidTr="005F6937">
        <w:tc>
          <w:tcPr>
            <w:tcW w:w="75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2.</w:t>
            </w:r>
          </w:p>
        </w:tc>
        <w:tc>
          <w:tcPr>
            <w:tcW w:w="4444"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Grubość najcieńszej dostępnej warstwy w akwizycji wielowarstwowej z akwizycją min. 128 warstw [mm]</w:t>
            </w:r>
          </w:p>
        </w:tc>
        <w:tc>
          <w:tcPr>
            <w:tcW w:w="1599"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0,625 mm</w:t>
            </w:r>
          </w:p>
        </w:tc>
        <w:tc>
          <w:tcPr>
            <w:tcW w:w="145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1237"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0,625 mm – 0 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&lt; 0,625 – 10 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u w:val="single"/>
              </w:rPr>
              <w:t>&lt;</w:t>
            </w:r>
            <w:r w:rsidRPr="00740724">
              <w:rPr>
                <w:rFonts w:ascii="Times New Roman" w:hAnsi="Times New Roman"/>
                <w:sz w:val="22"/>
                <w:szCs w:val="22"/>
              </w:rPr>
              <w:t xml:space="preserve"> 0,5 mm – 20 pkt</w:t>
            </w:r>
          </w:p>
        </w:tc>
      </w:tr>
    </w:tbl>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5F6937" w:rsidRPr="00740724" w:rsidRDefault="005F6937" w:rsidP="00740724">
      <w:pPr>
        <w:spacing w:line="360" w:lineRule="auto"/>
        <w:jc w:val="both"/>
        <w:rPr>
          <w:rFonts w:ascii="Times New Roman" w:hAnsi="Times New Roman"/>
          <w:b/>
          <w:bCs/>
          <w:color w:val="000000"/>
          <w:sz w:val="22"/>
          <w:szCs w:val="22"/>
        </w:rPr>
      </w:pPr>
    </w:p>
    <w:p w:rsidR="005F6937" w:rsidRPr="00740724" w:rsidRDefault="005F6937" w:rsidP="00740724">
      <w:pPr>
        <w:spacing w:line="360" w:lineRule="auto"/>
        <w:rPr>
          <w:rFonts w:ascii="Times New Roman" w:hAnsi="Times New Roman"/>
          <w:b/>
          <w:bCs/>
          <w:color w:val="000000"/>
          <w:sz w:val="22"/>
          <w:szCs w:val="22"/>
        </w:rPr>
      </w:pPr>
      <w:r w:rsidRPr="00740724">
        <w:rPr>
          <w:rFonts w:ascii="Times New Roman" w:hAnsi="Times New Roman"/>
          <w:b/>
          <w:bCs/>
          <w:color w:val="000000"/>
          <w:sz w:val="22"/>
          <w:szCs w:val="22"/>
        </w:rPr>
        <w:br w:type="page"/>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lastRenderedPageBreak/>
        <w:t>PYTANIE NR 16</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Dotyczy pkt. VII.2 w odniesieniu do pkt. V.4 Załącznik nr 3 do SIWZ – formularz cenowy</w:t>
      </w:r>
    </w:p>
    <w:p w:rsidR="005F6937" w:rsidRPr="00740724" w:rsidRDefault="005F6937" w:rsidP="00740724">
      <w:pPr>
        <w:autoSpaceDE w:val="0"/>
        <w:autoSpaceDN w:val="0"/>
        <w:adjustRightInd w:val="0"/>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W tym punkcie Zamawiający wymaga: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9"/>
        <w:gridCol w:w="4313"/>
        <w:gridCol w:w="1921"/>
        <w:gridCol w:w="1068"/>
        <w:gridCol w:w="1197"/>
      </w:tblGrid>
      <w:tr w:rsidR="005F6937" w:rsidRPr="00740724" w:rsidTr="005F6937">
        <w:tc>
          <w:tcPr>
            <w:tcW w:w="791"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V.4</w:t>
            </w:r>
          </w:p>
        </w:tc>
        <w:tc>
          <w:tcPr>
            <w:tcW w:w="4416"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Iteracyjny algorytm rekonstrukcji danych surowych (np. </w:t>
            </w:r>
            <w:proofErr w:type="spellStart"/>
            <w:r w:rsidRPr="00740724">
              <w:rPr>
                <w:rFonts w:ascii="Times New Roman" w:hAnsi="Times New Roman"/>
                <w:sz w:val="22"/>
                <w:szCs w:val="22"/>
              </w:rPr>
              <w:t>ASiR-V</w:t>
            </w:r>
            <w:proofErr w:type="spellEnd"/>
            <w:r w:rsidRPr="00740724">
              <w:rPr>
                <w:rFonts w:ascii="Times New Roman" w:hAnsi="Times New Roman"/>
                <w:sz w:val="22"/>
                <w:szCs w:val="22"/>
              </w:rPr>
              <w:t>, iDOSE4, ADMIRE) w zależności od nomenklatury producenta umożliwiający zmniejszenie dawki w  stosunku do standardowej rekonstrukcji o min. 80% przy zachowaniu takiej samej jakości obrazowania względem rekonstrukcji FBP</w:t>
            </w:r>
          </w:p>
        </w:tc>
        <w:tc>
          <w:tcPr>
            <w:tcW w:w="1950" w:type="dxa"/>
            <w:shd w:val="clear" w:color="auto" w:fill="auto"/>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tc>
        <w:tc>
          <w:tcPr>
            <w:tcW w:w="1099" w:type="dxa"/>
            <w:shd w:val="clear" w:color="000000" w:fill="FFFFFF"/>
            <w:vAlign w:val="center"/>
          </w:tcPr>
          <w:p w:rsidR="005F6937" w:rsidRPr="00740724" w:rsidRDefault="005F6937" w:rsidP="00740724">
            <w:pPr>
              <w:spacing w:line="360" w:lineRule="auto"/>
              <w:rPr>
                <w:rFonts w:ascii="Times New Roman" w:hAnsi="Times New Roman"/>
                <w:sz w:val="22"/>
                <w:szCs w:val="22"/>
              </w:rPr>
            </w:pPr>
          </w:p>
        </w:tc>
        <w:tc>
          <w:tcPr>
            <w:tcW w:w="1230" w:type="dxa"/>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bCs/>
                <w:sz w:val="22"/>
                <w:szCs w:val="22"/>
              </w:rPr>
              <w:t>-</w:t>
            </w:r>
          </w:p>
        </w:tc>
      </w:tr>
      <w:tr w:rsidR="005F6937" w:rsidRPr="00740724" w:rsidTr="005F6937">
        <w:tc>
          <w:tcPr>
            <w:tcW w:w="791"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bookmarkStart w:id="23" w:name="_Hlk70009439"/>
            <w:r w:rsidRPr="00740724">
              <w:rPr>
                <w:rFonts w:ascii="Times New Roman" w:hAnsi="Times New Roman"/>
                <w:sz w:val="22"/>
                <w:szCs w:val="22"/>
              </w:rPr>
              <w:t>VII.2.</w:t>
            </w:r>
          </w:p>
        </w:tc>
        <w:tc>
          <w:tcPr>
            <w:tcW w:w="4416"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Szybkość rekonstrukcji obrazów, w rozdzielczości 512 x 512  [obrazów/s]</w:t>
            </w:r>
          </w:p>
        </w:tc>
        <w:tc>
          <w:tcPr>
            <w:tcW w:w="195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50 obrazów/s</w:t>
            </w:r>
          </w:p>
        </w:tc>
        <w:tc>
          <w:tcPr>
            <w:tcW w:w="1099"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1230"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sz w:val="22"/>
                <w:szCs w:val="22"/>
              </w:rPr>
            </w:pPr>
          </w:p>
        </w:tc>
      </w:tr>
    </w:tbl>
    <w:bookmarkEnd w:id="23"/>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Zamawiający zapisami pkt. V.4 wymaga zaoferowania algorytmu iteracyjnego.</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Pragniemy zauważyć, że w chwili obecnej algorytmy iteracyjne </w:t>
      </w:r>
      <w:proofErr w:type="spellStart"/>
      <w:r w:rsidRPr="00740724">
        <w:rPr>
          <w:rFonts w:ascii="Times New Roman" w:hAnsi="Times New Roman"/>
          <w:color w:val="000000"/>
          <w:sz w:val="22"/>
          <w:szCs w:val="22"/>
        </w:rPr>
        <w:t>zwielokrotnym</w:t>
      </w:r>
      <w:proofErr w:type="spellEnd"/>
      <w:r w:rsidRPr="00740724">
        <w:rPr>
          <w:rFonts w:ascii="Times New Roman" w:hAnsi="Times New Roman"/>
          <w:color w:val="000000"/>
          <w:sz w:val="22"/>
          <w:szCs w:val="22"/>
        </w:rPr>
        <w:t xml:space="preserve"> przetwarzaniem w obszarze danych surowych są jednymi z najbardziej istotnych rozwiązań umożliwiających redukcję dawki bez utraty jakości obrazu, stosowanych we wszystkich rodzajach badań. W związku z powyższym powinien być stosowany, zgodnie z zasadą ALARA, rutynowo do wszystkich badań diagnostycznych.</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Niestety wiele z nich znacznie spowalnia pracę systemu(w relacji do standardowej metody rekonstrukcji FBP), co powoduje, że ich wykorzystanie jest często uciążliwe. Aby zapobiec takiej sytuacji, nowoczesne systemy wyposażone zostały w wysokowydajne </w:t>
      </w:r>
      <w:proofErr w:type="spellStart"/>
      <w:r w:rsidRPr="00740724">
        <w:rPr>
          <w:rFonts w:ascii="Times New Roman" w:hAnsi="Times New Roman"/>
          <w:color w:val="000000"/>
          <w:sz w:val="22"/>
          <w:szCs w:val="22"/>
        </w:rPr>
        <w:t>rekonstruktory</w:t>
      </w:r>
      <w:proofErr w:type="spellEnd"/>
      <w:r w:rsidRPr="00740724">
        <w:rPr>
          <w:rFonts w:ascii="Times New Roman" w:hAnsi="Times New Roman"/>
          <w:color w:val="000000"/>
          <w:sz w:val="22"/>
          <w:szCs w:val="22"/>
        </w:rPr>
        <w:t>, umożliwiające pracę z wykorzystaniem algorytmów iteracyjnych bez żadnych spowolnień, z prędkością rekonstrukcji, jak przy wyłączonym algorytmie.</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Zapisami punktu VII.2 Zamawiający wymaga zaoferowania prędkości rekonstrukcji na poziomie min. 50 </w:t>
      </w:r>
      <w:proofErr w:type="spellStart"/>
      <w:r w:rsidRPr="00740724">
        <w:rPr>
          <w:rFonts w:ascii="Times New Roman" w:hAnsi="Times New Roman"/>
          <w:color w:val="000000"/>
          <w:sz w:val="22"/>
          <w:szCs w:val="22"/>
        </w:rPr>
        <w:t>obr</w:t>
      </w:r>
      <w:proofErr w:type="spellEnd"/>
      <w:r w:rsidRPr="00740724">
        <w:rPr>
          <w:rFonts w:ascii="Times New Roman" w:hAnsi="Times New Roman"/>
          <w:color w:val="000000"/>
          <w:sz w:val="22"/>
          <w:szCs w:val="22"/>
        </w:rPr>
        <w:t xml:space="preserve">/s. Właściwym i korzystnym z punktu widzenia Zamawiającego byłoby, aby prędkość ta (lub nawet wyższa) była możliwa do uzyskania również dla pracy z algorytmem iteracyjnym jak w pkt. V.4. </w:t>
      </w:r>
    </w:p>
    <w:p w:rsidR="005F6937" w:rsidRPr="00740724" w:rsidRDefault="005F6937" w:rsidP="00740724">
      <w:p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Czy wobec powyższego Zamawiający dokona modyfikacji treści Załącznika nr 3 do SWZ – formularz cenowy poprzez wprowadzenie parametru ocenianego VII.2a o następującym brzmieniu?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3"/>
        <w:gridCol w:w="4260"/>
        <w:gridCol w:w="1862"/>
        <w:gridCol w:w="1047"/>
        <w:gridCol w:w="1226"/>
      </w:tblGrid>
      <w:tr w:rsidR="005F6937" w:rsidRPr="00740724" w:rsidTr="005F6937">
        <w:tc>
          <w:tcPr>
            <w:tcW w:w="89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VII.2a.</w:t>
            </w:r>
          </w:p>
        </w:tc>
        <w:tc>
          <w:tcPr>
            <w:tcW w:w="4479"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Szybkość rekonstrukcji obrazów, w rozdzielczości 512 x 512  [obrazów/s ] ≥ 50 obrazów/s z wykorzystaniem algorytmu wymaganego zapisami pkt. V.4</w:t>
            </w:r>
          </w:p>
        </w:tc>
        <w:tc>
          <w:tcPr>
            <w:tcW w:w="1963"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 / NIE</w:t>
            </w:r>
          </w:p>
        </w:tc>
        <w:tc>
          <w:tcPr>
            <w:tcW w:w="1117"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1257"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Nie – 0 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xml:space="preserve">Jeśli „TAK” to </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50 pkt – 5 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xml:space="preserve">≥ 50 pkt – </w:t>
            </w:r>
            <w:r w:rsidRPr="00740724">
              <w:rPr>
                <w:rFonts w:ascii="Times New Roman" w:hAnsi="Times New Roman"/>
                <w:sz w:val="22"/>
                <w:szCs w:val="22"/>
              </w:rPr>
              <w:lastRenderedPageBreak/>
              <w:t>10 pkt</w:t>
            </w:r>
          </w:p>
          <w:p w:rsidR="005F6937" w:rsidRPr="00740724" w:rsidRDefault="005F6937" w:rsidP="00740724">
            <w:pPr>
              <w:spacing w:line="360" w:lineRule="auto"/>
              <w:jc w:val="center"/>
              <w:rPr>
                <w:rFonts w:ascii="Times New Roman" w:hAnsi="Times New Roman"/>
                <w:sz w:val="22"/>
                <w:szCs w:val="22"/>
              </w:rPr>
            </w:pPr>
          </w:p>
          <w:p w:rsidR="005F6937" w:rsidRPr="00740724" w:rsidRDefault="005F6937" w:rsidP="00740724">
            <w:pPr>
              <w:spacing w:line="360" w:lineRule="auto"/>
              <w:jc w:val="center"/>
              <w:rPr>
                <w:rFonts w:ascii="Times New Roman" w:hAnsi="Times New Roman"/>
                <w:sz w:val="22"/>
                <w:szCs w:val="22"/>
              </w:rPr>
            </w:pPr>
          </w:p>
        </w:tc>
      </w:tr>
    </w:tbl>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lastRenderedPageBreak/>
        <w:t>Odp</w:t>
      </w:r>
      <w:proofErr w:type="spellEnd"/>
      <w:r w:rsidRPr="00740724">
        <w:rPr>
          <w:rFonts w:ascii="Times New Roman" w:hAnsi="Times New Roman"/>
          <w:b/>
          <w:bCs/>
          <w:color w:val="000000"/>
          <w:sz w:val="22"/>
          <w:szCs w:val="22"/>
        </w:rPr>
        <w:t>: Zgodnie z SWZ</w:t>
      </w:r>
    </w:p>
    <w:p w:rsidR="005F6937" w:rsidRPr="00740724" w:rsidRDefault="005F6937" w:rsidP="00740724">
      <w:pPr>
        <w:spacing w:line="360" w:lineRule="auto"/>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PYTANIE NR 17</w:t>
      </w:r>
    </w:p>
    <w:p w:rsidR="005F6937" w:rsidRPr="00740724" w:rsidRDefault="005F6937" w:rsidP="00740724">
      <w:pPr>
        <w:autoSpaceDE w:val="0"/>
        <w:autoSpaceDN w:val="0"/>
        <w:adjustRightInd w:val="0"/>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 pkt. V (TECHNOLOGIE OGRANICZAJACE DAWKĘ) Załącznika nr 3 do SIWZ</w:t>
      </w:r>
    </w:p>
    <w:p w:rsidR="005F6937" w:rsidRPr="00740724" w:rsidRDefault="005F6937" w:rsidP="00740724">
      <w:pPr>
        <w:autoSpaceDE w:val="0"/>
        <w:autoSpaceDN w:val="0"/>
        <w:adjustRightInd w:val="0"/>
        <w:spacing w:line="360" w:lineRule="auto"/>
        <w:jc w:val="both"/>
        <w:rPr>
          <w:rFonts w:ascii="Times New Roman" w:hAnsi="Times New Roman"/>
          <w:color w:val="000000"/>
          <w:sz w:val="22"/>
          <w:szCs w:val="22"/>
        </w:rPr>
      </w:pPr>
      <w:bookmarkStart w:id="24" w:name="_Hlk54102170"/>
      <w:r w:rsidRPr="00740724">
        <w:rPr>
          <w:rFonts w:ascii="Times New Roman" w:hAnsi="Times New Roman"/>
          <w:color w:val="000000"/>
          <w:sz w:val="22"/>
          <w:szCs w:val="22"/>
        </w:rPr>
        <w:t>W sekcji V (Technologie ograniczające dawkę) Zamawiający pominął istotny parametr</w:t>
      </w:r>
      <w:bookmarkEnd w:id="24"/>
      <w:r w:rsidRPr="00740724">
        <w:rPr>
          <w:rFonts w:ascii="Times New Roman" w:hAnsi="Times New Roman"/>
          <w:color w:val="000000"/>
          <w:sz w:val="22"/>
          <w:szCs w:val="22"/>
        </w:rPr>
        <w:t xml:space="preserve"> jakościowy, jakim jest dawka związana z uzyskaniem określonej rozdzielczości </w:t>
      </w:r>
      <w:proofErr w:type="spellStart"/>
      <w:r w:rsidRPr="00740724">
        <w:rPr>
          <w:rFonts w:ascii="Times New Roman" w:hAnsi="Times New Roman"/>
          <w:color w:val="000000"/>
          <w:sz w:val="22"/>
          <w:szCs w:val="22"/>
        </w:rPr>
        <w:t>niskookntrastowej</w:t>
      </w:r>
      <w:proofErr w:type="spellEnd"/>
      <w:r w:rsidRPr="00740724">
        <w:rPr>
          <w:rFonts w:ascii="Times New Roman" w:hAnsi="Times New Roman"/>
          <w:color w:val="000000"/>
          <w:sz w:val="22"/>
          <w:szCs w:val="22"/>
        </w:rPr>
        <w:t xml:space="preserve">. Rozdzielczość </w:t>
      </w:r>
      <w:proofErr w:type="spellStart"/>
      <w:r w:rsidRPr="00740724">
        <w:rPr>
          <w:rFonts w:ascii="Times New Roman" w:hAnsi="Times New Roman"/>
          <w:color w:val="000000"/>
          <w:sz w:val="22"/>
          <w:szCs w:val="22"/>
        </w:rPr>
        <w:t>niskokontrastowa</w:t>
      </w:r>
      <w:proofErr w:type="spellEnd"/>
      <w:r w:rsidRPr="00740724">
        <w:rPr>
          <w:rFonts w:ascii="Times New Roman" w:hAnsi="Times New Roman"/>
          <w:color w:val="000000"/>
          <w:sz w:val="22"/>
          <w:szCs w:val="22"/>
        </w:rPr>
        <w:t xml:space="preserve"> to zdolność do „odwzorowania” bardzo małych różnic gęstości kontrastu na obrazie tomograficznym. Z punktu widzenia diagnostyki tomografii komputerowej istotne jest odwzorowywanie zarówno obiektów dużych (5 mm), jak i średnich (3 mm) oraz małych (2 mm). Różne tomografy komputerowe oferowane przez różnych producentów potrafią odwzorować zarówno duże jak i małe obiekty. Z punkty oceny tego parametru najistotniejsza jest dawka generowana przez tomograf w związku z możliwością wizualizacji tych zmian, a nie sama rozdzielczość </w:t>
      </w:r>
      <w:proofErr w:type="spellStart"/>
      <w:r w:rsidRPr="00740724">
        <w:rPr>
          <w:rFonts w:ascii="Times New Roman" w:hAnsi="Times New Roman"/>
          <w:color w:val="000000"/>
          <w:sz w:val="22"/>
          <w:szCs w:val="22"/>
        </w:rPr>
        <w:t>niskokontrastowa</w:t>
      </w:r>
      <w:proofErr w:type="spellEnd"/>
      <w:r w:rsidRPr="00740724">
        <w:rPr>
          <w:rFonts w:ascii="Times New Roman" w:hAnsi="Times New Roman"/>
          <w:color w:val="000000"/>
          <w:sz w:val="22"/>
          <w:szCs w:val="22"/>
        </w:rPr>
        <w:t>. Ważne jest oczywiście, aby zgodnie z zasadą ALARA, dawka ta była jak najniższa.</w:t>
      </w:r>
    </w:p>
    <w:p w:rsidR="005F6937" w:rsidRPr="00740724" w:rsidRDefault="005F6937" w:rsidP="00740724">
      <w:pPr>
        <w:autoSpaceDE w:val="0"/>
        <w:autoSpaceDN w:val="0"/>
        <w:adjustRightInd w:val="0"/>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W treści Załącznika nr 3 brak jest wymogu podania wartości dawki związanej z uzyskaniem określonej rozdzielczości </w:t>
      </w:r>
      <w:proofErr w:type="spellStart"/>
      <w:r w:rsidRPr="00740724">
        <w:rPr>
          <w:rFonts w:ascii="Times New Roman" w:hAnsi="Times New Roman"/>
          <w:color w:val="000000"/>
          <w:sz w:val="22"/>
          <w:szCs w:val="22"/>
        </w:rPr>
        <w:t>niskokontrastowej</w:t>
      </w:r>
      <w:proofErr w:type="spellEnd"/>
      <w:r w:rsidRPr="00740724">
        <w:rPr>
          <w:rFonts w:ascii="Times New Roman" w:hAnsi="Times New Roman"/>
          <w:color w:val="000000"/>
          <w:sz w:val="22"/>
          <w:szCs w:val="22"/>
        </w:rPr>
        <w:t>. Jest ona jednym z najistotniejszych parametrów świadczących o klasie i bezpieczeństwie systemu. Należy podkreślić, że pomimo stosowania przez różnych producentów tomografów rozmaitych sposobów redukcji dawek, ich wartości ostateczne są wysokie, co przekłada się na zdrowie pacjenta i koszty użytkowania tomografu (stopień zużycia lampy i konieczność jej wymiany).</w:t>
      </w:r>
    </w:p>
    <w:p w:rsidR="005F6937" w:rsidRPr="00740724" w:rsidRDefault="005F6937" w:rsidP="00740724">
      <w:pPr>
        <w:autoSpaceDE w:val="0"/>
        <w:autoSpaceDN w:val="0"/>
        <w:adjustRightInd w:val="0"/>
        <w:spacing w:line="360" w:lineRule="auto"/>
        <w:jc w:val="both"/>
        <w:rPr>
          <w:rFonts w:ascii="Times New Roman" w:eastAsia="Calibri" w:hAnsi="Times New Roman"/>
          <w:b/>
          <w:bCs/>
          <w:i/>
          <w:iCs/>
          <w:sz w:val="22"/>
          <w:szCs w:val="22"/>
        </w:rPr>
      </w:pPr>
      <w:r w:rsidRPr="00740724">
        <w:rPr>
          <w:rFonts w:ascii="Times New Roman" w:eastAsia="Calibri" w:hAnsi="Times New Roman"/>
          <w:b/>
          <w:bCs/>
          <w:i/>
          <w:iCs/>
          <w:sz w:val="22"/>
          <w:szCs w:val="22"/>
        </w:rPr>
        <w:t xml:space="preserve">W związku z powyższym czy Zamawiający wprowadzi modyfikację SIWZ poprzez </w:t>
      </w:r>
      <w:proofErr w:type="spellStart"/>
      <w:r w:rsidRPr="00740724">
        <w:rPr>
          <w:rFonts w:ascii="Times New Roman" w:eastAsia="Calibri" w:hAnsi="Times New Roman"/>
          <w:b/>
          <w:bCs/>
          <w:i/>
          <w:iCs/>
          <w:sz w:val="22"/>
          <w:szCs w:val="22"/>
        </w:rPr>
        <w:t>wprowadzeniedo</w:t>
      </w:r>
      <w:proofErr w:type="spellEnd"/>
      <w:r w:rsidRPr="00740724">
        <w:rPr>
          <w:rFonts w:ascii="Times New Roman" w:eastAsia="Calibri" w:hAnsi="Times New Roman"/>
          <w:b/>
          <w:bCs/>
          <w:i/>
          <w:iCs/>
          <w:sz w:val="22"/>
          <w:szCs w:val="22"/>
        </w:rPr>
        <w:t xml:space="preserve"> Załącznika nr 3 do SWZ dodatkowych parametrów ocenianych w sposób następujący ?</w:t>
      </w:r>
    </w:p>
    <w:tbl>
      <w:tblPr>
        <w:tblW w:w="977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828"/>
        <w:gridCol w:w="1275"/>
        <w:gridCol w:w="1985"/>
        <w:gridCol w:w="1976"/>
      </w:tblGrid>
      <w:tr w:rsidR="005F6937" w:rsidRPr="00740724" w:rsidTr="005F6937">
        <w:trPr>
          <w:trHeight w:val="475"/>
        </w:trPr>
        <w:tc>
          <w:tcPr>
            <w:tcW w:w="709"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autoSpaceDE w:val="0"/>
              <w:autoSpaceDN w:val="0"/>
              <w:adjustRightInd w:val="0"/>
              <w:spacing w:line="360" w:lineRule="auto"/>
              <w:ind w:left="-284"/>
              <w:jc w:val="both"/>
              <w:rPr>
                <w:rFonts w:ascii="Times New Roman" w:hAnsi="Times New Roman"/>
                <w:color w:val="000000"/>
                <w:sz w:val="22"/>
                <w:szCs w:val="22"/>
              </w:rPr>
            </w:pPr>
          </w:p>
        </w:tc>
        <w:tc>
          <w:tcPr>
            <w:tcW w:w="3828"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Dawka (</w:t>
            </w:r>
            <w:proofErr w:type="spellStart"/>
            <w:r w:rsidRPr="00740724">
              <w:rPr>
                <w:rFonts w:ascii="Times New Roman" w:hAnsi="Times New Roman"/>
                <w:sz w:val="22"/>
                <w:szCs w:val="22"/>
              </w:rPr>
              <w:t>CTDIvol</w:t>
            </w:r>
            <w:proofErr w:type="spellEnd"/>
            <w:r w:rsidRPr="00740724">
              <w:rPr>
                <w:rFonts w:ascii="Times New Roman" w:hAnsi="Times New Roman"/>
                <w:sz w:val="22"/>
                <w:szCs w:val="22"/>
              </w:rPr>
              <w:t xml:space="preserve"> obliczana) konieczna do uzyskania rozdzielczości </w:t>
            </w:r>
            <w:proofErr w:type="spellStart"/>
            <w:r w:rsidRPr="00740724">
              <w:rPr>
                <w:rFonts w:ascii="Times New Roman" w:hAnsi="Times New Roman"/>
                <w:sz w:val="22"/>
                <w:szCs w:val="22"/>
              </w:rPr>
              <w:t>niskokontrastowej</w:t>
            </w:r>
            <w:proofErr w:type="spellEnd"/>
            <w:r w:rsidRPr="00740724">
              <w:rPr>
                <w:rFonts w:ascii="Times New Roman" w:hAnsi="Times New Roman"/>
                <w:sz w:val="22"/>
                <w:szCs w:val="22"/>
              </w:rPr>
              <w:t xml:space="preserve"> – 5 mm, mierzonej  w maksymalnym polu akwizycyjnym min 50 cm dla  fantomu CATPHAN 20 cm przy warstwie  ≤ 10 mm i różnicy gęstości  3HU i napięciu min. 110kV, w płaszczyźnie </w:t>
            </w:r>
            <w:proofErr w:type="spellStart"/>
            <w:r w:rsidRPr="00740724">
              <w:rPr>
                <w:rFonts w:ascii="Times New Roman" w:hAnsi="Times New Roman"/>
                <w:sz w:val="22"/>
                <w:szCs w:val="22"/>
              </w:rPr>
              <w:t>xy</w:t>
            </w:r>
            <w:proofErr w:type="spellEnd"/>
            <w:r w:rsidRPr="00740724">
              <w:rPr>
                <w:rFonts w:ascii="Times New Roman" w:hAnsi="Times New Roman"/>
                <w:sz w:val="22"/>
                <w:szCs w:val="22"/>
              </w:rPr>
              <w:t xml:space="preserve">  z użyciem zaoferowanego algorytmu iteracyjnego (Parametr potwierdzony w oficjalnych materiałach producenta) &lt; 13,0 </w:t>
            </w:r>
            <w:proofErr w:type="spellStart"/>
            <w:r w:rsidRPr="00740724">
              <w:rPr>
                <w:rFonts w:ascii="Times New Roman" w:hAnsi="Times New Roman"/>
                <w:sz w:val="22"/>
                <w:szCs w:val="22"/>
              </w:rPr>
              <w:t>mGy</w:t>
            </w:r>
            <w:proofErr w:type="spellEnd"/>
            <w:r w:rsidRPr="00740724">
              <w:rPr>
                <w:rFonts w:ascii="Times New Roman" w:hAnsi="Times New Roman"/>
                <w:sz w:val="22"/>
                <w:szCs w:val="22"/>
              </w:rPr>
              <w:t>.</w:t>
            </w:r>
          </w:p>
        </w:tc>
        <w:tc>
          <w:tcPr>
            <w:tcW w:w="1275"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widowControl w:val="0"/>
              <w:spacing w:line="360" w:lineRule="auto"/>
              <w:jc w:val="center"/>
              <w:rPr>
                <w:rFonts w:ascii="Times New Roman" w:hAnsi="Times New Roman"/>
                <w:sz w:val="22"/>
                <w:szCs w:val="22"/>
              </w:rPr>
            </w:pPr>
            <w:r w:rsidRPr="00740724">
              <w:rPr>
                <w:rFonts w:ascii="Times New Roman" w:hAnsi="Times New Roman"/>
                <w:sz w:val="22"/>
                <w:szCs w:val="22"/>
              </w:rPr>
              <w:t xml:space="preserve">Tak </w:t>
            </w:r>
          </w:p>
        </w:tc>
        <w:tc>
          <w:tcPr>
            <w:tcW w:w="1985"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sz w:val="22"/>
                <w:szCs w:val="22"/>
              </w:rPr>
            </w:pPr>
          </w:p>
        </w:tc>
        <w:tc>
          <w:tcPr>
            <w:tcW w:w="197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xml:space="preserve">&lt; 13,0 </w:t>
            </w:r>
            <w:proofErr w:type="spellStart"/>
            <w:r w:rsidRPr="00740724">
              <w:rPr>
                <w:rFonts w:ascii="Times New Roman" w:hAnsi="Times New Roman"/>
                <w:sz w:val="22"/>
                <w:szCs w:val="22"/>
              </w:rPr>
              <w:t>mGy</w:t>
            </w:r>
            <w:proofErr w:type="spellEnd"/>
            <w:r w:rsidRPr="00740724">
              <w:rPr>
                <w:rFonts w:ascii="Times New Roman" w:hAnsi="Times New Roman"/>
                <w:sz w:val="22"/>
                <w:szCs w:val="22"/>
              </w:rPr>
              <w:t xml:space="preserve"> – 0 </w:t>
            </w:r>
            <w:proofErr w:type="spellStart"/>
            <w:r w:rsidRPr="00740724">
              <w:rPr>
                <w:rFonts w:ascii="Times New Roman" w:hAnsi="Times New Roman"/>
                <w:sz w:val="22"/>
                <w:szCs w:val="22"/>
              </w:rPr>
              <w:t>pkt</w:t>
            </w:r>
            <w:proofErr w:type="spellEnd"/>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xml:space="preserve">&lt; 9,0 </w:t>
            </w:r>
            <w:proofErr w:type="spellStart"/>
            <w:r w:rsidRPr="00740724">
              <w:rPr>
                <w:rFonts w:ascii="Times New Roman" w:hAnsi="Times New Roman"/>
                <w:sz w:val="22"/>
                <w:szCs w:val="22"/>
              </w:rPr>
              <w:t>mGy</w:t>
            </w:r>
            <w:proofErr w:type="spellEnd"/>
            <w:r w:rsidRPr="00740724">
              <w:rPr>
                <w:rFonts w:ascii="Times New Roman" w:hAnsi="Times New Roman"/>
                <w:sz w:val="22"/>
                <w:szCs w:val="22"/>
              </w:rPr>
              <w:t>. – 5 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xml:space="preserve">&lt; 4,0 </w:t>
            </w:r>
            <w:proofErr w:type="spellStart"/>
            <w:r w:rsidRPr="00740724">
              <w:rPr>
                <w:rFonts w:ascii="Times New Roman" w:hAnsi="Times New Roman"/>
                <w:sz w:val="22"/>
                <w:szCs w:val="22"/>
              </w:rPr>
              <w:t>mGy</w:t>
            </w:r>
            <w:proofErr w:type="spellEnd"/>
            <w:r w:rsidRPr="00740724">
              <w:rPr>
                <w:rFonts w:ascii="Times New Roman" w:hAnsi="Times New Roman"/>
                <w:sz w:val="22"/>
                <w:szCs w:val="22"/>
              </w:rPr>
              <w:t xml:space="preserve"> – 10 </w:t>
            </w:r>
            <w:proofErr w:type="spellStart"/>
            <w:r w:rsidRPr="00740724">
              <w:rPr>
                <w:rFonts w:ascii="Times New Roman" w:hAnsi="Times New Roman"/>
                <w:sz w:val="22"/>
                <w:szCs w:val="22"/>
              </w:rPr>
              <w:t>pkt</w:t>
            </w:r>
            <w:proofErr w:type="spellEnd"/>
            <w:r w:rsidRPr="00740724">
              <w:rPr>
                <w:rFonts w:ascii="Times New Roman" w:hAnsi="Times New Roman"/>
                <w:sz w:val="22"/>
                <w:szCs w:val="22"/>
              </w:rPr>
              <w:t xml:space="preserve"> </w:t>
            </w:r>
          </w:p>
        </w:tc>
      </w:tr>
    </w:tbl>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p>
    <w:p w:rsidR="005F6937" w:rsidRPr="00740724" w:rsidRDefault="005F6937" w:rsidP="00740724">
      <w:pPr>
        <w:spacing w:line="360" w:lineRule="auto"/>
        <w:rPr>
          <w:rFonts w:ascii="Times New Roman" w:hAnsi="Times New Roman"/>
          <w:sz w:val="22"/>
          <w:szCs w:val="22"/>
        </w:rPr>
      </w:pPr>
    </w:p>
    <w:tbl>
      <w:tblPr>
        <w:tblW w:w="977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828"/>
        <w:gridCol w:w="1275"/>
        <w:gridCol w:w="1985"/>
        <w:gridCol w:w="1976"/>
      </w:tblGrid>
      <w:tr w:rsidR="005F6937" w:rsidRPr="00740724" w:rsidTr="005F6937">
        <w:trPr>
          <w:trHeight w:val="475"/>
        </w:trPr>
        <w:tc>
          <w:tcPr>
            <w:tcW w:w="709"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autoSpaceDE w:val="0"/>
              <w:autoSpaceDN w:val="0"/>
              <w:adjustRightInd w:val="0"/>
              <w:spacing w:line="360" w:lineRule="auto"/>
              <w:ind w:left="-284"/>
              <w:jc w:val="both"/>
              <w:rPr>
                <w:rFonts w:ascii="Times New Roman" w:hAnsi="Times New Roman"/>
                <w:color w:val="000000"/>
                <w:sz w:val="22"/>
                <w:szCs w:val="22"/>
              </w:rPr>
            </w:pPr>
          </w:p>
        </w:tc>
        <w:tc>
          <w:tcPr>
            <w:tcW w:w="3828"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Dawka (</w:t>
            </w:r>
            <w:proofErr w:type="spellStart"/>
            <w:r w:rsidRPr="00740724">
              <w:rPr>
                <w:rFonts w:ascii="Times New Roman" w:hAnsi="Times New Roman"/>
                <w:sz w:val="22"/>
                <w:szCs w:val="22"/>
              </w:rPr>
              <w:t>CTDIvol</w:t>
            </w:r>
            <w:proofErr w:type="spellEnd"/>
            <w:r w:rsidRPr="00740724">
              <w:rPr>
                <w:rFonts w:ascii="Times New Roman" w:hAnsi="Times New Roman"/>
                <w:sz w:val="22"/>
                <w:szCs w:val="22"/>
              </w:rPr>
              <w:t xml:space="preserve"> obliczana) konieczna do uzyskania rozdzielczości </w:t>
            </w:r>
            <w:proofErr w:type="spellStart"/>
            <w:r w:rsidRPr="00740724">
              <w:rPr>
                <w:rFonts w:ascii="Times New Roman" w:hAnsi="Times New Roman"/>
                <w:sz w:val="22"/>
                <w:szCs w:val="22"/>
              </w:rPr>
              <w:t>niskokontrastowej</w:t>
            </w:r>
            <w:proofErr w:type="spellEnd"/>
            <w:r w:rsidRPr="00740724">
              <w:rPr>
                <w:rFonts w:ascii="Times New Roman" w:hAnsi="Times New Roman"/>
                <w:sz w:val="22"/>
                <w:szCs w:val="22"/>
              </w:rPr>
              <w:t xml:space="preserve"> – 2 mm, mierzonej  w maksymalnym polu akwizycyjnym min 50 cm dla  fantomu CATPHAN 20 cm przy warstwie ≤ 10 mm i różnicy gęstości  3HU i napięciu min. 110kV, w płaszczyźnie </w:t>
            </w:r>
            <w:proofErr w:type="spellStart"/>
            <w:r w:rsidRPr="00740724">
              <w:rPr>
                <w:rFonts w:ascii="Times New Roman" w:hAnsi="Times New Roman"/>
                <w:sz w:val="22"/>
                <w:szCs w:val="22"/>
              </w:rPr>
              <w:t>xy</w:t>
            </w:r>
            <w:proofErr w:type="spellEnd"/>
            <w:r w:rsidRPr="00740724">
              <w:rPr>
                <w:rFonts w:ascii="Times New Roman" w:hAnsi="Times New Roman"/>
                <w:sz w:val="22"/>
                <w:szCs w:val="22"/>
              </w:rPr>
              <w:t xml:space="preserve"> z użyciem zaoferowanego algorytmu iteracyjnego (Parametr potwierdzony w oficjalnych materiałach producenta) &lt; 26,0 </w:t>
            </w:r>
            <w:proofErr w:type="spellStart"/>
            <w:r w:rsidRPr="00740724">
              <w:rPr>
                <w:rFonts w:ascii="Times New Roman" w:hAnsi="Times New Roman"/>
                <w:sz w:val="22"/>
                <w:szCs w:val="22"/>
              </w:rPr>
              <w:t>mGy</w:t>
            </w:r>
            <w:proofErr w:type="spellEnd"/>
            <w:r w:rsidRPr="00740724">
              <w:rPr>
                <w:rFonts w:ascii="Times New Roman" w:hAnsi="Times New Roman"/>
                <w:sz w:val="22"/>
                <w:szCs w:val="22"/>
              </w:rPr>
              <w:t>.</w:t>
            </w:r>
          </w:p>
        </w:tc>
        <w:tc>
          <w:tcPr>
            <w:tcW w:w="1275"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widowControl w:val="0"/>
              <w:spacing w:line="360" w:lineRule="auto"/>
              <w:jc w:val="center"/>
              <w:rPr>
                <w:rFonts w:ascii="Times New Roman" w:hAnsi="Times New Roman"/>
                <w:sz w:val="22"/>
                <w:szCs w:val="22"/>
              </w:rPr>
            </w:pPr>
            <w:r w:rsidRPr="00740724">
              <w:rPr>
                <w:rFonts w:ascii="Times New Roman" w:hAnsi="Times New Roman"/>
                <w:sz w:val="22"/>
                <w:szCs w:val="22"/>
              </w:rPr>
              <w:t>Tak / Nie</w:t>
            </w:r>
          </w:p>
        </w:tc>
        <w:tc>
          <w:tcPr>
            <w:tcW w:w="1985"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widowControl w:val="0"/>
              <w:spacing w:line="360" w:lineRule="auto"/>
              <w:jc w:val="center"/>
              <w:rPr>
                <w:rFonts w:ascii="Times New Roman" w:hAnsi="Times New Roman"/>
                <w:sz w:val="22"/>
                <w:szCs w:val="22"/>
              </w:rPr>
            </w:pPr>
          </w:p>
        </w:tc>
        <w:tc>
          <w:tcPr>
            <w:tcW w:w="1976" w:type="dxa"/>
            <w:tcBorders>
              <w:top w:val="single" w:sz="4" w:space="0" w:color="auto"/>
              <w:left w:val="single" w:sz="4" w:space="0" w:color="auto"/>
              <w:bottom w:val="single" w:sz="4" w:space="0" w:color="auto"/>
              <w:right w:val="single" w:sz="4" w:space="0" w:color="auto"/>
            </w:tcBorders>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Nie- 0</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Jeśli tak</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xml:space="preserve">&lt; 26,0 </w:t>
            </w:r>
            <w:proofErr w:type="spellStart"/>
            <w:r w:rsidRPr="00740724">
              <w:rPr>
                <w:rFonts w:ascii="Times New Roman" w:hAnsi="Times New Roman"/>
                <w:sz w:val="22"/>
                <w:szCs w:val="22"/>
              </w:rPr>
              <w:t>mGy</w:t>
            </w:r>
            <w:proofErr w:type="spellEnd"/>
            <w:r w:rsidRPr="00740724">
              <w:rPr>
                <w:rFonts w:ascii="Times New Roman" w:hAnsi="Times New Roman"/>
                <w:sz w:val="22"/>
                <w:szCs w:val="22"/>
              </w:rPr>
              <w:t xml:space="preserve"> – 1pkt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xml:space="preserve">&lt; 22,0 </w:t>
            </w:r>
            <w:proofErr w:type="spellStart"/>
            <w:r w:rsidRPr="00740724">
              <w:rPr>
                <w:rFonts w:ascii="Times New Roman" w:hAnsi="Times New Roman"/>
                <w:sz w:val="22"/>
                <w:szCs w:val="22"/>
              </w:rPr>
              <w:t>mGy</w:t>
            </w:r>
            <w:proofErr w:type="spellEnd"/>
            <w:r w:rsidRPr="00740724">
              <w:rPr>
                <w:rFonts w:ascii="Times New Roman" w:hAnsi="Times New Roman"/>
                <w:sz w:val="22"/>
                <w:szCs w:val="22"/>
              </w:rPr>
              <w:t>. – 5 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xml:space="preserve">&lt; 18,0 </w:t>
            </w:r>
            <w:proofErr w:type="spellStart"/>
            <w:r w:rsidRPr="00740724">
              <w:rPr>
                <w:rFonts w:ascii="Times New Roman" w:hAnsi="Times New Roman"/>
                <w:sz w:val="22"/>
                <w:szCs w:val="22"/>
              </w:rPr>
              <w:t>mGy</w:t>
            </w:r>
            <w:proofErr w:type="spellEnd"/>
            <w:r w:rsidRPr="00740724">
              <w:rPr>
                <w:rFonts w:ascii="Times New Roman" w:hAnsi="Times New Roman"/>
                <w:sz w:val="22"/>
                <w:szCs w:val="22"/>
              </w:rPr>
              <w:t xml:space="preserve"> – 10 </w:t>
            </w:r>
            <w:proofErr w:type="spellStart"/>
            <w:r w:rsidRPr="00740724">
              <w:rPr>
                <w:rFonts w:ascii="Times New Roman" w:hAnsi="Times New Roman"/>
                <w:sz w:val="22"/>
                <w:szCs w:val="22"/>
              </w:rPr>
              <w:t>pkt</w:t>
            </w:r>
            <w:proofErr w:type="spellEnd"/>
          </w:p>
        </w:tc>
      </w:tr>
    </w:tbl>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5F6937" w:rsidRPr="00740724" w:rsidRDefault="005F6937" w:rsidP="00740724">
      <w:pPr>
        <w:spacing w:line="360" w:lineRule="auto"/>
        <w:rPr>
          <w:rFonts w:ascii="Times New Roman" w:hAnsi="Times New Roman"/>
          <w:b/>
          <w:bCs/>
          <w:color w:val="000000"/>
          <w:sz w:val="22"/>
          <w:szCs w:val="22"/>
        </w:rPr>
      </w:pPr>
    </w:p>
    <w:p w:rsidR="005F6937" w:rsidRPr="00740724" w:rsidRDefault="005F6937" w:rsidP="00740724">
      <w:pPr>
        <w:spacing w:line="360" w:lineRule="auto"/>
        <w:rPr>
          <w:rFonts w:ascii="Times New Roman" w:hAnsi="Times New Roman"/>
          <w:b/>
          <w:bCs/>
          <w:color w:val="000000"/>
          <w:sz w:val="22"/>
          <w:szCs w:val="22"/>
        </w:rPr>
      </w:pPr>
      <w:r w:rsidRPr="00740724">
        <w:rPr>
          <w:rFonts w:ascii="Times New Roman" w:hAnsi="Times New Roman"/>
          <w:b/>
          <w:bCs/>
          <w:color w:val="000000"/>
          <w:sz w:val="22"/>
          <w:szCs w:val="22"/>
        </w:rPr>
        <w:t>PYTANIE NR 18</w:t>
      </w:r>
    </w:p>
    <w:p w:rsidR="005F6937" w:rsidRPr="00740724" w:rsidRDefault="005F6937" w:rsidP="00740724">
      <w:pPr>
        <w:autoSpaceDE w:val="0"/>
        <w:autoSpaceDN w:val="0"/>
        <w:adjustRightInd w:val="0"/>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  Załącznika nr 3 do SIWZ</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W opisie przedmiotu zamówienia Zamawiający pominął bardzo istotny parametr jakim jest hybrydowy algorytm rekonstrukcyjny dedykowany w obrazowaniu płuc.</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Proponowane rozwiązanie nie tylko pozwala na uzyskanie doskonałej jakości np. w obrazowaniu i wykrywaniu nieprawidłowości i zmian patologicznych w obrazowaniu parenchymy płuc i tkanek miękkich, ale również dzięki temu, że przy jego stosowaniu nie jest tworzony dodatkowy obraz, pozwala na </w:t>
      </w:r>
      <w:proofErr w:type="spellStart"/>
      <w:r w:rsidRPr="00740724">
        <w:rPr>
          <w:rFonts w:ascii="Times New Roman" w:hAnsi="Times New Roman"/>
          <w:color w:val="000000"/>
          <w:sz w:val="22"/>
          <w:szCs w:val="22"/>
        </w:rPr>
        <w:t>oszczędzenieprzestrzeni</w:t>
      </w:r>
      <w:proofErr w:type="spellEnd"/>
      <w:r w:rsidRPr="00740724">
        <w:rPr>
          <w:rFonts w:ascii="Times New Roman" w:hAnsi="Times New Roman"/>
          <w:color w:val="000000"/>
          <w:sz w:val="22"/>
          <w:szCs w:val="22"/>
        </w:rPr>
        <w:t xml:space="preserve"> dyskowej w związku z tworzeniem dodatkowej serii oraz pozwala na skrócenie czasu niezbędnego do postawienia właściwej diagnozy.</w:t>
      </w:r>
    </w:p>
    <w:p w:rsidR="005F6937" w:rsidRPr="00740724" w:rsidRDefault="005F6937" w:rsidP="00740724">
      <w:p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Czy w biorąc pod uwagę powyższe, a także znaczenie parametrów wpływających na jakość obrazowania i bezpieczeństwo w procedurze diagnostycznej z wykorzystaniem tomografu komputerowego Zamawiający uzupełni opis przedmiotu zamówienia zawarty w Załączniku nr 3 o poniższy parametr?: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3"/>
        <w:gridCol w:w="4406"/>
        <w:gridCol w:w="1945"/>
        <w:gridCol w:w="1094"/>
        <w:gridCol w:w="1240"/>
      </w:tblGrid>
      <w:tr w:rsidR="005F6937" w:rsidRPr="00740724" w:rsidTr="005F6937">
        <w:tc>
          <w:tcPr>
            <w:tcW w:w="61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4507"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color w:val="000000"/>
                <w:sz w:val="22"/>
                <w:szCs w:val="22"/>
              </w:rPr>
              <w:t>Możliwość wykonania badania z zastosowaniem filtrów hybrydowych, w którego rekonstrukcję zaangażowane są równocześnie ,w jednej serii obrazów, dwa filtry rekonstrukcyjne do : tkanki miękkiej i tkanki płucnej</w:t>
            </w:r>
          </w:p>
        </w:tc>
        <w:tc>
          <w:tcPr>
            <w:tcW w:w="197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TAK/NIE</w:t>
            </w:r>
          </w:p>
        </w:tc>
        <w:tc>
          <w:tcPr>
            <w:tcW w:w="112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1261"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TAK - 10 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bCs/>
                <w:sz w:val="22"/>
                <w:szCs w:val="22"/>
              </w:rPr>
              <w:t>NIE - 0 pkt</w:t>
            </w:r>
          </w:p>
        </w:tc>
      </w:tr>
    </w:tbl>
    <w:p w:rsidR="005F6937" w:rsidRPr="00740724" w:rsidRDefault="005F6937" w:rsidP="00740724">
      <w:pPr>
        <w:spacing w:line="360" w:lineRule="auto"/>
        <w:jc w:val="both"/>
        <w:rPr>
          <w:rFonts w:ascii="Times New Roman" w:hAnsi="Times New Roman"/>
          <w:b/>
          <w:bCs/>
          <w:color w:val="000000"/>
          <w:sz w:val="22"/>
          <w:szCs w:val="22"/>
        </w:rPr>
      </w:pPr>
      <w:bookmarkStart w:id="25" w:name="_Hlk70010573"/>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5F6937" w:rsidRPr="00740724" w:rsidRDefault="005F6937" w:rsidP="00740724">
      <w:pPr>
        <w:spacing w:line="360" w:lineRule="auto"/>
        <w:jc w:val="both"/>
        <w:rPr>
          <w:rFonts w:ascii="Times New Roman" w:hAnsi="Times New Roman"/>
          <w:b/>
          <w:bCs/>
          <w:color w:val="000000"/>
          <w:sz w:val="22"/>
          <w:szCs w:val="22"/>
        </w:rPr>
      </w:pPr>
    </w:p>
    <w:p w:rsidR="005F6937" w:rsidRPr="00740724" w:rsidRDefault="005F6937" w:rsidP="00740724">
      <w:pPr>
        <w:spacing w:line="360" w:lineRule="auto"/>
        <w:rPr>
          <w:rFonts w:ascii="Times New Roman" w:hAnsi="Times New Roman"/>
          <w:b/>
          <w:bCs/>
          <w:color w:val="000000"/>
          <w:sz w:val="22"/>
          <w:szCs w:val="22"/>
        </w:rPr>
      </w:pPr>
      <w:r w:rsidRPr="00740724">
        <w:rPr>
          <w:rFonts w:ascii="Times New Roman" w:hAnsi="Times New Roman"/>
          <w:b/>
          <w:bCs/>
          <w:color w:val="000000"/>
          <w:sz w:val="22"/>
          <w:szCs w:val="22"/>
        </w:rPr>
        <w:br w:type="page"/>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lastRenderedPageBreak/>
        <w:t>PYTANIE NR 19</w:t>
      </w:r>
    </w:p>
    <w:p w:rsidR="005F6937" w:rsidRPr="00740724" w:rsidRDefault="005F6937" w:rsidP="00740724">
      <w:pPr>
        <w:autoSpaceDE w:val="0"/>
        <w:autoSpaceDN w:val="0"/>
        <w:adjustRightInd w:val="0"/>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  Załącznika nr 3 do SIWZ</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W sekcji VI (Jakość obrazowania) Załącznika nr 3 Zamawiający pominął istotny parametr jakim jest możliwość stosowania w codziennej pracy klinicznej algorytmów wykorzystujących technologie głębokiego uczenia.</w:t>
      </w:r>
      <w:bookmarkEnd w:id="25"/>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Rozwój sztucznej inteligencji jest niezwykle obiecujący na polu medycyny, szczególnie we wczesnej diagnostyce. Niektóre narzędzia SI znalazły już zastosowane w praktyce klinicznej. </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Diagnostyka realizowana w oparciu o algorytmy sztucznej inteligencji ułatwia i </w:t>
      </w:r>
      <w:proofErr w:type="spellStart"/>
      <w:r w:rsidRPr="00740724">
        <w:rPr>
          <w:rFonts w:ascii="Times New Roman" w:hAnsi="Times New Roman"/>
          <w:color w:val="000000"/>
          <w:sz w:val="22"/>
          <w:szCs w:val="22"/>
        </w:rPr>
        <w:t>przyspieszacałość</w:t>
      </w:r>
      <w:proofErr w:type="spellEnd"/>
      <w:r w:rsidRPr="00740724">
        <w:rPr>
          <w:rFonts w:ascii="Times New Roman" w:hAnsi="Times New Roman"/>
          <w:color w:val="000000"/>
          <w:sz w:val="22"/>
          <w:szCs w:val="22"/>
        </w:rPr>
        <w:t xml:space="preserve"> procesu diagnostycznego znacznie podnosząc jakość i efektywność opieki zdrowotnej.</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Do takich narzędzi należy z pewnością algorytm rekonstrukcyjny wykorzystujący technologię głębokiego uczenia (</w:t>
      </w:r>
      <w:proofErr w:type="spellStart"/>
      <w:r w:rsidRPr="00740724">
        <w:rPr>
          <w:rFonts w:ascii="Times New Roman" w:hAnsi="Times New Roman"/>
          <w:color w:val="000000"/>
          <w:sz w:val="22"/>
          <w:szCs w:val="22"/>
        </w:rPr>
        <w:t>Deep</w:t>
      </w:r>
      <w:proofErr w:type="spellEnd"/>
      <w:r w:rsidRPr="00740724">
        <w:rPr>
          <w:rFonts w:ascii="Times New Roman" w:hAnsi="Times New Roman"/>
          <w:color w:val="000000"/>
          <w:sz w:val="22"/>
          <w:szCs w:val="22"/>
        </w:rPr>
        <w:t xml:space="preserve"> Learning </w:t>
      </w:r>
      <w:proofErr w:type="spellStart"/>
      <w:r w:rsidRPr="00740724">
        <w:rPr>
          <w:rFonts w:ascii="Times New Roman" w:hAnsi="Times New Roman"/>
          <w:color w:val="000000"/>
          <w:sz w:val="22"/>
          <w:szCs w:val="22"/>
        </w:rPr>
        <w:t>Reconstruction</w:t>
      </w:r>
      <w:proofErr w:type="spellEnd"/>
      <w:r w:rsidRPr="00740724">
        <w:rPr>
          <w:rFonts w:ascii="Times New Roman" w:hAnsi="Times New Roman"/>
          <w:color w:val="000000"/>
          <w:sz w:val="22"/>
          <w:szCs w:val="22"/>
        </w:rPr>
        <w:t>). Jest to unikalne rozwiązanie będące wynikiem wielu badań rozwojowych w zakresie informatyki i diagnostyki obrazowej.</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Wykorzystując ogromną moc obliczeniową głębokich </w:t>
      </w:r>
      <w:proofErr w:type="spellStart"/>
      <w:r w:rsidRPr="00740724">
        <w:rPr>
          <w:rFonts w:ascii="Times New Roman" w:hAnsi="Times New Roman"/>
          <w:color w:val="000000"/>
          <w:sz w:val="22"/>
          <w:szCs w:val="22"/>
        </w:rPr>
        <w:t>konwulacyjnych</w:t>
      </w:r>
      <w:proofErr w:type="spellEnd"/>
      <w:r w:rsidRPr="00740724">
        <w:rPr>
          <w:rFonts w:ascii="Times New Roman" w:hAnsi="Times New Roman"/>
          <w:color w:val="000000"/>
          <w:sz w:val="22"/>
          <w:szCs w:val="22"/>
        </w:rPr>
        <w:t xml:space="preserve"> sieci neuronowych, algorytm ten został opracowany i „przeszkolony” do rozróżniania sygnału od szumu, tak aby mógł tłumić szum przy jednoczesnym wzmocnieniu sygnału. Obrazy tomograficzne uzyskiwane z jego wykorzystaniem charakteryzują się bardzo niskim poziomem szumu, wysoką rozdzielczością anatomiczną oraz jednorodnością przy zachowaniu jak najniższych poziomów dawek.</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color w:val="000000"/>
          <w:sz w:val="22"/>
          <w:szCs w:val="22"/>
        </w:rPr>
        <w:t>Wspomniany rodzaj algorytmu pozwala uzyskać jeszcze większą precyzję w interpretacji badań i może być zastosowany w diagnostyce całego ciała: zwłaszcza płuc, klatki piersiowej, jamy brzusznej, układu kostno-szkieletowego, mózgu czy serca.</w:t>
      </w:r>
    </w:p>
    <w:p w:rsidR="005F6937" w:rsidRPr="00740724" w:rsidRDefault="005F6937" w:rsidP="00740724">
      <w:p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Czy w związku z powyższym Zamawiający dokona modyfikacji SWZ poprzez jej uzupełnienie o parametry oceniane o następującej treści (i dokona adekwatnych zmian w treści Załącznika nr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2"/>
        <w:gridCol w:w="4410"/>
        <w:gridCol w:w="1944"/>
        <w:gridCol w:w="1093"/>
        <w:gridCol w:w="1239"/>
      </w:tblGrid>
      <w:tr w:rsidR="005F6937" w:rsidRPr="00740724" w:rsidTr="005F6937">
        <w:tc>
          <w:tcPr>
            <w:tcW w:w="61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4507"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Najnowszej generacji algorytm oparty na sztucznej inteligencji (AI) algorytm rekonstrukcyjny wykorzystujący technologię głębokiego uczenia, (</w:t>
            </w:r>
            <w:proofErr w:type="spellStart"/>
            <w:r w:rsidRPr="00740724">
              <w:rPr>
                <w:rFonts w:ascii="Times New Roman" w:hAnsi="Times New Roman"/>
                <w:color w:val="000000"/>
                <w:sz w:val="22"/>
                <w:szCs w:val="22"/>
              </w:rPr>
              <w:t>Deep</w:t>
            </w:r>
            <w:proofErr w:type="spellEnd"/>
            <w:r w:rsidRPr="00740724">
              <w:rPr>
                <w:rFonts w:ascii="Times New Roman" w:hAnsi="Times New Roman"/>
                <w:color w:val="000000"/>
                <w:sz w:val="22"/>
                <w:szCs w:val="22"/>
              </w:rPr>
              <w:t xml:space="preserve"> Learning </w:t>
            </w:r>
            <w:proofErr w:type="spellStart"/>
            <w:r w:rsidRPr="00740724">
              <w:rPr>
                <w:rFonts w:ascii="Times New Roman" w:hAnsi="Times New Roman"/>
                <w:color w:val="000000"/>
                <w:sz w:val="22"/>
                <w:szCs w:val="22"/>
              </w:rPr>
              <w:t>Reconstruction</w:t>
            </w:r>
            <w:proofErr w:type="spellEnd"/>
            <w:r w:rsidRPr="00740724">
              <w:rPr>
                <w:rFonts w:ascii="Times New Roman" w:hAnsi="Times New Roman"/>
                <w:color w:val="000000"/>
                <w:sz w:val="22"/>
                <w:szCs w:val="22"/>
              </w:rPr>
              <w:t>) umożliwiający uzyskiwane obrazów o bardzo niskim poziomem szumu, wysokiej rozdzielczości anatomicznej oraz jednorodnością przy zachowaniu jak najniższych poziomów dawek (w porównaniu do innych algorytmów rekonstrukcyjnych ( w tym iteracyjnych )) zaoferowanych w niniejszym systemie.</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color w:val="000000"/>
                <w:sz w:val="22"/>
                <w:szCs w:val="22"/>
              </w:rPr>
              <w:t xml:space="preserve">(dostępne dla oferowanego systemu na dzień składnia ofert, potwierdzone w oficjalnych </w:t>
            </w:r>
            <w:r w:rsidRPr="00740724">
              <w:rPr>
                <w:rFonts w:ascii="Times New Roman" w:hAnsi="Times New Roman"/>
                <w:color w:val="000000"/>
                <w:sz w:val="22"/>
                <w:szCs w:val="22"/>
              </w:rPr>
              <w:lastRenderedPageBreak/>
              <w:t>materiałach producenta)</w:t>
            </w:r>
          </w:p>
        </w:tc>
        <w:tc>
          <w:tcPr>
            <w:tcW w:w="197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lastRenderedPageBreak/>
              <w:t>TAK/NIE</w:t>
            </w:r>
          </w:p>
        </w:tc>
        <w:tc>
          <w:tcPr>
            <w:tcW w:w="112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1261"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TAK - 20 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bCs/>
                <w:sz w:val="22"/>
                <w:szCs w:val="22"/>
              </w:rPr>
              <w:t>NIE - 0 pkt</w:t>
            </w:r>
          </w:p>
        </w:tc>
      </w:tr>
      <w:tr w:rsidR="005F6937" w:rsidRPr="00740724" w:rsidTr="005F6937">
        <w:tc>
          <w:tcPr>
            <w:tcW w:w="61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4507"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Algorytm oparty o sieć neuronową uczoną w oparciu prawdziwe obrazy badań pacjentów(nie w oparciu z fantomów)</w:t>
            </w:r>
          </w:p>
          <w:p w:rsidR="005F6937" w:rsidRPr="00740724" w:rsidRDefault="005F6937" w:rsidP="00740724">
            <w:pPr>
              <w:spacing w:line="360" w:lineRule="auto"/>
              <w:rPr>
                <w:rFonts w:ascii="Times New Roman" w:hAnsi="Times New Roman"/>
                <w:color w:val="000000"/>
                <w:sz w:val="22"/>
                <w:szCs w:val="22"/>
              </w:rPr>
            </w:pPr>
            <w:r w:rsidRPr="00740724">
              <w:rPr>
                <w:rFonts w:ascii="Times New Roman" w:hAnsi="Times New Roman"/>
                <w:color w:val="000000"/>
                <w:sz w:val="22"/>
                <w:szCs w:val="22"/>
              </w:rPr>
              <w:t>(dostępne dla oferowanego systemu na dzień składnia ofert, potwierdzone w oficjalnych materiałach producenta)</w:t>
            </w:r>
          </w:p>
        </w:tc>
        <w:tc>
          <w:tcPr>
            <w:tcW w:w="197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TAK/NIE</w:t>
            </w:r>
          </w:p>
        </w:tc>
        <w:tc>
          <w:tcPr>
            <w:tcW w:w="1126"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1261"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TAK - 10 pkt</w:t>
            </w:r>
          </w:p>
          <w:p w:rsidR="005F6937" w:rsidRPr="00740724" w:rsidRDefault="005F6937" w:rsidP="00740724">
            <w:pPr>
              <w:spacing w:line="360" w:lineRule="auto"/>
              <w:jc w:val="center"/>
              <w:rPr>
                <w:rFonts w:ascii="Times New Roman" w:hAnsi="Times New Roman"/>
                <w:bCs/>
                <w:sz w:val="22"/>
                <w:szCs w:val="22"/>
              </w:rPr>
            </w:pPr>
            <w:r w:rsidRPr="00740724">
              <w:rPr>
                <w:rFonts w:ascii="Times New Roman" w:hAnsi="Times New Roman"/>
                <w:bCs/>
                <w:sz w:val="22"/>
                <w:szCs w:val="22"/>
              </w:rPr>
              <w:t>NIE - 0 pkt</w:t>
            </w:r>
          </w:p>
        </w:tc>
      </w:tr>
    </w:tbl>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Rozwiązania działające w oparciu o sztuczną inteligencję, w tym algorytmy rekonstrukcyjne wykorzystujące technologie głębokiego uczenia posiadają w swojej ofercie czołowi producenci tomografów komputerowych. Premiowanie tego typu rozwiązań będzie działało „motywująco” na producentów i dostawców tomografów komputerowych posiadających w swojej ofercie takie rozwiązania, co przełoży się na korzyść diagnostyczną i użytkową dla Zamawiającego.</w:t>
      </w:r>
      <w:bookmarkStart w:id="26" w:name="_Hlk61016978"/>
      <w:bookmarkEnd w:id="10"/>
    </w:p>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5F6937" w:rsidRPr="00740724" w:rsidRDefault="005F6937" w:rsidP="00740724">
      <w:pPr>
        <w:spacing w:line="360" w:lineRule="auto"/>
        <w:jc w:val="both"/>
        <w:rPr>
          <w:rFonts w:ascii="Times New Roman" w:hAnsi="Times New Roman"/>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bookmarkStart w:id="27" w:name="_Hlk70012244"/>
      <w:r w:rsidRPr="00740724">
        <w:rPr>
          <w:rFonts w:ascii="Times New Roman" w:hAnsi="Times New Roman"/>
          <w:b/>
          <w:bCs/>
          <w:color w:val="000000"/>
          <w:sz w:val="22"/>
          <w:szCs w:val="22"/>
        </w:rPr>
        <w:t>PYTANIE NR 20</w:t>
      </w:r>
    </w:p>
    <w:p w:rsidR="005F6937" w:rsidRPr="00740724" w:rsidRDefault="005F6937" w:rsidP="00740724">
      <w:pPr>
        <w:autoSpaceDE w:val="0"/>
        <w:autoSpaceDN w:val="0"/>
        <w:adjustRightInd w:val="0"/>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  Załącznika nr 3 do SIWZ</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W sekcji III Możliwości kliniczne systemu - badania ogólne Załącznika nr 3 Zamawiający pominął istotny parametr jakim jest możliwość stosowania dodatkowych metod obrazowania w diagnostyce płuc, narządów miąższowych, głowy i szyi, tułowia, naczyń wieńcowych.</w:t>
      </w:r>
    </w:p>
    <w:bookmarkEnd w:id="27"/>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Tomograf, który chcielibyśmy Państwu zaoferować w niniejszym postępowaniu umożliwia wykonywanie badań innowacyjną metodą </w:t>
      </w:r>
      <w:proofErr w:type="spellStart"/>
      <w:r w:rsidRPr="00740724">
        <w:rPr>
          <w:rFonts w:ascii="Times New Roman" w:hAnsi="Times New Roman"/>
          <w:color w:val="000000"/>
          <w:sz w:val="22"/>
          <w:szCs w:val="22"/>
        </w:rPr>
        <w:t>subtrakcyjną</w:t>
      </w:r>
      <w:proofErr w:type="spellEnd"/>
      <w:r w:rsidRPr="00740724">
        <w:rPr>
          <w:rFonts w:ascii="Times New Roman" w:hAnsi="Times New Roman"/>
          <w:color w:val="000000"/>
          <w:sz w:val="22"/>
          <w:szCs w:val="22"/>
        </w:rPr>
        <w:t>. System automatycznie wykonuje akwizycję dwóch zestawów danych obrazowych przed i po podaniu środka kontrastowego (obraz z maską i bez maski) i następnie automatycznie na bazie dwóch zestawów danych obrazowych uzyskanych w akwizycji przed i po podaniu środka kontrastowego, generuje obrazy, odejmuje je (lub wykonuje fuzję) dokonuje oceny badań, dzięki czemu procedurę może wykonywać nawet mniej doświadczony personel.</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Metoda </w:t>
      </w:r>
      <w:proofErr w:type="spellStart"/>
      <w:r w:rsidRPr="00740724">
        <w:rPr>
          <w:rFonts w:ascii="Times New Roman" w:hAnsi="Times New Roman"/>
          <w:color w:val="000000"/>
          <w:sz w:val="22"/>
          <w:szCs w:val="22"/>
        </w:rPr>
        <w:t>subtrakcyjna</w:t>
      </w:r>
      <w:proofErr w:type="spellEnd"/>
      <w:r w:rsidRPr="00740724">
        <w:rPr>
          <w:rFonts w:ascii="Times New Roman" w:hAnsi="Times New Roman"/>
          <w:color w:val="000000"/>
          <w:sz w:val="22"/>
          <w:szCs w:val="22"/>
        </w:rPr>
        <w:t xml:space="preserve"> pozwala na wykonywanie badań z dawką niższą niż metoda </w:t>
      </w:r>
      <w:proofErr w:type="spellStart"/>
      <w:r w:rsidRPr="00740724">
        <w:rPr>
          <w:rFonts w:ascii="Times New Roman" w:hAnsi="Times New Roman"/>
          <w:color w:val="000000"/>
          <w:sz w:val="22"/>
          <w:szCs w:val="22"/>
        </w:rPr>
        <w:t>dwuenergetyczna</w:t>
      </w:r>
      <w:proofErr w:type="spellEnd"/>
      <w:r w:rsidRPr="00740724">
        <w:rPr>
          <w:rFonts w:ascii="Times New Roman" w:hAnsi="Times New Roman"/>
          <w:color w:val="000000"/>
          <w:sz w:val="22"/>
          <w:szCs w:val="22"/>
        </w:rPr>
        <w:t xml:space="preserve"> oraz oferuje ponad 3 razy wyższy poziom sygnału, co oznacza, że jest metodą bardziej czułą oraz bardziej dokładną. </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Proponowane rozwiązania można wykorzystać w całym obszarze ciała, zarówno w badaniach głowy i szyi, jak i w badaniach naczyniowych innych obszarów ciała, w tym tętnic wieńcowych (wysokiej jakości obrazowanie naczyń, automatyczne usuwanie </w:t>
      </w:r>
      <w:proofErr w:type="spellStart"/>
      <w:r w:rsidRPr="00740724">
        <w:rPr>
          <w:rFonts w:ascii="Times New Roman" w:hAnsi="Times New Roman"/>
          <w:color w:val="000000"/>
          <w:sz w:val="22"/>
          <w:szCs w:val="22"/>
        </w:rPr>
        <w:t>stentów</w:t>
      </w:r>
      <w:proofErr w:type="spellEnd"/>
      <w:r w:rsidRPr="00740724">
        <w:rPr>
          <w:rFonts w:ascii="Times New Roman" w:hAnsi="Times New Roman"/>
          <w:color w:val="000000"/>
          <w:sz w:val="22"/>
          <w:szCs w:val="22"/>
        </w:rPr>
        <w:t xml:space="preserve">, zwapnień), płuc, narządów miąższowych oraz kości (obrazowanie zaburzeń perfuzji płuc (w tym dla diagnostyki </w:t>
      </w:r>
      <w:proofErr w:type="spellStart"/>
      <w:r w:rsidRPr="00740724">
        <w:rPr>
          <w:rFonts w:ascii="Times New Roman" w:hAnsi="Times New Roman"/>
          <w:color w:val="000000"/>
          <w:sz w:val="22"/>
          <w:szCs w:val="22"/>
        </w:rPr>
        <w:t>mikrozatorowości</w:t>
      </w:r>
      <w:proofErr w:type="spellEnd"/>
      <w:r w:rsidRPr="00740724">
        <w:rPr>
          <w:rFonts w:ascii="Times New Roman" w:hAnsi="Times New Roman"/>
          <w:color w:val="000000"/>
          <w:sz w:val="22"/>
          <w:szCs w:val="22"/>
        </w:rPr>
        <w:t xml:space="preserve"> - obrazowanie zaburzeń spowodowanych </w:t>
      </w:r>
      <w:proofErr w:type="spellStart"/>
      <w:r w:rsidRPr="00740724">
        <w:rPr>
          <w:rFonts w:ascii="Times New Roman" w:hAnsi="Times New Roman"/>
          <w:color w:val="000000"/>
          <w:sz w:val="22"/>
          <w:szCs w:val="22"/>
        </w:rPr>
        <w:t>POChP</w:t>
      </w:r>
      <w:proofErr w:type="spellEnd"/>
      <w:r w:rsidRPr="00740724">
        <w:rPr>
          <w:rFonts w:ascii="Times New Roman" w:hAnsi="Times New Roman"/>
          <w:color w:val="000000"/>
          <w:sz w:val="22"/>
          <w:szCs w:val="22"/>
        </w:rPr>
        <w:t xml:space="preserve">, rozedmą płuc i innymi chorobami płuc, obrazowanie różnic perfuzji dla oceny guzów i zmian nowotworowych, zmian naczyniowych, niedokrwienia dla narządów jamy brzusznej / wątroby, węzłów chłonnych, uzyskiwania map przepływu krwi dla każdej fazy wzmocnienia kontrastowego, wizualizacja </w:t>
      </w:r>
      <w:r w:rsidRPr="00740724">
        <w:rPr>
          <w:rFonts w:ascii="Times New Roman" w:hAnsi="Times New Roman"/>
          <w:color w:val="000000"/>
          <w:sz w:val="22"/>
          <w:szCs w:val="22"/>
        </w:rPr>
        <w:lastRenderedPageBreak/>
        <w:t>wzmocnienia kontrastowego, identyfikacji wzmocnienia guzów kości wewnątrz kory i szpiku w badaniach statycznych i perfuzyjnych).</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Rozwiązanie to wykorzystuje algorytmy sztucznej inteligencji. </w:t>
      </w:r>
    </w:p>
    <w:p w:rsidR="005F6937" w:rsidRPr="00740724" w:rsidRDefault="005F6937" w:rsidP="00740724">
      <w:p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Czy Zamawiający dokona modyfikacji SWZ i w celu zwiększenia konkurencyjności postępowania dokona modyfikacji SWZ poprzez wprowadzenie dodatkowych parametrów premiowanych o następującym brzmieniu: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0"/>
        <w:gridCol w:w="5328"/>
        <w:gridCol w:w="975"/>
        <w:gridCol w:w="814"/>
        <w:gridCol w:w="1645"/>
      </w:tblGrid>
      <w:tr w:rsidR="005F6937" w:rsidRPr="00740724" w:rsidTr="005F6937">
        <w:trPr>
          <w:trHeight w:val="840"/>
        </w:trPr>
        <w:tc>
          <w:tcPr>
            <w:tcW w:w="244" w:type="pct"/>
            <w:shd w:val="clear" w:color="000000" w:fill="FFFFFF"/>
            <w:vAlign w:val="center"/>
            <w:hideMark/>
          </w:tcPr>
          <w:p w:rsidR="005F6937" w:rsidRPr="00740724" w:rsidRDefault="005F6937" w:rsidP="00740724">
            <w:pPr>
              <w:spacing w:line="360" w:lineRule="auto"/>
              <w:jc w:val="center"/>
              <w:rPr>
                <w:rFonts w:ascii="Times New Roman" w:hAnsi="Times New Roman"/>
                <w:sz w:val="22"/>
                <w:szCs w:val="22"/>
              </w:rPr>
            </w:pPr>
          </w:p>
        </w:tc>
        <w:tc>
          <w:tcPr>
            <w:tcW w:w="2892" w:type="pct"/>
            <w:shd w:val="clear" w:color="000000" w:fill="FFFFFF"/>
            <w:vAlign w:val="center"/>
            <w:hideMark/>
          </w:tcPr>
          <w:p w:rsidR="005F6937" w:rsidRPr="00740724" w:rsidRDefault="005F6937" w:rsidP="00740724">
            <w:pPr>
              <w:spacing w:line="360" w:lineRule="auto"/>
              <w:rPr>
                <w:rFonts w:ascii="Times New Roman" w:hAnsi="Times New Roman"/>
                <w:bCs/>
                <w:sz w:val="22"/>
                <w:szCs w:val="22"/>
              </w:rPr>
            </w:pPr>
            <w:r w:rsidRPr="00740724">
              <w:rPr>
                <w:rFonts w:ascii="Times New Roman" w:hAnsi="Times New Roman"/>
                <w:bCs/>
                <w:sz w:val="22"/>
                <w:szCs w:val="22"/>
              </w:rPr>
              <w:t xml:space="preserve">Oprogramowanie umożliwiające wykonywanie badań metodą </w:t>
            </w:r>
            <w:proofErr w:type="spellStart"/>
            <w:r w:rsidRPr="00740724">
              <w:rPr>
                <w:rFonts w:ascii="Times New Roman" w:hAnsi="Times New Roman"/>
                <w:bCs/>
                <w:sz w:val="22"/>
                <w:szCs w:val="22"/>
              </w:rPr>
              <w:t>subtrakcyjną</w:t>
            </w:r>
            <w:proofErr w:type="spellEnd"/>
            <w:r w:rsidRPr="00740724">
              <w:rPr>
                <w:rFonts w:ascii="Times New Roman" w:hAnsi="Times New Roman"/>
                <w:bCs/>
                <w:sz w:val="22"/>
                <w:szCs w:val="22"/>
              </w:rPr>
              <w:t xml:space="preserve"> w obszarze płuc, narządów miąższowych, kości. Automatyczna akwizycja, dwóch zestawów danych obrazowych przed i po podaniu środka kontrastowego, obraz z maską i bez maski) i oceny badań (automatyczne , na bazie dwóch zestawów danych obrazowych uzyskanych w akwizycji przed i po podaniu środka kontrastowego,</w:t>
            </w:r>
          </w:p>
          <w:p w:rsidR="005F6937" w:rsidRPr="00740724" w:rsidRDefault="005F6937" w:rsidP="00740724">
            <w:pPr>
              <w:spacing w:line="360" w:lineRule="auto"/>
              <w:rPr>
                <w:rFonts w:ascii="Times New Roman" w:hAnsi="Times New Roman"/>
                <w:sz w:val="22"/>
                <w:szCs w:val="22"/>
              </w:rPr>
            </w:pPr>
            <w:r w:rsidRPr="00740724">
              <w:rPr>
                <w:rFonts w:ascii="Times New Roman" w:hAnsi="Times New Roman"/>
                <w:bCs/>
                <w:sz w:val="22"/>
                <w:szCs w:val="22"/>
              </w:rPr>
              <w:t xml:space="preserve">Dedykowane oprogramowanie do oceny badań uzyskiwanych metodą </w:t>
            </w:r>
            <w:proofErr w:type="spellStart"/>
            <w:r w:rsidRPr="00740724">
              <w:rPr>
                <w:rFonts w:ascii="Times New Roman" w:hAnsi="Times New Roman"/>
                <w:bCs/>
                <w:sz w:val="22"/>
                <w:szCs w:val="22"/>
              </w:rPr>
              <w:t>subtrakcyjną</w:t>
            </w:r>
            <w:proofErr w:type="spellEnd"/>
            <w:r w:rsidRPr="00740724">
              <w:rPr>
                <w:rFonts w:ascii="Times New Roman" w:hAnsi="Times New Roman"/>
                <w:bCs/>
                <w:sz w:val="22"/>
                <w:szCs w:val="22"/>
              </w:rPr>
              <w:t xml:space="preserve"> dla obszaru płuc, narządów </w:t>
            </w:r>
            <w:proofErr w:type="spellStart"/>
            <w:r w:rsidRPr="00740724">
              <w:rPr>
                <w:rFonts w:ascii="Times New Roman" w:hAnsi="Times New Roman"/>
                <w:bCs/>
                <w:sz w:val="22"/>
                <w:szCs w:val="22"/>
              </w:rPr>
              <w:t>miąższowych,umożliwiające</w:t>
            </w:r>
            <w:proofErr w:type="spellEnd"/>
            <w:r w:rsidRPr="00740724">
              <w:rPr>
                <w:rFonts w:ascii="Times New Roman" w:hAnsi="Times New Roman"/>
                <w:bCs/>
                <w:sz w:val="22"/>
                <w:szCs w:val="22"/>
              </w:rPr>
              <w:t xml:space="preserve"> obrazowanie zaburzeń perfuzji (w tym dla diagnostyki </w:t>
            </w:r>
            <w:proofErr w:type="spellStart"/>
            <w:r w:rsidRPr="00740724">
              <w:rPr>
                <w:rFonts w:ascii="Times New Roman" w:hAnsi="Times New Roman"/>
                <w:bCs/>
                <w:sz w:val="22"/>
                <w:szCs w:val="22"/>
              </w:rPr>
              <w:t>mikrozatorowości</w:t>
            </w:r>
            <w:proofErr w:type="spellEnd"/>
            <w:r w:rsidRPr="00740724">
              <w:rPr>
                <w:rFonts w:ascii="Times New Roman" w:hAnsi="Times New Roman"/>
                <w:bCs/>
                <w:sz w:val="22"/>
                <w:szCs w:val="22"/>
              </w:rPr>
              <w:t xml:space="preserve">) obrazowanie zaburzeń spowodowanych </w:t>
            </w:r>
            <w:proofErr w:type="spellStart"/>
            <w:r w:rsidRPr="00740724">
              <w:rPr>
                <w:rFonts w:ascii="Times New Roman" w:hAnsi="Times New Roman"/>
                <w:bCs/>
                <w:sz w:val="22"/>
                <w:szCs w:val="22"/>
              </w:rPr>
              <w:t>POChP</w:t>
            </w:r>
            <w:proofErr w:type="spellEnd"/>
            <w:r w:rsidRPr="00740724">
              <w:rPr>
                <w:rFonts w:ascii="Times New Roman" w:hAnsi="Times New Roman"/>
                <w:bCs/>
                <w:sz w:val="22"/>
                <w:szCs w:val="22"/>
              </w:rPr>
              <w:t>, rozedmą płuc i innymi chorobami płuc, obrazowanie różnic perfuzji dla oceny guzów i zmian nowotworowych, zmian naczyniowych, niedokrwienia dla narządów jamy brzusznej / wątroby, węzłów chłonnych, uzyskiwania map przepływu krwi dla każdej fazy wzmocnienia kontrastowego, wizualizacja wzmocnienia kontrastowego– w zależności od obszaru anatomicznego</w:t>
            </w:r>
          </w:p>
        </w:tc>
        <w:tc>
          <w:tcPr>
            <w:tcW w:w="529" w:type="pct"/>
            <w:shd w:val="clear" w:color="000000" w:fill="FFFFFF"/>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 / NIE</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podać</w:t>
            </w:r>
          </w:p>
        </w:tc>
        <w:tc>
          <w:tcPr>
            <w:tcW w:w="442" w:type="pct"/>
            <w:shd w:val="clear" w:color="000000" w:fill="FFFFFF"/>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w:t>
            </w:r>
          </w:p>
        </w:tc>
        <w:tc>
          <w:tcPr>
            <w:tcW w:w="893" w:type="pct"/>
            <w:shd w:val="clear" w:color="000000" w:fill="FFFFFF"/>
            <w:vAlign w:val="center"/>
            <w:hideMark/>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 – 20 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NIE – 0 pkt</w:t>
            </w:r>
          </w:p>
          <w:p w:rsidR="005F6937" w:rsidRPr="00740724" w:rsidRDefault="005F6937" w:rsidP="00740724">
            <w:pPr>
              <w:spacing w:line="360" w:lineRule="auto"/>
              <w:jc w:val="center"/>
              <w:rPr>
                <w:rFonts w:ascii="Times New Roman" w:hAnsi="Times New Roman"/>
                <w:sz w:val="22"/>
                <w:szCs w:val="22"/>
              </w:rPr>
            </w:pPr>
          </w:p>
        </w:tc>
      </w:tr>
      <w:tr w:rsidR="005F6937" w:rsidRPr="00740724" w:rsidTr="005F6937">
        <w:trPr>
          <w:trHeight w:val="840"/>
        </w:trPr>
        <w:tc>
          <w:tcPr>
            <w:tcW w:w="244"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p>
        </w:tc>
        <w:tc>
          <w:tcPr>
            <w:tcW w:w="2892" w:type="pct"/>
            <w:shd w:val="clear" w:color="000000" w:fill="FFFFFF"/>
            <w:vAlign w:val="center"/>
          </w:tcPr>
          <w:p w:rsidR="005F6937" w:rsidRPr="00740724" w:rsidRDefault="005F6937" w:rsidP="00740724">
            <w:pPr>
              <w:spacing w:line="360" w:lineRule="auto"/>
              <w:rPr>
                <w:rFonts w:ascii="Times New Roman" w:hAnsi="Times New Roman"/>
                <w:bCs/>
                <w:sz w:val="22"/>
                <w:szCs w:val="22"/>
              </w:rPr>
            </w:pPr>
            <w:r w:rsidRPr="00740724">
              <w:rPr>
                <w:rFonts w:ascii="Times New Roman" w:hAnsi="Times New Roman"/>
                <w:bCs/>
                <w:sz w:val="22"/>
                <w:szCs w:val="22"/>
              </w:rPr>
              <w:t xml:space="preserve">Oprogramowanie umożliwiające wykonywanie badań metodą </w:t>
            </w:r>
            <w:proofErr w:type="spellStart"/>
            <w:r w:rsidRPr="00740724">
              <w:rPr>
                <w:rFonts w:ascii="Times New Roman" w:hAnsi="Times New Roman"/>
                <w:bCs/>
                <w:sz w:val="22"/>
                <w:szCs w:val="22"/>
              </w:rPr>
              <w:t>subtrakcyjną</w:t>
            </w:r>
            <w:proofErr w:type="spellEnd"/>
            <w:r w:rsidRPr="00740724">
              <w:rPr>
                <w:rFonts w:ascii="Times New Roman" w:hAnsi="Times New Roman"/>
                <w:bCs/>
                <w:sz w:val="22"/>
                <w:szCs w:val="22"/>
              </w:rPr>
              <w:t xml:space="preserve"> w obszarze tułowia, kończyn, naczyń wieńcowych. Automatyczna akwizycja, dwóch zestawów danych obrazowych przed i po podaniu środka kontrastowego, obraz z maską i bez maski) i oceny badań (automatyczne , na bazie dwóch zestawów danych obrazowych uzyskanych w akwizycji przed i po podaniu środka kontrastowego.</w:t>
            </w:r>
          </w:p>
          <w:p w:rsidR="005F6937" w:rsidRPr="00740724" w:rsidRDefault="005F6937" w:rsidP="00740724">
            <w:pPr>
              <w:spacing w:line="360" w:lineRule="auto"/>
              <w:rPr>
                <w:rFonts w:ascii="Times New Roman" w:hAnsi="Times New Roman"/>
                <w:bCs/>
                <w:sz w:val="22"/>
                <w:szCs w:val="22"/>
              </w:rPr>
            </w:pPr>
            <w:r w:rsidRPr="00740724">
              <w:rPr>
                <w:rFonts w:ascii="Times New Roman" w:hAnsi="Times New Roman"/>
                <w:bCs/>
                <w:sz w:val="22"/>
                <w:szCs w:val="22"/>
              </w:rPr>
              <w:t xml:space="preserve">Dedykowane oprogramowanie do oceny badań </w:t>
            </w:r>
            <w:r w:rsidRPr="00740724">
              <w:rPr>
                <w:rFonts w:ascii="Times New Roman" w:hAnsi="Times New Roman"/>
                <w:bCs/>
                <w:sz w:val="22"/>
                <w:szCs w:val="22"/>
              </w:rPr>
              <w:lastRenderedPageBreak/>
              <w:t xml:space="preserve">uzyskiwanych metodą </w:t>
            </w:r>
            <w:proofErr w:type="spellStart"/>
            <w:r w:rsidRPr="00740724">
              <w:rPr>
                <w:rFonts w:ascii="Times New Roman" w:hAnsi="Times New Roman"/>
                <w:bCs/>
                <w:sz w:val="22"/>
                <w:szCs w:val="22"/>
              </w:rPr>
              <w:t>subtrakcyjną</w:t>
            </w:r>
            <w:proofErr w:type="spellEnd"/>
            <w:r w:rsidRPr="00740724">
              <w:rPr>
                <w:rFonts w:ascii="Times New Roman" w:hAnsi="Times New Roman"/>
                <w:bCs/>
                <w:sz w:val="22"/>
                <w:szCs w:val="22"/>
              </w:rPr>
              <w:t xml:space="preserve"> dla obszaru tułowia, kończyn, naczyń wieńcowych umożliwiające automatyczne odejmowanie kości, usuwanie zwapnień, </w:t>
            </w:r>
            <w:proofErr w:type="spellStart"/>
            <w:r w:rsidRPr="00740724">
              <w:rPr>
                <w:rFonts w:ascii="Times New Roman" w:hAnsi="Times New Roman"/>
                <w:bCs/>
                <w:sz w:val="22"/>
                <w:szCs w:val="22"/>
              </w:rPr>
              <w:t>stentów</w:t>
            </w:r>
            <w:proofErr w:type="spellEnd"/>
            <w:r w:rsidRPr="00740724">
              <w:rPr>
                <w:rFonts w:ascii="Times New Roman" w:hAnsi="Times New Roman"/>
                <w:bCs/>
                <w:sz w:val="22"/>
                <w:szCs w:val="22"/>
              </w:rPr>
              <w:t>, automatyczne uzyskiwanie obrazów tętnic wieńcowych, bez artefaktów wywołanych zwapnieniami (</w:t>
            </w:r>
            <w:proofErr w:type="spellStart"/>
            <w:r w:rsidRPr="00740724">
              <w:rPr>
                <w:rFonts w:ascii="Times New Roman" w:hAnsi="Times New Roman"/>
                <w:bCs/>
                <w:sz w:val="22"/>
                <w:szCs w:val="22"/>
              </w:rPr>
              <w:t>bloomingeffect</w:t>
            </w:r>
            <w:proofErr w:type="spellEnd"/>
            <w:r w:rsidRPr="00740724">
              <w:rPr>
                <w:rFonts w:ascii="Times New Roman" w:hAnsi="Times New Roman"/>
                <w:bCs/>
                <w:sz w:val="22"/>
                <w:szCs w:val="22"/>
              </w:rPr>
              <w:t xml:space="preserve">), poprawiające wizualizację światła naczynia i obszarów zwężenia w naczyniach ze zwapnieniami lub </w:t>
            </w:r>
            <w:proofErr w:type="spellStart"/>
            <w:r w:rsidRPr="00740724">
              <w:rPr>
                <w:rFonts w:ascii="Times New Roman" w:hAnsi="Times New Roman"/>
                <w:bCs/>
                <w:sz w:val="22"/>
                <w:szCs w:val="22"/>
              </w:rPr>
              <w:t>stentem</w:t>
            </w:r>
            <w:proofErr w:type="spellEnd"/>
          </w:p>
        </w:tc>
        <w:tc>
          <w:tcPr>
            <w:tcW w:w="529"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lastRenderedPageBreak/>
              <w:t>TAK / NIE</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podać</w:t>
            </w:r>
          </w:p>
        </w:tc>
        <w:tc>
          <w:tcPr>
            <w:tcW w:w="442"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w:t>
            </w:r>
          </w:p>
        </w:tc>
        <w:tc>
          <w:tcPr>
            <w:tcW w:w="893"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 – 20 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NIE – 0 pkt</w:t>
            </w:r>
          </w:p>
          <w:p w:rsidR="005F6937" w:rsidRPr="00740724" w:rsidRDefault="005F6937" w:rsidP="00740724">
            <w:pPr>
              <w:spacing w:line="360" w:lineRule="auto"/>
              <w:jc w:val="center"/>
              <w:rPr>
                <w:rFonts w:ascii="Times New Roman" w:hAnsi="Times New Roman"/>
                <w:sz w:val="22"/>
                <w:szCs w:val="22"/>
              </w:rPr>
            </w:pPr>
          </w:p>
        </w:tc>
      </w:tr>
    </w:tbl>
    <w:p w:rsidR="005F6937" w:rsidRPr="00740724" w:rsidRDefault="005F6937" w:rsidP="00740724">
      <w:pPr>
        <w:autoSpaceDE w:val="0"/>
        <w:autoSpaceDN w:val="0"/>
        <w:adjustRightInd w:val="0"/>
        <w:spacing w:line="360" w:lineRule="auto"/>
        <w:jc w:val="both"/>
        <w:rPr>
          <w:rFonts w:ascii="Times New Roman" w:eastAsia="Calibri" w:hAnsi="Times New Roman"/>
          <w:b/>
          <w:iCs/>
          <w:sz w:val="22"/>
          <w:szCs w:val="22"/>
        </w:rPr>
      </w:pPr>
    </w:p>
    <w:p w:rsidR="005F6937" w:rsidRPr="00740724" w:rsidRDefault="005F6937" w:rsidP="00740724">
      <w:pPr>
        <w:spacing w:line="360" w:lineRule="auto"/>
        <w:jc w:val="both"/>
        <w:rPr>
          <w:rFonts w:ascii="Times New Roman" w:hAnsi="Times New Roman"/>
          <w:b/>
          <w:bCs/>
          <w:color w:val="000000"/>
          <w:sz w:val="22"/>
          <w:szCs w:val="22"/>
        </w:rPr>
      </w:pPr>
      <w:bookmarkStart w:id="28" w:name="_Hlk70012620"/>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5F6937" w:rsidRPr="00740724" w:rsidRDefault="005F6937" w:rsidP="00740724">
      <w:pPr>
        <w:spacing w:line="360" w:lineRule="auto"/>
        <w:jc w:val="both"/>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PYTANIE NR 21</w:t>
      </w:r>
    </w:p>
    <w:p w:rsidR="005F6937" w:rsidRPr="00740724" w:rsidRDefault="005F6937" w:rsidP="00740724">
      <w:pPr>
        <w:spacing w:line="360" w:lineRule="auto"/>
        <w:jc w:val="both"/>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 sekcji III (Możliwości kliniczne systemu - badania ogólne) Załącznika nr 4</w:t>
      </w:r>
    </w:p>
    <w:p w:rsidR="005F6937" w:rsidRPr="00740724" w:rsidRDefault="005F6937" w:rsidP="00740724">
      <w:pPr>
        <w:spacing w:line="360" w:lineRule="auto"/>
        <w:jc w:val="both"/>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Czy Zamawiający dokona modyfikacji SWZ poprzez dodanie parametru ocenianego o następującym brzmieniu:?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49"/>
        <w:gridCol w:w="4538"/>
        <w:gridCol w:w="1763"/>
        <w:gridCol w:w="1264"/>
        <w:gridCol w:w="1198"/>
      </w:tblGrid>
      <w:tr w:rsidR="005F6937" w:rsidRPr="00740724" w:rsidTr="005F6937">
        <w:trPr>
          <w:trHeight w:val="840"/>
        </w:trPr>
        <w:tc>
          <w:tcPr>
            <w:tcW w:w="244"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bookmarkStart w:id="29" w:name="_Hlk70012332"/>
            <w:bookmarkEnd w:id="28"/>
          </w:p>
        </w:tc>
        <w:tc>
          <w:tcPr>
            <w:tcW w:w="2463" w:type="pct"/>
            <w:shd w:val="clear" w:color="000000" w:fill="FFFFFF"/>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Tomograf komputerowy umożliwiający wykonanie badania różnych obszarów anatomicznych (np. klatka piersiowa, jama brzuszna, kończyny dolne) ze zmiennymi wartościami parametrów skanowania spiralnego (</w:t>
            </w:r>
            <w:proofErr w:type="spellStart"/>
            <w:r w:rsidRPr="00740724">
              <w:rPr>
                <w:rFonts w:ascii="Times New Roman" w:hAnsi="Times New Roman"/>
                <w:sz w:val="22"/>
                <w:szCs w:val="22"/>
              </w:rPr>
              <w:t>pitch</w:t>
            </w:r>
            <w:proofErr w:type="spellEnd"/>
            <w:r w:rsidRPr="00740724">
              <w:rPr>
                <w:rFonts w:ascii="Times New Roman" w:hAnsi="Times New Roman"/>
                <w:sz w:val="22"/>
                <w:szCs w:val="22"/>
              </w:rPr>
              <w:t>, bramkowanie, modulacja dawki) w jednym planie, z jednego podania kontrastu-dla min.3 obszarów, bez zatrzymania procesu skanowania (oraz bez zatrzymywania stołu) pomiędzy poszczególnymi obszarami anatomicznymi (potwierdzone w oficjalnych materiałach producenta)</w:t>
            </w:r>
          </w:p>
        </w:tc>
        <w:tc>
          <w:tcPr>
            <w:tcW w:w="957"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TAK/NIE</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podać</w:t>
            </w:r>
          </w:p>
        </w:tc>
        <w:tc>
          <w:tcPr>
            <w:tcW w:w="686"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w:t>
            </w:r>
          </w:p>
        </w:tc>
        <w:tc>
          <w:tcPr>
            <w:tcW w:w="650"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 – 10 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NIE – 0 pkt</w:t>
            </w:r>
          </w:p>
        </w:tc>
      </w:tr>
      <w:bookmarkEnd w:id="29"/>
    </w:tbl>
    <w:p w:rsidR="005F6937" w:rsidRPr="00740724" w:rsidRDefault="005F6937" w:rsidP="00740724">
      <w:pPr>
        <w:spacing w:line="360" w:lineRule="auto"/>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Ta cecha pozwala na wykonanie trzech różnych skanów przy jednym podaniu kontrastu, w trakcie jednego wstrzymania oddechu. Funkcjonalność ta pozwala:</w:t>
      </w:r>
    </w:p>
    <w:p w:rsidR="005F6937" w:rsidRPr="00740724" w:rsidRDefault="005F6937" w:rsidP="00740724">
      <w:pPr>
        <w:pStyle w:val="Akapitzlist"/>
        <w:numPr>
          <w:ilvl w:val="0"/>
          <w:numId w:val="20"/>
        </w:num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lastRenderedPageBreak/>
        <w:t xml:space="preserve">uzyskać oszczędność zużycia kontrastu do 50%, </w:t>
      </w:r>
    </w:p>
    <w:p w:rsidR="005F6937" w:rsidRPr="00740724" w:rsidRDefault="005F6937" w:rsidP="00740724">
      <w:pPr>
        <w:pStyle w:val="Akapitzlist"/>
        <w:numPr>
          <w:ilvl w:val="0"/>
          <w:numId w:val="20"/>
        </w:num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wpływa na bezpieczeństwo i zdrowie pacjenta poprzez redukcję dawki kontrastu (unika się trzech procedur skanowania, 3 podań kontrastu, 3 badań topograficznych)</w:t>
      </w:r>
    </w:p>
    <w:p w:rsidR="005F6937" w:rsidRPr="00740724" w:rsidRDefault="005F6937" w:rsidP="00740724">
      <w:pPr>
        <w:pStyle w:val="Akapitzlist"/>
        <w:numPr>
          <w:ilvl w:val="0"/>
          <w:numId w:val="20"/>
        </w:num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znacznie ułatwia pracę i poprawia jej przepływ w przypadku zaawansowanych procedur klinicznych,</w:t>
      </w:r>
    </w:p>
    <w:p w:rsidR="005F6937" w:rsidRPr="00740724" w:rsidRDefault="005F6937" w:rsidP="00740724">
      <w:pPr>
        <w:pStyle w:val="Akapitzlist"/>
        <w:numPr>
          <w:ilvl w:val="0"/>
          <w:numId w:val="20"/>
        </w:num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znakomicie sprawdza się podczas jednoczasowych trauma skanów, badań klatki piersiowej, jamy brzusznej i miednicy małej,</w:t>
      </w:r>
    </w:p>
    <w:p w:rsidR="005F6937" w:rsidRPr="00740724" w:rsidRDefault="005F6937" w:rsidP="00740724">
      <w:pPr>
        <w:pStyle w:val="Akapitzlist"/>
        <w:numPr>
          <w:ilvl w:val="0"/>
          <w:numId w:val="20"/>
        </w:num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w procedurach </w:t>
      </w:r>
      <w:proofErr w:type="spellStart"/>
      <w:r w:rsidRPr="00740724">
        <w:rPr>
          <w:rFonts w:ascii="Times New Roman" w:hAnsi="Times New Roman"/>
          <w:color w:val="000000"/>
          <w:sz w:val="22"/>
          <w:szCs w:val="22"/>
        </w:rPr>
        <w:t>kardionaczyniowych</w:t>
      </w:r>
      <w:proofErr w:type="spellEnd"/>
      <w:r w:rsidRPr="00740724">
        <w:rPr>
          <w:rFonts w:ascii="Times New Roman" w:hAnsi="Times New Roman"/>
          <w:color w:val="000000"/>
          <w:sz w:val="22"/>
          <w:szCs w:val="22"/>
        </w:rPr>
        <w:t xml:space="preserve">, zapewnia wykonanie 3 fazowego badania z płynną zmianą prędkości stołu (zmienny </w:t>
      </w:r>
      <w:proofErr w:type="spellStart"/>
      <w:r w:rsidRPr="00740724">
        <w:rPr>
          <w:rFonts w:ascii="Times New Roman" w:hAnsi="Times New Roman"/>
          <w:color w:val="000000"/>
          <w:sz w:val="22"/>
          <w:szCs w:val="22"/>
        </w:rPr>
        <w:t>pitch</w:t>
      </w:r>
      <w:proofErr w:type="spellEnd"/>
      <w:r w:rsidRPr="00740724">
        <w:rPr>
          <w:rFonts w:ascii="Times New Roman" w:hAnsi="Times New Roman"/>
          <w:color w:val="000000"/>
          <w:sz w:val="22"/>
          <w:szCs w:val="22"/>
        </w:rPr>
        <w:t>), w trakcie jednej nieprzerywanej akwizycji, z możliwością łączenia akwizycji niebramkowanych i bramkowanych sygnałem EKG, dzięki czemu znajduje zastosowanie w ocenie rozwarstwienia aorty, czy planowaniu TAVI.</w:t>
      </w:r>
    </w:p>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5F6937" w:rsidRPr="00740724" w:rsidRDefault="005F6937" w:rsidP="00740724">
      <w:pPr>
        <w:spacing w:line="360" w:lineRule="auto"/>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PYTANIE NR 22</w:t>
      </w:r>
    </w:p>
    <w:p w:rsidR="005F6937" w:rsidRPr="00740724" w:rsidRDefault="005F6937" w:rsidP="00740724">
      <w:pPr>
        <w:autoSpaceDE w:val="0"/>
        <w:autoSpaceDN w:val="0"/>
        <w:adjustRightInd w:val="0"/>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  Załącznika nr 3 do SIWZ</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W sekcji V (Technologie ograniczające dawkę) Załącznika nr 3 Zamawiający pominął istotny parametr jakim jest możliwość stosowania dodatkowych metod obrazowania w diagnostyce płuc, narządów miąższowych, głowy i szyi, tułowia, naczyń wieńcowych.</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Zamawiający pominął istotny parametr jakim jest ilość akwizycyjnych pól skanowania. Pole skanowania jest jednym z narzędzi wykorzystywanych do obniżenia dawki. </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Im większa dostępna ilość rozmiarów pól skanowania, tym większe możliwości doboru jego rozmiaru do rozmiaru obszaru skanowanego, co wpływa na ograniczanie dawek, które otrzymuje pacjent w trakcie badania, oraz poprawia jakość diagnostyczną obrazów. Obecnie tomografy oferujące 2 lub 3 pola skanowania, to standard. Możliwości doboru rozmiaru pola skanowania do rozmiaru obszaru skanowanego ma szczególne znaczenie w przypadku pacjentów pediatrycznych.</w:t>
      </w:r>
    </w:p>
    <w:p w:rsidR="005F6937" w:rsidRPr="00740724" w:rsidRDefault="005F6937" w:rsidP="00740724">
      <w:pPr>
        <w:spacing w:line="360" w:lineRule="auto"/>
        <w:jc w:val="both"/>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Czy w związku z powyższym Zamawiający uzupełni SWZ o następujący zapis?: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49"/>
        <w:gridCol w:w="4538"/>
        <w:gridCol w:w="1763"/>
        <w:gridCol w:w="1264"/>
        <w:gridCol w:w="1198"/>
      </w:tblGrid>
      <w:tr w:rsidR="005F6937" w:rsidRPr="00740724" w:rsidTr="005F6937">
        <w:trPr>
          <w:trHeight w:val="840"/>
        </w:trPr>
        <w:tc>
          <w:tcPr>
            <w:tcW w:w="244"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bookmarkStart w:id="30" w:name="_Hlk70012655"/>
          </w:p>
        </w:tc>
        <w:tc>
          <w:tcPr>
            <w:tcW w:w="2463" w:type="pct"/>
            <w:shd w:val="clear" w:color="000000" w:fill="FFFFFF"/>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color w:val="000000"/>
                <w:sz w:val="22"/>
                <w:szCs w:val="22"/>
              </w:rPr>
              <w:t>Liczba rozmiarów diagnostycznych pól skanowania SFOV [cm] &lt; 50 cm wynikających i zgodnych z kolimacją kąta wiązki promieniowania lampy RTG w płaszczyźnie XY &gt;1</w:t>
            </w:r>
          </w:p>
        </w:tc>
        <w:tc>
          <w:tcPr>
            <w:tcW w:w="957"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TAK/NIE</w:t>
            </w:r>
          </w:p>
          <w:p w:rsidR="005F6937" w:rsidRPr="00740724" w:rsidRDefault="005F6937" w:rsidP="00740724">
            <w:pPr>
              <w:spacing w:line="360" w:lineRule="auto"/>
              <w:jc w:val="center"/>
              <w:rPr>
                <w:rFonts w:ascii="Times New Roman" w:hAnsi="Times New Roman"/>
                <w:color w:val="000000"/>
                <w:sz w:val="22"/>
                <w:szCs w:val="22"/>
              </w:rPr>
            </w:pPr>
            <w:r w:rsidRPr="00740724">
              <w:rPr>
                <w:rFonts w:ascii="Times New Roman" w:hAnsi="Times New Roman"/>
                <w:sz w:val="22"/>
                <w:szCs w:val="22"/>
              </w:rPr>
              <w:t>podać</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color w:val="000000"/>
                <w:sz w:val="22"/>
                <w:szCs w:val="22"/>
              </w:rPr>
              <w:t>(jeden rozmiar = 1 pole)</w:t>
            </w:r>
          </w:p>
        </w:tc>
        <w:tc>
          <w:tcPr>
            <w:tcW w:w="686"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w:t>
            </w:r>
          </w:p>
        </w:tc>
        <w:tc>
          <w:tcPr>
            <w:tcW w:w="650"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 – 10 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NIE – 0 pkt</w:t>
            </w:r>
          </w:p>
        </w:tc>
      </w:tr>
    </w:tbl>
    <w:bookmarkEnd w:id="30"/>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5F6937" w:rsidRPr="00740724" w:rsidRDefault="005F6937" w:rsidP="00740724">
      <w:pPr>
        <w:spacing w:line="360" w:lineRule="auto"/>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PYTANIE NR 23</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 sekcji III (Możliwości kliniczne systemu - badania ogólne) Załącznika nr 3</w:t>
      </w:r>
    </w:p>
    <w:p w:rsidR="005F6937" w:rsidRPr="00740724" w:rsidRDefault="005F6937" w:rsidP="00740724">
      <w:pPr>
        <w:spacing w:line="360" w:lineRule="auto"/>
        <w:jc w:val="both"/>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Czy Zamawiający dokona modyfikacji SWZ poprzez dodanie parametru ocenianego o następującym brzmieniu:?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49"/>
        <w:gridCol w:w="4538"/>
        <w:gridCol w:w="1763"/>
        <w:gridCol w:w="1264"/>
        <w:gridCol w:w="1198"/>
      </w:tblGrid>
      <w:tr w:rsidR="005F6937" w:rsidRPr="00740724" w:rsidTr="005F6937">
        <w:trPr>
          <w:trHeight w:val="840"/>
        </w:trPr>
        <w:tc>
          <w:tcPr>
            <w:tcW w:w="244"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p>
        </w:tc>
        <w:tc>
          <w:tcPr>
            <w:tcW w:w="2463" w:type="pct"/>
            <w:shd w:val="clear" w:color="000000" w:fill="FFFFFF"/>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Tomograf komputerowy umożliwiający wykonanie mózgu perfuzji narządów wewnętrznych (prostaty, trzustki, wątroby, itd.) oraz kości w badaniu dynamicznym </w:t>
            </w:r>
            <w:proofErr w:type="spellStart"/>
            <w:r w:rsidRPr="00740724">
              <w:rPr>
                <w:rFonts w:ascii="Times New Roman" w:hAnsi="Times New Roman"/>
                <w:sz w:val="22"/>
                <w:szCs w:val="22"/>
              </w:rPr>
              <w:t>aksjalnym</w:t>
            </w:r>
            <w:proofErr w:type="spellEnd"/>
            <w:r w:rsidRPr="00740724">
              <w:rPr>
                <w:rFonts w:ascii="Times New Roman" w:hAnsi="Times New Roman"/>
                <w:sz w:val="22"/>
                <w:szCs w:val="22"/>
              </w:rPr>
              <w:t xml:space="preserve"> w sposób zapewniający jednoczasowe zbieranie danych w  całym badanym obszarze (bez przesuwu stołu) obejmującym odcinek badania w osi Z o długości minimum 12 cm</w:t>
            </w:r>
          </w:p>
        </w:tc>
        <w:tc>
          <w:tcPr>
            <w:tcW w:w="957"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p>
        </w:tc>
        <w:tc>
          <w:tcPr>
            <w:tcW w:w="686"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w:t>
            </w:r>
          </w:p>
        </w:tc>
        <w:tc>
          <w:tcPr>
            <w:tcW w:w="650"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TAK – 10 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NIE – 0 pkt</w:t>
            </w:r>
          </w:p>
        </w:tc>
      </w:tr>
    </w:tbl>
    <w:p w:rsidR="005F6937" w:rsidRPr="00740724" w:rsidRDefault="005F6937" w:rsidP="00740724">
      <w:pPr>
        <w:spacing w:line="360" w:lineRule="auto"/>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Pragniemy wskazać, że osiągnięcie jakości diagnostycznej badania dynamicznego, w tym badania perfuzyjnego, jest możliwe tylko w przypadku wykonywania badania bez przesuwu stołu (wszystkie punkty obszaru badania są skanowane jednocześnie, w tym samym momencie), a więc w zakresie pokrycia anatomicznego skanowanego obszaru wynikającego z rzeczywistej szerokości detektora. Wg dr Prokopa jest to jedyna metoda pozwalająca na osiągnięcie odpowiedniej jakości obrazów, które następnie mogą być wykorzystywane przy stawianiu diagnozy, ograniczająca prawdopodobieństwo konieczności powtórzenia badania oraz narażenia pacjenta na kolejną dawkę promieniowania. Dr Prokop zwraca uwagę, że </w:t>
      </w:r>
      <w:proofErr w:type="spellStart"/>
      <w:r w:rsidRPr="00740724">
        <w:rPr>
          <w:rFonts w:ascii="Times New Roman" w:hAnsi="Times New Roman"/>
          <w:color w:val="000000"/>
          <w:sz w:val="22"/>
          <w:szCs w:val="22"/>
        </w:rPr>
        <w:t>wykonywaniebadania</w:t>
      </w:r>
      <w:proofErr w:type="spellEnd"/>
      <w:r w:rsidRPr="00740724">
        <w:rPr>
          <w:rFonts w:ascii="Times New Roman" w:hAnsi="Times New Roman"/>
          <w:color w:val="000000"/>
          <w:sz w:val="22"/>
          <w:szCs w:val="22"/>
        </w:rPr>
        <w:t xml:space="preserve"> z przesuwem stołu zwiększa co prawda zakres badania, ale metoda ta może prowadzić do wystąpienia w obrazie licznych artefaktów z tym związanych, a dodatkowo sposób i prędkość przesuwania stołu są mało komfortowe i mogą być wręcz szkodliwe dla pacjenta.</w:t>
      </w:r>
    </w:p>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5F6937" w:rsidRPr="00740724" w:rsidRDefault="005F6937" w:rsidP="00740724">
      <w:pPr>
        <w:spacing w:line="360" w:lineRule="auto"/>
        <w:jc w:val="both"/>
        <w:rPr>
          <w:rFonts w:ascii="Times New Roman" w:hAnsi="Times New Roman"/>
          <w:b/>
          <w:bCs/>
          <w:color w:val="000000"/>
          <w:sz w:val="22"/>
          <w:szCs w:val="22"/>
        </w:rPr>
      </w:pPr>
    </w:p>
    <w:p w:rsidR="005F6937" w:rsidRPr="00740724" w:rsidRDefault="005F6937" w:rsidP="00740724">
      <w:pPr>
        <w:spacing w:line="360" w:lineRule="auto"/>
        <w:rPr>
          <w:rFonts w:ascii="Times New Roman" w:hAnsi="Times New Roman"/>
          <w:b/>
          <w:bCs/>
          <w:color w:val="000000"/>
          <w:sz w:val="22"/>
          <w:szCs w:val="22"/>
        </w:rPr>
      </w:pPr>
      <w:r w:rsidRPr="00740724">
        <w:rPr>
          <w:rFonts w:ascii="Times New Roman" w:hAnsi="Times New Roman"/>
          <w:b/>
          <w:bCs/>
          <w:color w:val="000000"/>
          <w:sz w:val="22"/>
          <w:szCs w:val="22"/>
        </w:rPr>
        <w:br w:type="page"/>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lastRenderedPageBreak/>
        <w:t>PYTANIE NR 24</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Dotyczy pkt. IX. 14 Załącznik nr 3 do SIWZ – formularz cenowy</w:t>
      </w:r>
    </w:p>
    <w:p w:rsidR="005F6937" w:rsidRPr="00740724" w:rsidRDefault="005F6937" w:rsidP="00740724">
      <w:pPr>
        <w:autoSpaceDE w:val="0"/>
        <w:autoSpaceDN w:val="0"/>
        <w:adjustRightInd w:val="0"/>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W tym punkcie Zamawiający wymaga: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9"/>
        <w:gridCol w:w="4326"/>
        <w:gridCol w:w="1906"/>
        <w:gridCol w:w="1069"/>
        <w:gridCol w:w="1198"/>
      </w:tblGrid>
      <w:tr w:rsidR="005F6937" w:rsidRPr="00740724" w:rsidTr="005F6937">
        <w:tc>
          <w:tcPr>
            <w:tcW w:w="791"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IX.14</w:t>
            </w:r>
          </w:p>
        </w:tc>
        <w:tc>
          <w:tcPr>
            <w:tcW w:w="4416"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Oprogramowanie kardiologiczne (m.in. do oceny struktur naczyń wieńcowych, analizy funkcjonalnej serca, itp.) umożliwiające wykonywanie bramkowanych sygnałem EKG badań serca z czasem obrotu nie większym niż  0,35 s i efektywną czasową rozdzielczością kardiologiczną w badaniach naczyń wieńcowych nie gorszą od 150 ms.</w:t>
            </w:r>
          </w:p>
        </w:tc>
        <w:tc>
          <w:tcPr>
            <w:tcW w:w="1950" w:type="dxa"/>
            <w:shd w:val="clear" w:color="auto" w:fill="auto"/>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tc>
        <w:tc>
          <w:tcPr>
            <w:tcW w:w="1099" w:type="dxa"/>
            <w:shd w:val="clear" w:color="000000" w:fill="FFFFFF"/>
            <w:vAlign w:val="center"/>
          </w:tcPr>
          <w:p w:rsidR="005F6937" w:rsidRPr="00740724" w:rsidRDefault="005F6937" w:rsidP="00740724">
            <w:pPr>
              <w:spacing w:line="360" w:lineRule="auto"/>
              <w:rPr>
                <w:rFonts w:ascii="Times New Roman" w:hAnsi="Times New Roman"/>
                <w:sz w:val="22"/>
                <w:szCs w:val="22"/>
              </w:rPr>
            </w:pPr>
          </w:p>
        </w:tc>
        <w:tc>
          <w:tcPr>
            <w:tcW w:w="1230" w:type="dxa"/>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bCs/>
                <w:sz w:val="22"/>
                <w:szCs w:val="22"/>
              </w:rPr>
              <w:t>-</w:t>
            </w:r>
          </w:p>
        </w:tc>
      </w:tr>
    </w:tbl>
    <w:p w:rsidR="005F6937" w:rsidRPr="00740724" w:rsidRDefault="005F6937" w:rsidP="00740724">
      <w:pPr>
        <w:spacing w:line="360" w:lineRule="auto"/>
        <w:rPr>
          <w:rFonts w:ascii="Times New Roman" w:hAnsi="Times New Roman"/>
          <w:color w:val="000000"/>
          <w:sz w:val="22"/>
          <w:szCs w:val="22"/>
        </w:rPr>
      </w:pP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Tak sformułowany opis parametru dotyczy funkcjonalności tomografu komputerowego i powinien się znajdować w sekcji dotyczącej tomografu np. konsoli operatorskiej, a nie konsoli lekarskiej. Ponadto pojęcie efektywnej kardiologicznej rozdzielczości czasowej jest wielkością niemiarodajną i nie powinno być stosowane w opisie przedmiotu zamówienia, zwłaszcza w zestawieniu z rzeczywistą kardiologiczną rozdzielczością czasową.</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Rzeczywista kardiologiczna rozdzielczość czasowa (a także sposób jej wyznaczania) jest parametrem zdefiniowanym w tomografii komputerowej. Jest to czas potrzebny do zebrania danych umożliwiających jednosegmentową lub wielosegmentową rekonstrukcję obrazu. Jej wartość jest więc bezpośrednio zależna od najkrótszego czasu pełnego obrotu układu lampa detektor oraz tego, ilu segmentowa rekonstrukcja jest stosowana. W przypadku rekonstrukcji jednosegmentowej jest to połowa czasu skanowania.</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W pkt. IX.14 Zamawiający wymaga, aby minimalny czas pełnego obrotu (3600) układu lampa-detektor [s] wynosił maksymalnie 0,35 s (Zamawiający nie ocenia tej wartości). </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W związku z powyższym, dla tomografów oferujących czas skanowania na poziomie 0,35s rozdzielczość rzeczywista, o której mowa w pkt. IX.14 wynosi 175ms.</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Pojęcie efektywnej rozdzielczości kardiologicznej jest pojęciem marketingowym, stosowanym przez jednego z producentów systemów tomografii komputerowej – firmę GE Healthcare. Efektywna rozdzielczość czasowa nie jest pojęciem fizycznym i nie odnosi się do rozdzielczości czasowej, którą będzie dysponował zakupiony przedmiot zamówienia (nie skraca czasu pełnego obrotu układu lampa -detektor, o którym mowa w pkt. IX.14). Jest ona związana z oprogramowaniem rekonstrukcyjnym wykorzystywanym przez firmę GE.</w:t>
      </w: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Wartość efektywnej rozdzielczości kardiologicznej szacowana jest w sposób znany tylko i wyłącznie temu producentowi, w oparciu o porównania jego systemów. W związku z czym trudno jest ją odnieść czy określić jako oferującą realnie lepsze możliwości diagnostyczne, niż w przypadku obrazowania tętnic wieńcowych oferowanego przez innych producentów. Firma Canon </w:t>
      </w:r>
      <w:proofErr w:type="spellStart"/>
      <w:r w:rsidRPr="00740724">
        <w:rPr>
          <w:rFonts w:ascii="Times New Roman" w:hAnsi="Times New Roman"/>
          <w:color w:val="000000"/>
          <w:sz w:val="22"/>
          <w:szCs w:val="22"/>
        </w:rPr>
        <w:t>Medical</w:t>
      </w:r>
      <w:proofErr w:type="spellEnd"/>
      <w:r w:rsidRPr="00740724">
        <w:rPr>
          <w:rFonts w:ascii="Times New Roman" w:hAnsi="Times New Roman"/>
          <w:color w:val="000000"/>
          <w:sz w:val="22"/>
          <w:szCs w:val="22"/>
        </w:rPr>
        <w:t xml:space="preserve"> Systems nie </w:t>
      </w:r>
      <w:r w:rsidRPr="00740724">
        <w:rPr>
          <w:rFonts w:ascii="Times New Roman" w:hAnsi="Times New Roman"/>
          <w:color w:val="000000"/>
          <w:sz w:val="22"/>
          <w:szCs w:val="22"/>
        </w:rPr>
        <w:lastRenderedPageBreak/>
        <w:t>posługuje się terminem rozdzielczości efektywnej, w związku z czym nie ma możliwości podania wartości tak zdefiniowanego parametru, czego wymaga Zamawiający. Rzeczywistą rozdzielczość kardiologiczną jest w stanie podać każdy z producentów, gdyż tak jak wspomnieliśmy wiąże się ona z najkrótszym czasem obrotu.</w:t>
      </w:r>
    </w:p>
    <w:p w:rsidR="005F6937" w:rsidRPr="00740724" w:rsidRDefault="005F6937" w:rsidP="00740724">
      <w:pPr>
        <w:spacing w:line="360" w:lineRule="auto"/>
        <w:jc w:val="both"/>
        <w:rPr>
          <w:rFonts w:ascii="Times New Roman" w:hAnsi="Times New Roman"/>
          <w:color w:val="000000"/>
          <w:sz w:val="22"/>
          <w:szCs w:val="22"/>
        </w:rPr>
      </w:pPr>
    </w:p>
    <w:p w:rsidR="005F6937" w:rsidRPr="00740724" w:rsidRDefault="005F6937" w:rsidP="00740724">
      <w:pPr>
        <w:spacing w:line="360" w:lineRule="auto"/>
        <w:jc w:val="both"/>
        <w:rPr>
          <w:rFonts w:ascii="Times New Roman" w:hAnsi="Times New Roman"/>
          <w:b/>
          <w:bCs/>
          <w:i/>
          <w:iCs/>
          <w:color w:val="000000"/>
          <w:sz w:val="22"/>
          <w:szCs w:val="22"/>
        </w:rPr>
      </w:pPr>
    </w:p>
    <w:p w:rsidR="005F6937" w:rsidRPr="00740724" w:rsidRDefault="005F6937" w:rsidP="00740724">
      <w:pPr>
        <w:spacing w:line="360" w:lineRule="auto"/>
        <w:jc w:val="both"/>
        <w:rPr>
          <w:rFonts w:ascii="Times New Roman" w:hAnsi="Times New Roman"/>
          <w:b/>
          <w:bCs/>
          <w:i/>
          <w:iCs/>
          <w:color w:val="000000"/>
          <w:sz w:val="22"/>
          <w:szCs w:val="22"/>
        </w:rPr>
      </w:pPr>
    </w:p>
    <w:p w:rsidR="005F6937" w:rsidRPr="00740724" w:rsidRDefault="005F6937" w:rsidP="00740724">
      <w:pPr>
        <w:spacing w:line="360" w:lineRule="auto"/>
        <w:jc w:val="both"/>
        <w:rPr>
          <w:rFonts w:ascii="Times New Roman" w:hAnsi="Times New Roman"/>
          <w:b/>
          <w:bCs/>
          <w:i/>
          <w:iCs/>
          <w:color w:val="000000"/>
          <w:sz w:val="22"/>
          <w:szCs w:val="22"/>
        </w:rPr>
      </w:pPr>
    </w:p>
    <w:p w:rsidR="005F6937" w:rsidRPr="00740724" w:rsidRDefault="005F6937" w:rsidP="00740724">
      <w:p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Czy w związku z powyższym Zamawiający dokona modyfikacji SWZ poprzez dokonanie adekwatnych zmian w treści Załącznika nr 3?:</w:t>
      </w:r>
    </w:p>
    <w:p w:rsidR="005F6937" w:rsidRPr="00740724" w:rsidRDefault="005F6937" w:rsidP="00740724">
      <w:pPr>
        <w:spacing w:line="360" w:lineRule="auto"/>
        <w:rPr>
          <w:rFonts w:ascii="Times New Roman" w:hAnsi="Times New Roman"/>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3"/>
        <w:gridCol w:w="4334"/>
        <w:gridCol w:w="1910"/>
        <w:gridCol w:w="1072"/>
        <w:gridCol w:w="1199"/>
      </w:tblGrid>
      <w:tr w:rsidR="005F6937" w:rsidRPr="00740724" w:rsidTr="005F6937">
        <w:tc>
          <w:tcPr>
            <w:tcW w:w="791"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4416"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Oprogramowanie kardiologiczne (m.in. do oceny struktur naczyń wieńcowych, analizy funkcjonalnej serca, itp.) umożliwiające wykonywanie bramkowanych sygnałem EKG badań serca z czasem obrotu nie większym niż  0,35 s i rzeczywistą czasową rozdzielczością kardiologiczną w badaniach naczyń wieńcowych nie gorszą od 175 ms.</w:t>
            </w:r>
          </w:p>
        </w:tc>
        <w:tc>
          <w:tcPr>
            <w:tcW w:w="1950" w:type="dxa"/>
            <w:shd w:val="clear" w:color="auto" w:fill="auto"/>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tc>
        <w:tc>
          <w:tcPr>
            <w:tcW w:w="1099" w:type="dxa"/>
            <w:shd w:val="clear" w:color="000000" w:fill="FFFFFF"/>
            <w:vAlign w:val="center"/>
          </w:tcPr>
          <w:p w:rsidR="005F6937" w:rsidRPr="00740724" w:rsidRDefault="005F6937" w:rsidP="00740724">
            <w:pPr>
              <w:spacing w:line="360" w:lineRule="auto"/>
              <w:rPr>
                <w:rFonts w:ascii="Times New Roman" w:hAnsi="Times New Roman"/>
                <w:sz w:val="22"/>
                <w:szCs w:val="22"/>
              </w:rPr>
            </w:pPr>
          </w:p>
        </w:tc>
        <w:tc>
          <w:tcPr>
            <w:tcW w:w="1230" w:type="dxa"/>
            <w:shd w:val="clear" w:color="000000" w:fill="FFFFFF"/>
            <w:vAlign w:val="center"/>
          </w:tcPr>
          <w:p w:rsidR="005F6937" w:rsidRPr="00740724" w:rsidRDefault="005F6937" w:rsidP="00740724">
            <w:pPr>
              <w:spacing w:line="360" w:lineRule="auto"/>
              <w:jc w:val="center"/>
              <w:rPr>
                <w:rFonts w:ascii="Times New Roman" w:hAnsi="Times New Roman"/>
                <w:bCs/>
                <w:sz w:val="22"/>
                <w:szCs w:val="22"/>
              </w:rPr>
            </w:pPr>
          </w:p>
        </w:tc>
      </w:tr>
    </w:tbl>
    <w:p w:rsidR="005F6937" w:rsidRPr="00740724" w:rsidRDefault="005F6937" w:rsidP="00740724">
      <w:pPr>
        <w:spacing w:line="360" w:lineRule="auto"/>
        <w:rPr>
          <w:rFonts w:ascii="Times New Roman" w:hAnsi="Times New Roman"/>
          <w:b/>
          <w:bCs/>
          <w:color w:val="000000"/>
          <w:sz w:val="22"/>
          <w:szCs w:val="22"/>
        </w:rPr>
      </w:pPr>
    </w:p>
    <w:p w:rsidR="005F6937" w:rsidRPr="00740724" w:rsidRDefault="005F6937" w:rsidP="00740724">
      <w:pPr>
        <w:spacing w:line="360" w:lineRule="auto"/>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Zamawiający dopuszcza.</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PYTANIE NR 25</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Dotyczy pkt. IX. 14 Załącznik nr 3 do SIWZ – formularz cenowy</w:t>
      </w:r>
    </w:p>
    <w:p w:rsidR="005F6937" w:rsidRPr="00740724" w:rsidRDefault="005F6937" w:rsidP="00740724">
      <w:pPr>
        <w:autoSpaceDE w:val="0"/>
        <w:autoSpaceDN w:val="0"/>
        <w:adjustRightInd w:val="0"/>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W tym punkcie Zamawiający wymaga: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8"/>
        <w:gridCol w:w="4327"/>
        <w:gridCol w:w="1907"/>
        <w:gridCol w:w="1070"/>
        <w:gridCol w:w="1196"/>
      </w:tblGrid>
      <w:tr w:rsidR="005F6937" w:rsidRPr="00740724" w:rsidTr="005F6937">
        <w:tc>
          <w:tcPr>
            <w:tcW w:w="791"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IX.14</w:t>
            </w:r>
          </w:p>
        </w:tc>
        <w:tc>
          <w:tcPr>
            <w:tcW w:w="4416" w:type="dxa"/>
            <w:tcBorders>
              <w:top w:val="single" w:sz="4" w:space="0" w:color="auto"/>
              <w:left w:val="single" w:sz="4" w:space="0" w:color="auto"/>
              <w:bottom w:val="single" w:sz="4" w:space="0" w:color="auto"/>
              <w:right w:val="single" w:sz="4" w:space="0" w:color="auto"/>
            </w:tcBorders>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Oprogramowanie kardiologiczne (m.in. do oceny struktur naczyń wieńcowych, analizy funkcjonalnej serca, itp.) umożliwiające wykonywanie bramkowanych sygnałem EKG badań serca z czasem obrotu nie większym niż  0,35 s i efektywną czasową rozdzielczością kardiologiczną w badaniach naczyń wieńcowych nie gorszą od 150 ms.</w:t>
            </w:r>
          </w:p>
        </w:tc>
        <w:tc>
          <w:tcPr>
            <w:tcW w:w="1950" w:type="dxa"/>
            <w:shd w:val="clear" w:color="auto" w:fill="auto"/>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tc>
        <w:tc>
          <w:tcPr>
            <w:tcW w:w="1099" w:type="dxa"/>
            <w:shd w:val="clear" w:color="000000" w:fill="FFFFFF"/>
            <w:vAlign w:val="center"/>
          </w:tcPr>
          <w:p w:rsidR="005F6937" w:rsidRPr="00740724" w:rsidRDefault="005F6937" w:rsidP="00740724">
            <w:pPr>
              <w:spacing w:line="360" w:lineRule="auto"/>
              <w:rPr>
                <w:rFonts w:ascii="Times New Roman" w:hAnsi="Times New Roman"/>
                <w:sz w:val="22"/>
                <w:szCs w:val="22"/>
              </w:rPr>
            </w:pPr>
          </w:p>
        </w:tc>
        <w:tc>
          <w:tcPr>
            <w:tcW w:w="1230" w:type="dxa"/>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p>
        </w:tc>
      </w:tr>
    </w:tbl>
    <w:p w:rsidR="005F6937" w:rsidRPr="00740724" w:rsidRDefault="005F6937" w:rsidP="00740724">
      <w:pPr>
        <w:spacing w:line="360" w:lineRule="auto"/>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color w:val="000000"/>
          <w:sz w:val="22"/>
          <w:szCs w:val="22"/>
        </w:rPr>
      </w:pPr>
      <w:r w:rsidRPr="00740724">
        <w:rPr>
          <w:rFonts w:ascii="Times New Roman" w:hAnsi="Times New Roman"/>
          <w:color w:val="000000"/>
          <w:sz w:val="22"/>
          <w:szCs w:val="22"/>
        </w:rPr>
        <w:t xml:space="preserve">Zamawiający w opisie punktu IX.14 wymaga oprogramowania kardiologicznego umożliwiającego wykonywanie bramkowanych sygnałem EKG badań serca. Natomiast w wymaganiach zawartych w załączniku nr 3 do SWZ pominął istotny parametr jakim </w:t>
      </w:r>
      <w:proofErr w:type="spellStart"/>
      <w:r w:rsidRPr="00740724">
        <w:rPr>
          <w:rFonts w:ascii="Times New Roman" w:hAnsi="Times New Roman"/>
          <w:color w:val="000000"/>
          <w:sz w:val="22"/>
          <w:szCs w:val="22"/>
        </w:rPr>
        <w:t>sąwymogi</w:t>
      </w:r>
      <w:proofErr w:type="spellEnd"/>
      <w:r w:rsidRPr="00740724">
        <w:rPr>
          <w:rFonts w:ascii="Times New Roman" w:hAnsi="Times New Roman"/>
          <w:color w:val="000000"/>
          <w:sz w:val="22"/>
          <w:szCs w:val="22"/>
        </w:rPr>
        <w:t xml:space="preserve"> dotyczące oprogramowania akwizycyjnego umożliwiającego wykonywanie badań kardiologicznych. Brak doprecyzowania tych </w:t>
      </w:r>
      <w:r w:rsidRPr="00740724">
        <w:rPr>
          <w:rFonts w:ascii="Times New Roman" w:hAnsi="Times New Roman"/>
          <w:color w:val="000000"/>
          <w:sz w:val="22"/>
          <w:szCs w:val="22"/>
        </w:rPr>
        <w:lastRenderedPageBreak/>
        <w:t xml:space="preserve">wymogów może prowadzić do sytuacji, w której Zamawiający napotka istotne ograniczenia w wykonywaniu diagnostyki, która w systemach min. 128 rzędowych, ze względu na zwiększone pokrycie anatomiczne może być realizowana na naprawdę wysokim poziomie. </w:t>
      </w:r>
    </w:p>
    <w:p w:rsidR="005F6937" w:rsidRPr="00740724" w:rsidRDefault="005F6937" w:rsidP="00740724">
      <w:pPr>
        <w:spacing w:line="360" w:lineRule="auto"/>
        <w:jc w:val="both"/>
        <w:rPr>
          <w:rFonts w:ascii="Times New Roman" w:hAnsi="Times New Roman"/>
          <w:i/>
          <w:iCs/>
          <w:color w:val="000000"/>
          <w:sz w:val="22"/>
          <w:szCs w:val="22"/>
        </w:rPr>
      </w:pPr>
      <w:r w:rsidRPr="00740724">
        <w:rPr>
          <w:rFonts w:ascii="Times New Roman" w:hAnsi="Times New Roman"/>
          <w:b/>
          <w:bCs/>
          <w:i/>
          <w:iCs/>
          <w:color w:val="000000"/>
          <w:sz w:val="22"/>
          <w:szCs w:val="22"/>
        </w:rPr>
        <w:t>W związku z powyższym, czy Zamawiający dokona modyfikacji SIWZ poprzez wprowadzenie w sekcji VII (Konsola Operatorska) parametru nadając mu brzmienie?:</w:t>
      </w:r>
    </w:p>
    <w:p w:rsidR="005F6937" w:rsidRPr="00740724" w:rsidRDefault="005F6937" w:rsidP="00740724">
      <w:pPr>
        <w:spacing w:line="360" w:lineRule="auto"/>
        <w:rPr>
          <w:rFonts w:ascii="Times New Roman" w:hAnsi="Times New Roman"/>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3"/>
        <w:gridCol w:w="4064"/>
        <w:gridCol w:w="1777"/>
        <w:gridCol w:w="977"/>
        <w:gridCol w:w="1757"/>
      </w:tblGrid>
      <w:tr w:rsidR="005F6937" w:rsidRPr="00740724" w:rsidTr="005F6937">
        <w:tc>
          <w:tcPr>
            <w:tcW w:w="728"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414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Prospektywne lub retrospektywne badania kardiologiczne bramkowane sygnałem EKG do oceny naczyń wieńcowych, oceny zwapnień i analizy funkcjonalnej serca</w:t>
            </w:r>
          </w:p>
        </w:tc>
        <w:tc>
          <w:tcPr>
            <w:tcW w:w="181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tc>
        <w:tc>
          <w:tcPr>
            <w:tcW w:w="1001" w:type="dxa"/>
            <w:tcBorders>
              <w:bottom w:val="single" w:sz="4" w:space="0" w:color="auto"/>
            </w:tcBorders>
            <w:shd w:val="clear" w:color="000000" w:fill="FFFFFF"/>
            <w:vAlign w:val="center"/>
          </w:tcPr>
          <w:p w:rsidR="005F6937" w:rsidRPr="00740724" w:rsidRDefault="005F6937" w:rsidP="00740724">
            <w:pPr>
              <w:spacing w:line="360" w:lineRule="auto"/>
              <w:rPr>
                <w:rFonts w:ascii="Times New Roman" w:hAnsi="Times New Roman"/>
                <w:sz w:val="22"/>
                <w:szCs w:val="22"/>
              </w:rPr>
            </w:pPr>
          </w:p>
        </w:tc>
        <w:tc>
          <w:tcPr>
            <w:tcW w:w="1803" w:type="dxa"/>
            <w:tcBorders>
              <w:bottom w:val="single" w:sz="4" w:space="0" w:color="auto"/>
            </w:tcBorders>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w:t>
            </w:r>
          </w:p>
        </w:tc>
      </w:tr>
    </w:tbl>
    <w:p w:rsidR="005F6937" w:rsidRPr="00740724" w:rsidRDefault="005F6937" w:rsidP="00740724">
      <w:pPr>
        <w:spacing w:line="360" w:lineRule="auto"/>
        <w:rPr>
          <w:rFonts w:ascii="Times New Roman" w:hAnsi="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7"/>
        <w:gridCol w:w="4048"/>
        <w:gridCol w:w="1766"/>
        <w:gridCol w:w="969"/>
        <w:gridCol w:w="1798"/>
      </w:tblGrid>
      <w:tr w:rsidR="005F6937" w:rsidRPr="00740724" w:rsidTr="005F6937">
        <w:tc>
          <w:tcPr>
            <w:tcW w:w="728"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414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Akwizycja typu </w:t>
            </w:r>
            <w:proofErr w:type="spellStart"/>
            <w:r w:rsidRPr="00740724">
              <w:rPr>
                <w:rFonts w:ascii="Times New Roman" w:hAnsi="Times New Roman"/>
                <w:sz w:val="22"/>
                <w:szCs w:val="22"/>
              </w:rPr>
              <w:t>TripleRule-Out</w:t>
            </w:r>
            <w:proofErr w:type="spellEnd"/>
            <w:r w:rsidRPr="00740724">
              <w:rPr>
                <w:rFonts w:ascii="Times New Roman" w:hAnsi="Times New Roman"/>
                <w:sz w:val="22"/>
                <w:szCs w:val="22"/>
              </w:rPr>
              <w:t xml:space="preserve"> u pacjentów z bólem w klatce piersiowej</w:t>
            </w:r>
          </w:p>
        </w:tc>
        <w:tc>
          <w:tcPr>
            <w:tcW w:w="181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tc>
        <w:tc>
          <w:tcPr>
            <w:tcW w:w="1001" w:type="dxa"/>
            <w:tcBorders>
              <w:bottom w:val="single" w:sz="4" w:space="0" w:color="auto"/>
            </w:tcBorders>
            <w:shd w:val="clear" w:color="000000" w:fill="FFFFFF"/>
            <w:vAlign w:val="center"/>
          </w:tcPr>
          <w:p w:rsidR="005F6937" w:rsidRPr="00740724" w:rsidRDefault="005F6937" w:rsidP="00740724">
            <w:pPr>
              <w:spacing w:line="360" w:lineRule="auto"/>
              <w:rPr>
                <w:rFonts w:ascii="Times New Roman" w:hAnsi="Times New Roman"/>
                <w:sz w:val="22"/>
                <w:szCs w:val="22"/>
              </w:rPr>
            </w:pPr>
          </w:p>
        </w:tc>
        <w:tc>
          <w:tcPr>
            <w:tcW w:w="1803" w:type="dxa"/>
            <w:tcBorders>
              <w:bottom w:val="single" w:sz="4" w:space="0" w:color="auto"/>
            </w:tcBorders>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w:t>
            </w:r>
          </w:p>
        </w:tc>
      </w:tr>
      <w:tr w:rsidR="005F6937" w:rsidRPr="00740724" w:rsidTr="005F6937">
        <w:tc>
          <w:tcPr>
            <w:tcW w:w="728"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414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Automatyczna wybór optymalnej fazy rekonstrukcji dla minimalnego ruchu naczyń wieńcowych</w:t>
            </w:r>
          </w:p>
        </w:tc>
        <w:tc>
          <w:tcPr>
            <w:tcW w:w="181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tc>
        <w:tc>
          <w:tcPr>
            <w:tcW w:w="1001" w:type="dxa"/>
            <w:tcBorders>
              <w:bottom w:val="single" w:sz="4" w:space="0" w:color="auto"/>
            </w:tcBorders>
            <w:shd w:val="clear" w:color="000000" w:fill="FFFFFF"/>
            <w:vAlign w:val="center"/>
          </w:tcPr>
          <w:p w:rsidR="005F6937" w:rsidRPr="00740724" w:rsidRDefault="005F6937" w:rsidP="00740724">
            <w:pPr>
              <w:spacing w:line="360" w:lineRule="auto"/>
              <w:rPr>
                <w:rFonts w:ascii="Times New Roman" w:hAnsi="Times New Roman"/>
                <w:sz w:val="22"/>
                <w:szCs w:val="22"/>
              </w:rPr>
            </w:pPr>
          </w:p>
        </w:tc>
        <w:tc>
          <w:tcPr>
            <w:tcW w:w="1803" w:type="dxa"/>
            <w:tcBorders>
              <w:bottom w:val="single" w:sz="4" w:space="0" w:color="auto"/>
            </w:tcBorders>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w:t>
            </w:r>
          </w:p>
        </w:tc>
      </w:tr>
      <w:tr w:rsidR="005F6937" w:rsidRPr="00740724" w:rsidTr="005F6937">
        <w:tc>
          <w:tcPr>
            <w:tcW w:w="728"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414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Technologia przeznaczona do redukcji artefaktów związanych z rozmyciem naczyń wieńcowych spowodowanych ich ruchem, pracująca w sposób zautomatyzowany </w:t>
            </w:r>
          </w:p>
        </w:tc>
        <w:tc>
          <w:tcPr>
            <w:tcW w:w="181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tc>
        <w:tc>
          <w:tcPr>
            <w:tcW w:w="1001" w:type="dxa"/>
            <w:tcBorders>
              <w:bottom w:val="single" w:sz="4" w:space="0" w:color="auto"/>
            </w:tcBorders>
            <w:shd w:val="clear" w:color="000000" w:fill="FFFFFF"/>
            <w:vAlign w:val="center"/>
          </w:tcPr>
          <w:p w:rsidR="005F6937" w:rsidRPr="00740724" w:rsidRDefault="005F6937" w:rsidP="00740724">
            <w:pPr>
              <w:spacing w:line="360" w:lineRule="auto"/>
              <w:rPr>
                <w:rFonts w:ascii="Times New Roman" w:hAnsi="Times New Roman"/>
                <w:sz w:val="22"/>
                <w:szCs w:val="22"/>
              </w:rPr>
            </w:pPr>
          </w:p>
        </w:tc>
        <w:tc>
          <w:tcPr>
            <w:tcW w:w="1803" w:type="dxa"/>
            <w:tcBorders>
              <w:bottom w:val="single" w:sz="4" w:space="0" w:color="auto"/>
            </w:tcBorders>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w:t>
            </w:r>
          </w:p>
        </w:tc>
      </w:tr>
      <w:tr w:rsidR="005F6937" w:rsidRPr="00740724" w:rsidTr="005F6937">
        <w:tc>
          <w:tcPr>
            <w:tcW w:w="728"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414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Oprogramowanie umożliwiające redukcję artefaktów ruchowych w badaniach kardiologicznych bramkowanych sygnałem EKG</w:t>
            </w:r>
          </w:p>
        </w:tc>
        <w:tc>
          <w:tcPr>
            <w:tcW w:w="181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tc>
        <w:tc>
          <w:tcPr>
            <w:tcW w:w="1001" w:type="dxa"/>
            <w:tcBorders>
              <w:bottom w:val="single" w:sz="4" w:space="0" w:color="auto"/>
            </w:tcBorders>
            <w:shd w:val="clear" w:color="000000" w:fill="FFFFFF"/>
            <w:vAlign w:val="center"/>
          </w:tcPr>
          <w:p w:rsidR="005F6937" w:rsidRPr="00740724" w:rsidRDefault="005F6937" w:rsidP="00740724">
            <w:pPr>
              <w:spacing w:line="360" w:lineRule="auto"/>
              <w:rPr>
                <w:rFonts w:ascii="Times New Roman" w:hAnsi="Times New Roman"/>
                <w:sz w:val="22"/>
                <w:szCs w:val="22"/>
              </w:rPr>
            </w:pPr>
          </w:p>
        </w:tc>
        <w:tc>
          <w:tcPr>
            <w:tcW w:w="1803" w:type="dxa"/>
            <w:tcBorders>
              <w:bottom w:val="single" w:sz="4" w:space="0" w:color="auto"/>
            </w:tcBorders>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w:t>
            </w:r>
          </w:p>
        </w:tc>
      </w:tr>
      <w:tr w:rsidR="005F6937" w:rsidRPr="00740724" w:rsidTr="005F6937">
        <w:tc>
          <w:tcPr>
            <w:tcW w:w="728"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414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Korekta miejsc bramkowania przebiegiem EKG bezpośrednio po zebraniu danych (eliminacja fałszywych załamków R, dodatkowych pobudzeń), przed dokonaniem właściwych rekonstrukcji</w:t>
            </w:r>
          </w:p>
        </w:tc>
        <w:tc>
          <w:tcPr>
            <w:tcW w:w="181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tc>
        <w:tc>
          <w:tcPr>
            <w:tcW w:w="1001" w:type="dxa"/>
            <w:tcBorders>
              <w:bottom w:val="single" w:sz="4" w:space="0" w:color="auto"/>
            </w:tcBorders>
            <w:shd w:val="clear" w:color="000000" w:fill="FFFFFF"/>
            <w:vAlign w:val="center"/>
          </w:tcPr>
          <w:p w:rsidR="005F6937" w:rsidRPr="00740724" w:rsidRDefault="005F6937" w:rsidP="00740724">
            <w:pPr>
              <w:spacing w:line="360" w:lineRule="auto"/>
              <w:rPr>
                <w:rFonts w:ascii="Times New Roman" w:hAnsi="Times New Roman"/>
                <w:sz w:val="22"/>
                <w:szCs w:val="22"/>
              </w:rPr>
            </w:pPr>
          </w:p>
        </w:tc>
        <w:tc>
          <w:tcPr>
            <w:tcW w:w="1803" w:type="dxa"/>
            <w:tcBorders>
              <w:bottom w:val="single" w:sz="4" w:space="0" w:color="auto"/>
            </w:tcBorders>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w:t>
            </w:r>
          </w:p>
        </w:tc>
      </w:tr>
      <w:tr w:rsidR="005F6937" w:rsidRPr="00740724" w:rsidTr="005F6937">
        <w:tc>
          <w:tcPr>
            <w:tcW w:w="728"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414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Akwizycja kardiologiczna umożliwiająca zbadanie całego serca w jakości diagnostycznej w jednym jego uderzeniu niezależnie od częstości jego pracy w zakresie min. 40 - 140 skurczów na minutę.</w:t>
            </w:r>
          </w:p>
        </w:tc>
        <w:tc>
          <w:tcPr>
            <w:tcW w:w="181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tc>
        <w:tc>
          <w:tcPr>
            <w:tcW w:w="1001" w:type="dxa"/>
            <w:tcBorders>
              <w:bottom w:val="single" w:sz="4" w:space="0" w:color="auto"/>
            </w:tcBorders>
            <w:shd w:val="clear" w:color="000000" w:fill="FFFFFF"/>
            <w:vAlign w:val="center"/>
          </w:tcPr>
          <w:p w:rsidR="005F6937" w:rsidRPr="00740724" w:rsidRDefault="005F6937" w:rsidP="00740724">
            <w:pPr>
              <w:spacing w:line="360" w:lineRule="auto"/>
              <w:rPr>
                <w:rFonts w:ascii="Times New Roman" w:hAnsi="Times New Roman"/>
                <w:sz w:val="22"/>
                <w:szCs w:val="22"/>
              </w:rPr>
            </w:pPr>
          </w:p>
        </w:tc>
        <w:tc>
          <w:tcPr>
            <w:tcW w:w="1803" w:type="dxa"/>
            <w:tcBorders>
              <w:bottom w:val="single" w:sz="4" w:space="0" w:color="auto"/>
            </w:tcBorders>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w:t>
            </w:r>
          </w:p>
        </w:tc>
      </w:tr>
      <w:tr w:rsidR="005F6937" w:rsidRPr="00740724" w:rsidTr="005F6937">
        <w:tc>
          <w:tcPr>
            <w:tcW w:w="728"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414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Akwizycja kardiologiczna do oceny zwapnień naczyń wieńcowych (</w:t>
            </w:r>
            <w:proofErr w:type="spellStart"/>
            <w:r w:rsidRPr="00740724">
              <w:rPr>
                <w:rFonts w:ascii="Times New Roman" w:hAnsi="Times New Roman"/>
                <w:sz w:val="22"/>
                <w:szCs w:val="22"/>
              </w:rPr>
              <w:t>CalciumScore</w:t>
            </w:r>
            <w:proofErr w:type="spellEnd"/>
            <w:r w:rsidRPr="00740724">
              <w:rPr>
                <w:rFonts w:ascii="Times New Roman" w:hAnsi="Times New Roman"/>
                <w:sz w:val="22"/>
                <w:szCs w:val="22"/>
              </w:rPr>
              <w:t>) całego serca w jednym jego uderzeniu niezależnie od częstości jego pracy w zakresie min. 40 - 140 skurczów na minutę</w:t>
            </w:r>
          </w:p>
        </w:tc>
        <w:tc>
          <w:tcPr>
            <w:tcW w:w="181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tc>
        <w:tc>
          <w:tcPr>
            <w:tcW w:w="1001" w:type="dxa"/>
            <w:tcBorders>
              <w:bottom w:val="single" w:sz="4" w:space="0" w:color="auto"/>
            </w:tcBorders>
            <w:shd w:val="clear" w:color="000000" w:fill="FFFFFF"/>
            <w:vAlign w:val="center"/>
          </w:tcPr>
          <w:p w:rsidR="005F6937" w:rsidRPr="00740724" w:rsidRDefault="005F6937" w:rsidP="00740724">
            <w:pPr>
              <w:spacing w:line="360" w:lineRule="auto"/>
              <w:rPr>
                <w:rFonts w:ascii="Times New Roman" w:hAnsi="Times New Roman"/>
                <w:sz w:val="22"/>
                <w:szCs w:val="22"/>
              </w:rPr>
            </w:pPr>
          </w:p>
        </w:tc>
        <w:tc>
          <w:tcPr>
            <w:tcW w:w="1803" w:type="dxa"/>
            <w:tcBorders>
              <w:bottom w:val="single" w:sz="4" w:space="0" w:color="auto"/>
            </w:tcBorders>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w:t>
            </w:r>
          </w:p>
        </w:tc>
      </w:tr>
      <w:tr w:rsidR="005F6937" w:rsidRPr="00740724" w:rsidTr="005F6937">
        <w:tc>
          <w:tcPr>
            <w:tcW w:w="728"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414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Akwizycja kardiologiczna umożliwiająca ocenę dynamicznej perfuzji mięśnia sercowego i badanie naczyń wieńcowych </w:t>
            </w:r>
          </w:p>
        </w:tc>
        <w:tc>
          <w:tcPr>
            <w:tcW w:w="181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tc>
        <w:tc>
          <w:tcPr>
            <w:tcW w:w="1001" w:type="dxa"/>
            <w:tcBorders>
              <w:bottom w:val="single" w:sz="4" w:space="0" w:color="auto"/>
            </w:tcBorders>
            <w:shd w:val="clear" w:color="000000" w:fill="FFFFFF"/>
            <w:vAlign w:val="center"/>
          </w:tcPr>
          <w:p w:rsidR="005F6937" w:rsidRPr="00740724" w:rsidRDefault="005F6937" w:rsidP="00740724">
            <w:pPr>
              <w:spacing w:line="360" w:lineRule="auto"/>
              <w:rPr>
                <w:rFonts w:ascii="Times New Roman" w:hAnsi="Times New Roman"/>
                <w:sz w:val="22"/>
                <w:szCs w:val="22"/>
              </w:rPr>
            </w:pPr>
          </w:p>
        </w:tc>
        <w:tc>
          <w:tcPr>
            <w:tcW w:w="1803" w:type="dxa"/>
            <w:tcBorders>
              <w:bottom w:val="single" w:sz="4" w:space="0" w:color="auto"/>
            </w:tcBorders>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xml:space="preserve">Możliwość wykonanie badania perfuzyjnego mięśnia sercowego w badaniu </w:t>
            </w:r>
            <w:proofErr w:type="spellStart"/>
            <w:r w:rsidRPr="00740724">
              <w:rPr>
                <w:rFonts w:ascii="Times New Roman" w:hAnsi="Times New Roman"/>
                <w:sz w:val="22"/>
                <w:szCs w:val="22"/>
              </w:rPr>
              <w:t>aksjalnym</w:t>
            </w:r>
            <w:proofErr w:type="spellEnd"/>
            <w:r w:rsidRPr="00740724">
              <w:rPr>
                <w:rFonts w:ascii="Times New Roman" w:hAnsi="Times New Roman"/>
                <w:sz w:val="22"/>
                <w:szCs w:val="22"/>
              </w:rPr>
              <w:t>, w sposób zapewniający jednoczasowe zbieranie danych w  całym badanym obszarze (bez przesuwu stołu ) w polu widzenia w osi Z o długości min 12 cm</w:t>
            </w:r>
          </w:p>
        </w:tc>
      </w:tr>
      <w:tr w:rsidR="005F6937" w:rsidRPr="00740724" w:rsidTr="005F6937">
        <w:tc>
          <w:tcPr>
            <w:tcW w:w="728"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414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 xml:space="preserve">Oprogramowanie umożliwiające automatyczną detekcję arytmii i wykonywanie badań pacjentom na nią cierpiącym </w:t>
            </w:r>
          </w:p>
        </w:tc>
        <w:tc>
          <w:tcPr>
            <w:tcW w:w="1812" w:type="dxa"/>
            <w:tcBorders>
              <w:bottom w:val="single" w:sz="4" w:space="0" w:color="auto"/>
            </w:tcBorders>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tc>
        <w:tc>
          <w:tcPr>
            <w:tcW w:w="1001" w:type="dxa"/>
            <w:tcBorders>
              <w:bottom w:val="single" w:sz="4" w:space="0" w:color="auto"/>
            </w:tcBorders>
            <w:shd w:val="clear" w:color="000000" w:fill="FFFFFF"/>
            <w:vAlign w:val="center"/>
          </w:tcPr>
          <w:p w:rsidR="005F6937" w:rsidRPr="00740724" w:rsidRDefault="005F6937" w:rsidP="00740724">
            <w:pPr>
              <w:spacing w:line="360" w:lineRule="auto"/>
              <w:rPr>
                <w:rFonts w:ascii="Times New Roman" w:hAnsi="Times New Roman"/>
                <w:sz w:val="22"/>
                <w:szCs w:val="22"/>
              </w:rPr>
            </w:pPr>
          </w:p>
        </w:tc>
        <w:tc>
          <w:tcPr>
            <w:tcW w:w="1803" w:type="dxa"/>
            <w:tcBorders>
              <w:bottom w:val="single" w:sz="4" w:space="0" w:color="auto"/>
            </w:tcBorders>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xml:space="preserve">Automatyczna detekcja arytmii i w przypadku jej wystąpienia zablokowanie ekspozycji i wykonanie powtórnej ekspozycji po powrocie rytmu </w:t>
            </w:r>
            <w:r w:rsidRPr="00740724">
              <w:rPr>
                <w:rFonts w:ascii="Times New Roman" w:hAnsi="Times New Roman"/>
                <w:sz w:val="22"/>
                <w:szCs w:val="22"/>
              </w:rPr>
              <w:lastRenderedPageBreak/>
              <w:t xml:space="preserve">serca do normalnego rytmu </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0 pkt</w:t>
            </w:r>
          </w:p>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Automatyczna detekcja arytmii i w przypadku jej wystąpienia kontynuowanie badania poprzez zmianę trybu pracy z prospektywnego na retrospektywny – 10 pkt</w:t>
            </w:r>
          </w:p>
        </w:tc>
      </w:tr>
    </w:tbl>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lastRenderedPageBreak/>
        <w:t>Odp</w:t>
      </w:r>
      <w:proofErr w:type="spellEnd"/>
      <w:r w:rsidRPr="00740724">
        <w:rPr>
          <w:rFonts w:ascii="Times New Roman" w:hAnsi="Times New Roman"/>
          <w:b/>
          <w:bCs/>
          <w:color w:val="000000"/>
          <w:sz w:val="22"/>
          <w:szCs w:val="22"/>
        </w:rPr>
        <w:t>: Zgodnie z SWZ</w:t>
      </w:r>
    </w:p>
    <w:p w:rsidR="005F6937" w:rsidRPr="00740724" w:rsidRDefault="005F6937" w:rsidP="00740724">
      <w:pPr>
        <w:spacing w:line="360" w:lineRule="auto"/>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bookmarkStart w:id="31" w:name="_Hlk70078131"/>
      <w:r w:rsidRPr="00740724">
        <w:rPr>
          <w:rFonts w:ascii="Times New Roman" w:hAnsi="Times New Roman"/>
          <w:b/>
          <w:bCs/>
          <w:color w:val="000000"/>
          <w:sz w:val="22"/>
          <w:szCs w:val="22"/>
        </w:rPr>
        <w:t>PYTANIE NR 26</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 xml:space="preserve">Dotyczy pkt. VIII.1 (Konsole lekarskie 3 </w:t>
      </w:r>
      <w:proofErr w:type="spellStart"/>
      <w:r w:rsidRPr="00740724">
        <w:rPr>
          <w:rFonts w:ascii="Times New Roman" w:hAnsi="Times New Roman"/>
          <w:b/>
          <w:bCs/>
          <w:color w:val="000000"/>
          <w:sz w:val="22"/>
          <w:szCs w:val="22"/>
        </w:rPr>
        <w:t>szt</w:t>
      </w:r>
      <w:proofErr w:type="spellEnd"/>
      <w:r w:rsidRPr="00740724">
        <w:rPr>
          <w:rFonts w:ascii="Times New Roman" w:hAnsi="Times New Roman"/>
          <w:b/>
          <w:bCs/>
          <w:color w:val="000000"/>
          <w:sz w:val="22"/>
          <w:szCs w:val="22"/>
        </w:rPr>
        <w:t>) Załącznik nr 3 do SIWZ – formularz cenowy</w:t>
      </w:r>
    </w:p>
    <w:p w:rsidR="005F6937" w:rsidRPr="00740724" w:rsidRDefault="005F6937" w:rsidP="00740724">
      <w:pPr>
        <w:autoSpaceDE w:val="0"/>
        <w:autoSpaceDN w:val="0"/>
        <w:adjustRightInd w:val="0"/>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W tym punkcie Zamawiający wymaga:</w:t>
      </w:r>
    </w:p>
    <w:p w:rsidR="005F6937" w:rsidRPr="00740724" w:rsidRDefault="005F6937" w:rsidP="00740724">
      <w:pPr>
        <w:spacing w:line="360" w:lineRule="auto"/>
        <w:rPr>
          <w:rFonts w:ascii="Times New Roman" w:hAnsi="Times New Roman"/>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2"/>
        <w:gridCol w:w="4069"/>
        <w:gridCol w:w="1776"/>
        <w:gridCol w:w="976"/>
        <w:gridCol w:w="1755"/>
      </w:tblGrid>
      <w:tr w:rsidR="005F6937" w:rsidRPr="00740724" w:rsidTr="005F6937">
        <w:tc>
          <w:tcPr>
            <w:tcW w:w="728" w:type="dxa"/>
            <w:tcBorders>
              <w:top w:val="single" w:sz="4" w:space="0" w:color="auto"/>
              <w:left w:val="single" w:sz="4" w:space="0" w:color="auto"/>
              <w:bottom w:val="single" w:sz="4" w:space="0" w:color="auto"/>
              <w:right w:val="single" w:sz="4" w:space="0" w:color="auto"/>
            </w:tcBorders>
            <w:vAlign w:val="center"/>
          </w:tcPr>
          <w:p w:rsidR="005F6937" w:rsidRPr="00740724" w:rsidRDefault="005F6937" w:rsidP="00740724">
            <w:pPr>
              <w:spacing w:line="360" w:lineRule="auto"/>
              <w:rPr>
                <w:rFonts w:ascii="Times New Roman" w:hAnsi="Times New Roman"/>
                <w:sz w:val="22"/>
                <w:szCs w:val="22"/>
              </w:rPr>
            </w:pPr>
          </w:p>
        </w:tc>
        <w:tc>
          <w:tcPr>
            <w:tcW w:w="4142" w:type="dxa"/>
            <w:shd w:val="clear" w:color="auto" w:fill="auto"/>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Niezależna od tomografu komputerowego konsola dwumonitorowa o przekątnej kolorowych monitorów z aktywną matrycą ciekłokrystaliczną typu Flat nie mniejszą niż 19” lub pojedynczym monitorem o przekątnej &gt;27”</w:t>
            </w:r>
          </w:p>
        </w:tc>
        <w:tc>
          <w:tcPr>
            <w:tcW w:w="1812" w:type="dxa"/>
            <w:shd w:val="clear" w:color="auto" w:fill="auto"/>
            <w:vAlign w:val="center"/>
          </w:tcPr>
          <w:p w:rsidR="005F6937" w:rsidRPr="00740724" w:rsidRDefault="005F6937" w:rsidP="00740724">
            <w:pPr>
              <w:spacing w:line="360" w:lineRule="auto"/>
              <w:rPr>
                <w:rFonts w:ascii="Times New Roman" w:hAnsi="Times New Roman"/>
                <w:sz w:val="22"/>
                <w:szCs w:val="22"/>
              </w:rPr>
            </w:pPr>
            <w:r w:rsidRPr="00740724">
              <w:rPr>
                <w:rFonts w:ascii="Times New Roman" w:hAnsi="Times New Roman"/>
                <w:sz w:val="22"/>
                <w:szCs w:val="22"/>
              </w:rPr>
              <w:t>TAK</w:t>
            </w:r>
          </w:p>
        </w:tc>
        <w:tc>
          <w:tcPr>
            <w:tcW w:w="1001" w:type="dxa"/>
            <w:shd w:val="clear" w:color="000000" w:fill="FFFFFF"/>
            <w:vAlign w:val="center"/>
          </w:tcPr>
          <w:p w:rsidR="005F6937" w:rsidRPr="00740724" w:rsidRDefault="005F6937" w:rsidP="00740724">
            <w:pPr>
              <w:spacing w:line="360" w:lineRule="auto"/>
              <w:rPr>
                <w:rFonts w:ascii="Times New Roman" w:hAnsi="Times New Roman"/>
                <w:sz w:val="22"/>
                <w:szCs w:val="22"/>
              </w:rPr>
            </w:pPr>
          </w:p>
        </w:tc>
        <w:tc>
          <w:tcPr>
            <w:tcW w:w="1803" w:type="dxa"/>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w:t>
            </w:r>
          </w:p>
        </w:tc>
      </w:tr>
      <w:bookmarkEnd w:id="31"/>
    </w:tbl>
    <w:p w:rsidR="005F6937" w:rsidRPr="00740724" w:rsidRDefault="005F6937" w:rsidP="00740724">
      <w:pPr>
        <w:spacing w:line="360" w:lineRule="auto"/>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 xml:space="preserve">Czy Zamawiający dopuści do zaoferowania w pkt. VIII serwer aplikacji wraz z 3 konsolami zależnymi? Proponowane przez nas rozwiązanie zapewni dostęp do pracy </w:t>
      </w:r>
      <w:proofErr w:type="spellStart"/>
      <w:r w:rsidRPr="00740724">
        <w:rPr>
          <w:rFonts w:ascii="Times New Roman" w:hAnsi="Times New Roman"/>
          <w:b/>
          <w:bCs/>
          <w:i/>
          <w:iCs/>
          <w:color w:val="000000"/>
          <w:sz w:val="22"/>
          <w:szCs w:val="22"/>
        </w:rPr>
        <w:t>wzakresie</w:t>
      </w:r>
      <w:proofErr w:type="spellEnd"/>
      <w:r w:rsidRPr="00740724">
        <w:rPr>
          <w:rFonts w:ascii="Times New Roman" w:hAnsi="Times New Roman"/>
          <w:b/>
          <w:bCs/>
          <w:i/>
          <w:iCs/>
          <w:color w:val="000000"/>
          <w:sz w:val="22"/>
          <w:szCs w:val="22"/>
        </w:rPr>
        <w:t xml:space="preserve"> aplikacji wymaganych zapisami pkt. VIII oraz IX 3 jednoczesnym użytkownikom w sposób płynny i bez niepotrzebnych spowolnień.</w:t>
      </w:r>
    </w:p>
    <w:p w:rsidR="005F6937" w:rsidRPr="00740724" w:rsidRDefault="005F6937" w:rsidP="00740724">
      <w:pPr>
        <w:spacing w:line="360" w:lineRule="auto"/>
        <w:jc w:val="both"/>
        <w:rPr>
          <w:rFonts w:ascii="Times New Roman" w:hAnsi="Times New Roman"/>
          <w:b/>
          <w:bCs/>
          <w:i/>
          <w:iCs/>
          <w:color w:val="000000"/>
          <w:sz w:val="22"/>
          <w:szCs w:val="22"/>
        </w:rPr>
      </w:pPr>
    </w:p>
    <w:p w:rsidR="005F6937" w:rsidRPr="00740724" w:rsidRDefault="005F6937" w:rsidP="00740724">
      <w:pPr>
        <w:spacing w:line="360" w:lineRule="auto"/>
        <w:jc w:val="both"/>
        <w:rPr>
          <w:rFonts w:ascii="Times New Roman" w:hAnsi="Times New Roman"/>
          <w:b/>
          <w:bCs/>
          <w:i/>
          <w:iCs/>
          <w:color w:val="000000"/>
          <w:sz w:val="22"/>
          <w:szCs w:val="22"/>
        </w:rPr>
      </w:pPr>
      <w:r w:rsidRPr="00740724">
        <w:rPr>
          <w:rFonts w:ascii="Times New Roman" w:hAnsi="Times New Roman"/>
          <w:b/>
          <w:bCs/>
          <w:i/>
          <w:iCs/>
          <w:color w:val="000000"/>
          <w:sz w:val="22"/>
          <w:szCs w:val="22"/>
        </w:rPr>
        <w:t xml:space="preserve">Czy Zamawiający potwierdza, że w pkt. VIII.1 wymaga zaoferowania monitorów diagnostycznych, spełniających wymogi Rozporządzenia w tym </w:t>
      </w:r>
      <w:proofErr w:type="spellStart"/>
      <w:r w:rsidRPr="00740724">
        <w:rPr>
          <w:rFonts w:ascii="Times New Roman" w:hAnsi="Times New Roman"/>
          <w:b/>
          <w:bCs/>
          <w:i/>
          <w:iCs/>
          <w:color w:val="000000"/>
          <w:sz w:val="22"/>
          <w:szCs w:val="22"/>
        </w:rPr>
        <w:t>zakresie?Brak</w:t>
      </w:r>
      <w:proofErr w:type="spellEnd"/>
      <w:r w:rsidRPr="00740724">
        <w:rPr>
          <w:rFonts w:ascii="Times New Roman" w:hAnsi="Times New Roman"/>
          <w:b/>
          <w:bCs/>
          <w:i/>
          <w:iCs/>
          <w:color w:val="000000"/>
          <w:sz w:val="22"/>
          <w:szCs w:val="22"/>
        </w:rPr>
        <w:t xml:space="preserve"> takiego doprecyzowania może prowadzić do zaoferowania zwykłych monitorów biurowych?</w:t>
      </w:r>
    </w:p>
    <w:p w:rsidR="005F6937" w:rsidRPr="00740724" w:rsidRDefault="005F6937" w:rsidP="00740724">
      <w:pPr>
        <w:spacing w:line="360" w:lineRule="auto"/>
        <w:jc w:val="both"/>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5F6937" w:rsidRPr="00740724" w:rsidRDefault="005F6937" w:rsidP="00740724">
      <w:pPr>
        <w:spacing w:line="360" w:lineRule="auto"/>
        <w:jc w:val="both"/>
        <w:rPr>
          <w:rFonts w:ascii="Times New Roman" w:hAnsi="Times New Roman"/>
          <w:b/>
          <w:bCs/>
          <w:color w:val="000000"/>
          <w:sz w:val="22"/>
          <w:szCs w:val="22"/>
        </w:rPr>
      </w:pP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PYTANIE NR 27</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Dotyczy pkt. X. (Wymagania instalacyjne) Załącznik nr 3 do SIWZ – formularz cenowy</w:t>
      </w:r>
    </w:p>
    <w:p w:rsidR="005F6937" w:rsidRPr="00740724" w:rsidRDefault="005F6937" w:rsidP="00740724">
      <w:pPr>
        <w:spacing w:line="360" w:lineRule="auto"/>
        <w:jc w:val="both"/>
        <w:rPr>
          <w:rFonts w:ascii="Times New Roman" w:hAnsi="Times New Roman"/>
          <w:b/>
          <w:bCs/>
          <w:i/>
          <w:iCs/>
          <w:color w:val="000000"/>
          <w:sz w:val="22"/>
          <w:szCs w:val="22"/>
        </w:rPr>
      </w:pPr>
      <w:bookmarkStart w:id="32" w:name="_Hlk16855416"/>
      <w:r w:rsidRPr="00740724">
        <w:rPr>
          <w:rFonts w:ascii="Times New Roman" w:hAnsi="Times New Roman"/>
          <w:b/>
          <w:bCs/>
          <w:i/>
          <w:iCs/>
          <w:color w:val="000000"/>
          <w:sz w:val="22"/>
          <w:szCs w:val="22"/>
        </w:rPr>
        <w:t>Czy Zamawiający uzupełni SWZ o parametr oceniany o następującym brzmieniu:?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49"/>
        <w:gridCol w:w="4538"/>
        <w:gridCol w:w="1763"/>
        <w:gridCol w:w="1264"/>
        <w:gridCol w:w="1198"/>
      </w:tblGrid>
      <w:tr w:rsidR="005F6937" w:rsidRPr="00740724" w:rsidTr="005F6937">
        <w:trPr>
          <w:trHeight w:val="840"/>
        </w:trPr>
        <w:tc>
          <w:tcPr>
            <w:tcW w:w="244"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p>
        </w:tc>
        <w:tc>
          <w:tcPr>
            <w:tcW w:w="2463" w:type="pct"/>
            <w:shd w:val="clear" w:color="000000" w:fill="FFFFFF"/>
            <w:vAlign w:val="center"/>
          </w:tcPr>
          <w:p w:rsidR="005F6937" w:rsidRPr="00740724" w:rsidRDefault="005F6937" w:rsidP="00740724">
            <w:pPr>
              <w:spacing w:line="360" w:lineRule="auto"/>
              <w:rPr>
                <w:rFonts w:ascii="Times New Roman" w:hAnsi="Times New Roman"/>
                <w:bCs/>
                <w:sz w:val="22"/>
                <w:szCs w:val="22"/>
              </w:rPr>
            </w:pPr>
            <w:r w:rsidRPr="00740724">
              <w:rPr>
                <w:rFonts w:ascii="Times New Roman" w:hAnsi="Times New Roman"/>
                <w:bCs/>
                <w:sz w:val="22"/>
                <w:szCs w:val="22"/>
              </w:rPr>
              <w:t xml:space="preserve">Maksymalna wymagana przez producenta moc przyłączeniowa systemu tomografii komputerowej w trybie rzeczywistej pracy diagnostycznej w zakresie zgodnym z wymogami Załącznika nr 3, wraz z urządzeniami zapewniającymi jego prawidłowe funkcjonowanie (np. system chłodzenia)w potwierdzona w oficjalnych materiałach producenta </w:t>
            </w:r>
          </w:p>
        </w:tc>
        <w:tc>
          <w:tcPr>
            <w:tcW w:w="957"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podać</w:t>
            </w:r>
          </w:p>
        </w:tc>
        <w:tc>
          <w:tcPr>
            <w:tcW w:w="686"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rPr>
              <w:t> </w:t>
            </w:r>
          </w:p>
        </w:tc>
        <w:tc>
          <w:tcPr>
            <w:tcW w:w="650" w:type="pct"/>
            <w:shd w:val="clear" w:color="000000" w:fill="FFFFFF"/>
            <w:vAlign w:val="center"/>
          </w:tcPr>
          <w:p w:rsidR="005F6937" w:rsidRPr="00740724" w:rsidRDefault="005F6937" w:rsidP="00740724">
            <w:pPr>
              <w:spacing w:line="360" w:lineRule="auto"/>
              <w:jc w:val="center"/>
              <w:rPr>
                <w:rFonts w:ascii="Times New Roman" w:hAnsi="Times New Roman"/>
                <w:sz w:val="22"/>
                <w:szCs w:val="22"/>
              </w:rPr>
            </w:pPr>
            <w:r w:rsidRPr="00740724">
              <w:rPr>
                <w:rFonts w:ascii="Times New Roman" w:hAnsi="Times New Roman"/>
                <w:sz w:val="22"/>
                <w:szCs w:val="22"/>
                <w:u w:val="single"/>
              </w:rPr>
              <w:t>&gt;</w:t>
            </w:r>
            <w:r w:rsidRPr="00740724">
              <w:rPr>
                <w:rFonts w:ascii="Times New Roman" w:hAnsi="Times New Roman"/>
                <w:sz w:val="22"/>
                <w:szCs w:val="22"/>
              </w:rPr>
              <w:t xml:space="preserve"> 140 kVA - 0 pkt., </w:t>
            </w:r>
            <w:r w:rsidRPr="00740724">
              <w:rPr>
                <w:rFonts w:ascii="Times New Roman" w:hAnsi="Times New Roman"/>
                <w:sz w:val="22"/>
                <w:szCs w:val="22"/>
              </w:rPr>
              <w:br/>
              <w:t>&lt; 140 kVA - 20 pkt.</w:t>
            </w:r>
          </w:p>
        </w:tc>
      </w:tr>
      <w:bookmarkEnd w:id="32"/>
    </w:tbl>
    <w:p w:rsidR="005F6937" w:rsidRPr="00740724" w:rsidRDefault="005F6937" w:rsidP="00740724">
      <w:pPr>
        <w:autoSpaceDE w:val="0"/>
        <w:autoSpaceDN w:val="0"/>
        <w:adjustRightInd w:val="0"/>
        <w:spacing w:line="360" w:lineRule="auto"/>
        <w:jc w:val="both"/>
        <w:rPr>
          <w:rFonts w:ascii="Times New Roman" w:eastAsia="Calibri" w:hAnsi="Times New Roman"/>
          <w:b/>
          <w:iCs/>
          <w:sz w:val="22"/>
          <w:szCs w:val="22"/>
        </w:rPr>
      </w:pPr>
    </w:p>
    <w:p w:rsidR="005F6937" w:rsidRPr="00740724" w:rsidRDefault="005F6937" w:rsidP="00740724">
      <w:pPr>
        <w:autoSpaceDE w:val="0"/>
        <w:autoSpaceDN w:val="0"/>
        <w:adjustRightInd w:val="0"/>
        <w:spacing w:line="360" w:lineRule="auto"/>
        <w:jc w:val="both"/>
        <w:rPr>
          <w:rFonts w:ascii="Times New Roman" w:hAnsi="Times New Roman"/>
          <w:color w:val="000000"/>
          <w:sz w:val="22"/>
          <w:szCs w:val="22"/>
        </w:rPr>
      </w:pPr>
      <w:r w:rsidRPr="00740724">
        <w:rPr>
          <w:rFonts w:ascii="Times New Roman" w:eastAsia="Calibri" w:hAnsi="Times New Roman"/>
          <w:bCs/>
          <w:iCs/>
          <w:sz w:val="22"/>
          <w:szCs w:val="22"/>
        </w:rPr>
        <w:t>P</w:t>
      </w:r>
      <w:r w:rsidRPr="00740724">
        <w:rPr>
          <w:rFonts w:ascii="Times New Roman" w:hAnsi="Times New Roman"/>
          <w:color w:val="000000"/>
          <w:sz w:val="22"/>
          <w:szCs w:val="22"/>
        </w:rPr>
        <w:t>ragniemy wskazać, że parametr ten jest bardzo istotny z punktu widzenia Użytkownika ze względu na koszty utrzymania i eksploatacji systemu, a także rosnące ceny energii.</w:t>
      </w:r>
    </w:p>
    <w:p w:rsidR="005F6937" w:rsidRPr="00740724" w:rsidRDefault="005F6937" w:rsidP="00740724">
      <w:pPr>
        <w:spacing w:line="360" w:lineRule="auto"/>
        <w:jc w:val="both"/>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5F6937" w:rsidRPr="00740724" w:rsidRDefault="005F6937" w:rsidP="00740724">
      <w:pPr>
        <w:autoSpaceDE w:val="0"/>
        <w:autoSpaceDN w:val="0"/>
        <w:adjustRightInd w:val="0"/>
        <w:spacing w:line="360" w:lineRule="auto"/>
        <w:jc w:val="both"/>
        <w:rPr>
          <w:rFonts w:ascii="Times New Roman" w:hAnsi="Times New Roman"/>
          <w:color w:val="000000"/>
          <w:sz w:val="22"/>
          <w:szCs w:val="22"/>
        </w:rPr>
      </w:pPr>
    </w:p>
    <w:bookmarkEnd w:id="26"/>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PYTANIE NR 28</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Dotyczy Załącznik nr 3 do SIWZ – formularz cenowy</w:t>
      </w:r>
    </w:p>
    <w:p w:rsidR="005F6937" w:rsidRPr="00740724" w:rsidRDefault="005F6937" w:rsidP="00740724">
      <w:pPr>
        <w:spacing w:line="360" w:lineRule="auto"/>
        <w:jc w:val="both"/>
        <w:rPr>
          <w:rFonts w:ascii="Times New Roman" w:eastAsia="Calibri" w:hAnsi="Times New Roman"/>
          <w:bCs/>
          <w:iCs/>
          <w:sz w:val="22"/>
          <w:szCs w:val="22"/>
        </w:rPr>
      </w:pPr>
      <w:r w:rsidRPr="00740724">
        <w:rPr>
          <w:rFonts w:ascii="Times New Roman" w:eastAsia="Calibri" w:hAnsi="Times New Roman"/>
          <w:bCs/>
          <w:iCs/>
          <w:sz w:val="22"/>
          <w:szCs w:val="22"/>
        </w:rPr>
        <w:t>Zwracamy się z prośbą o potwierdzenie, że Zamawiający w ramach świadczonego przez Wykonawcę serwisu gwarancyjnego, będzie wymagał dostarczenia wyłącznie nowych, oryginalnych części zamiennych, pochodzących z oficjalnego kanału dystrybucyjnego producenta na rynek RP.</w:t>
      </w:r>
    </w:p>
    <w:p w:rsidR="005F6937" w:rsidRPr="00740724" w:rsidRDefault="005F6937" w:rsidP="00740724">
      <w:pPr>
        <w:autoSpaceDE w:val="0"/>
        <w:autoSpaceDN w:val="0"/>
        <w:adjustRightInd w:val="0"/>
        <w:spacing w:line="360" w:lineRule="auto"/>
        <w:jc w:val="both"/>
        <w:rPr>
          <w:rFonts w:ascii="Times New Roman" w:eastAsia="Calibri" w:hAnsi="Times New Roman"/>
          <w:bCs/>
          <w:iCs/>
          <w:sz w:val="22"/>
          <w:szCs w:val="22"/>
        </w:rPr>
      </w:pPr>
    </w:p>
    <w:p w:rsidR="005F6937" w:rsidRPr="00740724" w:rsidRDefault="005F6937" w:rsidP="00740724">
      <w:pPr>
        <w:autoSpaceDE w:val="0"/>
        <w:autoSpaceDN w:val="0"/>
        <w:adjustRightInd w:val="0"/>
        <w:spacing w:line="360" w:lineRule="auto"/>
        <w:jc w:val="both"/>
        <w:rPr>
          <w:rFonts w:ascii="Times New Roman" w:eastAsia="Calibri" w:hAnsi="Times New Roman"/>
          <w:bCs/>
          <w:iCs/>
          <w:sz w:val="22"/>
          <w:szCs w:val="22"/>
        </w:rPr>
      </w:pPr>
      <w:r w:rsidRPr="00740724">
        <w:rPr>
          <w:rFonts w:ascii="Times New Roman" w:eastAsia="Calibri" w:hAnsi="Times New Roman"/>
          <w:bCs/>
          <w:iCs/>
          <w:sz w:val="22"/>
          <w:szCs w:val="22"/>
        </w:rPr>
        <w:t>Jako autoryzowany serwis Producenta, pragniemy zwrócić uwagę Zamawiającego na kwestie związane z wykonywaniem usługi serwisu przez podmioty nieuprawnione. Podkreślamy, że umożliwienie osobom nieuprawnionym przez Producenta sprzętu medycznego wykonywania przeglądów, napraw oraz wymiany części zamiennych niewiadomego pochodzenia wiąże się z nie wypełnieniem instrukcji jego użytkowania. Przekłada się to na brak ciągłości bezpiecznego użytkowania Sprzętu i ryzyko powstania incydentów medycznych. Jednocześnie, powyższe wyłącza odpowiedzialność Producenta za Sprzęt i jego funkcjonowanie.</w:t>
      </w:r>
    </w:p>
    <w:p w:rsidR="005F6937" w:rsidRPr="00740724" w:rsidRDefault="005F6937" w:rsidP="00740724">
      <w:pPr>
        <w:autoSpaceDE w:val="0"/>
        <w:autoSpaceDN w:val="0"/>
        <w:adjustRightInd w:val="0"/>
        <w:spacing w:line="360" w:lineRule="auto"/>
        <w:jc w:val="both"/>
        <w:rPr>
          <w:rFonts w:ascii="Times New Roman" w:eastAsia="Calibri" w:hAnsi="Times New Roman"/>
          <w:bCs/>
          <w:iCs/>
          <w:sz w:val="22"/>
          <w:szCs w:val="22"/>
        </w:rPr>
      </w:pPr>
      <w:proofErr w:type="spellStart"/>
      <w:r w:rsidRPr="00740724">
        <w:rPr>
          <w:rFonts w:ascii="Times New Roman" w:eastAsia="Calibri" w:hAnsi="Times New Roman"/>
          <w:b/>
          <w:bCs/>
          <w:iCs/>
          <w:sz w:val="22"/>
          <w:szCs w:val="22"/>
        </w:rPr>
        <w:t>Odp</w:t>
      </w:r>
      <w:proofErr w:type="spellEnd"/>
      <w:r w:rsidRPr="00740724">
        <w:rPr>
          <w:rFonts w:ascii="Times New Roman" w:eastAsia="Calibri" w:hAnsi="Times New Roman"/>
          <w:b/>
          <w:bCs/>
          <w:iCs/>
          <w:sz w:val="22"/>
          <w:szCs w:val="22"/>
        </w:rPr>
        <w:t>: Tak, Zamawiający potwierdza</w:t>
      </w:r>
      <w:r w:rsidRPr="00740724">
        <w:rPr>
          <w:rFonts w:ascii="Times New Roman" w:eastAsia="Calibri" w:hAnsi="Times New Roman"/>
          <w:bCs/>
          <w:iCs/>
          <w:sz w:val="22"/>
          <w:szCs w:val="22"/>
        </w:rPr>
        <w:t>.</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PYTANIE NR 29</w:t>
      </w:r>
    </w:p>
    <w:p w:rsidR="005F6937" w:rsidRPr="00740724" w:rsidRDefault="005F6937" w:rsidP="00740724">
      <w:pPr>
        <w:spacing w:line="360" w:lineRule="auto"/>
        <w:jc w:val="both"/>
        <w:rPr>
          <w:rFonts w:ascii="Times New Roman" w:hAnsi="Times New Roman"/>
          <w:b/>
          <w:bCs/>
          <w:color w:val="000000"/>
          <w:sz w:val="22"/>
          <w:szCs w:val="22"/>
        </w:rPr>
      </w:pPr>
      <w:r w:rsidRPr="00740724">
        <w:rPr>
          <w:rFonts w:ascii="Times New Roman" w:hAnsi="Times New Roman"/>
          <w:b/>
          <w:bCs/>
          <w:color w:val="000000"/>
          <w:sz w:val="22"/>
          <w:szCs w:val="22"/>
        </w:rPr>
        <w:t>Dotyczy wizji lokalnej</w:t>
      </w:r>
    </w:p>
    <w:p w:rsidR="005F6937" w:rsidRPr="00740724" w:rsidRDefault="005F6937" w:rsidP="00740724">
      <w:pPr>
        <w:spacing w:line="360" w:lineRule="auto"/>
        <w:jc w:val="both"/>
        <w:rPr>
          <w:rFonts w:ascii="Times New Roman" w:hAnsi="Times New Roman"/>
          <w:color w:val="000000"/>
          <w:sz w:val="22"/>
          <w:szCs w:val="22"/>
        </w:rPr>
      </w:pPr>
    </w:p>
    <w:p w:rsidR="005F6937" w:rsidRPr="00740724" w:rsidRDefault="005F6937" w:rsidP="00740724">
      <w:pPr>
        <w:autoSpaceDE w:val="0"/>
        <w:autoSpaceDN w:val="0"/>
        <w:adjustRightInd w:val="0"/>
        <w:spacing w:line="360" w:lineRule="auto"/>
        <w:jc w:val="both"/>
        <w:rPr>
          <w:rFonts w:ascii="Times New Roman" w:eastAsia="Calibri" w:hAnsi="Times New Roman"/>
          <w:bCs/>
          <w:iCs/>
          <w:sz w:val="22"/>
          <w:szCs w:val="22"/>
        </w:rPr>
      </w:pPr>
      <w:r w:rsidRPr="00740724">
        <w:rPr>
          <w:rFonts w:ascii="Times New Roman" w:eastAsia="Calibri" w:hAnsi="Times New Roman"/>
          <w:bCs/>
          <w:iCs/>
          <w:sz w:val="22"/>
          <w:szCs w:val="22"/>
        </w:rPr>
        <w:lastRenderedPageBreak/>
        <w:t xml:space="preserve">Zwracamy się z prośbą o potwierdzenie, że w związku z wyznaczeniem terminu wizji lokalnej pomieszczeń, przypadającego po ustawowym terminie na składanie </w:t>
      </w:r>
      <w:proofErr w:type="spellStart"/>
      <w:r w:rsidRPr="00740724">
        <w:rPr>
          <w:rFonts w:ascii="Times New Roman" w:eastAsia="Calibri" w:hAnsi="Times New Roman"/>
          <w:bCs/>
          <w:iCs/>
          <w:sz w:val="22"/>
          <w:szCs w:val="22"/>
        </w:rPr>
        <w:t>wnioskówz</w:t>
      </w:r>
      <w:proofErr w:type="spellEnd"/>
      <w:r w:rsidRPr="00740724">
        <w:rPr>
          <w:rFonts w:ascii="Times New Roman" w:eastAsia="Calibri" w:hAnsi="Times New Roman"/>
          <w:bCs/>
          <w:iCs/>
          <w:sz w:val="22"/>
          <w:szCs w:val="22"/>
        </w:rPr>
        <w:t xml:space="preserve"> prośbą o wyjaśnienia dot. przedmiotu niniejszego zamówienia, Zamawiający odpowie na pytania Wykonawców z tego zakresu, pomimo ich wpłynięcia do Zamawiającego po ustawowym terminie.</w:t>
      </w:r>
    </w:p>
    <w:p w:rsidR="005F6937" w:rsidRPr="00740724" w:rsidRDefault="005F6937" w:rsidP="00740724">
      <w:pPr>
        <w:spacing w:line="360" w:lineRule="auto"/>
        <w:rPr>
          <w:rFonts w:ascii="Times New Roman" w:hAnsi="Times New Roman"/>
          <w:b/>
          <w:bCs/>
          <w:color w:val="000000"/>
          <w:sz w:val="22"/>
          <w:szCs w:val="22"/>
        </w:rPr>
      </w:pPr>
      <w:proofErr w:type="spellStart"/>
      <w:r w:rsidRPr="00740724">
        <w:rPr>
          <w:rFonts w:ascii="Times New Roman" w:hAnsi="Times New Roman"/>
          <w:b/>
          <w:bCs/>
          <w:color w:val="000000"/>
          <w:sz w:val="22"/>
          <w:szCs w:val="22"/>
        </w:rPr>
        <w:t>Odp</w:t>
      </w:r>
      <w:proofErr w:type="spellEnd"/>
      <w:r w:rsidRPr="00740724">
        <w:rPr>
          <w:rFonts w:ascii="Times New Roman" w:hAnsi="Times New Roman"/>
          <w:b/>
          <w:bCs/>
          <w:color w:val="000000"/>
          <w:sz w:val="22"/>
          <w:szCs w:val="22"/>
        </w:rPr>
        <w:t>: Zgodnie z SWZ</w:t>
      </w:r>
    </w:p>
    <w:p w:rsidR="00AD6320" w:rsidRPr="00740724" w:rsidRDefault="00AD6320" w:rsidP="00740724">
      <w:pPr>
        <w:spacing w:line="360" w:lineRule="auto"/>
        <w:rPr>
          <w:rFonts w:ascii="Times New Roman" w:hAnsi="Times New Roman"/>
          <w:b/>
          <w:bCs/>
          <w:color w:val="000000"/>
          <w:sz w:val="22"/>
          <w:szCs w:val="22"/>
        </w:rPr>
      </w:pPr>
    </w:p>
    <w:p w:rsidR="00AD6320" w:rsidRPr="00740724" w:rsidRDefault="00AD6320" w:rsidP="00740724">
      <w:pPr>
        <w:pStyle w:val="Normal1"/>
        <w:spacing w:before="0" w:after="0" w:line="360" w:lineRule="auto"/>
        <w:rPr>
          <w:rFonts w:ascii="Times New Roman" w:hAnsi="Times New Roman"/>
          <w:b/>
          <w:bCs/>
        </w:rPr>
      </w:pPr>
      <w:r w:rsidRPr="00740724">
        <w:rPr>
          <w:rFonts w:ascii="Times New Roman" w:hAnsi="Times New Roman"/>
          <w:b/>
          <w:bCs/>
        </w:rPr>
        <w:t>Pytanie nr 1:</w:t>
      </w:r>
    </w:p>
    <w:p w:rsidR="00AD6320" w:rsidRPr="00740724" w:rsidRDefault="00AD6320" w:rsidP="00740724">
      <w:pPr>
        <w:pStyle w:val="Normal1"/>
        <w:spacing w:before="0" w:after="0" w:line="360" w:lineRule="auto"/>
        <w:rPr>
          <w:rFonts w:ascii="Times New Roman" w:hAnsi="Times New Roman"/>
          <w:iCs/>
        </w:rPr>
      </w:pPr>
      <w:r w:rsidRPr="00740724">
        <w:rPr>
          <w:rFonts w:ascii="Times New Roman" w:hAnsi="Times New Roman"/>
          <w:iCs/>
        </w:rPr>
        <w:t xml:space="preserve">Zwracam się z prośbą o potwierdzenie, że Zamawiający wymaga dostarczenia </w:t>
      </w:r>
      <w:proofErr w:type="spellStart"/>
      <w:r w:rsidRPr="00740724">
        <w:rPr>
          <w:rFonts w:ascii="Times New Roman" w:hAnsi="Times New Roman"/>
          <w:iCs/>
        </w:rPr>
        <w:t>tomografuwraz</w:t>
      </w:r>
      <w:proofErr w:type="spellEnd"/>
      <w:r w:rsidRPr="00740724">
        <w:rPr>
          <w:rFonts w:ascii="Times New Roman" w:hAnsi="Times New Roman"/>
          <w:iCs/>
        </w:rPr>
        <w:t xml:space="preserve"> z pełnym oprogramowaniem oraz </w:t>
      </w:r>
      <w:r w:rsidRPr="00740724">
        <w:rPr>
          <w:rFonts w:ascii="Times New Roman" w:hAnsi="Times New Roman"/>
          <w:b/>
          <w:iCs/>
        </w:rPr>
        <w:t xml:space="preserve">wszelkimi kodami serwisowymi oraz danymi umożliwiającymi pełne i swobodne serwisowanie urządzeń po wygaśnięciu okresu gwarancyjnego przez podmiot wybrany przez Zamawiającego w konkurencyjnej procedurze. </w:t>
      </w:r>
    </w:p>
    <w:p w:rsidR="00AD6320" w:rsidRPr="00740724" w:rsidRDefault="00AD6320" w:rsidP="00740724">
      <w:pPr>
        <w:pStyle w:val="Normal1"/>
        <w:spacing w:before="0" w:after="0" w:line="360" w:lineRule="auto"/>
        <w:rPr>
          <w:rFonts w:ascii="Times New Roman" w:hAnsi="Times New Roman"/>
          <w:iCs/>
        </w:rPr>
      </w:pPr>
      <w:r w:rsidRPr="00740724">
        <w:rPr>
          <w:rFonts w:ascii="Times New Roman" w:hAnsi="Times New Roman"/>
          <w:iCs/>
        </w:rPr>
        <w:t>Wykonawca wskazuje, że tylko takie zapisy SWZ zagwarantują Zamawiającemu nabycie pełnoprawnego urządzenia, którym będzie mógł następnie swobodnie dysponować.</w:t>
      </w:r>
    </w:p>
    <w:p w:rsidR="00AD6320" w:rsidRPr="00740724" w:rsidRDefault="00AD6320" w:rsidP="00740724">
      <w:pPr>
        <w:pStyle w:val="Normal1"/>
        <w:spacing w:before="0" w:after="0" w:line="360" w:lineRule="auto"/>
        <w:rPr>
          <w:rFonts w:ascii="Times New Roman" w:hAnsi="Times New Roman"/>
          <w:iCs/>
        </w:rPr>
      </w:pPr>
      <w:r w:rsidRPr="00740724">
        <w:rPr>
          <w:rFonts w:ascii="Times New Roman" w:hAnsi="Times New Roman"/>
          <w:iCs/>
        </w:rPr>
        <w:t xml:space="preserve">Powyższa okoliczność będzie miała szczególne znaczenie po wygaśnięciu okresu gwarancyjnego. Wówczas, Zamawiający będzie zobowiązany wszcząć postępowanie na obsługę serwisową sprzętu w kolejnych latach. W celu należytego świadczenia tej usługi, wybrany wykonawca będzie musiał uzyskać pełny dostęp do urządzenia. W przypadku więc gdy Zamawiający nie będzie dysponentem niezbędnego oprogramowania oraz </w:t>
      </w:r>
      <w:r w:rsidRPr="00740724">
        <w:rPr>
          <w:rFonts w:ascii="Times New Roman" w:hAnsi="Times New Roman"/>
          <w:b/>
          <w:iCs/>
        </w:rPr>
        <w:t>kodów serwisowych</w:t>
      </w:r>
      <w:r w:rsidRPr="00740724">
        <w:rPr>
          <w:rFonts w:ascii="Times New Roman" w:hAnsi="Times New Roman"/>
          <w:iCs/>
        </w:rPr>
        <w:t xml:space="preserve">, na zdecydowanie uprzywilejowanej pozycji znajdzie się dostawca sprzętu wyłoniony w przedmiotowym Postępowaniu. Tylko on bowiem będzie posiadał wszelkie niezbędne oprogramowanie, kody i dostępy serwisowe. To zaś w istocie uniemożliwi przeprowadzenie konkurencyjnego postępowania na pogwarancyjną obsługę serwisową sprzętu – w szczególności, w sytuacji, w której od wykonawców będzie wymagane </w:t>
      </w:r>
      <w:proofErr w:type="spellStart"/>
      <w:r w:rsidRPr="00740724">
        <w:rPr>
          <w:rFonts w:ascii="Times New Roman" w:hAnsi="Times New Roman"/>
          <w:iCs/>
        </w:rPr>
        <w:t>zawieraniedodatkowo</w:t>
      </w:r>
      <w:proofErr w:type="spellEnd"/>
      <w:r w:rsidRPr="00740724">
        <w:rPr>
          <w:rFonts w:ascii="Times New Roman" w:hAnsi="Times New Roman"/>
          <w:iCs/>
        </w:rPr>
        <w:t xml:space="preserve"> odrębnych umów licencyjnych z producentem sprzętu. </w:t>
      </w:r>
    </w:p>
    <w:p w:rsidR="00AD6320" w:rsidRPr="00740724" w:rsidRDefault="00AD6320" w:rsidP="00740724">
      <w:pPr>
        <w:pStyle w:val="Normal1"/>
        <w:spacing w:before="0" w:after="0" w:line="360" w:lineRule="auto"/>
        <w:rPr>
          <w:rFonts w:ascii="Times New Roman" w:hAnsi="Times New Roman"/>
          <w:bCs/>
          <w:iCs/>
        </w:rPr>
      </w:pPr>
      <w:r w:rsidRPr="00740724">
        <w:rPr>
          <w:rFonts w:ascii="Times New Roman" w:hAnsi="Times New Roman"/>
          <w:iCs/>
        </w:rPr>
        <w:t xml:space="preserve">W ocenie Wykonawcy, taką sytuację należałoby uznać za niedopuszczalne uzależnienie się Zamawiającego od podmiotu prywatnego, który dostarczy </w:t>
      </w:r>
      <w:proofErr w:type="spellStart"/>
      <w:r w:rsidRPr="00740724">
        <w:rPr>
          <w:rFonts w:ascii="Times New Roman" w:hAnsi="Times New Roman"/>
          <w:iCs/>
        </w:rPr>
        <w:t>tomografw</w:t>
      </w:r>
      <w:proofErr w:type="spellEnd"/>
      <w:r w:rsidRPr="00740724">
        <w:rPr>
          <w:rFonts w:ascii="Times New Roman" w:hAnsi="Times New Roman"/>
          <w:iCs/>
        </w:rPr>
        <w:t xml:space="preserve"> przedmiotowym Postępowaniu. Należy przy tym wskazać, że problem ten, zwany </w:t>
      </w:r>
      <w:proofErr w:type="spellStart"/>
      <w:r w:rsidRPr="00740724">
        <w:rPr>
          <w:rFonts w:ascii="Times New Roman" w:hAnsi="Times New Roman"/>
          <w:i/>
          <w:iCs/>
        </w:rPr>
        <w:t>vendor</w:t>
      </w:r>
      <w:proofErr w:type="spellEnd"/>
      <w:r w:rsidRPr="00740724">
        <w:rPr>
          <w:rFonts w:ascii="Times New Roman" w:hAnsi="Times New Roman"/>
          <w:i/>
          <w:iCs/>
        </w:rPr>
        <w:t xml:space="preserve"> </w:t>
      </w:r>
      <w:proofErr w:type="spellStart"/>
      <w:r w:rsidRPr="00740724">
        <w:rPr>
          <w:rFonts w:ascii="Times New Roman" w:hAnsi="Times New Roman"/>
          <w:i/>
          <w:iCs/>
        </w:rPr>
        <w:t>lock-in</w:t>
      </w:r>
      <w:proofErr w:type="spellEnd"/>
      <w:r w:rsidRPr="00740724">
        <w:rPr>
          <w:rFonts w:ascii="Times New Roman" w:hAnsi="Times New Roman"/>
          <w:iCs/>
        </w:rPr>
        <w:t>, nie jest obcy rynkowi zamówień publicznych w Polsce. Wręcz przeciwnie, jego powszechność na rynku usług informatycznych spowodowała wydanie przez Urząd Zamówień Publicznych Rekomendacji dla Zamawiających</w:t>
      </w:r>
      <w:r w:rsidRPr="00740724">
        <w:rPr>
          <w:rStyle w:val="Odwoanieprzypisudolnego"/>
          <w:rFonts w:ascii="Times New Roman" w:hAnsi="Times New Roman"/>
          <w:iCs/>
        </w:rPr>
        <w:footnoteReference w:id="1"/>
      </w:r>
      <w:r w:rsidRPr="00740724">
        <w:rPr>
          <w:rFonts w:ascii="Times New Roman" w:hAnsi="Times New Roman"/>
          <w:iCs/>
        </w:rPr>
        <w:t>, w której czytamy, że „</w:t>
      </w:r>
      <w:r w:rsidRPr="00740724">
        <w:rPr>
          <w:rFonts w:ascii="Times New Roman" w:hAnsi="Times New Roman"/>
          <w:bCs/>
          <w:i/>
          <w:iCs/>
        </w:rPr>
        <w:t>przyczyną opisanego tu zjawiska jest powstanie „uzależnienia” zamawiającego od pierwotnego wykonawcy systemu lub producenta sprzętu lub oprogramowania gotowego uniemożliwiające nabycie niezbędnych usług lub dostaw w trybach konkurencyjnych. Uzależnienie to jest w dużej mierze konsekwencją niewłaściwego przygotowania postępowania i udzielenia zamówienia publicznego”</w:t>
      </w:r>
      <w:r w:rsidRPr="00740724">
        <w:rPr>
          <w:rFonts w:ascii="Times New Roman" w:hAnsi="Times New Roman"/>
          <w:bCs/>
          <w:iCs/>
        </w:rPr>
        <w:t>.</w:t>
      </w:r>
    </w:p>
    <w:p w:rsidR="00AD6320" w:rsidRPr="00740724" w:rsidRDefault="00AD6320" w:rsidP="00740724">
      <w:pPr>
        <w:pStyle w:val="Normal1"/>
        <w:spacing w:before="0" w:after="0" w:line="360" w:lineRule="auto"/>
        <w:rPr>
          <w:rFonts w:ascii="Times New Roman" w:hAnsi="Times New Roman"/>
          <w:bCs/>
          <w:iCs/>
        </w:rPr>
      </w:pPr>
      <w:r w:rsidRPr="00740724">
        <w:rPr>
          <w:rFonts w:ascii="Times New Roman" w:hAnsi="Times New Roman"/>
          <w:bCs/>
          <w:iCs/>
        </w:rPr>
        <w:lastRenderedPageBreak/>
        <w:t xml:space="preserve">Jako receptę na rozwiązanie tego problemu, </w:t>
      </w:r>
      <w:r w:rsidRPr="00740724">
        <w:rPr>
          <w:rFonts w:ascii="Times New Roman" w:hAnsi="Times New Roman"/>
          <w:b/>
          <w:bCs/>
          <w:iCs/>
        </w:rPr>
        <w:t>UZP rekomenduje m.in. zobowiązanie wykonawców w umowie do wydania kodów oraz pełnej dokumentacji technicznej systemu (urządzenia), jak również wyczerpujące uregulowanie kwestii ewentualnego przeniesienia na zamawiającego autorskich praw majątkowych do dostarczanego systemu lub praw do licencji (sublicencji) oprogramowania niezbędnych do prawidłowego funkcjonowania systemu (urządzenia).</w:t>
      </w:r>
      <w:r w:rsidRPr="00740724">
        <w:rPr>
          <w:rFonts w:ascii="Times New Roman" w:hAnsi="Times New Roman"/>
          <w:bCs/>
          <w:iCs/>
        </w:rPr>
        <w:t>Warto przy tym zaznaczyć, że problematyka ta była już poruszana również w orzeczeniach Krajowej Izby Odwoławczej. W wyroku z dnia 12 grudnia 2017 roku, sygn. akt KIO 2506/17, Izba stwierdziła, że „</w:t>
      </w:r>
      <w:r w:rsidRPr="00740724">
        <w:rPr>
          <w:rFonts w:ascii="Times New Roman" w:hAnsi="Times New Roman"/>
          <w:bCs/>
          <w:i/>
          <w:iCs/>
        </w:rPr>
        <w:t xml:space="preserve">nabycie  praw  autorskich  majątkowych  do  specyfikacji  interfejsów  nie  prowadzi do  wyeliminowania  konkurencji na rynku właściwym, wręcz przeciwnie stanowi możliwość dla innych podmiotów zaistnienia na tym rynku. </w:t>
      </w:r>
      <w:r w:rsidRPr="00740724">
        <w:rPr>
          <w:rFonts w:ascii="Times New Roman" w:hAnsi="Times New Roman"/>
          <w:bCs/>
          <w:i/>
          <w:iCs/>
          <w:u w:val="single"/>
        </w:rPr>
        <w:t>Izba podziela także pogląd Zamawiającego, że niezagwarantowanie sobie korzystania z utworów w określony sposób niewątpliwie może utrudnić  udzielenie  w  przyszłości  zamówień  innym  wykonawcom  niż  dotychczasowemu</w:t>
      </w:r>
      <w:r w:rsidRPr="00740724">
        <w:rPr>
          <w:rFonts w:ascii="Times New Roman" w:hAnsi="Times New Roman"/>
          <w:bCs/>
          <w:iCs/>
        </w:rPr>
        <w:t>”.</w:t>
      </w:r>
    </w:p>
    <w:p w:rsidR="00AD6320" w:rsidRPr="00740724" w:rsidRDefault="00AD6320" w:rsidP="00740724">
      <w:pPr>
        <w:pStyle w:val="Normal1"/>
        <w:spacing w:before="0" w:after="0" w:line="360" w:lineRule="auto"/>
        <w:rPr>
          <w:rFonts w:ascii="Times New Roman" w:hAnsi="Times New Roman"/>
          <w:iCs/>
        </w:rPr>
      </w:pPr>
      <w:r w:rsidRPr="00740724">
        <w:rPr>
          <w:rFonts w:ascii="Times New Roman" w:hAnsi="Times New Roman"/>
          <w:bCs/>
          <w:iCs/>
        </w:rPr>
        <w:t xml:space="preserve">Jednocześnie, Wykonawca zwraca uwagę, że choć na pierwszy rzut oka może wydawać się, że pozyskanie wraz z </w:t>
      </w:r>
      <w:proofErr w:type="spellStart"/>
      <w:r w:rsidRPr="00740724">
        <w:rPr>
          <w:rFonts w:ascii="Times New Roman" w:hAnsi="Times New Roman"/>
          <w:bCs/>
          <w:iCs/>
        </w:rPr>
        <w:t>tomografem</w:t>
      </w:r>
      <w:r w:rsidRPr="00740724">
        <w:rPr>
          <w:rFonts w:ascii="Times New Roman" w:hAnsi="Times New Roman"/>
          <w:iCs/>
        </w:rPr>
        <w:t>pełnego</w:t>
      </w:r>
      <w:proofErr w:type="spellEnd"/>
      <w:r w:rsidRPr="00740724">
        <w:rPr>
          <w:rFonts w:ascii="Times New Roman" w:hAnsi="Times New Roman"/>
          <w:iCs/>
        </w:rPr>
        <w:t xml:space="preserve"> oprogramowania oraz wszelkich kodów i dostępów serwisowych może rodzić dodatkowe, znaczące koszty po stronie Zamawiającego, to byłoby to nieuprawnione uproszczenie tej kwestii. </w:t>
      </w:r>
    </w:p>
    <w:p w:rsidR="00AD6320" w:rsidRPr="00740724" w:rsidRDefault="00AD6320" w:rsidP="00740724">
      <w:pPr>
        <w:pStyle w:val="Normal1"/>
        <w:spacing w:before="0" w:after="0" w:line="360" w:lineRule="auto"/>
        <w:rPr>
          <w:rFonts w:ascii="Times New Roman" w:hAnsi="Times New Roman"/>
          <w:iCs/>
        </w:rPr>
      </w:pPr>
      <w:r w:rsidRPr="00740724">
        <w:rPr>
          <w:rFonts w:ascii="Times New Roman" w:hAnsi="Times New Roman"/>
          <w:iCs/>
        </w:rPr>
        <w:t xml:space="preserve">Należy bowiem zwrócić uwagę, że w sytuacji, w której Zamawiający nie będzie dysponował niezbędnym oprogramowaniem w chwili wygaśnięcia gwarancji, to wszyscy wykonawcy zainteresowani świadczeniem usługi serwisowej tomografu, będą zmuszeni </w:t>
      </w:r>
      <w:proofErr w:type="spellStart"/>
      <w:r w:rsidRPr="00740724">
        <w:rPr>
          <w:rFonts w:ascii="Times New Roman" w:hAnsi="Times New Roman"/>
          <w:iCs/>
        </w:rPr>
        <w:t>nabyćje</w:t>
      </w:r>
      <w:proofErr w:type="spellEnd"/>
      <w:r w:rsidRPr="00740724">
        <w:rPr>
          <w:rFonts w:ascii="Times New Roman" w:hAnsi="Times New Roman"/>
          <w:iCs/>
        </w:rPr>
        <w:t xml:space="preserve"> od producenta we własnym zakresie. Wydatki te (w szczególności koszt zawarcia odrębnej umowy licencyjnej) znajdą oczywiście odbicie w cenach zaoferowanych przez wykonawców w postępowaniu na świadczenie usług serwisowych, których koszt znacząco wzrośnie.</w:t>
      </w:r>
    </w:p>
    <w:p w:rsidR="00AD6320" w:rsidRPr="00740724" w:rsidRDefault="00AD6320" w:rsidP="00740724">
      <w:pPr>
        <w:pStyle w:val="Normal1"/>
        <w:spacing w:before="0" w:after="0" w:line="360" w:lineRule="auto"/>
        <w:rPr>
          <w:rFonts w:ascii="Times New Roman" w:hAnsi="Times New Roman"/>
          <w:iCs/>
        </w:rPr>
      </w:pPr>
      <w:r w:rsidRPr="00740724">
        <w:rPr>
          <w:rFonts w:ascii="Times New Roman" w:hAnsi="Times New Roman"/>
          <w:iCs/>
        </w:rPr>
        <w:t xml:space="preserve">Innymi słowy, wydatki Zamawiającego związane z utrzymaniem </w:t>
      </w:r>
      <w:proofErr w:type="spellStart"/>
      <w:r w:rsidRPr="00740724">
        <w:rPr>
          <w:rFonts w:ascii="Times New Roman" w:hAnsi="Times New Roman"/>
          <w:iCs/>
        </w:rPr>
        <w:t>tomografuw</w:t>
      </w:r>
      <w:proofErr w:type="spellEnd"/>
      <w:r w:rsidRPr="00740724">
        <w:rPr>
          <w:rFonts w:ascii="Times New Roman" w:hAnsi="Times New Roman"/>
          <w:iCs/>
        </w:rPr>
        <w:t xml:space="preserve"> całym cyklu życia urządzenia będą dużo wyższe.</w:t>
      </w:r>
    </w:p>
    <w:p w:rsidR="00AD6320" w:rsidRPr="00740724" w:rsidRDefault="00AD6320" w:rsidP="00740724">
      <w:pPr>
        <w:pStyle w:val="Normal1"/>
        <w:spacing w:before="0" w:after="0" w:line="360" w:lineRule="auto"/>
        <w:rPr>
          <w:rFonts w:ascii="Times New Roman" w:hAnsi="Times New Roman"/>
        </w:rPr>
      </w:pPr>
      <w:r w:rsidRPr="00740724">
        <w:rPr>
          <w:rFonts w:ascii="Times New Roman" w:hAnsi="Times New Roman"/>
          <w:iCs/>
        </w:rPr>
        <w:t xml:space="preserve">W tym kontekście, należy zaś zwrócić uwagę, że Zamawiający, jako dysponent środków publicznych, podlega </w:t>
      </w:r>
      <w:r w:rsidRPr="00740724">
        <w:rPr>
          <w:rFonts w:ascii="Times New Roman" w:hAnsi="Times New Roman"/>
        </w:rPr>
        <w:t>ustawie o finansach publicznych</w:t>
      </w:r>
      <w:r w:rsidRPr="00740724">
        <w:rPr>
          <w:rStyle w:val="Odwoanieprzypisudolnego"/>
          <w:rFonts w:ascii="Times New Roman" w:hAnsi="Times New Roman"/>
        </w:rPr>
        <w:footnoteReference w:id="2"/>
      </w:r>
      <w:r w:rsidRPr="00740724">
        <w:rPr>
          <w:rFonts w:ascii="Times New Roman" w:hAnsi="Times New Roman"/>
        </w:rPr>
        <w:t xml:space="preserve">. Zgodnie z art. 44 ust. 3 ustawy, wydatki publiczne powinny być dokonywane w sposób celowy i oszczędny, przy zachowaniu zasad uzyskiwania najlepszych efektów z danych nakładów oraz optymalnego doboru metod i środków służących osiągnięciu założonych </w:t>
      </w:r>
      <w:proofErr w:type="spellStart"/>
      <w:r w:rsidRPr="00740724">
        <w:rPr>
          <w:rFonts w:ascii="Times New Roman" w:hAnsi="Times New Roman"/>
        </w:rPr>
        <w:t>celów.Zgodnie</w:t>
      </w:r>
      <w:proofErr w:type="spellEnd"/>
      <w:r w:rsidRPr="00740724">
        <w:rPr>
          <w:rFonts w:ascii="Times New Roman" w:hAnsi="Times New Roman"/>
        </w:rPr>
        <w:t xml:space="preserve"> zaś z wyrokiem KIO z dnia 3 października 2018 r., sygn. akt KIO 1913/18 dotyczącym właśnie obsługi serwisowej aparatury medycznej, „</w:t>
      </w:r>
      <w:r w:rsidRPr="00740724">
        <w:rPr>
          <w:rFonts w:ascii="Times New Roman" w:hAnsi="Times New Roman"/>
          <w:i/>
          <w:u w:val="single"/>
        </w:rPr>
        <w:t>możliwość zakupu serwisu pogwarancyjnego po jak najniższej cenie leży niewątpliwie w interesie zamawiającego (i finansów publicznych)”</w:t>
      </w:r>
      <w:r w:rsidRPr="00740724">
        <w:rPr>
          <w:rFonts w:ascii="Times New Roman" w:hAnsi="Times New Roman"/>
        </w:rPr>
        <w:t>.</w:t>
      </w:r>
    </w:p>
    <w:p w:rsidR="00AD6320" w:rsidRPr="00740724" w:rsidRDefault="00AD6320" w:rsidP="00740724">
      <w:pPr>
        <w:pStyle w:val="Normal1"/>
        <w:spacing w:before="0" w:after="0" w:line="360" w:lineRule="auto"/>
        <w:rPr>
          <w:rFonts w:ascii="Times New Roman" w:hAnsi="Times New Roman"/>
          <w:iCs/>
        </w:rPr>
      </w:pPr>
      <w:r w:rsidRPr="00740724">
        <w:rPr>
          <w:rFonts w:ascii="Times New Roman" w:hAnsi="Times New Roman"/>
        </w:rPr>
        <w:t xml:space="preserve">Podsumowując, w ocenie Wykonawcy, jedynie nabycie przez Zamawiającego urządzenia wraz z </w:t>
      </w:r>
      <w:r w:rsidRPr="00740724">
        <w:rPr>
          <w:rFonts w:ascii="Times New Roman" w:hAnsi="Times New Roman"/>
          <w:iCs/>
        </w:rPr>
        <w:t xml:space="preserve">pełnym oprogramowaniem oraz </w:t>
      </w:r>
      <w:r w:rsidRPr="00740724">
        <w:rPr>
          <w:rFonts w:ascii="Times New Roman" w:hAnsi="Times New Roman"/>
          <w:b/>
          <w:iCs/>
        </w:rPr>
        <w:t>wszelkimi kodami i dostępami serwisowymi</w:t>
      </w:r>
      <w:r w:rsidRPr="00740724">
        <w:rPr>
          <w:rFonts w:ascii="Times New Roman" w:hAnsi="Times New Roman"/>
          <w:iCs/>
        </w:rPr>
        <w:t>, a następnie dzięki temu przeprowadzenie konkurencyjnej procedury na pogwarancyjny jego serwis, można uznać za wyraz zastosowania wskazanej reguły w praktyce.</w:t>
      </w:r>
    </w:p>
    <w:p w:rsidR="00AD6320" w:rsidRPr="00740724" w:rsidRDefault="00AD6320" w:rsidP="00740724">
      <w:pPr>
        <w:pStyle w:val="Normal1"/>
        <w:spacing w:before="0" w:after="0" w:line="360" w:lineRule="auto"/>
        <w:rPr>
          <w:rFonts w:ascii="Times New Roman" w:hAnsi="Times New Roman"/>
          <w:iCs/>
        </w:rPr>
      </w:pPr>
      <w:r w:rsidRPr="00740724">
        <w:rPr>
          <w:rFonts w:ascii="Times New Roman" w:hAnsi="Times New Roman"/>
          <w:iCs/>
        </w:rPr>
        <w:lastRenderedPageBreak/>
        <w:t xml:space="preserve">Na marginesie, Wykonawca wskazuje, że dalsze oszczędności dla Zamawiającego może przynieść również m.in. stosowanie części zamiennych innych niż te produkowane przez producenta. Jak bowiem wskazała Krajowa Izba Odwoławcza w wyroku z dnia 10 lutego 2011 roku, sygn. akt KIO 153/11, z przepisów ustawy o wyrobach </w:t>
      </w:r>
      <w:proofErr w:type="spellStart"/>
      <w:r w:rsidRPr="00740724">
        <w:rPr>
          <w:rFonts w:ascii="Times New Roman" w:hAnsi="Times New Roman"/>
          <w:iCs/>
        </w:rPr>
        <w:t>medycznych</w:t>
      </w:r>
      <w:r w:rsidRPr="00740724">
        <w:rPr>
          <w:rFonts w:ascii="Times New Roman" w:hAnsi="Times New Roman"/>
          <w:u w:val="single"/>
        </w:rPr>
        <w:t>nie</w:t>
      </w:r>
      <w:proofErr w:type="spellEnd"/>
      <w:r w:rsidRPr="00740724">
        <w:rPr>
          <w:rFonts w:ascii="Times New Roman" w:hAnsi="Times New Roman"/>
          <w:u w:val="single"/>
        </w:rPr>
        <w:t xml:space="preserve"> wynika utrata certyfikatu zgodności CE dla całego produktu w wypadku użycia części zamiennej innej niż producenta</w:t>
      </w:r>
      <w:r w:rsidRPr="00740724">
        <w:rPr>
          <w:rFonts w:ascii="Times New Roman" w:hAnsi="Times New Roman"/>
        </w:rPr>
        <w:t xml:space="preserve">, zwłaszcza jeśli niniejsza część ma także certyfikat zgodności CE, do tego jest dedykowana dla </w:t>
      </w:r>
      <w:proofErr w:type="spellStart"/>
      <w:r w:rsidRPr="00740724">
        <w:rPr>
          <w:rFonts w:ascii="Times New Roman" w:hAnsi="Times New Roman"/>
        </w:rPr>
        <w:t>tomografukomputerowegodanego</w:t>
      </w:r>
      <w:proofErr w:type="spellEnd"/>
      <w:r w:rsidRPr="00740724">
        <w:rPr>
          <w:rFonts w:ascii="Times New Roman" w:hAnsi="Times New Roman"/>
        </w:rPr>
        <w:t xml:space="preserve"> producenta. </w:t>
      </w:r>
      <w:r w:rsidRPr="00740724">
        <w:rPr>
          <w:rFonts w:ascii="Times New Roman" w:hAnsi="Times New Roman"/>
          <w:iCs/>
        </w:rPr>
        <w:tab/>
      </w:r>
    </w:p>
    <w:p w:rsidR="00AD6320" w:rsidRPr="00740724" w:rsidRDefault="00AD6320" w:rsidP="00740724">
      <w:pPr>
        <w:pStyle w:val="Normal1"/>
        <w:spacing w:before="0" w:after="0" w:line="360" w:lineRule="auto"/>
        <w:rPr>
          <w:rFonts w:ascii="Times New Roman" w:hAnsi="Times New Roman"/>
        </w:rPr>
      </w:pPr>
      <w:r w:rsidRPr="00740724">
        <w:rPr>
          <w:rFonts w:ascii="Times New Roman" w:hAnsi="Times New Roman"/>
        </w:rPr>
        <w:t xml:space="preserve">Uzyskanie informacji w powyższym zakresie ma dla Wykonawcy szczególnie istotne znaczenie – umożliwi mu bowiem złożenie oferty lepiej dostosowanej do potrzeb i wymagań Zamawiającego.  </w:t>
      </w:r>
    </w:p>
    <w:p w:rsidR="00AD6320" w:rsidRPr="00740724" w:rsidRDefault="00AD6320" w:rsidP="00740724">
      <w:pPr>
        <w:spacing w:line="360" w:lineRule="auto"/>
        <w:jc w:val="both"/>
        <w:rPr>
          <w:rFonts w:ascii="Times New Roman" w:hAnsi="Times New Roman"/>
          <w:sz w:val="22"/>
          <w:szCs w:val="22"/>
        </w:rPr>
      </w:pPr>
      <w:r w:rsidRPr="00740724">
        <w:rPr>
          <w:rFonts w:ascii="Times New Roman" w:hAnsi="Times New Roman"/>
          <w:sz w:val="22"/>
          <w:szCs w:val="22"/>
        </w:rPr>
        <w:t>Podsumowując, Zamawiający może wymagać aby aparat oraz wszystkie oferowane urządzenia pozbawione były haseł, kodów, blokad serwisowych, itp., które po upływie gwarancji utrudniałyby właścicielowi dostęp do opcji serwisowych lub naprawę aparatu i urządzeń przez inny niż Wykonawca umowy podmiot, w przypadku nie korzystania przez zamawiającego z serwisu pogwarancyjnego Wykonawcy lub udostępnienie haseł, kodów serwisowych, itp., załączonych najpóźniej w ostatnim dniu gwarancji – dotyczy kompletnego przedmiotu zamówienia.</w:t>
      </w:r>
    </w:p>
    <w:p w:rsidR="00AD6320" w:rsidRPr="00740724" w:rsidRDefault="00AD6320" w:rsidP="00740724">
      <w:pPr>
        <w:spacing w:line="360" w:lineRule="auto"/>
        <w:jc w:val="both"/>
        <w:rPr>
          <w:rFonts w:ascii="Times New Roman" w:hAnsi="Times New Roman"/>
          <w:sz w:val="22"/>
          <w:szCs w:val="22"/>
        </w:rPr>
      </w:pPr>
    </w:p>
    <w:p w:rsidR="00AD6320" w:rsidRPr="00740724" w:rsidRDefault="00AD6320" w:rsidP="00740724">
      <w:pPr>
        <w:spacing w:line="360" w:lineRule="auto"/>
        <w:jc w:val="both"/>
        <w:rPr>
          <w:rFonts w:ascii="Times New Roman" w:hAnsi="Times New Roman"/>
          <w:sz w:val="22"/>
          <w:szCs w:val="22"/>
        </w:rPr>
      </w:pPr>
      <w:r w:rsidRPr="00740724">
        <w:rPr>
          <w:rFonts w:ascii="Times New Roman" w:hAnsi="Times New Roman"/>
          <w:sz w:val="22"/>
          <w:szCs w:val="22"/>
        </w:rPr>
        <w:t>Poniżej przedstawiamy przykładowy zapis w SWZ, stosowany przez Zamawiających w projektach umowy:</w:t>
      </w:r>
    </w:p>
    <w:p w:rsidR="00AD6320" w:rsidRPr="00740724" w:rsidRDefault="00AD6320" w:rsidP="00740724">
      <w:pPr>
        <w:spacing w:line="360" w:lineRule="auto"/>
        <w:rPr>
          <w:rFonts w:ascii="Times New Roman" w:hAnsi="Times New Roman"/>
          <w:sz w:val="22"/>
          <w:szCs w:val="22"/>
        </w:rPr>
      </w:pPr>
    </w:p>
    <w:p w:rsidR="00AD6320" w:rsidRPr="00740724" w:rsidRDefault="00AD6320" w:rsidP="00740724">
      <w:pPr>
        <w:spacing w:line="360" w:lineRule="auto"/>
        <w:jc w:val="both"/>
        <w:rPr>
          <w:rFonts w:ascii="Times New Roman" w:hAnsi="Times New Roman"/>
          <w:i/>
          <w:iCs/>
          <w:color w:val="0070C0"/>
          <w:sz w:val="22"/>
          <w:szCs w:val="22"/>
        </w:rPr>
      </w:pPr>
      <w:r w:rsidRPr="00740724">
        <w:rPr>
          <w:rFonts w:ascii="Times New Roman" w:hAnsi="Times New Roman"/>
          <w:i/>
          <w:iCs/>
          <w:color w:val="0070C0"/>
          <w:sz w:val="22"/>
          <w:szCs w:val="22"/>
        </w:rPr>
        <w:t>Sprzedawca bezwzględnie gwarantuje (art. 473 § 1 kodeksu cywilnego) że Sprzęt, o którym mowa w § 1 ust. 1 Umowy, po upływie okresu gwarancji, o którym mowa w § … ust. … jest lub będzie pozbawiony wszelkich blokad itp., w tym w szczególności kodów serwisowych które po upływie gwarancji uniemożliwiałyby lub utrudniałyby Zamawiającemu dostęp do opcji serwisowych lub naprawę Sprzętu przez inny niż Sprzedawca podmiot w przypadku niekorzystania przez Zamawiającego z serwisu pogwarancyjnego Sprzedawcy - na ryzyko Sprzedawcy. Sprzedawca najpóźniej w ostatnim dniu okresu gwarancji udostępni Zamawiającemu wszelkie kody serwisowe lub odblokuje urządzenie umożliwiając Zamawiającemu dostęp do opcji serwisowych i naprawę. Powyższe dotyczy również aktualizacji oprogramowania i zmiany kodów serwisowych.</w:t>
      </w:r>
    </w:p>
    <w:p w:rsidR="00FA73B4" w:rsidRPr="00740724" w:rsidRDefault="00FA73B4" w:rsidP="00FA73B4">
      <w:pPr>
        <w:spacing w:line="360" w:lineRule="auto"/>
        <w:ind w:left="360"/>
        <w:contextualSpacing/>
        <w:jc w:val="both"/>
        <w:rPr>
          <w:rFonts w:ascii="Times New Roman" w:eastAsia="Calibri" w:hAnsi="Times New Roman"/>
          <w:b/>
          <w:bCs/>
          <w:i/>
          <w:color w:val="FF0000"/>
          <w:sz w:val="22"/>
          <w:szCs w:val="22"/>
          <w:lang w:eastAsia="en-US"/>
        </w:rPr>
      </w:pPr>
      <w:r w:rsidRPr="00740724">
        <w:rPr>
          <w:rFonts w:ascii="Times New Roman" w:eastAsia="Calibri" w:hAnsi="Times New Roman"/>
          <w:b/>
          <w:bCs/>
          <w:i/>
          <w:color w:val="FF0000"/>
          <w:sz w:val="22"/>
          <w:szCs w:val="22"/>
          <w:lang w:eastAsia="en-US"/>
        </w:rPr>
        <w:t xml:space="preserve">ODP. </w:t>
      </w:r>
      <w:r>
        <w:rPr>
          <w:rFonts w:ascii="Times New Roman" w:eastAsia="Calibri" w:hAnsi="Times New Roman"/>
          <w:b/>
          <w:bCs/>
          <w:i/>
          <w:color w:val="FF0000"/>
          <w:sz w:val="22"/>
          <w:szCs w:val="22"/>
          <w:lang w:eastAsia="en-US"/>
        </w:rPr>
        <w:t>Zmodyfikowano wzór umowy</w:t>
      </w:r>
    </w:p>
    <w:p w:rsidR="00AD6320" w:rsidRPr="00740724" w:rsidRDefault="00AD6320" w:rsidP="00740724">
      <w:pPr>
        <w:spacing w:line="360" w:lineRule="auto"/>
        <w:rPr>
          <w:rFonts w:ascii="Times New Roman" w:hAnsi="Times New Roman"/>
          <w:sz w:val="22"/>
          <w:szCs w:val="22"/>
        </w:rPr>
      </w:pPr>
    </w:p>
    <w:p w:rsidR="00AD6320" w:rsidRPr="00740724" w:rsidRDefault="00AD6320" w:rsidP="00740724">
      <w:pPr>
        <w:spacing w:line="360" w:lineRule="auto"/>
        <w:rPr>
          <w:rFonts w:ascii="Times New Roman" w:hAnsi="Times New Roman"/>
          <w:sz w:val="22"/>
          <w:szCs w:val="22"/>
        </w:rPr>
      </w:pPr>
      <w:r w:rsidRPr="00740724">
        <w:rPr>
          <w:rFonts w:ascii="Times New Roman" w:hAnsi="Times New Roman"/>
          <w:sz w:val="22"/>
          <w:szCs w:val="22"/>
        </w:rPr>
        <w:t>Prosimy o informację, czy w wycenie robót budowlanych należy ująć prace związane z wykończeniem / wymianą sufitów? Jeżeli tak, proszę o określenie zakresu i parametrów.</w:t>
      </w:r>
    </w:p>
    <w:p w:rsidR="00AD6320" w:rsidRPr="00740724" w:rsidRDefault="00AD6320" w:rsidP="00740724">
      <w:pPr>
        <w:spacing w:line="360" w:lineRule="auto"/>
        <w:rPr>
          <w:rFonts w:ascii="Times New Roman" w:hAnsi="Times New Roman"/>
          <w:sz w:val="22"/>
          <w:szCs w:val="22"/>
        </w:rPr>
      </w:pPr>
      <w:proofErr w:type="spellStart"/>
      <w:r w:rsidRPr="00740724">
        <w:rPr>
          <w:rFonts w:ascii="Times New Roman" w:hAnsi="Times New Roman"/>
          <w:sz w:val="22"/>
          <w:szCs w:val="22"/>
        </w:rPr>
        <w:t>Odp</w:t>
      </w:r>
      <w:proofErr w:type="spellEnd"/>
      <w:r w:rsidRPr="00740724">
        <w:rPr>
          <w:rFonts w:ascii="Times New Roman" w:hAnsi="Times New Roman"/>
          <w:sz w:val="22"/>
          <w:szCs w:val="22"/>
        </w:rPr>
        <w:t>: Wymiana płyt sufitowych oraz opraw oświetleniowych</w:t>
      </w:r>
    </w:p>
    <w:p w:rsidR="00AD6320" w:rsidRPr="00740724" w:rsidRDefault="00AD6320" w:rsidP="00740724">
      <w:pPr>
        <w:spacing w:line="360" w:lineRule="auto"/>
        <w:rPr>
          <w:rFonts w:ascii="Times New Roman" w:hAnsi="Times New Roman"/>
          <w:sz w:val="22"/>
          <w:szCs w:val="22"/>
        </w:rPr>
      </w:pPr>
    </w:p>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 </w:t>
      </w:r>
    </w:p>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b/>
          <w:bCs/>
          <w:color w:val="000000"/>
          <w:sz w:val="22"/>
          <w:szCs w:val="22"/>
          <w:lang w:eastAsia="en-US"/>
        </w:rPr>
        <w:t xml:space="preserve">1. Dotyczy załącznika nr 3 do SIWZ, pkt I.5. </w:t>
      </w:r>
    </w:p>
    <w:p w:rsidR="00AD6320" w:rsidRPr="00740724" w:rsidRDefault="00AD6320" w:rsidP="00740724">
      <w:pPr>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lastRenderedPageBreak/>
        <w:t>Szerokość detektora jest ściśle związana z ilością rzędów które posiada. Im więcej rzędów tym większa jego szerokość. Pragniemy zauważyć, że wymagana w tym punkcie minimalna szerokość detektora 3,8 cm jest charakterystyczna dla klasy tomografów 64-rzędowych, gdzie zawiera się ona w przedziale wartości</w:t>
      </w:r>
    </w:p>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p>
    <w:tbl>
      <w:tblPr>
        <w:tblW w:w="0" w:type="auto"/>
        <w:tblBorders>
          <w:top w:val="nil"/>
          <w:left w:val="nil"/>
          <w:bottom w:val="nil"/>
          <w:right w:val="nil"/>
        </w:tblBorders>
        <w:tblLayout w:type="fixed"/>
        <w:tblLook w:val="0000"/>
      </w:tblPr>
      <w:tblGrid>
        <w:gridCol w:w="2472"/>
        <w:gridCol w:w="2472"/>
        <w:gridCol w:w="2472"/>
      </w:tblGrid>
      <w:tr w:rsidR="00AD6320" w:rsidRPr="00740724">
        <w:trPr>
          <w:trHeight w:val="80"/>
        </w:trPr>
        <w:tc>
          <w:tcPr>
            <w:tcW w:w="2472" w:type="dxa"/>
          </w:tcPr>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 Producent </w:t>
            </w:r>
          </w:p>
        </w:tc>
        <w:tc>
          <w:tcPr>
            <w:tcW w:w="2472" w:type="dxa"/>
          </w:tcPr>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Model </w:t>
            </w:r>
          </w:p>
        </w:tc>
        <w:tc>
          <w:tcPr>
            <w:tcW w:w="2472" w:type="dxa"/>
          </w:tcPr>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Szerokość detektora </w:t>
            </w:r>
          </w:p>
        </w:tc>
      </w:tr>
      <w:tr w:rsidR="00AD6320" w:rsidRPr="00740724">
        <w:trPr>
          <w:trHeight w:val="80"/>
        </w:trPr>
        <w:tc>
          <w:tcPr>
            <w:tcW w:w="2472" w:type="dxa"/>
          </w:tcPr>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Siemens </w:t>
            </w:r>
          </w:p>
        </w:tc>
        <w:tc>
          <w:tcPr>
            <w:tcW w:w="2472" w:type="dxa"/>
          </w:tcPr>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proofErr w:type="spellStart"/>
            <w:r w:rsidRPr="00740724">
              <w:rPr>
                <w:rFonts w:ascii="Times New Roman" w:eastAsiaTheme="minorHAnsi" w:hAnsi="Times New Roman"/>
                <w:color w:val="000000"/>
                <w:sz w:val="22"/>
                <w:szCs w:val="22"/>
                <w:lang w:eastAsia="en-US"/>
              </w:rPr>
              <w:t>Somatom</w:t>
            </w:r>
            <w:proofErr w:type="spellEnd"/>
            <w:r w:rsidRPr="00740724">
              <w:rPr>
                <w:rFonts w:ascii="Times New Roman" w:eastAsiaTheme="minorHAnsi" w:hAnsi="Times New Roman"/>
                <w:color w:val="000000"/>
                <w:sz w:val="22"/>
                <w:szCs w:val="22"/>
                <w:lang w:eastAsia="en-US"/>
              </w:rPr>
              <w:t xml:space="preserve"> </w:t>
            </w:r>
            <w:proofErr w:type="spellStart"/>
            <w:r w:rsidRPr="00740724">
              <w:rPr>
                <w:rFonts w:ascii="Times New Roman" w:eastAsiaTheme="minorHAnsi" w:hAnsi="Times New Roman"/>
                <w:color w:val="000000"/>
                <w:sz w:val="22"/>
                <w:szCs w:val="22"/>
                <w:lang w:eastAsia="en-US"/>
              </w:rPr>
              <w:t>Go.Top</w:t>
            </w:r>
            <w:proofErr w:type="spellEnd"/>
            <w:r w:rsidRPr="00740724">
              <w:rPr>
                <w:rFonts w:ascii="Times New Roman" w:eastAsiaTheme="minorHAnsi" w:hAnsi="Times New Roman"/>
                <w:color w:val="000000"/>
                <w:sz w:val="22"/>
                <w:szCs w:val="22"/>
                <w:lang w:eastAsia="en-US"/>
              </w:rPr>
              <w:t xml:space="preserve"> </w:t>
            </w:r>
          </w:p>
        </w:tc>
        <w:tc>
          <w:tcPr>
            <w:tcW w:w="2472" w:type="dxa"/>
          </w:tcPr>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3,8 cm </w:t>
            </w:r>
          </w:p>
        </w:tc>
      </w:tr>
      <w:tr w:rsidR="00AD6320" w:rsidRPr="00740724">
        <w:trPr>
          <w:trHeight w:val="80"/>
        </w:trPr>
        <w:tc>
          <w:tcPr>
            <w:tcW w:w="2472" w:type="dxa"/>
          </w:tcPr>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Philips </w:t>
            </w:r>
          </w:p>
        </w:tc>
        <w:tc>
          <w:tcPr>
            <w:tcW w:w="2472" w:type="dxa"/>
          </w:tcPr>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proofErr w:type="spellStart"/>
            <w:r w:rsidRPr="00740724">
              <w:rPr>
                <w:rFonts w:ascii="Times New Roman" w:eastAsiaTheme="minorHAnsi" w:hAnsi="Times New Roman"/>
                <w:color w:val="000000"/>
                <w:sz w:val="22"/>
                <w:szCs w:val="22"/>
                <w:lang w:eastAsia="en-US"/>
              </w:rPr>
              <w:t>Incisive</w:t>
            </w:r>
            <w:proofErr w:type="spellEnd"/>
            <w:r w:rsidRPr="00740724">
              <w:rPr>
                <w:rFonts w:ascii="Times New Roman" w:eastAsiaTheme="minorHAnsi" w:hAnsi="Times New Roman"/>
                <w:color w:val="000000"/>
                <w:sz w:val="22"/>
                <w:szCs w:val="22"/>
                <w:lang w:eastAsia="en-US"/>
              </w:rPr>
              <w:t xml:space="preserve"> 128 </w:t>
            </w:r>
          </w:p>
        </w:tc>
        <w:tc>
          <w:tcPr>
            <w:tcW w:w="2472" w:type="dxa"/>
          </w:tcPr>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4,0 cm </w:t>
            </w:r>
          </w:p>
        </w:tc>
      </w:tr>
      <w:tr w:rsidR="00AD6320" w:rsidRPr="00740724">
        <w:trPr>
          <w:trHeight w:val="80"/>
        </w:trPr>
        <w:tc>
          <w:tcPr>
            <w:tcW w:w="2472" w:type="dxa"/>
          </w:tcPr>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GE </w:t>
            </w:r>
          </w:p>
        </w:tc>
        <w:tc>
          <w:tcPr>
            <w:tcW w:w="2472" w:type="dxa"/>
          </w:tcPr>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proofErr w:type="spellStart"/>
            <w:r w:rsidRPr="00740724">
              <w:rPr>
                <w:rFonts w:ascii="Times New Roman" w:eastAsiaTheme="minorHAnsi" w:hAnsi="Times New Roman"/>
                <w:color w:val="000000"/>
                <w:sz w:val="22"/>
                <w:szCs w:val="22"/>
                <w:lang w:eastAsia="en-US"/>
              </w:rPr>
              <w:t>Revolution</w:t>
            </w:r>
            <w:proofErr w:type="spellEnd"/>
            <w:r w:rsidRPr="00740724">
              <w:rPr>
                <w:rFonts w:ascii="Times New Roman" w:eastAsiaTheme="minorHAnsi" w:hAnsi="Times New Roman"/>
                <w:color w:val="000000"/>
                <w:sz w:val="22"/>
                <w:szCs w:val="22"/>
                <w:lang w:eastAsia="en-US"/>
              </w:rPr>
              <w:t xml:space="preserve"> EVO </w:t>
            </w:r>
          </w:p>
        </w:tc>
        <w:tc>
          <w:tcPr>
            <w:tcW w:w="2472" w:type="dxa"/>
          </w:tcPr>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4,0 cm </w:t>
            </w:r>
          </w:p>
        </w:tc>
      </w:tr>
    </w:tbl>
    <w:p w:rsidR="00AD6320" w:rsidRPr="00740724" w:rsidRDefault="00AD6320" w:rsidP="00740724">
      <w:pPr>
        <w:spacing w:line="360" w:lineRule="auto"/>
        <w:rPr>
          <w:rFonts w:ascii="Times New Roman" w:hAnsi="Times New Roman"/>
          <w:sz w:val="22"/>
          <w:szCs w:val="22"/>
        </w:rPr>
      </w:pPr>
    </w:p>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AD6320"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 Tak więc parametr ten nie jest spójny wymaganiami punktu I.4 który wymaga zaoferowania tomografu minimum 128-rzędowego, a więc tomografu o 2x szerszym detektorze. W związku z powyższym prosimy o ujednolicenie całości zapisów i w przypadku podtrzymania wymagania zaoferowania tomografu 128-rzędowego podniesienie wymaganej minimalnej szerokości detektora do min 8 cm, lub w przypadku utrzymania tej szerokości wyrażenie zgody na zaoferowanie tomografu minimum 64-rzędowego. </w:t>
      </w:r>
    </w:p>
    <w:p w:rsidR="009A6791" w:rsidRPr="00740724" w:rsidRDefault="009A6791"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b/>
          <w:bCs/>
          <w:color w:val="000000"/>
          <w:sz w:val="22"/>
          <w:szCs w:val="22"/>
          <w:lang w:eastAsia="en-US"/>
        </w:rPr>
        <w:t xml:space="preserve">2. Dotyczy załącznika nr 3 do SIWZ, pkt I.2. </w:t>
      </w:r>
    </w:p>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W związku z tym, że w trakcie akwizycji powstaje zbiór danych surowych, z którego dopiero w procesie rekonstrukcji powstają warstwy, które ocenia lekarz radiolog, prosimy o poprawę brzmienia tego parametru na: </w:t>
      </w:r>
    </w:p>
    <w:p w:rsidR="00AD6320" w:rsidRPr="00740724" w:rsidRDefault="00AD6320" w:rsidP="00740724">
      <w:pPr>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„System zapewniający (w trakcie jednego pełnego obrotu układu lampa </w:t>
      </w:r>
      <w:proofErr w:type="spellStart"/>
      <w:r w:rsidRPr="00740724">
        <w:rPr>
          <w:rFonts w:ascii="Times New Roman" w:eastAsiaTheme="minorHAnsi" w:hAnsi="Times New Roman"/>
          <w:color w:val="000000"/>
          <w:sz w:val="22"/>
          <w:szCs w:val="22"/>
          <w:lang w:eastAsia="en-US"/>
        </w:rPr>
        <w:t>rtg</w:t>
      </w:r>
      <w:proofErr w:type="spellEnd"/>
      <w:r w:rsidRPr="00740724">
        <w:rPr>
          <w:rFonts w:ascii="Times New Roman" w:eastAsiaTheme="minorHAnsi" w:hAnsi="Times New Roman"/>
          <w:color w:val="000000"/>
          <w:sz w:val="22"/>
          <w:szCs w:val="22"/>
          <w:lang w:eastAsia="en-US"/>
        </w:rPr>
        <w:t xml:space="preserve"> – detektor) akwizycję minimum 128 indywidualnych zrekonstruowanych warstw dla skanu spiralnego i sekwencyjnego”</w:t>
      </w:r>
    </w:p>
    <w:p w:rsidR="00AD6320" w:rsidRPr="00740724" w:rsidRDefault="009A6791" w:rsidP="00740724">
      <w:pPr>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b/>
          <w:bCs/>
          <w:color w:val="000000"/>
          <w:sz w:val="22"/>
          <w:szCs w:val="22"/>
          <w:lang w:eastAsia="en-US"/>
        </w:rPr>
        <w:t xml:space="preserve">3. Dotyczy załącznika nr 3 do SIWZ, pkt I.6. </w:t>
      </w:r>
    </w:p>
    <w:p w:rsidR="00AD6320" w:rsidRPr="00740724" w:rsidRDefault="00AD6320"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Im większy otwór </w:t>
      </w:r>
      <w:proofErr w:type="spellStart"/>
      <w:r w:rsidRPr="00740724">
        <w:rPr>
          <w:rFonts w:ascii="Times New Roman" w:eastAsiaTheme="minorHAnsi" w:hAnsi="Times New Roman"/>
          <w:color w:val="000000"/>
          <w:sz w:val="22"/>
          <w:szCs w:val="22"/>
          <w:lang w:eastAsia="en-US"/>
        </w:rPr>
        <w:t>gantry</w:t>
      </w:r>
      <w:proofErr w:type="spellEnd"/>
      <w:r w:rsidRPr="00740724">
        <w:rPr>
          <w:rFonts w:ascii="Times New Roman" w:eastAsiaTheme="minorHAnsi" w:hAnsi="Times New Roman"/>
          <w:color w:val="000000"/>
          <w:sz w:val="22"/>
          <w:szCs w:val="22"/>
          <w:lang w:eastAsia="en-US"/>
        </w:rPr>
        <w:t xml:space="preserve"> tym większy komfort pacjenta i zmniejszenie efektów klaustrofobii. Czy Zamawiający zechciałby wprowadzić ocenę punktową za zaoferowanie większego otworu </w:t>
      </w:r>
      <w:proofErr w:type="spellStart"/>
      <w:r w:rsidRPr="00740724">
        <w:rPr>
          <w:rFonts w:ascii="Times New Roman" w:eastAsiaTheme="minorHAnsi" w:hAnsi="Times New Roman"/>
          <w:color w:val="000000"/>
          <w:sz w:val="22"/>
          <w:szCs w:val="22"/>
          <w:lang w:eastAsia="en-US"/>
        </w:rPr>
        <w:t>gantry</w:t>
      </w:r>
      <w:proofErr w:type="spellEnd"/>
      <w:r w:rsidRPr="00740724">
        <w:rPr>
          <w:rFonts w:ascii="Times New Roman" w:eastAsiaTheme="minorHAnsi" w:hAnsi="Times New Roman"/>
          <w:color w:val="000000"/>
          <w:sz w:val="22"/>
          <w:szCs w:val="22"/>
          <w:lang w:eastAsia="en-US"/>
        </w:rPr>
        <w:t xml:space="preserve">? </w:t>
      </w:r>
    </w:p>
    <w:p w:rsidR="00AD6320" w:rsidRPr="00740724" w:rsidRDefault="00AD6320" w:rsidP="00740724">
      <w:pPr>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Proponujemy wprowadzenie punktacji</w:t>
      </w:r>
    </w:p>
    <w:p w:rsidR="00AD6320" w:rsidRPr="00740724" w:rsidRDefault="00AD6320" w:rsidP="00740724">
      <w:pPr>
        <w:spacing w:line="360" w:lineRule="auto"/>
        <w:rPr>
          <w:rFonts w:ascii="Times New Roman" w:hAnsi="Times New Roman"/>
          <w:sz w:val="22"/>
          <w:szCs w:val="22"/>
        </w:rPr>
      </w:pPr>
    </w:p>
    <w:tbl>
      <w:tblPr>
        <w:tblW w:w="0" w:type="auto"/>
        <w:tblBorders>
          <w:top w:val="nil"/>
          <w:left w:val="nil"/>
          <w:bottom w:val="nil"/>
          <w:right w:val="nil"/>
        </w:tblBorders>
        <w:tblLayout w:type="fixed"/>
        <w:tblLook w:val="0000"/>
      </w:tblPr>
      <w:tblGrid>
        <w:gridCol w:w="2289"/>
        <w:gridCol w:w="2289"/>
        <w:gridCol w:w="2289"/>
        <w:gridCol w:w="2289"/>
      </w:tblGrid>
      <w:tr w:rsidR="00B95AFB" w:rsidRPr="00740724">
        <w:trPr>
          <w:trHeight w:val="229"/>
        </w:trPr>
        <w:tc>
          <w:tcPr>
            <w:tcW w:w="2289"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6 </w:t>
            </w:r>
          </w:p>
        </w:tc>
        <w:tc>
          <w:tcPr>
            <w:tcW w:w="2289"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Średnica otworu </w:t>
            </w:r>
            <w:proofErr w:type="spellStart"/>
            <w:r w:rsidRPr="00740724">
              <w:rPr>
                <w:rFonts w:ascii="Times New Roman" w:eastAsiaTheme="minorHAnsi" w:hAnsi="Times New Roman"/>
                <w:color w:val="000000"/>
                <w:sz w:val="22"/>
                <w:szCs w:val="22"/>
                <w:lang w:eastAsia="en-US"/>
              </w:rPr>
              <w:t>gantry</w:t>
            </w:r>
            <w:proofErr w:type="spellEnd"/>
            <w:r w:rsidRPr="00740724">
              <w:rPr>
                <w:rFonts w:ascii="Times New Roman" w:eastAsiaTheme="minorHAnsi" w:hAnsi="Times New Roman"/>
                <w:color w:val="000000"/>
                <w:sz w:val="22"/>
                <w:szCs w:val="22"/>
                <w:lang w:eastAsia="en-US"/>
              </w:rPr>
              <w:t xml:space="preserve">[cm] </w:t>
            </w:r>
          </w:p>
        </w:tc>
        <w:tc>
          <w:tcPr>
            <w:tcW w:w="2289"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 70 cm </w:t>
            </w:r>
          </w:p>
        </w:tc>
        <w:tc>
          <w:tcPr>
            <w:tcW w:w="2289"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&lt; 80 cm – 0 pkt </w:t>
            </w:r>
          </w:p>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&gt;= 80 cm – 10 pkt </w:t>
            </w:r>
          </w:p>
        </w:tc>
      </w:tr>
    </w:tbl>
    <w:p w:rsidR="00B95AFB" w:rsidRPr="00740724" w:rsidRDefault="009A6791"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b/>
          <w:bCs/>
          <w:color w:val="000000"/>
          <w:sz w:val="22"/>
          <w:szCs w:val="22"/>
          <w:lang w:eastAsia="en-US"/>
        </w:rPr>
        <w:t xml:space="preserve">4. Dotyczy załącznika nr 3 do SIWZ, pkt II.4. </w:t>
      </w:r>
    </w:p>
    <w:p w:rsidR="00B95AFB"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lastRenderedPageBreak/>
        <w:t xml:space="preserve">Prosimy o dopuszczenie i o punktowanie równoważnej technologii do automatycznego pozycjonowania pacjenta na podstawie określonej w protokole badania referencyjnej pozycji anatomicznej (min. 3 pozycje). Oferowany przez nas system pozycjonowania jest szybszy i bardziej automatyczny od opisanego. </w:t>
      </w:r>
    </w:p>
    <w:p w:rsidR="009A6791" w:rsidRPr="00740724" w:rsidRDefault="009A6791"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Zamawiający dopuszcza.</w:t>
      </w:r>
    </w:p>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b/>
          <w:bCs/>
          <w:color w:val="000000"/>
          <w:sz w:val="22"/>
          <w:szCs w:val="22"/>
          <w:lang w:eastAsia="en-US"/>
        </w:rPr>
        <w:t xml:space="preserve">5. Dotyczy załącznika nr 3 do SIWZ, pkt II.4. </w:t>
      </w:r>
    </w:p>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B95AFB"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Prosimy o dopuszczenie i punktowanie równoważnej technologii trybu badań nagłych, który nie wymaga wpisywania danych pacjenta i automatycznie dobiera parametry badania, a dzięki technologii Smart Trauma włącza priorytet rekonstrukcji dla badań pourazowych oraz prospektywne </w:t>
      </w:r>
      <w:proofErr w:type="spellStart"/>
      <w:r w:rsidRPr="00740724">
        <w:rPr>
          <w:rFonts w:ascii="Times New Roman" w:eastAsiaTheme="minorHAnsi" w:hAnsi="Times New Roman"/>
          <w:color w:val="000000"/>
          <w:sz w:val="22"/>
          <w:szCs w:val="22"/>
          <w:lang w:eastAsia="en-US"/>
        </w:rPr>
        <w:t>reformatowanie</w:t>
      </w:r>
      <w:proofErr w:type="spellEnd"/>
      <w:r w:rsidRPr="00740724">
        <w:rPr>
          <w:rFonts w:ascii="Times New Roman" w:eastAsiaTheme="minorHAnsi" w:hAnsi="Times New Roman"/>
          <w:color w:val="000000"/>
          <w:sz w:val="22"/>
          <w:szCs w:val="22"/>
          <w:lang w:eastAsia="en-US"/>
        </w:rPr>
        <w:t xml:space="preserve"> MPR w celu przyspieszenia procesu rekonstrukcji obrazów. </w:t>
      </w:r>
    </w:p>
    <w:p w:rsidR="009A6791" w:rsidRPr="00740724" w:rsidRDefault="009A6791"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Zamawiający dopuszcza.</w:t>
      </w:r>
    </w:p>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b/>
          <w:bCs/>
          <w:color w:val="000000"/>
          <w:sz w:val="22"/>
          <w:szCs w:val="22"/>
          <w:lang w:eastAsia="en-US"/>
        </w:rPr>
        <w:t xml:space="preserve">6. Dotyczy załącznika nr 3 do SIWZ, pkt V.2. </w:t>
      </w:r>
    </w:p>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B95AFB"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Prosimy o dopuszczenie rozwiązania równoważnego składającego się z dwóch technologii Smart </w:t>
      </w:r>
      <w:proofErr w:type="spellStart"/>
      <w:r w:rsidRPr="00740724">
        <w:rPr>
          <w:rFonts w:ascii="Times New Roman" w:eastAsiaTheme="minorHAnsi" w:hAnsi="Times New Roman"/>
          <w:color w:val="000000"/>
          <w:sz w:val="22"/>
          <w:szCs w:val="22"/>
          <w:lang w:eastAsia="en-US"/>
        </w:rPr>
        <w:t>Track</w:t>
      </w:r>
      <w:proofErr w:type="spellEnd"/>
      <w:r w:rsidRPr="00740724">
        <w:rPr>
          <w:rFonts w:ascii="Times New Roman" w:eastAsiaTheme="minorHAnsi" w:hAnsi="Times New Roman"/>
          <w:color w:val="000000"/>
          <w:sz w:val="22"/>
          <w:szCs w:val="22"/>
          <w:lang w:eastAsia="en-US"/>
        </w:rPr>
        <w:t xml:space="preserve"> pozwalającej na sprzętowe i programowe śledzenie wiązki promieniowania </w:t>
      </w:r>
      <w:proofErr w:type="spellStart"/>
      <w:r w:rsidRPr="00740724">
        <w:rPr>
          <w:rFonts w:ascii="Times New Roman" w:eastAsiaTheme="minorHAnsi" w:hAnsi="Times New Roman"/>
          <w:color w:val="000000"/>
          <w:sz w:val="22"/>
          <w:szCs w:val="22"/>
          <w:lang w:eastAsia="en-US"/>
        </w:rPr>
        <w:t>rtg</w:t>
      </w:r>
      <w:proofErr w:type="spellEnd"/>
      <w:r w:rsidRPr="00740724">
        <w:rPr>
          <w:rFonts w:ascii="Times New Roman" w:eastAsiaTheme="minorHAnsi" w:hAnsi="Times New Roman"/>
          <w:color w:val="000000"/>
          <w:sz w:val="22"/>
          <w:szCs w:val="22"/>
          <w:lang w:eastAsia="en-US"/>
        </w:rPr>
        <w:t xml:space="preserve">, minimalizując dawkę emitowaną do pacjenta oraz Soft </w:t>
      </w:r>
      <w:proofErr w:type="spellStart"/>
      <w:r w:rsidRPr="00740724">
        <w:rPr>
          <w:rFonts w:ascii="Times New Roman" w:eastAsiaTheme="minorHAnsi" w:hAnsi="Times New Roman"/>
          <w:color w:val="000000"/>
          <w:sz w:val="22"/>
          <w:szCs w:val="22"/>
          <w:lang w:eastAsia="en-US"/>
        </w:rPr>
        <w:t>Shutter</w:t>
      </w:r>
      <w:proofErr w:type="spellEnd"/>
      <w:r w:rsidRPr="00740724">
        <w:rPr>
          <w:rFonts w:ascii="Times New Roman" w:eastAsiaTheme="minorHAnsi" w:hAnsi="Times New Roman"/>
          <w:color w:val="000000"/>
          <w:sz w:val="22"/>
          <w:szCs w:val="22"/>
          <w:lang w:eastAsia="en-US"/>
        </w:rPr>
        <w:t xml:space="preserve">, który pozwala na zredukowanie nadmiarowej dawki w skanach spiralnych bazując na zaawansowanym algorytmie rekonstrukcji skanów spiralnych polegającym na inteligentnym zbieraniu danych, który przypisuje podczas projekcji wstecznej odpowiednie poziomy dla poszczególnych pozycji wiązki. Oferowane przez nas rozwiązania dają ten sam efekt pozwalając na redukcję promieniowania poza obszarem skanowania. </w:t>
      </w:r>
    </w:p>
    <w:p w:rsidR="009A6791" w:rsidRPr="00740724" w:rsidRDefault="009A6791"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Zamawiający dopuszcza.</w:t>
      </w:r>
    </w:p>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b/>
          <w:bCs/>
          <w:color w:val="000000"/>
          <w:sz w:val="22"/>
          <w:szCs w:val="22"/>
          <w:lang w:eastAsia="en-US"/>
        </w:rPr>
        <w:t xml:space="preserve">7. Dotyczy załącznika nr 3 do SIWZ, pkt III.7. </w:t>
      </w:r>
    </w:p>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Szybkość skanowania spiralnego jest ściśle związana z szerokością detektora, prędkością obrotu i współczynnikiem spirali. Wymagana przez Zamawiającego szybkość 120 mm/s jest charakterystyczna dla tomografów 64-rzedowych. Można to prosto policzyć ze wzoru </w:t>
      </w:r>
    </w:p>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i/>
          <w:iCs/>
          <w:color w:val="000000"/>
          <w:sz w:val="22"/>
          <w:szCs w:val="22"/>
          <w:lang w:eastAsia="en-US"/>
        </w:rPr>
        <w:t xml:space="preserve">Szerokość detektora = ( szybkość skanu spiralnego * czas obrotu lampy) / współczynnik spirali </w:t>
      </w:r>
    </w:p>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Tak więc szerokość detektora dla tej szybkości przy wymaganych pozostałych parametrach (czas obrotu 0,5s i </w:t>
      </w:r>
      <w:proofErr w:type="spellStart"/>
      <w:r w:rsidRPr="00740724">
        <w:rPr>
          <w:rFonts w:ascii="Times New Roman" w:eastAsiaTheme="minorHAnsi" w:hAnsi="Times New Roman"/>
          <w:color w:val="000000"/>
          <w:sz w:val="22"/>
          <w:szCs w:val="22"/>
          <w:lang w:eastAsia="en-US"/>
        </w:rPr>
        <w:t>pitch</w:t>
      </w:r>
      <w:proofErr w:type="spellEnd"/>
      <w:r w:rsidRPr="00740724">
        <w:rPr>
          <w:rFonts w:ascii="Times New Roman" w:eastAsiaTheme="minorHAnsi" w:hAnsi="Times New Roman"/>
          <w:color w:val="000000"/>
          <w:sz w:val="22"/>
          <w:szCs w:val="22"/>
          <w:lang w:eastAsia="en-US"/>
        </w:rPr>
        <w:t xml:space="preserve"> 1,5) wynosi = (120 mm/s * 0,5s) / 1,5 = 40 mm czyli wartość charakterystyczna dla detektorów 64-rzędowych. </w:t>
      </w:r>
    </w:p>
    <w:p w:rsidR="00B95AFB" w:rsidRPr="00740724" w:rsidRDefault="00B95AFB" w:rsidP="00740724">
      <w:pPr>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Tak więc parametr ten nie jest spójny wymaganiami punktu I.4 który wymaga zaoferowania tomografu minimum 128-rzędowego, a więc tomografu o 2x szerszym detektorze, a więc i też większej szybkości skanu spiralnego. W związku z powyższym prosimy o ujednolicenie całości zapisów i w przypadku podtrzymania wymagania zaoferowania tomografu 128-rzędowego podniesienie wymaganej minimalnej szybkości skanu spiralnego do min 300 mm/s oraz wprowadzenie punktacji za zaoferowanie jak największej szybkości skanu spiralnego:</w:t>
      </w:r>
    </w:p>
    <w:p w:rsidR="00B95AFB" w:rsidRPr="00740724" w:rsidRDefault="00B95AFB" w:rsidP="00740724">
      <w:pPr>
        <w:spacing w:line="360" w:lineRule="auto"/>
        <w:rPr>
          <w:rFonts w:ascii="Times New Roman" w:eastAsiaTheme="minorHAnsi" w:hAnsi="Times New Roman"/>
          <w:color w:val="000000"/>
          <w:sz w:val="22"/>
          <w:szCs w:val="22"/>
          <w:lang w:eastAsia="en-US"/>
        </w:rPr>
      </w:pPr>
    </w:p>
    <w:tbl>
      <w:tblPr>
        <w:tblW w:w="0" w:type="auto"/>
        <w:tblBorders>
          <w:top w:val="nil"/>
          <w:left w:val="nil"/>
          <w:bottom w:val="nil"/>
          <w:right w:val="nil"/>
        </w:tblBorders>
        <w:tblLayout w:type="fixed"/>
        <w:tblLook w:val="0000"/>
      </w:tblPr>
      <w:tblGrid>
        <w:gridCol w:w="2310"/>
        <w:gridCol w:w="2310"/>
        <w:gridCol w:w="2310"/>
        <w:gridCol w:w="2310"/>
      </w:tblGrid>
      <w:tr w:rsidR="00B95AFB" w:rsidRPr="00740724">
        <w:trPr>
          <w:trHeight w:val="229"/>
        </w:trPr>
        <w:tc>
          <w:tcPr>
            <w:tcW w:w="2310"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7 </w:t>
            </w:r>
          </w:p>
        </w:tc>
        <w:tc>
          <w:tcPr>
            <w:tcW w:w="2310"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Maksymalna szybkość skanu spiralnego [mm/s] </w:t>
            </w:r>
          </w:p>
        </w:tc>
        <w:tc>
          <w:tcPr>
            <w:tcW w:w="2310"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 300 mm/s </w:t>
            </w:r>
          </w:p>
        </w:tc>
        <w:tc>
          <w:tcPr>
            <w:tcW w:w="2310"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&lt; 400 mm/s - 0 pkt </w:t>
            </w:r>
          </w:p>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 400 mm/s - 10 pkt </w:t>
            </w:r>
          </w:p>
        </w:tc>
      </w:tr>
    </w:tbl>
    <w:p w:rsidR="00B95AFB" w:rsidRPr="00740724" w:rsidRDefault="00B95AFB" w:rsidP="00740724">
      <w:pPr>
        <w:spacing w:line="360" w:lineRule="auto"/>
        <w:rPr>
          <w:rFonts w:ascii="Times New Roman" w:hAnsi="Times New Roman"/>
          <w:sz w:val="22"/>
          <w:szCs w:val="22"/>
        </w:rPr>
      </w:pPr>
    </w:p>
    <w:p w:rsidR="00B95AFB" w:rsidRPr="00740724" w:rsidRDefault="00B95AFB" w:rsidP="00740724">
      <w:pPr>
        <w:spacing w:line="360" w:lineRule="auto"/>
        <w:rPr>
          <w:rFonts w:ascii="Times New Roman" w:hAnsi="Times New Roman"/>
          <w:sz w:val="22"/>
          <w:szCs w:val="22"/>
        </w:rPr>
      </w:pPr>
      <w:r w:rsidRPr="00740724">
        <w:rPr>
          <w:rFonts w:ascii="Times New Roman" w:hAnsi="Times New Roman"/>
          <w:sz w:val="22"/>
          <w:szCs w:val="22"/>
        </w:rPr>
        <w:t>lub w przypadku utrzymania tej szybkości wyrażenie zgody na zaoferowanie tomografu minimum 64-rzędowego.</w:t>
      </w:r>
    </w:p>
    <w:p w:rsidR="00B95AFB" w:rsidRPr="00740724" w:rsidRDefault="009A6791" w:rsidP="00740724">
      <w:pPr>
        <w:spacing w:line="360" w:lineRule="auto"/>
        <w:rPr>
          <w:rFonts w:ascii="Times New Roman" w:hAnsi="Times New Roman"/>
          <w:sz w:val="22"/>
          <w:szCs w:val="22"/>
        </w:rPr>
      </w:pPr>
      <w:r>
        <w:rPr>
          <w:rFonts w:ascii="Times New Roman" w:eastAsiaTheme="minorHAnsi" w:hAnsi="Times New Roman"/>
          <w:color w:val="000000"/>
          <w:sz w:val="22"/>
          <w:szCs w:val="22"/>
          <w:lang w:eastAsia="en-US"/>
        </w:rPr>
        <w:t>Odp.: Zgodnie z SWZ.</w:t>
      </w:r>
    </w:p>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b/>
          <w:bCs/>
          <w:color w:val="000000"/>
          <w:sz w:val="22"/>
          <w:szCs w:val="22"/>
          <w:lang w:eastAsia="en-US"/>
        </w:rPr>
        <w:t xml:space="preserve">8. Dotyczy załącznika nr 3 do SIWZ, pkt III.10. </w:t>
      </w:r>
    </w:p>
    <w:p w:rsidR="00B95AFB" w:rsidRPr="00740724" w:rsidRDefault="00B95AFB" w:rsidP="00740724">
      <w:pPr>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Prosimy o dopuszczenie i punktowanie równoważnej technologii </w:t>
      </w:r>
      <w:proofErr w:type="spellStart"/>
      <w:r w:rsidRPr="00740724">
        <w:rPr>
          <w:rFonts w:ascii="Times New Roman" w:eastAsiaTheme="minorHAnsi" w:hAnsi="Times New Roman"/>
          <w:color w:val="000000"/>
          <w:sz w:val="22"/>
          <w:szCs w:val="22"/>
          <w:lang w:eastAsia="en-US"/>
        </w:rPr>
        <w:t>tj</w:t>
      </w:r>
      <w:proofErr w:type="spellEnd"/>
      <w:r w:rsidRPr="00740724">
        <w:rPr>
          <w:rFonts w:ascii="Times New Roman" w:eastAsiaTheme="minorHAnsi" w:hAnsi="Times New Roman"/>
          <w:color w:val="000000"/>
          <w:sz w:val="22"/>
          <w:szCs w:val="22"/>
          <w:lang w:eastAsia="en-US"/>
        </w:rPr>
        <w:t xml:space="preserve"> cyfrowego pochylenie </w:t>
      </w:r>
      <w:proofErr w:type="spellStart"/>
      <w:r w:rsidRPr="00740724">
        <w:rPr>
          <w:rFonts w:ascii="Times New Roman" w:eastAsiaTheme="minorHAnsi" w:hAnsi="Times New Roman"/>
          <w:color w:val="000000"/>
          <w:sz w:val="22"/>
          <w:szCs w:val="22"/>
          <w:lang w:eastAsia="en-US"/>
        </w:rPr>
        <w:t>gantry</w:t>
      </w:r>
      <w:proofErr w:type="spellEnd"/>
      <w:r w:rsidRPr="00740724">
        <w:rPr>
          <w:rFonts w:ascii="Times New Roman" w:eastAsiaTheme="minorHAnsi" w:hAnsi="Times New Roman"/>
          <w:color w:val="000000"/>
          <w:sz w:val="22"/>
          <w:szCs w:val="22"/>
          <w:lang w:eastAsia="en-US"/>
        </w:rPr>
        <w:t xml:space="preserve">. To innowacja w technologii rekonstrukcji obrazu, która pozwala klinicystom odtworzyć pochylony widok do 30 stopni bez konieczności fizycznego przechylania </w:t>
      </w:r>
      <w:proofErr w:type="spellStart"/>
      <w:r w:rsidRPr="00740724">
        <w:rPr>
          <w:rFonts w:ascii="Times New Roman" w:eastAsiaTheme="minorHAnsi" w:hAnsi="Times New Roman"/>
          <w:color w:val="000000"/>
          <w:sz w:val="22"/>
          <w:szCs w:val="22"/>
          <w:lang w:eastAsia="en-US"/>
        </w:rPr>
        <w:t>gantry</w:t>
      </w:r>
      <w:proofErr w:type="spellEnd"/>
      <w:r w:rsidRPr="00740724">
        <w:rPr>
          <w:rFonts w:ascii="Times New Roman" w:eastAsiaTheme="minorHAnsi" w:hAnsi="Times New Roman"/>
          <w:color w:val="000000"/>
          <w:sz w:val="22"/>
          <w:szCs w:val="22"/>
          <w:lang w:eastAsia="en-US"/>
        </w:rPr>
        <w:t xml:space="preserve">. Cyfrowe pochylenie wykorzystuje nowatorską technologię ponownego próbkowania w potoku rekonstrukcji, aby zmapować pionowe próbki danych na określony przez użytkownika kąt pochylenia. Badania z cyfrowym przechylaniem są bardziej wydajne, ponieważ technicy mogą konfigurować cały przepływ pracy ze swojej konsoli bez potrzeby wielokrotnych podróży między konsolą operatorską a panelem na </w:t>
      </w:r>
      <w:proofErr w:type="spellStart"/>
      <w:r w:rsidRPr="00740724">
        <w:rPr>
          <w:rFonts w:ascii="Times New Roman" w:eastAsiaTheme="minorHAnsi" w:hAnsi="Times New Roman"/>
          <w:color w:val="000000"/>
          <w:sz w:val="22"/>
          <w:szCs w:val="22"/>
          <w:lang w:eastAsia="en-US"/>
        </w:rPr>
        <w:t>gantry</w:t>
      </w:r>
      <w:proofErr w:type="spellEnd"/>
      <w:r w:rsidRPr="00740724">
        <w:rPr>
          <w:rFonts w:ascii="Times New Roman" w:eastAsiaTheme="minorHAnsi" w:hAnsi="Times New Roman"/>
          <w:color w:val="000000"/>
          <w:sz w:val="22"/>
          <w:szCs w:val="22"/>
          <w:lang w:eastAsia="en-US"/>
        </w:rPr>
        <w:t>. Dodatkowo dzięki</w:t>
      </w:r>
    </w:p>
    <w:p w:rsidR="00B95AFB" w:rsidRPr="00740724" w:rsidRDefault="00B95AFB" w:rsidP="00740724">
      <w:pPr>
        <w:spacing w:line="360" w:lineRule="auto"/>
        <w:rPr>
          <w:rFonts w:ascii="Times New Roman" w:hAnsi="Times New Roman"/>
          <w:sz w:val="22"/>
          <w:szCs w:val="22"/>
        </w:rPr>
      </w:pPr>
      <w:r w:rsidRPr="00740724">
        <w:rPr>
          <w:rFonts w:ascii="Times New Roman" w:hAnsi="Times New Roman"/>
          <w:sz w:val="22"/>
          <w:szCs w:val="22"/>
        </w:rPr>
        <w:t xml:space="preserve">spiralnej akwizycji klinicyści dodatkowo mogą skorzystać w razie potrzeby z takich narzędzi przetwarzania końcowego i wizualizacji jak </w:t>
      </w:r>
      <w:proofErr w:type="spellStart"/>
      <w:r w:rsidRPr="00740724">
        <w:rPr>
          <w:rFonts w:ascii="Times New Roman" w:hAnsi="Times New Roman"/>
          <w:sz w:val="22"/>
          <w:szCs w:val="22"/>
        </w:rPr>
        <w:t>renderowania</w:t>
      </w:r>
      <w:proofErr w:type="spellEnd"/>
      <w:r w:rsidRPr="00740724">
        <w:rPr>
          <w:rFonts w:ascii="Times New Roman" w:hAnsi="Times New Roman"/>
          <w:sz w:val="22"/>
          <w:szCs w:val="22"/>
        </w:rPr>
        <w:t xml:space="preserve"> objętości VR, formatowania wielopłaszczyznowego (MPR) i zakrzywionych widoków MPR.</w:t>
      </w:r>
    </w:p>
    <w:p w:rsidR="00B95AFB" w:rsidRPr="00740724" w:rsidRDefault="009A6791"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Zamawiający dopuszcza.</w:t>
      </w:r>
    </w:p>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b/>
          <w:bCs/>
          <w:color w:val="000000"/>
          <w:sz w:val="22"/>
          <w:szCs w:val="22"/>
          <w:lang w:eastAsia="en-US"/>
        </w:rPr>
        <w:t xml:space="preserve">9. Dotyczy załącznika nr 3 do SIWZ, pkt III.13. </w:t>
      </w:r>
    </w:p>
    <w:p w:rsidR="00B95AFB" w:rsidRPr="00740724" w:rsidRDefault="00B95AFB" w:rsidP="00740724">
      <w:pPr>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Wymagany przez Zamawiającego czas pełnego obrotu 0,5s jest charakterystyczny dla tomografów 16 lub 64-rzedowych, na których nie wykonuje się badań serca. Tomografy o detektorach min. 128 rzędowych posiadają czasy obrotu lampy na poziomie 0,25-0,28s.</w:t>
      </w:r>
    </w:p>
    <w:p w:rsidR="00B95AFB" w:rsidRPr="00740724" w:rsidRDefault="00B95AFB" w:rsidP="00740724">
      <w:pPr>
        <w:spacing w:line="360" w:lineRule="auto"/>
        <w:rPr>
          <w:rFonts w:ascii="Times New Roman" w:eastAsiaTheme="minorHAnsi" w:hAnsi="Times New Roman"/>
          <w:color w:val="000000"/>
          <w:sz w:val="22"/>
          <w:szCs w:val="22"/>
          <w:lang w:eastAsia="en-US"/>
        </w:rPr>
      </w:pPr>
    </w:p>
    <w:tbl>
      <w:tblPr>
        <w:tblW w:w="0" w:type="auto"/>
        <w:tblBorders>
          <w:top w:val="nil"/>
          <w:left w:val="nil"/>
          <w:bottom w:val="nil"/>
          <w:right w:val="nil"/>
        </w:tblBorders>
        <w:tblLayout w:type="fixed"/>
        <w:tblLook w:val="0000"/>
      </w:tblPr>
      <w:tblGrid>
        <w:gridCol w:w="2622"/>
        <w:gridCol w:w="2622"/>
        <w:gridCol w:w="2622"/>
      </w:tblGrid>
      <w:tr w:rsidR="00B95AFB" w:rsidRPr="00740724">
        <w:trPr>
          <w:trHeight w:val="80"/>
        </w:trPr>
        <w:tc>
          <w:tcPr>
            <w:tcW w:w="2622"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Producent </w:t>
            </w:r>
          </w:p>
        </w:tc>
        <w:tc>
          <w:tcPr>
            <w:tcW w:w="2622"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Model </w:t>
            </w:r>
          </w:p>
        </w:tc>
        <w:tc>
          <w:tcPr>
            <w:tcW w:w="2622"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Czas pełnego obrotu lampy </w:t>
            </w:r>
          </w:p>
        </w:tc>
      </w:tr>
      <w:tr w:rsidR="00B95AFB" w:rsidRPr="00740724">
        <w:trPr>
          <w:trHeight w:val="80"/>
        </w:trPr>
        <w:tc>
          <w:tcPr>
            <w:tcW w:w="2622"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Siemens </w:t>
            </w:r>
          </w:p>
        </w:tc>
        <w:tc>
          <w:tcPr>
            <w:tcW w:w="2622"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Force </w:t>
            </w:r>
          </w:p>
        </w:tc>
        <w:tc>
          <w:tcPr>
            <w:tcW w:w="2622"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0,25 s </w:t>
            </w:r>
          </w:p>
        </w:tc>
      </w:tr>
      <w:tr w:rsidR="00B95AFB" w:rsidRPr="00740724">
        <w:trPr>
          <w:trHeight w:val="80"/>
        </w:trPr>
        <w:tc>
          <w:tcPr>
            <w:tcW w:w="2622"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Philips </w:t>
            </w:r>
          </w:p>
        </w:tc>
        <w:tc>
          <w:tcPr>
            <w:tcW w:w="2622"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proofErr w:type="spellStart"/>
            <w:r w:rsidRPr="00740724">
              <w:rPr>
                <w:rFonts w:ascii="Times New Roman" w:eastAsiaTheme="minorHAnsi" w:hAnsi="Times New Roman"/>
                <w:color w:val="000000"/>
                <w:sz w:val="22"/>
                <w:szCs w:val="22"/>
                <w:lang w:eastAsia="en-US"/>
              </w:rPr>
              <w:t>Revolution</w:t>
            </w:r>
            <w:proofErr w:type="spellEnd"/>
            <w:r w:rsidRPr="00740724">
              <w:rPr>
                <w:rFonts w:ascii="Times New Roman" w:eastAsiaTheme="minorHAnsi" w:hAnsi="Times New Roman"/>
                <w:color w:val="000000"/>
                <w:sz w:val="22"/>
                <w:szCs w:val="22"/>
                <w:lang w:eastAsia="en-US"/>
              </w:rPr>
              <w:t xml:space="preserve"> CT </w:t>
            </w:r>
          </w:p>
        </w:tc>
        <w:tc>
          <w:tcPr>
            <w:tcW w:w="2622"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0,28s </w:t>
            </w:r>
          </w:p>
        </w:tc>
      </w:tr>
      <w:tr w:rsidR="00B95AFB" w:rsidRPr="00740724">
        <w:trPr>
          <w:trHeight w:val="80"/>
        </w:trPr>
        <w:tc>
          <w:tcPr>
            <w:tcW w:w="2622"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Canon </w:t>
            </w:r>
          </w:p>
        </w:tc>
        <w:tc>
          <w:tcPr>
            <w:tcW w:w="2622"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proofErr w:type="spellStart"/>
            <w:r w:rsidRPr="00740724">
              <w:rPr>
                <w:rFonts w:ascii="Times New Roman" w:eastAsiaTheme="minorHAnsi" w:hAnsi="Times New Roman"/>
                <w:color w:val="000000"/>
                <w:sz w:val="22"/>
                <w:szCs w:val="22"/>
                <w:lang w:eastAsia="en-US"/>
              </w:rPr>
              <w:t>Aquilion</w:t>
            </w:r>
            <w:proofErr w:type="spellEnd"/>
            <w:r w:rsidRPr="00740724">
              <w:rPr>
                <w:rFonts w:ascii="Times New Roman" w:eastAsiaTheme="minorHAnsi" w:hAnsi="Times New Roman"/>
                <w:color w:val="000000"/>
                <w:sz w:val="22"/>
                <w:szCs w:val="22"/>
                <w:lang w:eastAsia="en-US"/>
              </w:rPr>
              <w:t xml:space="preserve"> One Genesis </w:t>
            </w:r>
          </w:p>
        </w:tc>
        <w:tc>
          <w:tcPr>
            <w:tcW w:w="2622" w:type="dxa"/>
          </w:tcPr>
          <w:p w:rsidR="00B95AFB" w:rsidRPr="00740724" w:rsidRDefault="00B95AFB"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0,275 </w:t>
            </w:r>
          </w:p>
        </w:tc>
      </w:tr>
    </w:tbl>
    <w:p w:rsidR="00B95AFB" w:rsidRPr="00740724" w:rsidRDefault="00B95AFB" w:rsidP="00740724">
      <w:pPr>
        <w:spacing w:line="360" w:lineRule="auto"/>
        <w:rPr>
          <w:rFonts w:ascii="Times New Roman" w:hAnsi="Times New Roman"/>
          <w:sz w:val="22"/>
          <w:szCs w:val="22"/>
        </w:rPr>
      </w:pPr>
    </w:p>
    <w:p w:rsidR="00D31077" w:rsidRPr="00740724" w:rsidRDefault="00D31077" w:rsidP="00740724">
      <w:pPr>
        <w:spacing w:line="360" w:lineRule="auto"/>
        <w:rPr>
          <w:rFonts w:ascii="Times New Roman" w:hAnsi="Times New Roman"/>
          <w:sz w:val="22"/>
          <w:szCs w:val="22"/>
        </w:rPr>
      </w:pPr>
      <w:r w:rsidRPr="00740724">
        <w:rPr>
          <w:rFonts w:ascii="Times New Roman" w:hAnsi="Times New Roman"/>
          <w:sz w:val="22"/>
          <w:szCs w:val="22"/>
        </w:rPr>
        <w:t>W związku z powyższym prosimy o ujednolicenie całości zapisów i w przypadku podtrzymania wymagania zaoferowania tomografu 128-rzędowego podniesienie wymaganej czasu pełnego obrotu układu(ów) lampa detektor [s] do 0,28s, lub w przypadku utrzymania tego czasu obrotu wyrażenie zgody na zaoferowanie tomografu minimum 64-rzędowego.</w:t>
      </w:r>
    </w:p>
    <w:p w:rsidR="00D31077" w:rsidRPr="00740724" w:rsidRDefault="00D31077" w:rsidP="00740724">
      <w:pPr>
        <w:spacing w:line="360" w:lineRule="auto"/>
        <w:rPr>
          <w:rFonts w:ascii="Times New Roman" w:hAnsi="Times New Roman"/>
          <w:sz w:val="22"/>
          <w:szCs w:val="22"/>
        </w:rPr>
      </w:pPr>
    </w:p>
    <w:p w:rsidR="00D31077" w:rsidRPr="00D31077" w:rsidRDefault="009A6791"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lastRenderedPageBreak/>
        <w:t>Odp.: Zgodnie z SWZ.</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b/>
          <w:bCs/>
          <w:color w:val="000000"/>
          <w:sz w:val="22"/>
          <w:szCs w:val="22"/>
          <w:lang w:eastAsia="en-US"/>
        </w:rPr>
        <w:t xml:space="preserve">10. Dotyczy załącznika nr 3 do SIWZ, pkt VII.5. </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W nowoczesnych systemach obrazy DICOM rzadko są drukowane bezpośrednio z tomografu. Drukowanie obrazów odbywa się albo z systemu PACS/RIS albo z konsol opisowych. W związku z powyższym prosimy o dopuszczenie systemu, który obsługuje klasę DICOM </w:t>
      </w:r>
      <w:proofErr w:type="spellStart"/>
      <w:r w:rsidRPr="00D31077">
        <w:rPr>
          <w:rFonts w:ascii="Times New Roman" w:eastAsiaTheme="minorHAnsi" w:hAnsi="Times New Roman"/>
          <w:color w:val="000000"/>
          <w:sz w:val="22"/>
          <w:szCs w:val="22"/>
          <w:lang w:eastAsia="en-US"/>
        </w:rPr>
        <w:t>Print</w:t>
      </w:r>
      <w:proofErr w:type="spellEnd"/>
      <w:r w:rsidRPr="00D31077">
        <w:rPr>
          <w:rFonts w:ascii="Times New Roman" w:eastAsiaTheme="minorHAnsi" w:hAnsi="Times New Roman"/>
          <w:color w:val="000000"/>
          <w:sz w:val="22"/>
          <w:szCs w:val="22"/>
          <w:lang w:eastAsia="en-US"/>
        </w:rPr>
        <w:t xml:space="preserve"> z poziomu stanowiska opisowego, a nie tomografu. Pozytywna odpowiedź pozwoli nam na złożenie ważnej oferty. </w:t>
      </w:r>
    </w:p>
    <w:p w:rsidR="009A6791" w:rsidRPr="00D31077" w:rsidRDefault="009A6791"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Zamawiający dopuszcza.</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b/>
          <w:bCs/>
          <w:color w:val="000000"/>
          <w:sz w:val="22"/>
          <w:szCs w:val="22"/>
          <w:lang w:eastAsia="en-US"/>
        </w:rPr>
        <w:t xml:space="preserve">11. Dotyczy załącznika nr 3 do SIWZ, pkt III.3.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Prosimy o wykreślenie tego punktu. Zamawiający wymaga podania szybkość chłodzenia lampy bez odniesienia się do jej pojemności cieplnej. Na rynku są systemy o dużej szybkości chłodzenie i małej rzeczywistej pojemności cieplnej lampy oraz systemy o dużej pojemności cieplnej i małej szybkości chłodzenia. W przypadku </w:t>
      </w:r>
      <w:proofErr w:type="spellStart"/>
      <w:r w:rsidRPr="00D31077">
        <w:rPr>
          <w:rFonts w:ascii="Times New Roman" w:eastAsiaTheme="minorHAnsi" w:hAnsi="Times New Roman"/>
          <w:color w:val="000000"/>
          <w:sz w:val="22"/>
          <w:szCs w:val="22"/>
          <w:lang w:eastAsia="en-US"/>
        </w:rPr>
        <w:t>niskodawkowych</w:t>
      </w:r>
      <w:proofErr w:type="spellEnd"/>
      <w:r w:rsidRPr="00D31077">
        <w:rPr>
          <w:rFonts w:ascii="Times New Roman" w:eastAsiaTheme="minorHAnsi" w:hAnsi="Times New Roman"/>
          <w:color w:val="000000"/>
          <w:sz w:val="22"/>
          <w:szCs w:val="22"/>
          <w:lang w:eastAsia="en-US"/>
        </w:rPr>
        <w:t xml:space="preserve"> systemów o szerokim detektorze, a takie systemy są przedmiotem zamówienia, które wykonują badania w bardzo krótkim czasie, szybkość chłodzenia anody lampy, tak jak i jej pojemność cieplna nie ma większego znaczenia. Tego typu systemy badają poszczególne anatomie w czasie poniżej jednej sekundy więc parametry cieplne lamp są mało istotne. Obecne wymaganie w nieuzasadniony sposób premiuje systemy o dużej rzeczywistej szybkości chłodzenia, które w odróżnieniu od systemów o dużej pojemności cieplnej lampy, wymagają bardzo dużej szybkości chłodzenia. Wykreślenie tego parametru spowoduje równe traktowanie poszczególnych wykonawców niezależnie od zastosowanej technologii. </w:t>
      </w:r>
    </w:p>
    <w:p w:rsidR="009A6791" w:rsidRPr="00D31077" w:rsidRDefault="009A6791"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Zamawiający wykreśla niniejszy parametr.</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b/>
          <w:bCs/>
          <w:color w:val="000000"/>
          <w:sz w:val="22"/>
          <w:szCs w:val="22"/>
          <w:lang w:eastAsia="en-US"/>
        </w:rPr>
        <w:t xml:space="preserve">12. Dotyczy załącznika nr 3 do SIWZ, pkt XIII.13.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Pragniemy zauważyć, że tomografy min. 128 rzędowe skanują poszczególne anatomie w czasie poniżej jednej sekundy, a najdłuższym etapem badania jest zapisanie i rekonstrukcja zebranych danych. Dlatego też prosimy o potwierdzenie, że pod pojęciem „UPS Pozwalający w sytuacji zaniku prądu na dokończenie badań i bezpieczne wyłączenie tomografu” Zamawiający rozumie wyposażenie systemu w UPS do podtrzymania zasilania konsoli operatorskiej, który w przypadku zaniku zasilana pozwoli zapisać zebrane dane, bezpiecznie zakończyć ten etap badania i wyłączyć tomograf. </w:t>
      </w:r>
    </w:p>
    <w:p w:rsidR="009A6791" w:rsidRPr="00D31077" w:rsidRDefault="009A6791"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Zamawiający dopuszcza.</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b/>
          <w:bCs/>
          <w:color w:val="000000"/>
          <w:sz w:val="22"/>
          <w:szCs w:val="22"/>
          <w:lang w:eastAsia="en-US"/>
        </w:rPr>
        <w:t xml:space="preserve">13. Dotyczy załącznika nr 3 do SIWZ, pkt VII.12, VII.13. XI.1, XI.4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Pragniemy zauważyć, że posiadany przez Zamawiającego </w:t>
      </w:r>
      <w:proofErr w:type="spellStart"/>
      <w:r w:rsidRPr="00D31077">
        <w:rPr>
          <w:rFonts w:ascii="Times New Roman" w:eastAsiaTheme="minorHAnsi" w:hAnsi="Times New Roman"/>
          <w:color w:val="000000"/>
          <w:sz w:val="22"/>
          <w:szCs w:val="22"/>
          <w:lang w:eastAsia="en-US"/>
        </w:rPr>
        <w:t>wstrzykiwacz</w:t>
      </w:r>
      <w:proofErr w:type="spellEnd"/>
      <w:r w:rsidRPr="00D31077">
        <w:rPr>
          <w:rFonts w:ascii="Times New Roman" w:eastAsiaTheme="minorHAnsi" w:hAnsi="Times New Roman"/>
          <w:color w:val="000000"/>
          <w:sz w:val="22"/>
          <w:szCs w:val="22"/>
          <w:lang w:eastAsia="en-US"/>
        </w:rPr>
        <w:t xml:space="preserve"> kontrastu Ulrich jest nowym </w:t>
      </w:r>
      <w:proofErr w:type="spellStart"/>
      <w:r w:rsidRPr="00D31077">
        <w:rPr>
          <w:rFonts w:ascii="Times New Roman" w:eastAsiaTheme="minorHAnsi" w:hAnsi="Times New Roman"/>
          <w:color w:val="000000"/>
          <w:sz w:val="22"/>
          <w:szCs w:val="22"/>
          <w:lang w:eastAsia="en-US"/>
        </w:rPr>
        <w:t>wstrzykiwaczem</w:t>
      </w:r>
      <w:proofErr w:type="spellEnd"/>
      <w:r w:rsidRPr="00D31077">
        <w:rPr>
          <w:rFonts w:ascii="Times New Roman" w:eastAsiaTheme="minorHAnsi" w:hAnsi="Times New Roman"/>
          <w:color w:val="000000"/>
          <w:sz w:val="22"/>
          <w:szCs w:val="22"/>
          <w:lang w:eastAsia="en-US"/>
        </w:rPr>
        <w:t xml:space="preserve">, który posiada sprzężenie klasy IV jedynie z tomografami firmy Siemens. De facto wymagania opisane w parametrach VII.12, VII.13. XI.1, XI.4 zmuszają pozostałych producentów do </w:t>
      </w:r>
      <w:r w:rsidRPr="00D31077">
        <w:rPr>
          <w:rFonts w:ascii="Times New Roman" w:eastAsiaTheme="minorHAnsi" w:hAnsi="Times New Roman"/>
          <w:color w:val="000000"/>
          <w:sz w:val="22"/>
          <w:szCs w:val="22"/>
          <w:lang w:eastAsia="en-US"/>
        </w:rPr>
        <w:lastRenderedPageBreak/>
        <w:t xml:space="preserve">zaoferowania nowego </w:t>
      </w:r>
      <w:proofErr w:type="spellStart"/>
      <w:r w:rsidRPr="00D31077">
        <w:rPr>
          <w:rFonts w:ascii="Times New Roman" w:eastAsiaTheme="minorHAnsi" w:hAnsi="Times New Roman"/>
          <w:color w:val="000000"/>
          <w:sz w:val="22"/>
          <w:szCs w:val="22"/>
          <w:lang w:eastAsia="en-US"/>
        </w:rPr>
        <w:t>wstrzykiwacza</w:t>
      </w:r>
      <w:proofErr w:type="spellEnd"/>
      <w:r w:rsidRPr="00D31077">
        <w:rPr>
          <w:rFonts w:ascii="Times New Roman" w:eastAsiaTheme="minorHAnsi" w:hAnsi="Times New Roman"/>
          <w:color w:val="000000"/>
          <w:sz w:val="22"/>
          <w:szCs w:val="22"/>
          <w:lang w:eastAsia="en-US"/>
        </w:rPr>
        <w:t xml:space="preserve">, co powoduje że obecnie używane całkiem nowy </w:t>
      </w:r>
      <w:proofErr w:type="spellStart"/>
      <w:r w:rsidRPr="00D31077">
        <w:rPr>
          <w:rFonts w:ascii="Times New Roman" w:eastAsiaTheme="minorHAnsi" w:hAnsi="Times New Roman"/>
          <w:color w:val="000000"/>
          <w:sz w:val="22"/>
          <w:szCs w:val="22"/>
          <w:lang w:eastAsia="en-US"/>
        </w:rPr>
        <w:t>wstrzykiwacz</w:t>
      </w:r>
      <w:proofErr w:type="spellEnd"/>
      <w:r w:rsidRPr="00D31077">
        <w:rPr>
          <w:rFonts w:ascii="Times New Roman" w:eastAsiaTheme="minorHAnsi" w:hAnsi="Times New Roman"/>
          <w:color w:val="000000"/>
          <w:sz w:val="22"/>
          <w:szCs w:val="22"/>
          <w:lang w:eastAsia="en-US"/>
        </w:rPr>
        <w:t xml:space="preserve"> nie będzie dalej użytkowany. </w:t>
      </w:r>
    </w:p>
    <w:p w:rsidR="00D31077" w:rsidRDefault="00D31077" w:rsidP="00740724">
      <w:pPr>
        <w:pStyle w:val="Default"/>
        <w:spacing w:line="360" w:lineRule="auto"/>
        <w:rPr>
          <w:rFonts w:eastAsiaTheme="minorHAnsi"/>
          <w:sz w:val="22"/>
          <w:szCs w:val="22"/>
        </w:rPr>
      </w:pPr>
      <w:r w:rsidRPr="00740724">
        <w:rPr>
          <w:rFonts w:eastAsiaTheme="minorHAnsi"/>
          <w:sz w:val="22"/>
          <w:szCs w:val="22"/>
        </w:rPr>
        <w:t xml:space="preserve">Dlatego też prosimy zamiast wymaganego sprzężenia opisanego w niniejszych punktach dopuszczenie pozostawienie obecnego </w:t>
      </w:r>
      <w:proofErr w:type="spellStart"/>
      <w:r w:rsidRPr="00740724">
        <w:rPr>
          <w:rFonts w:eastAsiaTheme="minorHAnsi"/>
          <w:sz w:val="22"/>
          <w:szCs w:val="22"/>
        </w:rPr>
        <w:t>wstrzykiwacza</w:t>
      </w:r>
      <w:proofErr w:type="spellEnd"/>
      <w:r w:rsidRPr="00740724">
        <w:rPr>
          <w:rFonts w:eastAsiaTheme="minorHAnsi"/>
          <w:sz w:val="22"/>
          <w:szCs w:val="22"/>
        </w:rPr>
        <w:t xml:space="preserve"> i zintegrowanie go z tomografem poprzez </w:t>
      </w:r>
      <w:proofErr w:type="spellStart"/>
      <w:r w:rsidRPr="00740724">
        <w:rPr>
          <w:rFonts w:eastAsiaTheme="minorHAnsi"/>
          <w:sz w:val="22"/>
          <w:szCs w:val="22"/>
        </w:rPr>
        <w:t>funckję</w:t>
      </w:r>
      <w:proofErr w:type="spellEnd"/>
      <w:r w:rsidRPr="00740724">
        <w:rPr>
          <w:rFonts w:eastAsiaTheme="minorHAnsi"/>
          <w:sz w:val="22"/>
          <w:szCs w:val="22"/>
        </w:rPr>
        <w:t xml:space="preserve"> </w:t>
      </w:r>
      <w:proofErr w:type="spellStart"/>
      <w:r w:rsidRPr="00740724">
        <w:rPr>
          <w:rFonts w:eastAsiaTheme="minorHAnsi"/>
          <w:sz w:val="22"/>
          <w:szCs w:val="22"/>
        </w:rPr>
        <w:t>SmartPrep</w:t>
      </w:r>
      <w:proofErr w:type="spellEnd"/>
      <w:r w:rsidRPr="00740724">
        <w:rPr>
          <w:rFonts w:eastAsiaTheme="minorHAnsi"/>
          <w:sz w:val="22"/>
          <w:szCs w:val="22"/>
        </w:rPr>
        <w:t xml:space="preserve"> z dynamicznym wyzwalaniem. </w:t>
      </w:r>
      <w:proofErr w:type="spellStart"/>
      <w:r w:rsidRPr="00740724">
        <w:rPr>
          <w:rFonts w:eastAsiaTheme="minorHAnsi"/>
          <w:sz w:val="22"/>
          <w:szCs w:val="22"/>
        </w:rPr>
        <w:t>SmartPrep</w:t>
      </w:r>
      <w:proofErr w:type="spellEnd"/>
      <w:r w:rsidRPr="00740724">
        <w:rPr>
          <w:rFonts w:eastAsiaTheme="minorHAnsi"/>
          <w:sz w:val="22"/>
          <w:szCs w:val="22"/>
        </w:rPr>
        <w:t xml:space="preserve"> umożliwia monitorowanie wzmocnienia kontrastowego w czasie rzeczywistym w obszarze zainteresowania i wybór trybu automatycznego uruchomienia skanowania w chwili, gdy wzmocnienie kontrastowe osiągnie wymagany poziom w wybranym obszarze zainteresowania (ROI). </w:t>
      </w:r>
    </w:p>
    <w:p w:rsidR="009A6791" w:rsidRPr="00740724" w:rsidRDefault="009A6791" w:rsidP="00740724">
      <w:pPr>
        <w:pStyle w:val="Default"/>
        <w:spacing w:line="360" w:lineRule="auto"/>
        <w:rPr>
          <w:rFonts w:eastAsiaTheme="minorHAnsi"/>
          <w:sz w:val="22"/>
          <w:szCs w:val="22"/>
        </w:rPr>
      </w:pPr>
      <w:r>
        <w:rPr>
          <w:rFonts w:eastAsiaTheme="minorHAnsi"/>
          <w:sz w:val="22"/>
          <w:szCs w:val="22"/>
        </w:rPr>
        <w:t>Odp.: Zgodnie z SWZ</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b/>
          <w:bCs/>
          <w:color w:val="000000"/>
          <w:sz w:val="22"/>
          <w:szCs w:val="22"/>
          <w:lang w:eastAsia="en-US"/>
        </w:rPr>
        <w:t xml:space="preserve">14. Dotyczy załącznika nr 3 do SIWZ, pkt VIII.11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Czy Zamawiający może potwierdzić, że wymagana wirtualna endoskopia ma być dostępna we wszystkich rodzajach struktur </w:t>
      </w:r>
      <w:proofErr w:type="spellStart"/>
      <w:r w:rsidRPr="00D31077">
        <w:rPr>
          <w:rFonts w:ascii="Times New Roman" w:eastAsiaTheme="minorHAnsi" w:hAnsi="Times New Roman"/>
          <w:color w:val="000000"/>
          <w:sz w:val="22"/>
          <w:szCs w:val="22"/>
          <w:lang w:eastAsia="en-US"/>
        </w:rPr>
        <w:t>tj</w:t>
      </w:r>
      <w:proofErr w:type="spellEnd"/>
      <w:r w:rsidRPr="00D31077">
        <w:rPr>
          <w:rFonts w:ascii="Times New Roman" w:eastAsiaTheme="minorHAnsi" w:hAnsi="Times New Roman"/>
          <w:color w:val="000000"/>
          <w:sz w:val="22"/>
          <w:szCs w:val="22"/>
          <w:lang w:eastAsia="en-US"/>
        </w:rPr>
        <w:t xml:space="preserve"> dla górnego odcinka pokarmowego pacjenta , jelita grubego, tchawicy oraz oskrzeli, naczyń wieńcowych czy zastawek serca oraz pozostałych naczyń? </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Brak doprecyzowania w tym zakresie może spowodować, że Zamawiający otrzyma np. tylko wirtualną </w:t>
      </w:r>
      <w:proofErr w:type="spellStart"/>
      <w:r w:rsidRPr="00D31077">
        <w:rPr>
          <w:rFonts w:ascii="Times New Roman" w:eastAsiaTheme="minorHAnsi" w:hAnsi="Times New Roman"/>
          <w:color w:val="000000"/>
          <w:sz w:val="22"/>
          <w:szCs w:val="22"/>
          <w:lang w:eastAsia="en-US"/>
        </w:rPr>
        <w:t>ednoskopię</w:t>
      </w:r>
      <w:proofErr w:type="spellEnd"/>
      <w:r w:rsidRPr="00D31077">
        <w:rPr>
          <w:rFonts w:ascii="Times New Roman" w:eastAsiaTheme="minorHAnsi" w:hAnsi="Times New Roman"/>
          <w:color w:val="000000"/>
          <w:sz w:val="22"/>
          <w:szCs w:val="22"/>
          <w:lang w:eastAsia="en-US"/>
        </w:rPr>
        <w:t xml:space="preserve"> jelita grubego. </w:t>
      </w:r>
    </w:p>
    <w:p w:rsidR="009A6791" w:rsidRPr="00D31077" w:rsidRDefault="009A6791"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Tak, Zamawiający potwierdza.</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b/>
          <w:bCs/>
          <w:color w:val="000000"/>
          <w:sz w:val="22"/>
          <w:szCs w:val="22"/>
          <w:lang w:eastAsia="en-US"/>
        </w:rPr>
        <w:t xml:space="preserve">15. Dotyczy załącznika nr 3 do SIWZ, pkt III.7.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Czy Zamawiający może potwierdzić, że wymagana szybkość skanowania spiralnego ma być dostępna w pełnym wymaganym polu skanowania i obrazowania 50 cm, zgodnie z punktem I.7? </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Brak tego potwierdzenia może spowodować, że Zamawiający może otrzymać tomograf, który będzie oferował dużą szybkość jedynie w małym polu widzenia, dla drobnych struktur, a w przypadku badań wieloodcinkowych, </w:t>
      </w:r>
      <w:proofErr w:type="spellStart"/>
      <w:r w:rsidRPr="00D31077">
        <w:rPr>
          <w:rFonts w:ascii="Times New Roman" w:eastAsiaTheme="minorHAnsi" w:hAnsi="Times New Roman"/>
          <w:color w:val="000000"/>
          <w:sz w:val="22"/>
          <w:szCs w:val="22"/>
          <w:lang w:eastAsia="en-US"/>
        </w:rPr>
        <w:t>politraumy</w:t>
      </w:r>
      <w:proofErr w:type="spellEnd"/>
      <w:r w:rsidRPr="00D31077">
        <w:rPr>
          <w:rFonts w:ascii="Times New Roman" w:eastAsiaTheme="minorHAnsi" w:hAnsi="Times New Roman"/>
          <w:color w:val="000000"/>
          <w:sz w:val="22"/>
          <w:szCs w:val="22"/>
          <w:lang w:eastAsia="en-US"/>
        </w:rPr>
        <w:t xml:space="preserve">, które wykonywane są w polu 50 cm, szybkość ta będzie niedostępna. </w:t>
      </w:r>
    </w:p>
    <w:p w:rsidR="009A6791" w:rsidRPr="00D31077" w:rsidRDefault="009A6791"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Tak, Zamawiający potwierdza.</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b/>
          <w:bCs/>
          <w:color w:val="000000"/>
          <w:sz w:val="22"/>
          <w:szCs w:val="22"/>
          <w:lang w:eastAsia="en-US"/>
        </w:rPr>
        <w:t xml:space="preserve">16. Dotyczy załącznika nr 3 do SIWZ, pkt IX.12.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Czy Zamawiający może potwierdzić, że niniejsze oprogramowanie do oceny pacjentów z COVID’19 ma automatycznie segmentować, wyliczać i podawać udział procentowy min. 3 podstawowych zmętnień występujących w przebiegu choroby COVID’19 </w:t>
      </w:r>
      <w:proofErr w:type="spellStart"/>
      <w:r w:rsidRPr="00D31077">
        <w:rPr>
          <w:rFonts w:ascii="Times New Roman" w:eastAsiaTheme="minorHAnsi" w:hAnsi="Times New Roman"/>
          <w:color w:val="000000"/>
          <w:sz w:val="22"/>
          <w:szCs w:val="22"/>
          <w:lang w:eastAsia="en-US"/>
        </w:rPr>
        <w:t>tj</w:t>
      </w:r>
      <w:proofErr w:type="spellEnd"/>
      <w:r w:rsidRPr="00D31077">
        <w:rPr>
          <w:rFonts w:ascii="Times New Roman" w:eastAsiaTheme="minorHAnsi" w:hAnsi="Times New Roman"/>
          <w:color w:val="000000"/>
          <w:sz w:val="22"/>
          <w:szCs w:val="22"/>
          <w:lang w:eastAsia="en-US"/>
        </w:rPr>
        <w:t xml:space="preserve"> zmętnień GGO – zagęszczeń o charakterze „mlecznej szyby” (</w:t>
      </w:r>
      <w:proofErr w:type="spellStart"/>
      <w:r w:rsidRPr="00D31077">
        <w:rPr>
          <w:rFonts w:ascii="Times New Roman" w:eastAsiaTheme="minorHAnsi" w:hAnsi="Times New Roman"/>
          <w:color w:val="000000"/>
          <w:sz w:val="22"/>
          <w:szCs w:val="22"/>
          <w:lang w:eastAsia="en-US"/>
        </w:rPr>
        <w:t>ground-glass</w:t>
      </w:r>
      <w:proofErr w:type="spellEnd"/>
      <w:r w:rsidRPr="00D31077">
        <w:rPr>
          <w:rFonts w:ascii="Times New Roman" w:eastAsiaTheme="minorHAnsi" w:hAnsi="Times New Roman"/>
          <w:color w:val="000000"/>
          <w:sz w:val="22"/>
          <w:szCs w:val="22"/>
          <w:lang w:eastAsia="en-US"/>
        </w:rPr>
        <w:t xml:space="preserve"> </w:t>
      </w:r>
      <w:proofErr w:type="spellStart"/>
      <w:r w:rsidRPr="00D31077">
        <w:rPr>
          <w:rFonts w:ascii="Times New Roman" w:eastAsiaTheme="minorHAnsi" w:hAnsi="Times New Roman"/>
          <w:color w:val="000000"/>
          <w:sz w:val="22"/>
          <w:szCs w:val="22"/>
          <w:lang w:eastAsia="en-US"/>
        </w:rPr>
        <w:t>opacities</w:t>
      </w:r>
      <w:proofErr w:type="spellEnd"/>
      <w:r w:rsidRPr="00D31077">
        <w:rPr>
          <w:rFonts w:ascii="Times New Roman" w:eastAsiaTheme="minorHAnsi" w:hAnsi="Times New Roman"/>
          <w:color w:val="000000"/>
          <w:sz w:val="22"/>
          <w:szCs w:val="22"/>
          <w:lang w:eastAsia="en-US"/>
        </w:rPr>
        <w:t xml:space="preserve">), zmętnień CPP - zagęszczeń siateczkowych o charakterze „kostki brukowej” (CPP - </w:t>
      </w:r>
      <w:proofErr w:type="spellStart"/>
      <w:r w:rsidRPr="00D31077">
        <w:rPr>
          <w:rFonts w:ascii="Times New Roman" w:eastAsiaTheme="minorHAnsi" w:hAnsi="Times New Roman"/>
          <w:color w:val="000000"/>
          <w:sz w:val="22"/>
          <w:szCs w:val="22"/>
          <w:lang w:eastAsia="en-US"/>
        </w:rPr>
        <w:t>crazy-paving</w:t>
      </w:r>
      <w:proofErr w:type="spellEnd"/>
      <w:r w:rsidRPr="00D31077">
        <w:rPr>
          <w:rFonts w:ascii="Times New Roman" w:eastAsiaTheme="minorHAnsi" w:hAnsi="Times New Roman"/>
          <w:color w:val="000000"/>
          <w:sz w:val="22"/>
          <w:szCs w:val="22"/>
          <w:lang w:eastAsia="en-US"/>
        </w:rPr>
        <w:t xml:space="preserve"> </w:t>
      </w:r>
      <w:proofErr w:type="spellStart"/>
      <w:r w:rsidRPr="00D31077">
        <w:rPr>
          <w:rFonts w:ascii="Times New Roman" w:eastAsiaTheme="minorHAnsi" w:hAnsi="Times New Roman"/>
          <w:color w:val="000000"/>
          <w:sz w:val="22"/>
          <w:szCs w:val="22"/>
          <w:lang w:eastAsia="en-US"/>
        </w:rPr>
        <w:t>patern</w:t>
      </w:r>
      <w:proofErr w:type="spellEnd"/>
      <w:r w:rsidRPr="00D31077">
        <w:rPr>
          <w:rFonts w:ascii="Times New Roman" w:eastAsiaTheme="minorHAnsi" w:hAnsi="Times New Roman"/>
          <w:color w:val="000000"/>
          <w:sz w:val="22"/>
          <w:szCs w:val="22"/>
          <w:lang w:eastAsia="en-US"/>
        </w:rPr>
        <w:t xml:space="preserve">), zmętnień PNC – zagęszczeń skonsolidowanych (PNC - </w:t>
      </w:r>
      <w:proofErr w:type="spellStart"/>
      <w:r w:rsidRPr="00D31077">
        <w:rPr>
          <w:rFonts w:ascii="Times New Roman" w:eastAsiaTheme="minorHAnsi" w:hAnsi="Times New Roman"/>
          <w:color w:val="000000"/>
          <w:sz w:val="22"/>
          <w:szCs w:val="22"/>
          <w:lang w:eastAsia="en-US"/>
        </w:rPr>
        <w:t>peripheral</w:t>
      </w:r>
      <w:proofErr w:type="spellEnd"/>
      <w:r w:rsidRPr="00D31077">
        <w:rPr>
          <w:rFonts w:ascii="Times New Roman" w:eastAsiaTheme="minorHAnsi" w:hAnsi="Times New Roman"/>
          <w:color w:val="000000"/>
          <w:sz w:val="22"/>
          <w:szCs w:val="22"/>
          <w:lang w:eastAsia="en-US"/>
        </w:rPr>
        <w:t xml:space="preserve"> </w:t>
      </w:r>
      <w:proofErr w:type="spellStart"/>
      <w:r w:rsidRPr="00D31077">
        <w:rPr>
          <w:rFonts w:ascii="Times New Roman" w:eastAsiaTheme="minorHAnsi" w:hAnsi="Times New Roman"/>
          <w:color w:val="000000"/>
          <w:sz w:val="22"/>
          <w:szCs w:val="22"/>
          <w:lang w:eastAsia="en-US"/>
        </w:rPr>
        <w:t>nodular</w:t>
      </w:r>
      <w:proofErr w:type="spellEnd"/>
      <w:r w:rsidRPr="00D31077">
        <w:rPr>
          <w:rFonts w:ascii="Times New Roman" w:eastAsiaTheme="minorHAnsi" w:hAnsi="Times New Roman"/>
          <w:color w:val="000000"/>
          <w:sz w:val="22"/>
          <w:szCs w:val="22"/>
          <w:lang w:eastAsia="en-US"/>
        </w:rPr>
        <w:t xml:space="preserve"> </w:t>
      </w:r>
      <w:proofErr w:type="spellStart"/>
      <w:r w:rsidRPr="00D31077">
        <w:rPr>
          <w:rFonts w:ascii="Times New Roman" w:eastAsiaTheme="minorHAnsi" w:hAnsi="Times New Roman"/>
          <w:color w:val="000000"/>
          <w:sz w:val="22"/>
          <w:szCs w:val="22"/>
          <w:lang w:eastAsia="en-US"/>
        </w:rPr>
        <w:t>consolidation</w:t>
      </w:r>
      <w:proofErr w:type="spellEnd"/>
      <w:r w:rsidRPr="00D31077">
        <w:rPr>
          <w:rFonts w:ascii="Times New Roman" w:eastAsiaTheme="minorHAnsi" w:hAnsi="Times New Roman"/>
          <w:color w:val="000000"/>
          <w:sz w:val="22"/>
          <w:szCs w:val="22"/>
          <w:lang w:eastAsia="en-US"/>
        </w:rPr>
        <w:t xml:space="preserve">)? </w:t>
      </w:r>
    </w:p>
    <w:p w:rsidR="009A6791" w:rsidRPr="00D31077" w:rsidRDefault="009A6791"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b/>
          <w:bCs/>
          <w:color w:val="000000"/>
          <w:sz w:val="22"/>
          <w:szCs w:val="22"/>
          <w:lang w:eastAsia="en-US"/>
        </w:rPr>
        <w:t xml:space="preserve">17. Dotyczy załącznika nr 3 do SIWZ, pkt III.8.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lastRenderedPageBreak/>
        <w:t xml:space="preserve">Wszystkie nowoczesne tomografy komputerowe wiodących firm posiadają tomografy o dostępnym napięciu w protokole klinicznym 70kV. Wynika to z tego, że im mniejsze napięcie tym mniejsza dawka pochłaniana przez pacjenta. Jest to szczególnie ważne w badaniach pediatrycznych lub badaniach perfuzyjnych wymagających wielokrotnego skanowania tej samej anatomii pacjenta. Wymaganie zaledwie 80 </w:t>
      </w:r>
      <w:proofErr w:type="spellStart"/>
      <w:r w:rsidRPr="00D31077">
        <w:rPr>
          <w:rFonts w:ascii="Times New Roman" w:eastAsiaTheme="minorHAnsi" w:hAnsi="Times New Roman"/>
          <w:color w:val="000000"/>
          <w:sz w:val="22"/>
          <w:szCs w:val="22"/>
          <w:lang w:eastAsia="en-US"/>
        </w:rPr>
        <w:t>kV</w:t>
      </w:r>
      <w:proofErr w:type="spellEnd"/>
      <w:r w:rsidRPr="00D31077">
        <w:rPr>
          <w:rFonts w:ascii="Times New Roman" w:eastAsiaTheme="minorHAnsi" w:hAnsi="Times New Roman"/>
          <w:color w:val="000000"/>
          <w:sz w:val="22"/>
          <w:szCs w:val="22"/>
          <w:lang w:eastAsia="en-US"/>
        </w:rPr>
        <w:t xml:space="preserve"> (które jest dostępne od lat 80tych) nie uwzględnia więc światowego trendu do obniżania napięcia w celu ochrony pacjentów przed skutkami promieniowania podczas badania. </w:t>
      </w:r>
    </w:p>
    <w:p w:rsidR="00D31077" w:rsidRPr="00740724" w:rsidRDefault="00D31077" w:rsidP="00740724">
      <w:pPr>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 xml:space="preserve">Pragniemy zauważyć, że firma Siemens wprowadziła napięcie 70 </w:t>
      </w:r>
      <w:proofErr w:type="spellStart"/>
      <w:r w:rsidRPr="00740724">
        <w:rPr>
          <w:rFonts w:ascii="Times New Roman" w:eastAsiaTheme="minorHAnsi" w:hAnsi="Times New Roman"/>
          <w:color w:val="000000"/>
          <w:sz w:val="22"/>
          <w:szCs w:val="22"/>
          <w:lang w:eastAsia="en-US"/>
        </w:rPr>
        <w:t>kV</w:t>
      </w:r>
      <w:proofErr w:type="spellEnd"/>
      <w:r w:rsidRPr="00740724">
        <w:rPr>
          <w:rFonts w:ascii="Times New Roman" w:eastAsiaTheme="minorHAnsi" w:hAnsi="Times New Roman"/>
          <w:color w:val="000000"/>
          <w:sz w:val="22"/>
          <w:szCs w:val="22"/>
          <w:lang w:eastAsia="en-US"/>
        </w:rPr>
        <w:t xml:space="preserve"> nawet w swoich aparatach 32-rzędowych (model </w:t>
      </w:r>
      <w:proofErr w:type="spellStart"/>
      <w:r w:rsidRPr="00740724">
        <w:rPr>
          <w:rFonts w:ascii="Times New Roman" w:eastAsiaTheme="minorHAnsi" w:hAnsi="Times New Roman"/>
          <w:color w:val="000000"/>
          <w:sz w:val="22"/>
          <w:szCs w:val="22"/>
          <w:lang w:eastAsia="en-US"/>
        </w:rPr>
        <w:t>Somatom</w:t>
      </w:r>
      <w:proofErr w:type="spellEnd"/>
      <w:r w:rsidRPr="00740724">
        <w:rPr>
          <w:rFonts w:ascii="Times New Roman" w:eastAsiaTheme="minorHAnsi" w:hAnsi="Times New Roman"/>
          <w:color w:val="000000"/>
          <w:sz w:val="22"/>
          <w:szCs w:val="22"/>
          <w:lang w:eastAsia="en-US"/>
        </w:rPr>
        <w:t xml:space="preserve"> </w:t>
      </w:r>
      <w:proofErr w:type="spellStart"/>
      <w:r w:rsidRPr="00740724">
        <w:rPr>
          <w:rFonts w:ascii="Times New Roman" w:eastAsiaTheme="minorHAnsi" w:hAnsi="Times New Roman"/>
          <w:color w:val="000000"/>
          <w:sz w:val="22"/>
          <w:szCs w:val="22"/>
          <w:lang w:eastAsia="en-US"/>
        </w:rPr>
        <w:t>Go.All</w:t>
      </w:r>
      <w:proofErr w:type="spellEnd"/>
      <w:r w:rsidRPr="00740724">
        <w:rPr>
          <w:rFonts w:ascii="Times New Roman" w:eastAsiaTheme="minorHAnsi" w:hAnsi="Times New Roman"/>
          <w:color w:val="000000"/>
          <w:sz w:val="22"/>
          <w:szCs w:val="22"/>
          <w:lang w:eastAsia="en-US"/>
        </w:rPr>
        <w:t>), a firma Philips również w aparatach 16-rzędowych (w modelu Access CT).</w:t>
      </w:r>
    </w:p>
    <w:p w:rsidR="00D31077" w:rsidRPr="00740724" w:rsidRDefault="00D31077" w:rsidP="00740724">
      <w:pPr>
        <w:spacing w:line="360" w:lineRule="auto"/>
        <w:rPr>
          <w:rFonts w:ascii="Times New Roman" w:hAnsi="Times New Roman"/>
          <w:sz w:val="22"/>
          <w:szCs w:val="22"/>
        </w:rPr>
      </w:pPr>
      <w:r w:rsidRPr="00740724">
        <w:rPr>
          <w:rFonts w:ascii="Times New Roman" w:hAnsi="Times New Roman"/>
          <w:sz w:val="22"/>
          <w:szCs w:val="22"/>
        </w:rPr>
        <w:t>W związku z powyższym prosimy o zmianę niniejszego wymagania na:</w:t>
      </w:r>
    </w:p>
    <w:tbl>
      <w:tblPr>
        <w:tblW w:w="0" w:type="auto"/>
        <w:tblBorders>
          <w:top w:val="nil"/>
          <w:left w:val="nil"/>
          <w:bottom w:val="nil"/>
          <w:right w:val="nil"/>
        </w:tblBorders>
        <w:tblLayout w:type="fixed"/>
        <w:tblLook w:val="0000"/>
      </w:tblPr>
      <w:tblGrid>
        <w:gridCol w:w="2267"/>
        <w:gridCol w:w="2267"/>
        <w:gridCol w:w="2267"/>
        <w:gridCol w:w="2267"/>
      </w:tblGrid>
      <w:tr w:rsidR="00D31077" w:rsidRPr="00D31077">
        <w:trPr>
          <w:trHeight w:val="356"/>
        </w:trPr>
        <w:tc>
          <w:tcPr>
            <w:tcW w:w="2267"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8 </w:t>
            </w:r>
          </w:p>
        </w:tc>
        <w:tc>
          <w:tcPr>
            <w:tcW w:w="2267"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Minimalne napięcie możliwe do wykorzystania w protokole klinicznym </w:t>
            </w:r>
          </w:p>
        </w:tc>
        <w:tc>
          <w:tcPr>
            <w:tcW w:w="2267"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 70 </w:t>
            </w:r>
            <w:proofErr w:type="spellStart"/>
            <w:r w:rsidRPr="00D31077">
              <w:rPr>
                <w:rFonts w:ascii="Times New Roman" w:eastAsiaTheme="minorHAnsi" w:hAnsi="Times New Roman"/>
                <w:color w:val="000000"/>
                <w:sz w:val="22"/>
                <w:szCs w:val="22"/>
                <w:lang w:eastAsia="en-US"/>
              </w:rPr>
              <w:t>kV</w:t>
            </w:r>
            <w:proofErr w:type="spellEnd"/>
            <w:r w:rsidRPr="00D31077">
              <w:rPr>
                <w:rFonts w:ascii="Times New Roman" w:eastAsiaTheme="minorHAnsi" w:hAnsi="Times New Roman"/>
                <w:color w:val="000000"/>
                <w:sz w:val="22"/>
                <w:szCs w:val="22"/>
                <w:lang w:eastAsia="en-US"/>
              </w:rPr>
              <w:t xml:space="preserve"> </w:t>
            </w:r>
          </w:p>
        </w:tc>
        <w:tc>
          <w:tcPr>
            <w:tcW w:w="2267"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&lt; 70 </w:t>
            </w:r>
            <w:proofErr w:type="spellStart"/>
            <w:r w:rsidRPr="00D31077">
              <w:rPr>
                <w:rFonts w:ascii="Times New Roman" w:eastAsiaTheme="minorHAnsi" w:hAnsi="Times New Roman"/>
                <w:color w:val="000000"/>
                <w:sz w:val="22"/>
                <w:szCs w:val="22"/>
                <w:lang w:eastAsia="en-US"/>
              </w:rPr>
              <w:t>kV</w:t>
            </w:r>
            <w:proofErr w:type="spellEnd"/>
            <w:r w:rsidRPr="00D31077">
              <w:rPr>
                <w:rFonts w:ascii="Times New Roman" w:eastAsiaTheme="minorHAnsi" w:hAnsi="Times New Roman"/>
                <w:color w:val="000000"/>
                <w:sz w:val="22"/>
                <w:szCs w:val="22"/>
                <w:lang w:eastAsia="en-US"/>
              </w:rPr>
              <w:t xml:space="preserve"> - 10 </w:t>
            </w:r>
            <w:proofErr w:type="spellStart"/>
            <w:r w:rsidRPr="00D31077">
              <w:rPr>
                <w:rFonts w:ascii="Times New Roman" w:eastAsiaTheme="minorHAnsi" w:hAnsi="Times New Roman"/>
                <w:color w:val="000000"/>
                <w:sz w:val="22"/>
                <w:szCs w:val="22"/>
                <w:lang w:eastAsia="en-US"/>
              </w:rPr>
              <w:t>pkt</w:t>
            </w:r>
            <w:proofErr w:type="spellEnd"/>
            <w:r w:rsidRPr="00D31077">
              <w:rPr>
                <w:rFonts w:ascii="Times New Roman" w:eastAsiaTheme="minorHAnsi" w:hAnsi="Times New Roman"/>
                <w:color w:val="000000"/>
                <w:sz w:val="22"/>
                <w:szCs w:val="22"/>
                <w:lang w:eastAsia="en-US"/>
              </w:rPr>
              <w:t xml:space="preserve">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70 </w:t>
            </w:r>
            <w:proofErr w:type="spellStart"/>
            <w:r w:rsidRPr="00D31077">
              <w:rPr>
                <w:rFonts w:ascii="Times New Roman" w:eastAsiaTheme="minorHAnsi" w:hAnsi="Times New Roman"/>
                <w:color w:val="000000"/>
                <w:sz w:val="22"/>
                <w:szCs w:val="22"/>
                <w:lang w:eastAsia="en-US"/>
              </w:rPr>
              <w:t>kV</w:t>
            </w:r>
            <w:proofErr w:type="spellEnd"/>
            <w:r w:rsidRPr="00D31077">
              <w:rPr>
                <w:rFonts w:ascii="Times New Roman" w:eastAsiaTheme="minorHAnsi" w:hAnsi="Times New Roman"/>
                <w:color w:val="000000"/>
                <w:sz w:val="22"/>
                <w:szCs w:val="22"/>
                <w:lang w:eastAsia="en-US"/>
              </w:rPr>
              <w:t xml:space="preserve"> - 0 </w:t>
            </w:r>
            <w:proofErr w:type="spellStart"/>
            <w:r w:rsidRPr="00D31077">
              <w:rPr>
                <w:rFonts w:ascii="Times New Roman" w:eastAsiaTheme="minorHAnsi" w:hAnsi="Times New Roman"/>
                <w:color w:val="000000"/>
                <w:sz w:val="22"/>
                <w:szCs w:val="22"/>
                <w:lang w:eastAsia="en-US"/>
              </w:rPr>
              <w:t>pkt</w:t>
            </w:r>
            <w:proofErr w:type="spellEnd"/>
            <w:r w:rsidRPr="00D31077">
              <w:rPr>
                <w:rFonts w:ascii="Times New Roman" w:eastAsiaTheme="minorHAnsi" w:hAnsi="Times New Roman"/>
                <w:color w:val="000000"/>
                <w:sz w:val="22"/>
                <w:szCs w:val="22"/>
                <w:lang w:eastAsia="en-US"/>
              </w:rPr>
              <w:t xml:space="preserve"> </w:t>
            </w:r>
          </w:p>
        </w:tc>
      </w:tr>
    </w:tbl>
    <w:p w:rsidR="00D31077" w:rsidRPr="00740724" w:rsidRDefault="00D31077" w:rsidP="00740724">
      <w:pPr>
        <w:spacing w:line="360" w:lineRule="auto"/>
        <w:rPr>
          <w:rFonts w:ascii="Times New Roman" w:hAnsi="Times New Roman"/>
          <w:sz w:val="22"/>
          <w:szCs w:val="22"/>
        </w:rPr>
      </w:pPr>
    </w:p>
    <w:p w:rsidR="00D31077" w:rsidRPr="00D31077" w:rsidRDefault="009A6791"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b/>
          <w:bCs/>
          <w:color w:val="000000"/>
          <w:sz w:val="22"/>
          <w:szCs w:val="22"/>
          <w:lang w:eastAsia="en-US"/>
        </w:rPr>
        <w:t xml:space="preserve">18. Dotyczy załącznika nr 3 do SIWZ, pkt IX.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Czy Zamawiający zechciałby wprowadzić do oceny technicznej następujące oprogramowania, które ułatwią lekarzowi radiologowi ocenę badań TK: </w:t>
      </w:r>
    </w:p>
    <w:p w:rsidR="00D31077" w:rsidRPr="00740724" w:rsidRDefault="00D31077" w:rsidP="00740724">
      <w:pPr>
        <w:spacing w:line="360" w:lineRule="auto"/>
        <w:rPr>
          <w:rFonts w:ascii="Times New Roman" w:eastAsiaTheme="minorHAnsi" w:hAnsi="Times New Roman"/>
          <w:b/>
          <w:bCs/>
          <w:color w:val="000000"/>
          <w:sz w:val="22"/>
          <w:szCs w:val="22"/>
          <w:lang w:eastAsia="en-US"/>
        </w:rPr>
      </w:pPr>
      <w:r w:rsidRPr="00740724">
        <w:rPr>
          <w:rFonts w:ascii="Times New Roman" w:eastAsiaTheme="minorHAnsi" w:hAnsi="Times New Roman"/>
          <w:b/>
          <w:bCs/>
          <w:color w:val="000000"/>
          <w:sz w:val="22"/>
          <w:szCs w:val="22"/>
          <w:lang w:eastAsia="en-US"/>
        </w:rPr>
        <w:t>W zakresie diagnostyki onkologicznej</w:t>
      </w:r>
    </w:p>
    <w:p w:rsidR="00D31077" w:rsidRPr="00740724" w:rsidRDefault="00D31077" w:rsidP="00740724">
      <w:pPr>
        <w:spacing w:line="360" w:lineRule="auto"/>
        <w:rPr>
          <w:rFonts w:ascii="Times New Roman" w:eastAsiaTheme="minorHAnsi" w:hAnsi="Times New Roman"/>
          <w:b/>
          <w:bCs/>
          <w:color w:val="000000"/>
          <w:sz w:val="22"/>
          <w:szCs w:val="22"/>
          <w:lang w:eastAsia="en-US"/>
        </w:rPr>
      </w:pPr>
    </w:p>
    <w:tbl>
      <w:tblPr>
        <w:tblW w:w="0" w:type="auto"/>
        <w:tblBorders>
          <w:top w:val="nil"/>
          <w:left w:val="nil"/>
          <w:bottom w:val="nil"/>
          <w:right w:val="nil"/>
        </w:tblBorders>
        <w:tblLayout w:type="fixed"/>
        <w:tblLook w:val="0000"/>
      </w:tblPr>
      <w:tblGrid>
        <w:gridCol w:w="2220"/>
        <w:gridCol w:w="2220"/>
        <w:gridCol w:w="2220"/>
        <w:gridCol w:w="2220"/>
      </w:tblGrid>
      <w:tr w:rsidR="00D31077" w:rsidRPr="00D31077">
        <w:trPr>
          <w:trHeight w:val="397"/>
        </w:trPr>
        <w:tc>
          <w:tcPr>
            <w:tcW w:w="2220"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18 </w:t>
            </w:r>
          </w:p>
        </w:tc>
        <w:tc>
          <w:tcPr>
            <w:tcW w:w="2220"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Oprogramowanie pozwalające na automatyczne wykrywanie i unikanie zmian chorobowych zachodzących na siebie. </w:t>
            </w:r>
          </w:p>
        </w:tc>
        <w:tc>
          <w:tcPr>
            <w:tcW w:w="2220"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Tak/Nie </w:t>
            </w:r>
          </w:p>
        </w:tc>
        <w:tc>
          <w:tcPr>
            <w:tcW w:w="2220"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Nie – 0 pkt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Tak – 10 pkt </w:t>
            </w:r>
          </w:p>
        </w:tc>
      </w:tr>
      <w:tr w:rsidR="00D31077" w:rsidRPr="00D31077">
        <w:trPr>
          <w:trHeight w:val="387"/>
        </w:trPr>
        <w:tc>
          <w:tcPr>
            <w:tcW w:w="2220"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19 </w:t>
            </w:r>
          </w:p>
        </w:tc>
        <w:tc>
          <w:tcPr>
            <w:tcW w:w="2220"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Oprogramowanie do automatycznego obliczanie obciążenia guzem płata, segmentu lub całej wątroby. </w:t>
            </w:r>
          </w:p>
        </w:tc>
        <w:tc>
          <w:tcPr>
            <w:tcW w:w="2220"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Tak/Nie </w:t>
            </w:r>
          </w:p>
        </w:tc>
        <w:tc>
          <w:tcPr>
            <w:tcW w:w="2220"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Nie – 0 pkt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Tak – 10 pkt </w:t>
            </w:r>
          </w:p>
        </w:tc>
      </w:tr>
    </w:tbl>
    <w:p w:rsidR="00D31077" w:rsidRPr="00740724" w:rsidRDefault="00D31077" w:rsidP="00740724">
      <w:pPr>
        <w:spacing w:line="360" w:lineRule="auto"/>
        <w:rPr>
          <w:rFonts w:ascii="Times New Roman" w:hAnsi="Times New Roman"/>
          <w:b/>
          <w:bCs/>
          <w:sz w:val="22"/>
          <w:szCs w:val="22"/>
        </w:rPr>
      </w:pPr>
      <w:r w:rsidRPr="00740724">
        <w:rPr>
          <w:rFonts w:ascii="Times New Roman" w:hAnsi="Times New Roman"/>
          <w:b/>
          <w:bCs/>
          <w:sz w:val="22"/>
          <w:szCs w:val="22"/>
        </w:rPr>
        <w:t>W zakresie diagnostyki serca</w:t>
      </w:r>
    </w:p>
    <w:tbl>
      <w:tblPr>
        <w:tblW w:w="0" w:type="auto"/>
        <w:tblBorders>
          <w:top w:val="nil"/>
          <w:left w:val="nil"/>
          <w:bottom w:val="nil"/>
          <w:right w:val="nil"/>
        </w:tblBorders>
        <w:tblLayout w:type="fixed"/>
        <w:tblLook w:val="0000"/>
      </w:tblPr>
      <w:tblGrid>
        <w:gridCol w:w="2255"/>
        <w:gridCol w:w="752"/>
        <w:gridCol w:w="1503"/>
        <w:gridCol w:w="1504"/>
        <w:gridCol w:w="751"/>
        <w:gridCol w:w="2256"/>
      </w:tblGrid>
      <w:tr w:rsidR="00D31077" w:rsidRPr="00D31077">
        <w:trPr>
          <w:trHeight w:val="496"/>
        </w:trPr>
        <w:tc>
          <w:tcPr>
            <w:tcW w:w="3007" w:type="dxa"/>
            <w:gridSpan w:val="2"/>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lastRenderedPageBreak/>
              <w:t xml:space="preserve">Oprogramowanie do wyodrębniania, </w:t>
            </w:r>
            <w:proofErr w:type="spellStart"/>
            <w:r w:rsidRPr="00D31077">
              <w:rPr>
                <w:rFonts w:ascii="Times New Roman" w:eastAsiaTheme="minorHAnsi" w:hAnsi="Times New Roman"/>
                <w:color w:val="000000"/>
                <w:sz w:val="22"/>
                <w:szCs w:val="22"/>
                <w:lang w:eastAsia="en-US"/>
              </w:rPr>
              <w:t>renderowania</w:t>
            </w:r>
            <w:proofErr w:type="spellEnd"/>
            <w:r w:rsidRPr="00D31077">
              <w:rPr>
                <w:rFonts w:ascii="Times New Roman" w:eastAsiaTheme="minorHAnsi" w:hAnsi="Times New Roman"/>
                <w:color w:val="000000"/>
                <w:sz w:val="22"/>
                <w:szCs w:val="22"/>
                <w:lang w:eastAsia="en-US"/>
              </w:rPr>
              <w:t xml:space="preserve"> i wyświetlania modeli objętościowych 3D wsierdzia w celu obliczenia frakcji wyrzutowej </w:t>
            </w:r>
          </w:p>
        </w:tc>
        <w:tc>
          <w:tcPr>
            <w:tcW w:w="3007" w:type="dxa"/>
            <w:gridSpan w:val="2"/>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Tak/Nie </w:t>
            </w:r>
          </w:p>
        </w:tc>
        <w:tc>
          <w:tcPr>
            <w:tcW w:w="3007" w:type="dxa"/>
            <w:gridSpan w:val="2"/>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Nie – 0 pkt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Tak – 10 pkt </w:t>
            </w:r>
          </w:p>
        </w:tc>
      </w:tr>
      <w:tr w:rsidR="00D31077" w:rsidRPr="00D31077" w:rsidTr="00D31077">
        <w:trPr>
          <w:trHeight w:val="736"/>
        </w:trPr>
        <w:tc>
          <w:tcPr>
            <w:tcW w:w="2255"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21 </w:t>
            </w:r>
          </w:p>
        </w:tc>
        <w:tc>
          <w:tcPr>
            <w:tcW w:w="2255" w:type="dxa"/>
            <w:gridSpan w:val="2"/>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Oprogramowanie automatycznie wykrywające ściany wsierdzia i nasierdzia w celu analizy ruchu, grubości i pogrubienia ścian oraz masy mięśnia sercowego z możliwością przeprowadzania analizy objętościowej dla wszystkich jam serca </w:t>
            </w:r>
          </w:p>
        </w:tc>
        <w:tc>
          <w:tcPr>
            <w:tcW w:w="2255" w:type="dxa"/>
            <w:gridSpan w:val="2"/>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Tak/Nie </w:t>
            </w:r>
          </w:p>
        </w:tc>
        <w:tc>
          <w:tcPr>
            <w:tcW w:w="2256"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Nie – 0 pkt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Tak – 10 pkt </w:t>
            </w:r>
          </w:p>
        </w:tc>
      </w:tr>
      <w:tr w:rsidR="00D31077" w:rsidRPr="00D31077" w:rsidTr="00D31077">
        <w:trPr>
          <w:trHeight w:val="495"/>
        </w:trPr>
        <w:tc>
          <w:tcPr>
            <w:tcW w:w="2255"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22 </w:t>
            </w:r>
          </w:p>
        </w:tc>
        <w:tc>
          <w:tcPr>
            <w:tcW w:w="2255" w:type="dxa"/>
            <w:gridSpan w:val="2"/>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Oprogramowanie do automatycznego obliczania objętości lewego przedsionka z wyłączeniem żyły płucnej. </w:t>
            </w:r>
          </w:p>
        </w:tc>
        <w:tc>
          <w:tcPr>
            <w:tcW w:w="2255" w:type="dxa"/>
            <w:gridSpan w:val="2"/>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Tak/Nie </w:t>
            </w:r>
          </w:p>
        </w:tc>
        <w:tc>
          <w:tcPr>
            <w:tcW w:w="2256"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Nie – 0 pkt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Tak – 10 pkt </w:t>
            </w:r>
          </w:p>
        </w:tc>
      </w:tr>
      <w:tr w:rsidR="00D31077" w:rsidRPr="00D31077" w:rsidTr="00D31077">
        <w:trPr>
          <w:trHeight w:val="627"/>
        </w:trPr>
        <w:tc>
          <w:tcPr>
            <w:tcW w:w="2255"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23 </w:t>
            </w:r>
          </w:p>
        </w:tc>
        <w:tc>
          <w:tcPr>
            <w:tcW w:w="2255" w:type="dxa"/>
            <w:gridSpan w:val="2"/>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Oprogramowanie umożliwiające 1-kliknięciem wizualizację ruchu ścian z obrazami osi krótkiej w orientacji podstawnej, pośredniej i dystalnej, wraz z dwujamowym widokiem osi długiej. </w:t>
            </w:r>
          </w:p>
        </w:tc>
        <w:tc>
          <w:tcPr>
            <w:tcW w:w="2255" w:type="dxa"/>
            <w:gridSpan w:val="2"/>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Tak/Nie </w:t>
            </w:r>
          </w:p>
        </w:tc>
        <w:tc>
          <w:tcPr>
            <w:tcW w:w="2256"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Nie – 0 pkt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Tak – 10 pkt </w:t>
            </w:r>
          </w:p>
        </w:tc>
      </w:tr>
      <w:tr w:rsidR="00D31077" w:rsidRPr="00D31077" w:rsidTr="00D31077">
        <w:trPr>
          <w:trHeight w:val="626"/>
        </w:trPr>
        <w:tc>
          <w:tcPr>
            <w:tcW w:w="2255"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24 </w:t>
            </w:r>
          </w:p>
        </w:tc>
        <w:tc>
          <w:tcPr>
            <w:tcW w:w="2255" w:type="dxa"/>
            <w:gridSpan w:val="2"/>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Oprogramowanie do </w:t>
            </w:r>
            <w:r w:rsidRPr="00D31077">
              <w:rPr>
                <w:rFonts w:ascii="Times New Roman" w:eastAsiaTheme="minorHAnsi" w:hAnsi="Times New Roman"/>
                <w:color w:val="000000"/>
                <w:sz w:val="22"/>
                <w:szCs w:val="22"/>
                <w:lang w:eastAsia="en-US"/>
              </w:rPr>
              <w:lastRenderedPageBreak/>
              <w:t xml:space="preserve">tworzenia przezroczystego modelu serca i umożliwiające wizualizację tętnic wieńcowych względem jam serca, z możliwością stopniowego usuwania jam </w:t>
            </w:r>
          </w:p>
        </w:tc>
        <w:tc>
          <w:tcPr>
            <w:tcW w:w="2255" w:type="dxa"/>
            <w:gridSpan w:val="2"/>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lastRenderedPageBreak/>
              <w:t xml:space="preserve">Tak/Nie </w:t>
            </w:r>
          </w:p>
        </w:tc>
        <w:tc>
          <w:tcPr>
            <w:tcW w:w="2256"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Nie – 0 pkt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lastRenderedPageBreak/>
              <w:t xml:space="preserve">Tak – 10 pkt </w:t>
            </w:r>
          </w:p>
        </w:tc>
      </w:tr>
      <w:tr w:rsidR="00D31077" w:rsidRPr="00D31077" w:rsidTr="00D31077">
        <w:trPr>
          <w:trHeight w:val="626"/>
        </w:trPr>
        <w:tc>
          <w:tcPr>
            <w:tcW w:w="2255"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lastRenderedPageBreak/>
              <w:t xml:space="preserve">25 </w:t>
            </w:r>
          </w:p>
        </w:tc>
        <w:tc>
          <w:tcPr>
            <w:tcW w:w="2255" w:type="dxa"/>
            <w:gridSpan w:val="2"/>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Możliwość uwidocznienia tętnic wieńcowych w prezentacji typu IVUS (wewnątrznaczyniowe badanie ultrasonograficzne) z oceną morfologii i lokalizacji blaszki miażdżycowej. </w:t>
            </w:r>
          </w:p>
        </w:tc>
        <w:tc>
          <w:tcPr>
            <w:tcW w:w="2255" w:type="dxa"/>
            <w:gridSpan w:val="2"/>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Tak/Nie </w:t>
            </w:r>
          </w:p>
        </w:tc>
        <w:tc>
          <w:tcPr>
            <w:tcW w:w="2256"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Nie – 0 pkt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Tak – 10 pkt </w:t>
            </w:r>
          </w:p>
        </w:tc>
      </w:tr>
      <w:tr w:rsidR="00D31077" w:rsidRPr="00D31077" w:rsidTr="00D31077">
        <w:trPr>
          <w:trHeight w:val="493"/>
        </w:trPr>
        <w:tc>
          <w:tcPr>
            <w:tcW w:w="2255"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26 </w:t>
            </w:r>
          </w:p>
        </w:tc>
        <w:tc>
          <w:tcPr>
            <w:tcW w:w="2255" w:type="dxa"/>
            <w:gridSpan w:val="2"/>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Oprogramowanie do automatycznego wykrywanie wszystkich jam serca we wszystkich fazach </w:t>
            </w:r>
          </w:p>
        </w:tc>
        <w:tc>
          <w:tcPr>
            <w:tcW w:w="2255" w:type="dxa"/>
            <w:gridSpan w:val="2"/>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Tak/Nie </w:t>
            </w:r>
          </w:p>
        </w:tc>
        <w:tc>
          <w:tcPr>
            <w:tcW w:w="2256" w:type="dxa"/>
          </w:tcPr>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Nie – 0 pkt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Tak – 10 pkt </w:t>
            </w:r>
          </w:p>
        </w:tc>
      </w:tr>
    </w:tbl>
    <w:p w:rsidR="00D31077" w:rsidRPr="00D31077" w:rsidRDefault="009A6791"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19. </w:t>
      </w:r>
      <w:r w:rsidRPr="00D31077">
        <w:rPr>
          <w:rFonts w:ascii="Times New Roman" w:eastAsiaTheme="minorHAnsi" w:hAnsi="Times New Roman"/>
          <w:b/>
          <w:bCs/>
          <w:color w:val="000000"/>
          <w:sz w:val="22"/>
          <w:szCs w:val="22"/>
          <w:lang w:eastAsia="en-US"/>
        </w:rPr>
        <w:t>Dotyczy Załącznika nr 3 do SIWZ – formularz cenowy, wymóg</w:t>
      </w:r>
      <w:r w:rsidRPr="00D31077">
        <w:rPr>
          <w:rFonts w:ascii="Times New Roman" w:eastAsiaTheme="minorHAnsi" w:hAnsi="Times New Roman"/>
          <w:color w:val="000000"/>
          <w:sz w:val="22"/>
          <w:szCs w:val="22"/>
          <w:lang w:eastAsia="en-US"/>
        </w:rPr>
        <w:t xml:space="preserve">: „Zamawiający wymaga integracji urządzeń (TK, stacji lekarskich/serwera aplikacyjnego) do systemu PACS/RIS posiadanego przez Zamawiającego -pełna integracja z systemem RIS/PACS posiadanym przez zamawiającego. Oferent musi dostarczyć Moduł Komunikacji DICOM 3.0 (z niezbędnymi licencjami w tym licencjami PACS/RIS) realizujący pełną komunikację aparatu z systemem PACS/RIS. Obecnie posiadany systemem klasy PACS (producent AGFA, nazwa systemu </w:t>
      </w:r>
      <w:proofErr w:type="spellStart"/>
      <w:r w:rsidRPr="00D31077">
        <w:rPr>
          <w:rFonts w:ascii="Times New Roman" w:eastAsiaTheme="minorHAnsi" w:hAnsi="Times New Roman"/>
          <w:color w:val="000000"/>
          <w:sz w:val="22"/>
          <w:szCs w:val="22"/>
          <w:lang w:eastAsia="en-US"/>
        </w:rPr>
        <w:t>Impax</w:t>
      </w:r>
      <w:proofErr w:type="spellEnd"/>
      <w:r w:rsidRPr="00D31077">
        <w:rPr>
          <w:rFonts w:ascii="Times New Roman" w:eastAsiaTheme="minorHAnsi" w:hAnsi="Times New Roman"/>
          <w:color w:val="000000"/>
          <w:sz w:val="22"/>
          <w:szCs w:val="22"/>
          <w:lang w:eastAsia="en-US"/>
        </w:rPr>
        <w:t xml:space="preserve"> 6) lub wymaganiami zgodnymi z systemem który zostanie wybrany w postepowaniu na Ujednolicenie Systemów HIS oraz ERP - http://przetargi.propublico.pl/OgloszeniaSzczegoly.aspx?id=51599”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D31077" w:rsidRPr="00D31077" w:rsidRDefault="00D31077" w:rsidP="00740724">
      <w:pPr>
        <w:numPr>
          <w:ilvl w:val="0"/>
          <w:numId w:val="31"/>
        </w:num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lastRenderedPageBreak/>
        <w:t xml:space="preserve">a) Zwracamy się z prośbą o wyjaśnienie treści powyższego zapisu, a w szczególności podania producentów systemów wymienionych powyżej z którymi należy zintegrować dostarczany aparat TK oraz stacje lekarskie/serwer aplikacyjny. W szczególności chodzi o systemy RIS i HIS.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Koszt integracji i licencji różni się w zależności od producenta powyższych systemów. Bez posiadania wiążącej informacji na temat systemów, z którymi należy się zintegrować, nie można wycenić integracji, którą należy wykonać również ze strony tych systemów. </w:t>
      </w:r>
    </w:p>
    <w:p w:rsidR="00D31077" w:rsidRPr="00D31077" w:rsidRDefault="00D31077" w:rsidP="00740724">
      <w:pPr>
        <w:numPr>
          <w:ilvl w:val="0"/>
          <w:numId w:val="32"/>
        </w:num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i/>
          <w:iCs/>
          <w:color w:val="000000"/>
          <w:sz w:val="22"/>
          <w:szCs w:val="22"/>
          <w:lang w:eastAsia="en-US"/>
        </w:rPr>
        <w:t xml:space="preserve">b) </w:t>
      </w:r>
      <w:r w:rsidRPr="00D31077">
        <w:rPr>
          <w:rFonts w:ascii="Times New Roman" w:eastAsiaTheme="minorHAnsi" w:hAnsi="Times New Roman"/>
          <w:color w:val="000000"/>
          <w:sz w:val="22"/>
          <w:szCs w:val="22"/>
          <w:lang w:eastAsia="en-US"/>
        </w:rPr>
        <w:t>Dodatkowo, co Zamawiający rozumie przez Moduł Komunikacji DICOM 3.0? Aparaty, serwery i stacje aplikacyjne, systemy PACS komunikują się po DICOM bez dodatkowych, osobnych modułów komunikacyjnych. Prosimy o wyjaśnienie co poza tym ten moduł miałby robić i czy w przypadku komunikacji bezpośredniej również jest przez Zamawiającego wymagany</w:t>
      </w:r>
      <w:r w:rsidRPr="00D31077">
        <w:rPr>
          <w:rFonts w:ascii="Times New Roman" w:eastAsiaTheme="minorHAnsi" w:hAnsi="Times New Roman"/>
          <w:i/>
          <w:iCs/>
          <w:color w:val="000000"/>
          <w:sz w:val="22"/>
          <w:szCs w:val="22"/>
          <w:lang w:eastAsia="en-US"/>
        </w:rPr>
        <w:t xml:space="preserve">? </w:t>
      </w:r>
    </w:p>
    <w:p w:rsidR="00EE06FB" w:rsidRPr="00B00157" w:rsidRDefault="00EE06FB" w:rsidP="00EE06FB">
      <w:pPr>
        <w:spacing w:after="200" w:line="276" w:lineRule="auto"/>
      </w:pPr>
      <w:proofErr w:type="spellStart"/>
      <w:r>
        <w:t>Odp</w:t>
      </w:r>
      <w:proofErr w:type="spellEnd"/>
      <w:r>
        <w:t xml:space="preserve">: </w:t>
      </w:r>
      <w:r w:rsidRPr="00B00157">
        <w:t>W CHWILI OBECNEJ INTEGRACJA BĘDZIE SIĘ ODBYWAĆ Z SYSTEMEM KTÓREGO DOSTACĄ JEST AGFA – ZGODNIE Z INFORMACJĄ W SWZ. ZAMAWIAJĄCY WYMAGA OBOWIĄZUJĄCEGO STANDARDU DICOM</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20. Czy Zamawiający przewiduje wizję lokalną? </w:t>
      </w:r>
    </w:p>
    <w:p w:rsidR="00EE06FB" w:rsidRPr="00D31077" w:rsidRDefault="00EE06FB"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Tak.</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21. W </w:t>
      </w:r>
      <w:proofErr w:type="spellStart"/>
      <w:r w:rsidRPr="00D31077">
        <w:rPr>
          <w:rFonts w:ascii="Times New Roman" w:eastAsiaTheme="minorHAnsi" w:hAnsi="Times New Roman"/>
          <w:color w:val="000000"/>
          <w:sz w:val="22"/>
          <w:szCs w:val="22"/>
          <w:lang w:eastAsia="en-US"/>
        </w:rPr>
        <w:t>zwązku</w:t>
      </w:r>
      <w:proofErr w:type="spellEnd"/>
      <w:r w:rsidRPr="00D31077">
        <w:rPr>
          <w:rFonts w:ascii="Times New Roman" w:eastAsiaTheme="minorHAnsi" w:hAnsi="Times New Roman"/>
          <w:color w:val="000000"/>
          <w:sz w:val="22"/>
          <w:szCs w:val="22"/>
          <w:lang w:eastAsia="en-US"/>
        </w:rPr>
        <w:t xml:space="preserve"> z tym, że załączony rzut pomieszczeń jest nieczytelny. Prosimy o </w:t>
      </w:r>
      <w:proofErr w:type="spellStart"/>
      <w:r w:rsidRPr="00D31077">
        <w:rPr>
          <w:rFonts w:ascii="Times New Roman" w:eastAsiaTheme="minorHAnsi" w:hAnsi="Times New Roman"/>
          <w:color w:val="000000"/>
          <w:sz w:val="22"/>
          <w:szCs w:val="22"/>
          <w:lang w:eastAsia="en-US"/>
        </w:rPr>
        <w:t>o</w:t>
      </w:r>
      <w:proofErr w:type="spellEnd"/>
      <w:r w:rsidRPr="00D31077">
        <w:rPr>
          <w:rFonts w:ascii="Times New Roman" w:eastAsiaTheme="minorHAnsi" w:hAnsi="Times New Roman"/>
          <w:color w:val="000000"/>
          <w:sz w:val="22"/>
          <w:szCs w:val="22"/>
          <w:lang w:eastAsia="en-US"/>
        </w:rPr>
        <w:t xml:space="preserve"> udostępnienie rzutu w lepszej jakości. Jeżeli Państwo dysponujecie plikiem </w:t>
      </w:r>
      <w:proofErr w:type="spellStart"/>
      <w:r w:rsidRPr="00D31077">
        <w:rPr>
          <w:rFonts w:ascii="Times New Roman" w:eastAsiaTheme="minorHAnsi" w:hAnsi="Times New Roman"/>
          <w:color w:val="000000"/>
          <w:sz w:val="22"/>
          <w:szCs w:val="22"/>
          <w:lang w:eastAsia="en-US"/>
        </w:rPr>
        <w:t>dwg</w:t>
      </w:r>
      <w:proofErr w:type="spellEnd"/>
      <w:r w:rsidRPr="00D31077">
        <w:rPr>
          <w:rFonts w:ascii="Times New Roman" w:eastAsiaTheme="minorHAnsi" w:hAnsi="Times New Roman"/>
          <w:color w:val="000000"/>
          <w:sz w:val="22"/>
          <w:szCs w:val="22"/>
          <w:lang w:eastAsia="en-US"/>
        </w:rPr>
        <w:t xml:space="preserve">. Prosimy o udostępnienie. Jeżeli nie prosimy o udostępnienie rzutu z wymiarowaniem. </w:t>
      </w:r>
    </w:p>
    <w:p w:rsidR="00EE06FB" w:rsidRPr="00D31077" w:rsidRDefault="00EE06FB"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Tak.</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22. Prosimy o udostępnienie przekroju pomieszczenia wraz z wysokością konstrukcji/ podciągu oraz wysokością sufitu podwieszanego jeżeli istnieje. </w:t>
      </w:r>
    </w:p>
    <w:p w:rsidR="00EE06FB" w:rsidRPr="00D31077" w:rsidRDefault="00EE06FB"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Zamawiający nie posiada.</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23. Prosimy o określenie długości drogi przewozu demontowanego tomografu (poziomej oraz pionowej) do miejsca jest </w:t>
      </w:r>
      <w:proofErr w:type="spellStart"/>
      <w:r w:rsidRPr="00D31077">
        <w:rPr>
          <w:rFonts w:ascii="Times New Roman" w:eastAsiaTheme="minorHAnsi" w:hAnsi="Times New Roman"/>
          <w:color w:val="000000"/>
          <w:sz w:val="22"/>
          <w:szCs w:val="22"/>
          <w:lang w:eastAsia="en-US"/>
        </w:rPr>
        <w:t>zmagaznowania</w:t>
      </w:r>
      <w:proofErr w:type="spellEnd"/>
      <w:r w:rsidRPr="00D31077">
        <w:rPr>
          <w:rFonts w:ascii="Times New Roman" w:eastAsiaTheme="minorHAnsi" w:hAnsi="Times New Roman"/>
          <w:color w:val="000000"/>
          <w:sz w:val="22"/>
          <w:szCs w:val="22"/>
          <w:lang w:eastAsia="en-US"/>
        </w:rPr>
        <w:t xml:space="preserve">. Prosimy o załączenie rzutów wraz z wymiarami ewentualnych przewężeń korytarza i drzwi. </w:t>
      </w:r>
    </w:p>
    <w:p w:rsidR="00EE06FB" w:rsidRPr="00D31077" w:rsidRDefault="00EE06FB"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24. Prosimy o potwierdzenie, że strop przeznaczony do zmagazynowania zdemontowanego sprzętu będzie miał odpowiednią wytrzymałość. </w:t>
      </w:r>
      <w:r w:rsidR="00EE06FB">
        <w:rPr>
          <w:rFonts w:ascii="Times New Roman" w:eastAsiaTheme="minorHAnsi" w:hAnsi="Times New Roman"/>
          <w:color w:val="000000"/>
          <w:sz w:val="22"/>
          <w:szCs w:val="22"/>
          <w:lang w:eastAsia="en-US"/>
        </w:rPr>
        <w:t>\</w:t>
      </w:r>
    </w:p>
    <w:p w:rsidR="00EE06FB" w:rsidRPr="00D31077" w:rsidRDefault="00EE06FB"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Tak.</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25. Prosimy o wskazanie wymiarów drzwi windy przeznaczonej do transportu urządzenia (zwykle drzwi są mniejsze niż kabina). </w:t>
      </w:r>
    </w:p>
    <w:p w:rsidR="00EE06FB" w:rsidRPr="00D31077" w:rsidRDefault="00EE06FB"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26. Prosimy o przyporządkowanie podanych wymiarów kabiny windy kolejno do wymiarów: szerokość, długość, wysokość. </w:t>
      </w:r>
    </w:p>
    <w:p w:rsidR="00EE06FB" w:rsidRPr="00D31077" w:rsidRDefault="00EE06FB"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lastRenderedPageBreak/>
        <w:t xml:space="preserve">27. Prosimy o informację czy Zamawiający dopuszcza dostawę systemu przez otwarcie ściany zewnętrznej? </w:t>
      </w:r>
    </w:p>
    <w:p w:rsidR="00EE06FB" w:rsidRPr="00D31077" w:rsidRDefault="00EE06FB"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Nie.</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28. Prosimy o potwierdzenie, że droga transportu sprzętu zostanie przez Zamawiającego przygotowana w zakresie zapewnienia jej odpowiedniej nośności celem wprowadzenia systemu, wymiarów (usunięcie przeszkód na czas realizacji transportu). </w:t>
      </w:r>
    </w:p>
    <w:p w:rsidR="00EE06FB" w:rsidRPr="00D31077" w:rsidRDefault="00EE06FB"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29. Prosimy o przekazanie oporności istniejącej linii zasilającej. </w:t>
      </w:r>
    </w:p>
    <w:p w:rsidR="00EE06FB" w:rsidRPr="00EE06FB" w:rsidRDefault="00EE06FB" w:rsidP="00EE06FB">
      <w:pPr>
        <w:spacing w:after="200" w:line="276" w:lineRule="auto"/>
      </w:pPr>
      <w:r w:rsidRPr="00EE06FB">
        <w:rPr>
          <w:rFonts w:ascii="Times New Roman" w:eastAsiaTheme="minorHAnsi" w:hAnsi="Times New Roman"/>
          <w:color w:val="000000"/>
          <w:sz w:val="22"/>
          <w:szCs w:val="22"/>
          <w:lang w:eastAsia="en-US"/>
        </w:rPr>
        <w:t xml:space="preserve">Odp.: </w:t>
      </w:r>
      <w:r w:rsidRPr="00B8329F">
        <w:t>Impedancję pętli zwarcia dla obwodu roboczego:</w:t>
      </w:r>
      <w:r>
        <w:t xml:space="preserve"> </w:t>
      </w:r>
      <w:r w:rsidRPr="00B8329F">
        <w:t>L1-PEN – 0,07Ω</w:t>
      </w:r>
      <w:r>
        <w:t xml:space="preserve"> </w:t>
      </w:r>
      <w:r w:rsidRPr="00B8329F">
        <w:t>L2-PEN – 0,08Ω</w:t>
      </w:r>
      <w:r>
        <w:t xml:space="preserve"> </w:t>
      </w:r>
      <w:r w:rsidRPr="00B8329F">
        <w:t>L3-PEN – 0,07Ω</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30. Prosimy o określenie wymiaró</w:t>
      </w:r>
      <w:r w:rsidR="00EE06FB">
        <w:rPr>
          <w:rFonts w:ascii="Times New Roman" w:eastAsiaTheme="minorHAnsi" w:hAnsi="Times New Roman"/>
          <w:color w:val="000000"/>
          <w:sz w:val="22"/>
          <w:szCs w:val="22"/>
          <w:lang w:eastAsia="en-US"/>
        </w:rPr>
        <w:t>w drzwi podlegających wymianie.</w:t>
      </w:r>
    </w:p>
    <w:p w:rsidR="00EE06FB" w:rsidRPr="00D31077" w:rsidRDefault="00EE06FB"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Po stronie Wykonawcy.</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31. Prosimy Zamawiającego o doprecyzowanie czy Wykonawca ma przewidzieć wymianę drzwi ochronne </w:t>
      </w:r>
      <w:proofErr w:type="spellStart"/>
      <w:r w:rsidRPr="00D31077">
        <w:rPr>
          <w:rFonts w:ascii="Times New Roman" w:eastAsiaTheme="minorHAnsi" w:hAnsi="Times New Roman"/>
          <w:color w:val="000000"/>
          <w:sz w:val="22"/>
          <w:szCs w:val="22"/>
          <w:lang w:eastAsia="en-US"/>
        </w:rPr>
        <w:t>rtg</w:t>
      </w:r>
      <w:proofErr w:type="spellEnd"/>
      <w:r w:rsidRPr="00D31077">
        <w:rPr>
          <w:rFonts w:ascii="Times New Roman" w:eastAsiaTheme="minorHAnsi" w:hAnsi="Times New Roman"/>
          <w:color w:val="000000"/>
          <w:sz w:val="22"/>
          <w:szCs w:val="22"/>
          <w:lang w:eastAsia="en-US"/>
        </w:rPr>
        <w:t xml:space="preserve"> czy zwykłe? </w:t>
      </w:r>
    </w:p>
    <w:p w:rsidR="00EE06FB" w:rsidRPr="00D31077" w:rsidRDefault="00EE06FB"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32. Prosimy Zamawiającego o doprecyzowanie czy Wykonawca ma przewidzieć wymianę drzwi wyposażonych w napędy (automatyczne) czy otwierane ręcznie? </w:t>
      </w:r>
    </w:p>
    <w:p w:rsidR="00EE06FB" w:rsidRPr="00D31077" w:rsidRDefault="00EE06FB"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Automatycznie.</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33. Prosimy o potwierdzenie, że Zamawiający nie oczekuje wymiany instalacji elektrycznej drzwi które wskazano do wymiany. Czy istniejące drzwi mają napęd elektryczny czy otwierane są ręcznie i istnieje instalacja zasilająca te elementy? </w:t>
      </w:r>
    </w:p>
    <w:p w:rsidR="00EE06FB" w:rsidRPr="00D31077" w:rsidRDefault="00EE06FB"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Drzwi otwierane automatycznie.</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34. Prosimy o potwierdzenie, że Zamawiający nie wymaga od Wykonawcy poszerzania istniejących otworów drzwiowych. </w:t>
      </w:r>
    </w:p>
    <w:p w:rsidR="00EE06FB" w:rsidRPr="00D31077" w:rsidRDefault="00EE06FB"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Zamawiający potwierdza.</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35. Prosimy o wskazanie zakresu prac jaki należy wykonać w zakresie prac instalacyjnych wentylacji dla pomieszczeń pracowni tomografu komputerowego. </w:t>
      </w:r>
    </w:p>
    <w:p w:rsidR="00EE06FB" w:rsidRPr="00D31077" w:rsidRDefault="00EE06FB"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36. Prosimy o przekazanie rysunków instalacji wentylacji obecnie funkcjonującej wraz z protokołami badań jej sprawności. </w:t>
      </w:r>
    </w:p>
    <w:p w:rsidR="00EE06FB" w:rsidRPr="00D31077" w:rsidRDefault="00EE06FB"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37. Prosimy o przekazanie rysunków wskazujących miejsce przeznaczone do montażu jednostki zewnętrznej klimatyzacji dla pracowni tomografu komputerowego. </w:t>
      </w:r>
    </w:p>
    <w:p w:rsidR="00EE06FB" w:rsidRPr="00D31077" w:rsidRDefault="00EE06FB"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W miejscu istniej</w:t>
      </w:r>
      <w:r w:rsidR="00A04CED">
        <w:rPr>
          <w:rFonts w:ascii="Times New Roman" w:eastAsiaTheme="minorHAnsi" w:hAnsi="Times New Roman"/>
          <w:color w:val="000000"/>
          <w:sz w:val="22"/>
          <w:szCs w:val="22"/>
          <w:lang w:eastAsia="en-US"/>
        </w:rPr>
        <w:t>ącej na elewacji budynku.</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38. Prosimy o informację czy Zamawiający wymaga od Wykonawcy montażu klimatyzacji z konkretnym rodzajem czynnika chłodniczego? Czy pozostawia tą kwestię do decyzji Wykonawcy.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R410 lub R32</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lastRenderedPageBreak/>
        <w:t xml:space="preserve">39. Prosimy o informację czy możliwe jest wykorzystanie istniejącej konstrukcji wsporczej dla jednostki zewnętrznej klimatyzacji.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Tak.</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40. Proszę o potwierdzenie, że Zamawiający nie wymaga od Wykonawcy wykonania prac konstrukcyjnych w tym między innymi wzmocnienia konstrukcji stropu.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41. Proszę o potwierdzenie, że Zamawiający oczekuje do Wykonawcy wykonania nowych wykładzin tylko antyelektrostatycznych a nie </w:t>
      </w:r>
      <w:proofErr w:type="spellStart"/>
      <w:r w:rsidRPr="00D31077">
        <w:rPr>
          <w:rFonts w:ascii="Times New Roman" w:eastAsiaTheme="minorHAnsi" w:hAnsi="Times New Roman"/>
          <w:color w:val="000000"/>
          <w:sz w:val="22"/>
          <w:szCs w:val="22"/>
          <w:lang w:eastAsia="en-US"/>
        </w:rPr>
        <w:t>prądoprzewodzących</w:t>
      </w:r>
      <w:proofErr w:type="spellEnd"/>
      <w:r w:rsidRPr="00D31077">
        <w:rPr>
          <w:rFonts w:ascii="Times New Roman" w:eastAsiaTheme="minorHAnsi" w:hAnsi="Times New Roman"/>
          <w:color w:val="000000"/>
          <w:sz w:val="22"/>
          <w:szCs w:val="22"/>
          <w:lang w:eastAsia="en-US"/>
        </w:rPr>
        <w:t xml:space="preserve">.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42. Prosimy Zamawiającego o potwierdzenie, że zakres prac nie obejmuje wymiany okna lub drzwi ochronnych RTG jeśli istniejąca stolarka będzie spełniała wymogi ochrony radiologicznej.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43. Prosimy Zamawiającego o podanie informacji w zakresie ilości planowanych akwizycji w tygodniu.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44. Prosimy o informację jakiego typu jest strop pod pomieszczeniami pracowni TK.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45. Prosimy o informację jakiego typu jest strop nad pomieszczeniami pracowni TK.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46. Prosimy o przekazanie informacji dotyczących </w:t>
      </w:r>
      <w:proofErr w:type="spellStart"/>
      <w:r w:rsidRPr="00D31077">
        <w:rPr>
          <w:rFonts w:ascii="Times New Roman" w:eastAsiaTheme="minorHAnsi" w:hAnsi="Times New Roman"/>
          <w:color w:val="000000"/>
          <w:sz w:val="22"/>
          <w:szCs w:val="22"/>
          <w:lang w:eastAsia="en-US"/>
        </w:rPr>
        <w:t>instniejących</w:t>
      </w:r>
      <w:proofErr w:type="spellEnd"/>
      <w:r w:rsidRPr="00D31077">
        <w:rPr>
          <w:rFonts w:ascii="Times New Roman" w:eastAsiaTheme="minorHAnsi" w:hAnsi="Times New Roman"/>
          <w:color w:val="000000"/>
          <w:sz w:val="22"/>
          <w:szCs w:val="22"/>
          <w:lang w:eastAsia="en-US"/>
        </w:rPr>
        <w:t xml:space="preserve"> osłon stałych: ścian, drzwi, okna, stropów górnego i dolnego oraz przekazanie archiwalnego projektu osłon stałych </w:t>
      </w:r>
      <w:proofErr w:type="spellStart"/>
      <w:r w:rsidRPr="00D31077">
        <w:rPr>
          <w:rFonts w:ascii="Times New Roman" w:eastAsiaTheme="minorHAnsi" w:hAnsi="Times New Roman"/>
          <w:color w:val="000000"/>
          <w:sz w:val="22"/>
          <w:szCs w:val="22"/>
          <w:lang w:eastAsia="en-US"/>
        </w:rPr>
        <w:t>rtg</w:t>
      </w:r>
      <w:proofErr w:type="spellEnd"/>
      <w:r w:rsidRPr="00D31077">
        <w:rPr>
          <w:rFonts w:ascii="Times New Roman" w:eastAsiaTheme="minorHAnsi" w:hAnsi="Times New Roman"/>
          <w:color w:val="000000"/>
          <w:sz w:val="22"/>
          <w:szCs w:val="22"/>
          <w:lang w:eastAsia="en-US"/>
        </w:rPr>
        <w:t xml:space="preserve">, w celu weryfikacji konieczności montażu dodatkowych osłon w pracowni.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47. Prosimy o przekazanie przekroju budynku w miejscu pracowni tomografu oraz wskazanie pomieszczeń sąsiadujących z określeniem ich funkcji.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48. Prosimy o potwierdzenie, że Zamawiający wymaga jedynie od Wykonawcy uzyskania zgody na pracę z aparatem.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49. Prosimy o potwierdzenie, że w przypadku pojawienia się czynników mających wpływ na przedłużenie się przestoju działania pracowni powyżej 21 dni, leżących po stronie Zamawiającego lub wynikających z sytuacji, których nie można było wcześniej przewidzieć Wykonawca nie zostanie obciążony kosztami przestoju.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50. Prosimy o potwierdzenie, że przekazana dokumentacja w ciągu 14 dni od podpisania umowy nie musi zawierać dokumentu zatwierdzającego projekt osłon. Procedura administracyjna uniemożliwia złożenie tego dokumentu we wskazanym przez Państwa terminie.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lastRenderedPageBreak/>
        <w:t>Odp.: Zgodnie z SWZ.</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51. Prosimy o potwierdzenie, że w pomieszczeniu badań istnieje umywalka, wymagana prawem. </w:t>
      </w:r>
    </w:p>
    <w:p w:rsidR="00D31077"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Tak.</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52. Czy Zamawiający dopuszcza wykonanie prac budowlanych/ dostosowawczych, które należy wykonać poza pomieszczeniem pracowni TK przed przejęciem pracowni TK do demontażu urządzeń.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Zamawiający nie przewiduje.</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53. W związku z obowiązującymi terminami administracyjnymi dotyczącymi uzyskania zgody na pracę z aparatem informujemy, że przerwa 21 dni w działaniu pracowni może być zachowana ale tylko w zakresie czasu trwania prac adaptacyjnych i instalacyjnych systemu, złożenia wniosku do WSSE w celu uzyskania zgody na pracę z aparatem. Prosimy o wyłączenie z w/w terminu czasu działania WSSE w zakresie udzielenia zgody na pracę z aparatem oraz przeprowadzenie szkoleń w zakresie użytkowania systemu z udziałem pacjentów. Wykonawca nie ma wpływu na sprawność działania WSSE i wydania w/w zgody.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54. Prosimy o potwierdzenie, że w ramach terminu realizacji Zamawiający wymaga jedynie wstępnego szkolenia podstawowego z obsługi aparatu TK. Szkolenia aplikacyjne zostaną wykonane w późniejszym, uzgodnionym z Zamawiającym terminie o uzyskaniu zgody na eksploatację aparatu.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A04CED"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55. Prosimy o potwierdzenie, że będzie możliwość dojazdu do budynku samochodu z dostawą urządzenia – samochód typ SOLO lub TIR oraz wyłączenie placu do rozładunku dostawy około o wymiarach 30 x 20 m.</w:t>
      </w:r>
    </w:p>
    <w:p w:rsidR="00D31077"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Zamawiający</w:t>
      </w:r>
      <w:r w:rsidR="00D31077" w:rsidRPr="00D31077">
        <w:rPr>
          <w:rFonts w:ascii="Times New Roman" w:eastAsiaTheme="minorHAnsi" w:hAnsi="Times New Roman"/>
          <w:color w:val="000000"/>
          <w:sz w:val="22"/>
          <w:szCs w:val="22"/>
          <w:lang w:eastAsia="en-US"/>
        </w:rPr>
        <w:t xml:space="preserve"> </w:t>
      </w:r>
      <w:r>
        <w:rPr>
          <w:rFonts w:ascii="Times New Roman" w:eastAsiaTheme="minorHAnsi" w:hAnsi="Times New Roman"/>
          <w:color w:val="000000"/>
          <w:sz w:val="22"/>
          <w:szCs w:val="22"/>
          <w:lang w:eastAsia="en-US"/>
        </w:rPr>
        <w:t>potwierdza.</w:t>
      </w:r>
    </w:p>
    <w:p w:rsidR="00A04CED"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56. Czy Zamawiający potwierdza, że w przypadku istnienia ograniczeń wjazdu do miejsca dostawy Zamawiający wyrazi zgodę lub uzyska własnym staraniem zgodę na przejazd/ dojazd </w:t>
      </w:r>
      <w:proofErr w:type="spellStart"/>
      <w:r w:rsidRPr="00D31077">
        <w:rPr>
          <w:rFonts w:ascii="Times New Roman" w:eastAsiaTheme="minorHAnsi" w:hAnsi="Times New Roman"/>
          <w:color w:val="000000"/>
          <w:sz w:val="22"/>
          <w:szCs w:val="22"/>
          <w:lang w:eastAsia="en-US"/>
        </w:rPr>
        <w:t>trasportu</w:t>
      </w:r>
      <w:proofErr w:type="spellEnd"/>
      <w:r w:rsidRPr="00D31077">
        <w:rPr>
          <w:rFonts w:ascii="Times New Roman" w:eastAsiaTheme="minorHAnsi" w:hAnsi="Times New Roman"/>
          <w:color w:val="000000"/>
          <w:sz w:val="22"/>
          <w:szCs w:val="22"/>
          <w:lang w:eastAsia="en-US"/>
        </w:rPr>
        <w:t>?</w:t>
      </w:r>
    </w:p>
    <w:p w:rsidR="00D31077"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Zamawiający nie przewiduje.</w:t>
      </w:r>
      <w:r w:rsidR="00D31077" w:rsidRPr="00D31077">
        <w:rPr>
          <w:rFonts w:ascii="Times New Roman" w:eastAsiaTheme="minorHAnsi" w:hAnsi="Times New Roman"/>
          <w:color w:val="000000"/>
          <w:sz w:val="22"/>
          <w:szCs w:val="22"/>
          <w:lang w:eastAsia="en-US"/>
        </w:rPr>
        <w:t xml:space="preserve"> </w:t>
      </w:r>
    </w:p>
    <w:p w:rsidR="00A04CED"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57. Prosimy o potwierdzenie, że Zamawiający przygotuje zgodnie z wytycznymi instalacyjnymi drogę transportu urządzenia od placu rozładunku do pomieszczenia pracowni tomografu komputerowego.</w:t>
      </w:r>
    </w:p>
    <w:p w:rsidR="00D31077"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Odp.: Zgodnie z SWZ.</w:t>
      </w:r>
      <w:r w:rsidR="00D31077" w:rsidRPr="00D31077">
        <w:rPr>
          <w:rFonts w:ascii="Times New Roman" w:eastAsiaTheme="minorHAnsi" w:hAnsi="Times New Roman"/>
          <w:color w:val="000000"/>
          <w:sz w:val="22"/>
          <w:szCs w:val="22"/>
          <w:lang w:eastAsia="en-US"/>
        </w:rPr>
        <w:t xml:space="preserve"> </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58. Czy niezbędne będzie poniesienie opłat związanych z realizacją dostawy i instalacji urządzenia, robót budowlanych między innymi dotyczącymi parkowania pojazdów, zużycia energii elektrycznej, ochrony w przypadku wejścia na teren obiektu, itp.? Jeżeli tak. Prosimy o podanie wysokości tych opłat.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Nie.</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59. Prosimy o potwierdzenie, że Zamawiający nie wymaga wykonania przez Wykonawcę: oświetlenia, oświetlenia awaryjnego, systemu SSP, instalacji teleinformatycznej, kontroli dostępu.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lastRenderedPageBreak/>
        <w:t xml:space="preserve">60. Prosimy o potwierdzenie, że Zamawiający we własnym zakresie wykona identyfikację wizualną (tabliczki informacyjne, naklejki, tablice ostrzegawcze itp.) dla pomieszczeń TK, sterowni.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61. Prosimy o potwierdzenie że Zamawiający będzie dysponował odpowiednimi licencjami umożliwiającymi podłączenie zamawianej aparatury medycznej do systemu PACS/RIS i zakup licencji leży po stronie Zamawiającego.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w:t>
      </w:r>
      <w:r w:rsidRPr="00A04CED">
        <w:rPr>
          <w:rFonts w:ascii="Times New Roman" w:eastAsiaTheme="minorHAnsi" w:hAnsi="Times New Roman"/>
          <w:color w:val="000000"/>
          <w:sz w:val="22"/>
          <w:szCs w:val="24"/>
          <w:lang w:eastAsia="en-US"/>
        </w:rPr>
        <w:t xml:space="preserve">.: </w:t>
      </w:r>
      <w:r w:rsidRPr="00A04CED">
        <w:rPr>
          <w:rFonts w:ascii="Times New Roman" w:hAnsi="Times New Roman"/>
          <w:sz w:val="22"/>
          <w:szCs w:val="24"/>
        </w:rPr>
        <w:t xml:space="preserve">Aparat ma być w pełni zintegrowany z systemem </w:t>
      </w:r>
      <w:proofErr w:type="spellStart"/>
      <w:r w:rsidRPr="00A04CED">
        <w:rPr>
          <w:rFonts w:ascii="Times New Roman" w:hAnsi="Times New Roman"/>
          <w:sz w:val="22"/>
          <w:szCs w:val="24"/>
        </w:rPr>
        <w:t>pacs</w:t>
      </w:r>
      <w:proofErr w:type="spellEnd"/>
      <w:r w:rsidRPr="00A04CED">
        <w:rPr>
          <w:rFonts w:ascii="Times New Roman" w:hAnsi="Times New Roman"/>
          <w:sz w:val="22"/>
          <w:szCs w:val="24"/>
        </w:rPr>
        <w:t>/</w:t>
      </w:r>
      <w:proofErr w:type="spellStart"/>
      <w:r w:rsidRPr="00A04CED">
        <w:rPr>
          <w:rFonts w:ascii="Times New Roman" w:hAnsi="Times New Roman"/>
          <w:sz w:val="22"/>
          <w:szCs w:val="24"/>
        </w:rPr>
        <w:t>ris</w:t>
      </w:r>
      <w:proofErr w:type="spellEnd"/>
      <w:r w:rsidRPr="00A04CED">
        <w:rPr>
          <w:rFonts w:ascii="Times New Roman" w:hAnsi="Times New Roman"/>
          <w:sz w:val="22"/>
          <w:szCs w:val="24"/>
        </w:rPr>
        <w:t xml:space="preserve"> przez wykonawcę – łącznie z dostarczeniem niezbędnych licencji</w:t>
      </w:r>
      <w:r>
        <w:rPr>
          <w:rFonts w:ascii="Times New Roman" w:eastAsiaTheme="minorHAnsi" w:hAnsi="Times New Roman"/>
          <w:color w:val="000000"/>
          <w:sz w:val="22"/>
          <w:szCs w:val="22"/>
          <w:lang w:eastAsia="en-US"/>
        </w:rPr>
        <w:t>.</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62. Czy Zamawiający posiada BMS? Jeżeli tak to prosimy o podanie listy zmiennych, które mają być zintegrowane z tym systemem z zakresu dostawy Wykonawcy. </w:t>
      </w:r>
    </w:p>
    <w:p w:rsidR="00A04CED" w:rsidRPr="00D31077" w:rsidRDefault="00A04CED"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Zamawiający nie posiada.</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63. Czy Zamawiający będzie dysponował łączem internetowym (o przepustowości min. 2Mbit/sec) w celu umożliwienia zdalnej diagnostyki? </w:t>
      </w:r>
    </w:p>
    <w:p w:rsidR="00CC12B3" w:rsidRPr="00D31077" w:rsidRDefault="00CC12B3"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Tak.</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64. Czy Zamawiający wyraża zgodę aby dostawca sprzętu diagnostycznego zastosował szyfrowane łącze serwisowe typu </w:t>
      </w:r>
      <w:proofErr w:type="spellStart"/>
      <w:r w:rsidRPr="00D31077">
        <w:rPr>
          <w:rFonts w:ascii="Times New Roman" w:eastAsiaTheme="minorHAnsi" w:hAnsi="Times New Roman"/>
          <w:color w:val="000000"/>
          <w:sz w:val="22"/>
          <w:szCs w:val="22"/>
          <w:lang w:eastAsia="en-US"/>
        </w:rPr>
        <w:t>IPSec</w:t>
      </w:r>
      <w:proofErr w:type="spellEnd"/>
      <w:r w:rsidRPr="00D31077">
        <w:rPr>
          <w:rFonts w:ascii="Times New Roman" w:eastAsiaTheme="minorHAnsi" w:hAnsi="Times New Roman"/>
          <w:color w:val="000000"/>
          <w:sz w:val="22"/>
          <w:szCs w:val="22"/>
          <w:lang w:eastAsia="en-US"/>
        </w:rPr>
        <w:t xml:space="preserve"> VPN? </w:t>
      </w:r>
    </w:p>
    <w:p w:rsidR="00CC12B3" w:rsidRPr="00D31077" w:rsidRDefault="00CC12B3"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Tak.</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65. Zwracamy się z prośbą o potwierdzenie, iż Zamawiający wydłuży czas realizacji w sytuacji, gdy nie będzie w stanie przekazać Wykonawcy do realizacji w wymaganym/ uzgodnionym terminie lub infrastruktura po stronie Zamawiającego do uruchomienia urządzeń nie będzie umożliwiała zakończenia realizacji umowy. </w:t>
      </w:r>
    </w:p>
    <w:p w:rsidR="00D31077" w:rsidRPr="00D31077" w:rsidRDefault="00CC12B3" w:rsidP="00C56D7C">
      <w:pPr>
        <w:autoSpaceDE w:val="0"/>
        <w:autoSpaceDN w:val="0"/>
        <w:adjustRightInd w:val="0"/>
        <w:spacing w:line="360" w:lineRule="auto"/>
        <w:rPr>
          <w:rFonts w:ascii="Times New Roman" w:eastAsiaTheme="minorHAnsi" w:hAnsi="Times New Roman"/>
          <w:sz w:val="22"/>
          <w:szCs w:val="22"/>
          <w:lang w:eastAsia="en-US"/>
        </w:rPr>
      </w:pPr>
      <w:r>
        <w:rPr>
          <w:rFonts w:ascii="Times New Roman" w:eastAsiaTheme="minorHAnsi" w:hAnsi="Times New Roman"/>
          <w:color w:val="000000"/>
          <w:sz w:val="22"/>
          <w:szCs w:val="22"/>
          <w:lang w:eastAsia="en-US"/>
        </w:rPr>
        <w:t xml:space="preserve">Odp.: </w:t>
      </w:r>
      <w:r w:rsidR="00FA73B4">
        <w:rPr>
          <w:rFonts w:ascii="Times New Roman" w:eastAsiaTheme="minorHAnsi" w:hAnsi="Times New Roman"/>
          <w:color w:val="000000"/>
          <w:sz w:val="22"/>
          <w:szCs w:val="22"/>
          <w:lang w:eastAsia="en-US"/>
        </w:rPr>
        <w:t>Zgodnie SWZ</w:t>
      </w:r>
      <w:r w:rsidR="00C56D7C" w:rsidRPr="00D31077">
        <w:rPr>
          <w:rFonts w:ascii="Times New Roman" w:eastAsiaTheme="minorHAnsi" w:hAnsi="Times New Roman"/>
          <w:sz w:val="22"/>
          <w:szCs w:val="22"/>
          <w:lang w:eastAsia="en-US"/>
        </w:rPr>
        <w:t xml:space="preserve"> </w:t>
      </w:r>
    </w:p>
    <w:p w:rsidR="00D31077" w:rsidRDefault="00D31077" w:rsidP="00740724">
      <w:pPr>
        <w:autoSpaceDE w:val="0"/>
        <w:autoSpaceDN w:val="0"/>
        <w:adjustRightInd w:val="0"/>
        <w:spacing w:line="360" w:lineRule="auto"/>
        <w:rPr>
          <w:rFonts w:ascii="Times New Roman" w:eastAsiaTheme="minorHAnsi" w:hAnsi="Times New Roman"/>
          <w:sz w:val="22"/>
          <w:szCs w:val="22"/>
          <w:lang w:eastAsia="en-US"/>
        </w:rPr>
      </w:pPr>
      <w:r w:rsidRPr="00D31077">
        <w:rPr>
          <w:rFonts w:ascii="Times New Roman" w:eastAsiaTheme="minorHAnsi" w:hAnsi="Times New Roman"/>
          <w:sz w:val="22"/>
          <w:szCs w:val="22"/>
          <w:lang w:eastAsia="en-US"/>
        </w:rPr>
        <w:t xml:space="preserve">66. Zwracamy się z prośbą o potwierdzenie, iż Zamawiający zapewni odpowiednie warunki magazynowe do przechowywania systemu TK w przypadku gdy pomieszczenia pracowni do adaptacji nie będą gotowe w umówionym wcześniej terminie. </w:t>
      </w:r>
    </w:p>
    <w:p w:rsidR="00CC12B3" w:rsidRPr="00D31077" w:rsidRDefault="00CC12B3" w:rsidP="00740724">
      <w:pPr>
        <w:autoSpaceDE w:val="0"/>
        <w:autoSpaceDN w:val="0"/>
        <w:adjustRightInd w:val="0"/>
        <w:spacing w:line="360" w:lineRule="auto"/>
        <w:rPr>
          <w:rFonts w:ascii="Times New Roman" w:eastAsiaTheme="minorHAnsi" w:hAnsi="Times New Roman"/>
          <w:sz w:val="22"/>
          <w:szCs w:val="22"/>
          <w:lang w:eastAsia="en-US"/>
        </w:rPr>
      </w:pPr>
      <w:r>
        <w:rPr>
          <w:rFonts w:ascii="Times New Roman" w:eastAsiaTheme="minorHAnsi" w:hAnsi="Times New Roman"/>
          <w:color w:val="000000"/>
          <w:sz w:val="22"/>
          <w:szCs w:val="22"/>
          <w:lang w:eastAsia="en-US"/>
        </w:rPr>
        <w:t>Odp.: Nie.</w:t>
      </w:r>
    </w:p>
    <w:p w:rsidR="00D31077" w:rsidRDefault="00D31077" w:rsidP="00740724">
      <w:pPr>
        <w:autoSpaceDE w:val="0"/>
        <w:autoSpaceDN w:val="0"/>
        <w:adjustRightInd w:val="0"/>
        <w:spacing w:line="360" w:lineRule="auto"/>
        <w:rPr>
          <w:rFonts w:ascii="Times New Roman" w:eastAsiaTheme="minorHAnsi" w:hAnsi="Times New Roman"/>
          <w:sz w:val="22"/>
          <w:szCs w:val="22"/>
          <w:lang w:eastAsia="en-US"/>
        </w:rPr>
      </w:pPr>
      <w:r w:rsidRPr="00D31077">
        <w:rPr>
          <w:rFonts w:ascii="Times New Roman" w:eastAsiaTheme="minorHAnsi" w:hAnsi="Times New Roman"/>
          <w:sz w:val="22"/>
          <w:szCs w:val="22"/>
          <w:lang w:eastAsia="en-US"/>
        </w:rPr>
        <w:t xml:space="preserve">67. Prosimy o potwierdzenie faktu, iż Zamawiający w ramach zadania na dostarczenie urządzenia nie oczekuje wykonania szczegółowych pomiarów obciążenia sieci zasilającej za pomocą analizatorów parametrów sieci wraz z archiwizacja danych. </w:t>
      </w:r>
    </w:p>
    <w:p w:rsidR="00CC12B3" w:rsidRPr="00D31077" w:rsidRDefault="00276FF6" w:rsidP="00740724">
      <w:pPr>
        <w:autoSpaceDE w:val="0"/>
        <w:autoSpaceDN w:val="0"/>
        <w:adjustRightInd w:val="0"/>
        <w:spacing w:line="360" w:lineRule="auto"/>
        <w:rPr>
          <w:rFonts w:ascii="Times New Roman" w:eastAsiaTheme="minorHAnsi" w:hAnsi="Times New Roman"/>
          <w:sz w:val="22"/>
          <w:szCs w:val="22"/>
          <w:lang w:eastAsia="en-US"/>
        </w:rPr>
      </w:pPr>
      <w:r>
        <w:rPr>
          <w:rFonts w:ascii="Times New Roman" w:eastAsiaTheme="minorHAnsi" w:hAnsi="Times New Roman"/>
          <w:sz w:val="22"/>
          <w:szCs w:val="22"/>
          <w:lang w:eastAsia="en-US"/>
        </w:rPr>
        <w:t>Odp.: Nie oczekuje</w:t>
      </w:r>
      <w:r w:rsidR="00CC12B3">
        <w:rPr>
          <w:rFonts w:ascii="Times New Roman" w:eastAsiaTheme="minorHAnsi" w:hAnsi="Times New Roman"/>
          <w:sz w:val="22"/>
          <w:szCs w:val="22"/>
          <w:lang w:eastAsia="en-US"/>
        </w:rPr>
        <w:t>.</w:t>
      </w:r>
    </w:p>
    <w:p w:rsidR="00D31077" w:rsidRDefault="00D31077" w:rsidP="00740724">
      <w:pPr>
        <w:autoSpaceDE w:val="0"/>
        <w:autoSpaceDN w:val="0"/>
        <w:adjustRightInd w:val="0"/>
        <w:spacing w:line="360" w:lineRule="auto"/>
        <w:rPr>
          <w:rFonts w:ascii="Times New Roman" w:eastAsiaTheme="minorHAnsi" w:hAnsi="Times New Roman"/>
          <w:sz w:val="22"/>
          <w:szCs w:val="22"/>
          <w:lang w:eastAsia="en-US"/>
        </w:rPr>
      </w:pPr>
      <w:r w:rsidRPr="009F59A0">
        <w:rPr>
          <w:rFonts w:ascii="Times New Roman" w:eastAsiaTheme="minorHAnsi" w:hAnsi="Times New Roman"/>
          <w:sz w:val="22"/>
          <w:szCs w:val="22"/>
          <w:lang w:eastAsia="en-US"/>
        </w:rPr>
        <w:t>68. Proszę o wskazanie wysokości kosztów diagnostyki obrazowej jakie może ponieść Szpital wynikające z przestoju pracowni TK.</w:t>
      </w:r>
      <w:r w:rsidRPr="00D31077">
        <w:rPr>
          <w:rFonts w:ascii="Times New Roman" w:eastAsiaTheme="minorHAnsi" w:hAnsi="Times New Roman"/>
          <w:sz w:val="22"/>
          <w:szCs w:val="22"/>
          <w:lang w:eastAsia="en-US"/>
        </w:rPr>
        <w:t xml:space="preserve"> </w:t>
      </w:r>
    </w:p>
    <w:p w:rsidR="00391F58" w:rsidRDefault="00391F58" w:rsidP="00391F58">
      <w:pPr>
        <w:spacing w:line="360" w:lineRule="auto"/>
        <w:jc w:val="both"/>
        <w:rPr>
          <w:rFonts w:ascii="Times New Roman" w:eastAsia="Calibri" w:hAnsi="Times New Roman"/>
          <w:sz w:val="22"/>
          <w:szCs w:val="22"/>
          <w:lang w:eastAsia="en-US"/>
        </w:rPr>
      </w:pPr>
      <w:proofErr w:type="spellStart"/>
      <w:r w:rsidRPr="00740724">
        <w:rPr>
          <w:rFonts w:ascii="Times New Roman" w:eastAsia="Calibri" w:hAnsi="Times New Roman"/>
          <w:sz w:val="22"/>
          <w:szCs w:val="22"/>
          <w:lang w:eastAsia="en-US"/>
        </w:rPr>
        <w:t>Odp</w:t>
      </w:r>
      <w:proofErr w:type="spellEnd"/>
      <w:r w:rsidRPr="00740724">
        <w:rPr>
          <w:rFonts w:ascii="Times New Roman" w:eastAsia="Calibri" w:hAnsi="Times New Roman"/>
          <w:sz w:val="22"/>
          <w:szCs w:val="22"/>
          <w:lang w:eastAsia="en-US"/>
        </w:rPr>
        <w:t xml:space="preserve">: </w:t>
      </w:r>
      <w:r>
        <w:rPr>
          <w:rFonts w:ascii="Times New Roman" w:eastAsia="Calibri" w:hAnsi="Times New Roman"/>
          <w:sz w:val="22"/>
          <w:szCs w:val="22"/>
          <w:lang w:eastAsia="en-US"/>
        </w:rPr>
        <w:t xml:space="preserve">Zamawiający nie jest określić precyzyjnego kosztu, albowiem posiada umowy zabezpieczenia z innymi podmiotami leczniczymi. Tabele poniżej przedstawiają poszczególne ceny jednostkowe oraz koszty transportu. Korzystanie z usług w ramach danej umowy jest uzależnione od dostępności świadczeń tzn. Zamawiający będzie kierował pacjentów na badania w zależności od rodzaju badania oraz możliwości ich faktycznego wykonania w niezbędnym terminie przez dany podmiot. W ramach </w:t>
      </w:r>
      <w:r>
        <w:rPr>
          <w:rFonts w:ascii="Times New Roman" w:eastAsia="Calibri" w:hAnsi="Times New Roman"/>
          <w:sz w:val="22"/>
          <w:szCs w:val="22"/>
          <w:lang w:eastAsia="en-US"/>
        </w:rPr>
        <w:lastRenderedPageBreak/>
        <w:t>kosztów Wykonawca powinien uwzględnić również koszty transportu. Każdy z podmiotów, z którymi Zamawiający posiada umowę ma siedzibę na terenie Poznania.</w:t>
      </w:r>
    </w:p>
    <w:tbl>
      <w:tblPr>
        <w:tblStyle w:val="Tabela-Siatka"/>
        <w:tblW w:w="0" w:type="auto"/>
        <w:tblLook w:val="04A0"/>
      </w:tblPr>
      <w:tblGrid>
        <w:gridCol w:w="510"/>
        <w:gridCol w:w="4050"/>
        <w:gridCol w:w="1786"/>
        <w:gridCol w:w="2942"/>
      </w:tblGrid>
      <w:tr w:rsidR="00391F58" w:rsidRPr="00AC78DC" w:rsidTr="007A093E">
        <w:trPr>
          <w:trHeight w:val="630"/>
        </w:trPr>
        <w:tc>
          <w:tcPr>
            <w:tcW w:w="9288" w:type="dxa"/>
            <w:gridSpan w:val="4"/>
            <w:hideMark/>
          </w:tcPr>
          <w:p w:rsidR="00391F58" w:rsidRPr="00AC78DC" w:rsidRDefault="00391F58" w:rsidP="007A093E">
            <w:pPr>
              <w:spacing w:line="360" w:lineRule="auto"/>
              <w:jc w:val="both"/>
              <w:rPr>
                <w:rFonts w:ascii="Times New Roman" w:eastAsia="Calibri" w:hAnsi="Times New Roman"/>
                <w:b/>
                <w:bCs/>
                <w:sz w:val="22"/>
                <w:szCs w:val="22"/>
                <w:lang w:eastAsia="en-US"/>
              </w:rPr>
            </w:pPr>
            <w:r>
              <w:rPr>
                <w:rFonts w:ascii="Times New Roman" w:eastAsia="Calibri" w:hAnsi="Times New Roman"/>
                <w:b/>
                <w:bCs/>
                <w:sz w:val="22"/>
                <w:szCs w:val="22"/>
                <w:lang w:eastAsia="en-US"/>
              </w:rPr>
              <w:t>Umowa 1</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b/>
                <w:bCs/>
                <w:sz w:val="22"/>
                <w:szCs w:val="22"/>
                <w:lang w:eastAsia="en-US"/>
              </w:rPr>
            </w:pPr>
            <w:r w:rsidRPr="00AC78DC">
              <w:rPr>
                <w:rFonts w:ascii="Times New Roman" w:eastAsia="Calibri" w:hAnsi="Times New Roman"/>
                <w:b/>
                <w:bCs/>
                <w:sz w:val="22"/>
                <w:szCs w:val="22"/>
                <w:lang w:eastAsia="en-US"/>
              </w:rPr>
              <w:t>l.p.</w:t>
            </w:r>
          </w:p>
        </w:tc>
        <w:tc>
          <w:tcPr>
            <w:tcW w:w="4052" w:type="dxa"/>
            <w:noWrap/>
            <w:hideMark/>
          </w:tcPr>
          <w:p w:rsidR="00391F58" w:rsidRPr="00AC78DC" w:rsidRDefault="00391F58" w:rsidP="007A093E">
            <w:pPr>
              <w:spacing w:line="360" w:lineRule="auto"/>
              <w:jc w:val="both"/>
              <w:rPr>
                <w:rFonts w:ascii="Times New Roman" w:eastAsia="Calibri" w:hAnsi="Times New Roman"/>
                <w:b/>
                <w:bCs/>
                <w:sz w:val="22"/>
                <w:szCs w:val="22"/>
                <w:lang w:eastAsia="en-US"/>
              </w:rPr>
            </w:pPr>
            <w:r w:rsidRPr="00AC78DC">
              <w:rPr>
                <w:rFonts w:ascii="Times New Roman" w:eastAsia="Calibri" w:hAnsi="Times New Roman"/>
                <w:b/>
                <w:bCs/>
                <w:sz w:val="22"/>
                <w:szCs w:val="22"/>
                <w:lang w:eastAsia="en-US"/>
              </w:rPr>
              <w:t>nazwa badania</w:t>
            </w:r>
          </w:p>
        </w:tc>
        <w:tc>
          <w:tcPr>
            <w:tcW w:w="1787" w:type="dxa"/>
            <w:noWrap/>
            <w:hideMark/>
          </w:tcPr>
          <w:p w:rsidR="00391F58" w:rsidRPr="00AC78DC" w:rsidRDefault="00391F58" w:rsidP="007A093E">
            <w:pPr>
              <w:spacing w:line="360" w:lineRule="auto"/>
              <w:jc w:val="both"/>
              <w:rPr>
                <w:rFonts w:ascii="Times New Roman" w:eastAsia="Calibri" w:hAnsi="Times New Roman"/>
                <w:b/>
                <w:bCs/>
                <w:sz w:val="22"/>
                <w:szCs w:val="22"/>
                <w:lang w:eastAsia="en-US"/>
              </w:rPr>
            </w:pPr>
            <w:r w:rsidRPr="00AC78DC">
              <w:rPr>
                <w:rFonts w:ascii="Times New Roman" w:eastAsia="Calibri" w:hAnsi="Times New Roman"/>
                <w:b/>
                <w:bCs/>
                <w:sz w:val="22"/>
                <w:szCs w:val="22"/>
                <w:lang w:eastAsia="en-US"/>
              </w:rPr>
              <w:t>koszt</w:t>
            </w:r>
          </w:p>
        </w:tc>
        <w:tc>
          <w:tcPr>
            <w:tcW w:w="2943" w:type="dxa"/>
            <w:noWrap/>
            <w:hideMark/>
          </w:tcPr>
          <w:p w:rsidR="00391F58" w:rsidRPr="00AC78DC" w:rsidRDefault="00391F58" w:rsidP="007A093E">
            <w:pPr>
              <w:spacing w:line="360" w:lineRule="auto"/>
              <w:jc w:val="both"/>
              <w:rPr>
                <w:rFonts w:ascii="Times New Roman" w:eastAsia="Calibri" w:hAnsi="Times New Roman"/>
                <w:b/>
                <w:bCs/>
                <w:sz w:val="22"/>
                <w:szCs w:val="22"/>
                <w:lang w:eastAsia="en-US"/>
              </w:rPr>
            </w:pPr>
            <w:r w:rsidRPr="00AC78DC">
              <w:rPr>
                <w:rFonts w:ascii="Times New Roman" w:eastAsia="Calibri" w:hAnsi="Times New Roman"/>
                <w:b/>
                <w:bCs/>
                <w:sz w:val="22"/>
                <w:szCs w:val="22"/>
                <w:lang w:eastAsia="en-US"/>
              </w:rPr>
              <w:t xml:space="preserve">Uwagi </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 xml:space="preserve">TK bez </w:t>
            </w:r>
            <w:proofErr w:type="spellStart"/>
            <w:r w:rsidRPr="00AC78DC">
              <w:rPr>
                <w:rFonts w:ascii="Times New Roman" w:eastAsia="Calibri" w:hAnsi="Times New Roman"/>
                <w:sz w:val="22"/>
                <w:szCs w:val="22"/>
                <w:lang w:eastAsia="en-US"/>
              </w:rPr>
              <w:t>sc</w:t>
            </w:r>
            <w:proofErr w:type="spellEnd"/>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250,00 zł</w:t>
            </w:r>
          </w:p>
        </w:tc>
        <w:tc>
          <w:tcPr>
            <w:tcW w:w="2943" w:type="dxa"/>
            <w:vMerge w:val="restart"/>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pracownia nie jest czynna całodobowo</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2</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 xml:space="preserve">TK z </w:t>
            </w:r>
            <w:proofErr w:type="spellStart"/>
            <w:r w:rsidRPr="00AC78DC">
              <w:rPr>
                <w:rFonts w:ascii="Times New Roman" w:eastAsia="Calibri" w:hAnsi="Times New Roman"/>
                <w:sz w:val="22"/>
                <w:szCs w:val="22"/>
                <w:lang w:eastAsia="en-US"/>
              </w:rPr>
              <w:t>sc</w:t>
            </w:r>
            <w:proofErr w:type="spellEnd"/>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300,00 zł</w:t>
            </w:r>
          </w:p>
        </w:tc>
        <w:tc>
          <w:tcPr>
            <w:tcW w:w="2943" w:type="dxa"/>
            <w:vMerge/>
            <w:hideMark/>
          </w:tcPr>
          <w:p w:rsidR="00391F58" w:rsidRPr="00AC78DC" w:rsidRDefault="00391F58" w:rsidP="007A093E">
            <w:pPr>
              <w:spacing w:line="360" w:lineRule="auto"/>
              <w:jc w:val="both"/>
              <w:rPr>
                <w:rFonts w:ascii="Times New Roman" w:eastAsia="Calibri" w:hAnsi="Times New Roman"/>
                <w:sz w:val="22"/>
                <w:szCs w:val="22"/>
                <w:lang w:eastAsia="en-US"/>
              </w:rPr>
            </w:pPr>
          </w:p>
        </w:tc>
      </w:tr>
      <w:tr w:rsidR="00391F58" w:rsidRPr="00AC78DC" w:rsidTr="007A093E">
        <w:trPr>
          <w:trHeight w:val="630"/>
        </w:trPr>
        <w:tc>
          <w:tcPr>
            <w:tcW w:w="9288" w:type="dxa"/>
            <w:gridSpan w:val="4"/>
            <w:hideMark/>
          </w:tcPr>
          <w:p w:rsidR="00391F58" w:rsidRPr="00AC78DC" w:rsidRDefault="00391F58" w:rsidP="007A093E">
            <w:pPr>
              <w:spacing w:line="360" w:lineRule="auto"/>
              <w:jc w:val="both"/>
              <w:rPr>
                <w:rFonts w:ascii="Times New Roman" w:eastAsia="Calibri" w:hAnsi="Times New Roman"/>
                <w:b/>
                <w:bCs/>
                <w:sz w:val="22"/>
                <w:szCs w:val="22"/>
                <w:lang w:eastAsia="en-US"/>
              </w:rPr>
            </w:pPr>
            <w:r>
              <w:rPr>
                <w:rFonts w:ascii="Times New Roman" w:eastAsia="Calibri" w:hAnsi="Times New Roman"/>
                <w:b/>
                <w:bCs/>
                <w:sz w:val="22"/>
                <w:szCs w:val="22"/>
                <w:lang w:eastAsia="en-US"/>
              </w:rPr>
              <w:t>Umowa 2</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głowy bez kontrastu</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330,00 zł</w:t>
            </w:r>
          </w:p>
        </w:tc>
        <w:tc>
          <w:tcPr>
            <w:tcW w:w="2943" w:type="dxa"/>
            <w:vMerge w:val="restart"/>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wykonane w sobotę, niedziele i święta - dodatkowa odpłatność +50%</w:t>
            </w:r>
            <w:r w:rsidRPr="00AC78DC">
              <w:rPr>
                <w:rFonts w:ascii="Times New Roman" w:eastAsia="Calibri" w:hAnsi="Times New Roman"/>
                <w:sz w:val="22"/>
                <w:szCs w:val="22"/>
                <w:lang w:eastAsia="en-US"/>
              </w:rPr>
              <w:br/>
              <w:t>badanie wykonane w nocy +100%</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2</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głowy z kontrastem</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395,00 zł</w:t>
            </w:r>
          </w:p>
        </w:tc>
        <w:tc>
          <w:tcPr>
            <w:tcW w:w="2943" w:type="dxa"/>
            <w:vMerge/>
            <w:hideMark/>
          </w:tcPr>
          <w:p w:rsidR="00391F58" w:rsidRPr="00AC78DC" w:rsidRDefault="00391F58" w:rsidP="007A093E">
            <w:pPr>
              <w:spacing w:line="360" w:lineRule="auto"/>
              <w:jc w:val="both"/>
              <w:rPr>
                <w:rFonts w:ascii="Times New Roman" w:eastAsia="Calibri" w:hAnsi="Times New Roman"/>
                <w:sz w:val="22"/>
                <w:szCs w:val="22"/>
                <w:lang w:eastAsia="en-US"/>
              </w:rPr>
            </w:pP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jamy brzusznej</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495,00 zł</w:t>
            </w:r>
          </w:p>
        </w:tc>
        <w:tc>
          <w:tcPr>
            <w:tcW w:w="2943" w:type="dxa"/>
            <w:vMerge/>
            <w:hideMark/>
          </w:tcPr>
          <w:p w:rsidR="00391F58" w:rsidRPr="00AC78DC" w:rsidRDefault="00391F58" w:rsidP="007A093E">
            <w:pPr>
              <w:spacing w:line="360" w:lineRule="auto"/>
              <w:jc w:val="both"/>
              <w:rPr>
                <w:rFonts w:ascii="Times New Roman" w:eastAsia="Calibri" w:hAnsi="Times New Roman"/>
                <w:sz w:val="22"/>
                <w:szCs w:val="22"/>
                <w:lang w:eastAsia="en-US"/>
              </w:rPr>
            </w:pP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4</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 xml:space="preserve">Badanie jamy brzusznej z miednicą </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795,00 zł</w:t>
            </w:r>
          </w:p>
        </w:tc>
        <w:tc>
          <w:tcPr>
            <w:tcW w:w="2943" w:type="dxa"/>
            <w:vMerge/>
            <w:hideMark/>
          </w:tcPr>
          <w:p w:rsidR="00391F58" w:rsidRPr="00AC78DC" w:rsidRDefault="00391F58" w:rsidP="007A093E">
            <w:pPr>
              <w:spacing w:line="360" w:lineRule="auto"/>
              <w:jc w:val="both"/>
              <w:rPr>
                <w:rFonts w:ascii="Times New Roman" w:eastAsia="Calibri" w:hAnsi="Times New Roman"/>
                <w:sz w:val="22"/>
                <w:szCs w:val="22"/>
                <w:lang w:eastAsia="en-US"/>
              </w:rPr>
            </w:pP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5</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miednicy</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495,00 zł</w:t>
            </w:r>
          </w:p>
        </w:tc>
        <w:tc>
          <w:tcPr>
            <w:tcW w:w="2943" w:type="dxa"/>
            <w:vMerge/>
            <w:hideMark/>
          </w:tcPr>
          <w:p w:rsidR="00391F58" w:rsidRPr="00AC78DC" w:rsidRDefault="00391F58" w:rsidP="007A093E">
            <w:pPr>
              <w:spacing w:line="360" w:lineRule="auto"/>
              <w:jc w:val="both"/>
              <w:rPr>
                <w:rFonts w:ascii="Times New Roman" w:eastAsia="Calibri" w:hAnsi="Times New Roman"/>
                <w:sz w:val="22"/>
                <w:szCs w:val="22"/>
                <w:lang w:eastAsia="en-US"/>
              </w:rPr>
            </w:pP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6</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angiograficzne</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640,00 zł</w:t>
            </w:r>
          </w:p>
        </w:tc>
        <w:tc>
          <w:tcPr>
            <w:tcW w:w="2943" w:type="dxa"/>
            <w:vMerge/>
            <w:hideMark/>
          </w:tcPr>
          <w:p w:rsidR="00391F58" w:rsidRPr="00AC78DC" w:rsidRDefault="00391F58" w:rsidP="007A093E">
            <w:pPr>
              <w:spacing w:line="360" w:lineRule="auto"/>
              <w:jc w:val="both"/>
              <w:rPr>
                <w:rFonts w:ascii="Times New Roman" w:eastAsia="Calibri" w:hAnsi="Times New Roman"/>
                <w:sz w:val="22"/>
                <w:szCs w:val="22"/>
                <w:lang w:eastAsia="en-US"/>
              </w:rPr>
            </w:pP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7</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kostne/zatoki, kręgosłup, biodro, kolano, nadgarstek</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320,00 zł</w:t>
            </w:r>
          </w:p>
        </w:tc>
        <w:tc>
          <w:tcPr>
            <w:tcW w:w="2943" w:type="dxa"/>
            <w:vMerge/>
            <w:hideMark/>
          </w:tcPr>
          <w:p w:rsidR="00391F58" w:rsidRPr="00AC78DC" w:rsidRDefault="00391F58" w:rsidP="007A093E">
            <w:pPr>
              <w:spacing w:line="360" w:lineRule="auto"/>
              <w:jc w:val="both"/>
              <w:rPr>
                <w:rFonts w:ascii="Times New Roman" w:eastAsia="Calibri" w:hAnsi="Times New Roman"/>
                <w:sz w:val="22"/>
                <w:szCs w:val="22"/>
                <w:lang w:eastAsia="en-US"/>
              </w:rPr>
            </w:pP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8</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klatki piersiowej</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495,00 zł</w:t>
            </w:r>
          </w:p>
        </w:tc>
        <w:tc>
          <w:tcPr>
            <w:tcW w:w="2943" w:type="dxa"/>
            <w:vMerge/>
            <w:hideMark/>
          </w:tcPr>
          <w:p w:rsidR="00391F58" w:rsidRPr="00AC78DC" w:rsidRDefault="00391F58" w:rsidP="007A093E">
            <w:pPr>
              <w:spacing w:line="360" w:lineRule="auto"/>
              <w:jc w:val="both"/>
              <w:rPr>
                <w:rFonts w:ascii="Times New Roman" w:eastAsia="Calibri" w:hAnsi="Times New Roman"/>
                <w:sz w:val="22"/>
                <w:szCs w:val="22"/>
                <w:lang w:eastAsia="en-US"/>
              </w:rPr>
            </w:pP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9</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Densytometria</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235,00 zł</w:t>
            </w:r>
          </w:p>
        </w:tc>
        <w:tc>
          <w:tcPr>
            <w:tcW w:w="2943" w:type="dxa"/>
            <w:vMerge/>
            <w:hideMark/>
          </w:tcPr>
          <w:p w:rsidR="00391F58" w:rsidRPr="00AC78DC" w:rsidRDefault="00391F58" w:rsidP="007A093E">
            <w:pPr>
              <w:spacing w:line="360" w:lineRule="auto"/>
              <w:jc w:val="both"/>
              <w:rPr>
                <w:rFonts w:ascii="Times New Roman" w:eastAsia="Calibri" w:hAnsi="Times New Roman"/>
                <w:sz w:val="22"/>
                <w:szCs w:val="22"/>
                <w:lang w:eastAsia="en-US"/>
              </w:rPr>
            </w:pP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10</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Perfuzja</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620,00 zł</w:t>
            </w:r>
          </w:p>
        </w:tc>
        <w:tc>
          <w:tcPr>
            <w:tcW w:w="2943" w:type="dxa"/>
            <w:vMerge/>
            <w:hideMark/>
          </w:tcPr>
          <w:p w:rsidR="00391F58" w:rsidRPr="00AC78DC" w:rsidRDefault="00391F58" w:rsidP="007A093E">
            <w:pPr>
              <w:spacing w:line="360" w:lineRule="auto"/>
              <w:jc w:val="both"/>
              <w:rPr>
                <w:rFonts w:ascii="Times New Roman" w:eastAsia="Calibri" w:hAnsi="Times New Roman"/>
                <w:sz w:val="22"/>
                <w:szCs w:val="22"/>
                <w:lang w:eastAsia="en-US"/>
              </w:rPr>
            </w:pP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11</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TK naczyń serca</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800,00 zł</w:t>
            </w:r>
          </w:p>
        </w:tc>
        <w:tc>
          <w:tcPr>
            <w:tcW w:w="2943" w:type="dxa"/>
            <w:vMerge/>
            <w:hideMark/>
          </w:tcPr>
          <w:p w:rsidR="00391F58" w:rsidRPr="00AC78DC" w:rsidRDefault="00391F58" w:rsidP="007A093E">
            <w:pPr>
              <w:spacing w:line="360" w:lineRule="auto"/>
              <w:jc w:val="both"/>
              <w:rPr>
                <w:rFonts w:ascii="Times New Roman" w:eastAsia="Calibri" w:hAnsi="Times New Roman"/>
                <w:sz w:val="22"/>
                <w:szCs w:val="22"/>
                <w:lang w:eastAsia="en-US"/>
              </w:rPr>
            </w:pP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12</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Kontrast</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65,00 zł</w:t>
            </w:r>
          </w:p>
        </w:tc>
        <w:tc>
          <w:tcPr>
            <w:tcW w:w="2943" w:type="dxa"/>
            <w:vMerge/>
            <w:hideMark/>
          </w:tcPr>
          <w:p w:rsidR="00391F58" w:rsidRPr="00AC78DC" w:rsidRDefault="00391F58" w:rsidP="007A093E">
            <w:pPr>
              <w:spacing w:line="360" w:lineRule="auto"/>
              <w:jc w:val="both"/>
              <w:rPr>
                <w:rFonts w:ascii="Times New Roman" w:eastAsia="Calibri" w:hAnsi="Times New Roman"/>
                <w:sz w:val="22"/>
                <w:szCs w:val="22"/>
                <w:lang w:eastAsia="en-US"/>
              </w:rPr>
            </w:pPr>
          </w:p>
        </w:tc>
      </w:tr>
      <w:tr w:rsidR="00391F58" w:rsidRPr="00AC78DC" w:rsidTr="007A093E">
        <w:trPr>
          <w:trHeight w:val="615"/>
        </w:trPr>
        <w:tc>
          <w:tcPr>
            <w:tcW w:w="9288" w:type="dxa"/>
            <w:gridSpan w:val="4"/>
            <w:hideMark/>
          </w:tcPr>
          <w:p w:rsidR="00391F58" w:rsidRPr="00AC78DC" w:rsidRDefault="00391F58" w:rsidP="007A093E">
            <w:pPr>
              <w:spacing w:line="360" w:lineRule="auto"/>
              <w:jc w:val="both"/>
              <w:rPr>
                <w:rFonts w:ascii="Times New Roman" w:eastAsia="Calibri" w:hAnsi="Times New Roman"/>
                <w:b/>
                <w:bCs/>
                <w:sz w:val="22"/>
                <w:szCs w:val="22"/>
                <w:lang w:eastAsia="en-US"/>
              </w:rPr>
            </w:pPr>
            <w:r>
              <w:rPr>
                <w:rFonts w:ascii="Times New Roman" w:eastAsia="Calibri" w:hAnsi="Times New Roman"/>
                <w:b/>
                <w:bCs/>
                <w:sz w:val="22"/>
                <w:szCs w:val="22"/>
                <w:lang w:eastAsia="en-US"/>
              </w:rPr>
              <w:t>UMOWA3</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głowy (</w:t>
            </w:r>
            <w:proofErr w:type="spellStart"/>
            <w:r w:rsidRPr="00AC78DC">
              <w:rPr>
                <w:rFonts w:ascii="Times New Roman" w:eastAsia="Calibri" w:hAnsi="Times New Roman"/>
                <w:sz w:val="22"/>
                <w:szCs w:val="22"/>
                <w:lang w:eastAsia="en-US"/>
              </w:rPr>
              <w:t>angio</w:t>
            </w:r>
            <w:proofErr w:type="spellEnd"/>
            <w:r w:rsidRPr="00AC78DC">
              <w:rPr>
                <w:rFonts w:ascii="Times New Roman" w:eastAsia="Calibri" w:hAnsi="Times New Roman"/>
                <w:sz w:val="22"/>
                <w:szCs w:val="22"/>
                <w:lang w:eastAsia="en-US"/>
              </w:rPr>
              <w:t xml:space="preserve">, przysadka mózgowa) </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300,00 zł</w:t>
            </w:r>
          </w:p>
        </w:tc>
        <w:tc>
          <w:tcPr>
            <w:tcW w:w="2943"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2</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głowy (</w:t>
            </w:r>
            <w:proofErr w:type="spellStart"/>
            <w:r w:rsidRPr="00AC78DC">
              <w:rPr>
                <w:rFonts w:ascii="Times New Roman" w:eastAsia="Calibri" w:hAnsi="Times New Roman"/>
                <w:sz w:val="22"/>
                <w:szCs w:val="22"/>
                <w:lang w:eastAsia="en-US"/>
              </w:rPr>
              <w:t>angio</w:t>
            </w:r>
            <w:proofErr w:type="spellEnd"/>
            <w:r w:rsidRPr="00AC78DC">
              <w:rPr>
                <w:rFonts w:ascii="Times New Roman" w:eastAsia="Calibri" w:hAnsi="Times New Roman"/>
                <w:sz w:val="22"/>
                <w:szCs w:val="22"/>
                <w:lang w:eastAsia="en-US"/>
              </w:rPr>
              <w:t>, przysadka mózgowa) z kontrastem</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450,00 zł</w:t>
            </w:r>
          </w:p>
        </w:tc>
        <w:tc>
          <w:tcPr>
            <w:tcW w:w="2943"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głowy - uszy, twarzoczaszka, kości itp.</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250,00 zł</w:t>
            </w:r>
          </w:p>
        </w:tc>
        <w:tc>
          <w:tcPr>
            <w:tcW w:w="2943"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4</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głowy - uszy, twarzoczaszka, kości itp. z kontrastem</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400,00 zł</w:t>
            </w:r>
          </w:p>
        </w:tc>
        <w:tc>
          <w:tcPr>
            <w:tcW w:w="2943"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5</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jamy brzusznej (nadnerczy, nadbrzusza, nerek, wątroby)</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350,00 zł</w:t>
            </w:r>
          </w:p>
        </w:tc>
        <w:tc>
          <w:tcPr>
            <w:tcW w:w="2943"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6</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jamy brzusznej (nadnerczy, nadbrzusza, nerek, wątroby) z kontrastem</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500,00 zł</w:t>
            </w:r>
          </w:p>
        </w:tc>
        <w:tc>
          <w:tcPr>
            <w:tcW w:w="2943"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lastRenderedPageBreak/>
              <w:t>7</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miednicy mniejszej</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350,00 zł</w:t>
            </w:r>
          </w:p>
        </w:tc>
        <w:tc>
          <w:tcPr>
            <w:tcW w:w="2943"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8</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miednicy mniejszej z kontrastem</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500,00 zł</w:t>
            </w:r>
          </w:p>
        </w:tc>
        <w:tc>
          <w:tcPr>
            <w:tcW w:w="2943"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9</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klatki piersiowej</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350,00 zł</w:t>
            </w:r>
          </w:p>
        </w:tc>
        <w:tc>
          <w:tcPr>
            <w:tcW w:w="2943"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10</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klatki piersiowej z kontrastem</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500,00 zł</w:t>
            </w:r>
          </w:p>
        </w:tc>
        <w:tc>
          <w:tcPr>
            <w:tcW w:w="2943"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11</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kręgosłupa (odcinek C, L, Th)</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250,00 zł</w:t>
            </w:r>
          </w:p>
        </w:tc>
        <w:tc>
          <w:tcPr>
            <w:tcW w:w="2943"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12</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kręgosłupa (odcinek C, L, Th) z kontrastem</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400,00 zł</w:t>
            </w:r>
          </w:p>
        </w:tc>
        <w:tc>
          <w:tcPr>
            <w:tcW w:w="2943"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13</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 xml:space="preserve">Badanie komputerowe - </w:t>
            </w:r>
            <w:proofErr w:type="spellStart"/>
            <w:r w:rsidRPr="00AC78DC">
              <w:rPr>
                <w:rFonts w:ascii="Times New Roman" w:eastAsia="Calibri" w:hAnsi="Times New Roman"/>
                <w:sz w:val="22"/>
                <w:szCs w:val="22"/>
                <w:lang w:eastAsia="en-US"/>
              </w:rPr>
              <w:t>kolonoskopia</w:t>
            </w:r>
            <w:proofErr w:type="spellEnd"/>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700,00 zł</w:t>
            </w:r>
          </w:p>
        </w:tc>
        <w:tc>
          <w:tcPr>
            <w:tcW w:w="2943"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14</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Badanie komputerowe serca, tętnic wieńcowych</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700,00 zł</w:t>
            </w:r>
          </w:p>
        </w:tc>
        <w:tc>
          <w:tcPr>
            <w:tcW w:w="2943"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15</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 xml:space="preserve">Badanie komputerowe szyi (tkanki miękkie, krtań, tchawica, </w:t>
            </w:r>
            <w:proofErr w:type="spellStart"/>
            <w:r w:rsidRPr="00AC78DC">
              <w:rPr>
                <w:rFonts w:ascii="Times New Roman" w:eastAsia="Calibri" w:hAnsi="Times New Roman"/>
                <w:sz w:val="22"/>
                <w:szCs w:val="22"/>
                <w:lang w:eastAsia="en-US"/>
              </w:rPr>
              <w:t>nosogardziel</w:t>
            </w:r>
            <w:proofErr w:type="spellEnd"/>
            <w:r w:rsidRPr="00AC78DC">
              <w:rPr>
                <w:rFonts w:ascii="Times New Roman" w:eastAsia="Calibri" w:hAnsi="Times New Roman"/>
                <w:sz w:val="22"/>
                <w:szCs w:val="22"/>
                <w:lang w:eastAsia="en-US"/>
              </w:rPr>
              <w:t>)</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300,00 zł</w:t>
            </w:r>
          </w:p>
        </w:tc>
        <w:tc>
          <w:tcPr>
            <w:tcW w:w="2943"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16</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 xml:space="preserve">Badanie komputerowe szyi (tkanki miękkie, krtań, tchawica, </w:t>
            </w:r>
            <w:proofErr w:type="spellStart"/>
            <w:r w:rsidRPr="00AC78DC">
              <w:rPr>
                <w:rFonts w:ascii="Times New Roman" w:eastAsia="Calibri" w:hAnsi="Times New Roman"/>
                <w:sz w:val="22"/>
                <w:szCs w:val="22"/>
                <w:lang w:eastAsia="en-US"/>
              </w:rPr>
              <w:t>nosogardziel</w:t>
            </w:r>
            <w:proofErr w:type="spellEnd"/>
            <w:r w:rsidRPr="00AC78DC">
              <w:rPr>
                <w:rFonts w:ascii="Times New Roman" w:eastAsia="Calibri" w:hAnsi="Times New Roman"/>
                <w:sz w:val="22"/>
                <w:szCs w:val="22"/>
                <w:lang w:eastAsia="en-US"/>
              </w:rPr>
              <w:t>) z kontrastem</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450,00 zł</w:t>
            </w:r>
          </w:p>
        </w:tc>
        <w:tc>
          <w:tcPr>
            <w:tcW w:w="2943"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t>
            </w:r>
          </w:p>
        </w:tc>
      </w:tr>
      <w:tr w:rsidR="00391F58" w:rsidRPr="00AC78DC" w:rsidTr="007A093E">
        <w:trPr>
          <w:trHeight w:val="3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p>
        </w:tc>
        <w:tc>
          <w:tcPr>
            <w:tcW w:w="2943"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p>
        </w:tc>
      </w:tr>
      <w:tr w:rsidR="00391F58" w:rsidRPr="00AC78DC" w:rsidTr="007A093E">
        <w:trPr>
          <w:trHeight w:val="300"/>
        </w:trPr>
        <w:tc>
          <w:tcPr>
            <w:tcW w:w="9288" w:type="dxa"/>
            <w:gridSpan w:val="4"/>
            <w:noWrap/>
            <w:hideMark/>
          </w:tcPr>
          <w:p w:rsidR="00391F58" w:rsidRPr="00AC78DC" w:rsidRDefault="00391F58" w:rsidP="007A093E">
            <w:pPr>
              <w:spacing w:line="360" w:lineRule="auto"/>
              <w:jc w:val="both"/>
              <w:rPr>
                <w:rFonts w:ascii="Times New Roman" w:eastAsia="Calibri" w:hAnsi="Times New Roman"/>
                <w:b/>
                <w:bCs/>
                <w:sz w:val="22"/>
                <w:szCs w:val="22"/>
                <w:lang w:eastAsia="en-US"/>
              </w:rPr>
            </w:pPr>
            <w:r w:rsidRPr="00AC78DC">
              <w:rPr>
                <w:rFonts w:ascii="Times New Roman" w:eastAsia="Calibri" w:hAnsi="Times New Roman"/>
                <w:b/>
                <w:bCs/>
                <w:sz w:val="22"/>
                <w:szCs w:val="22"/>
                <w:lang w:eastAsia="en-US"/>
              </w:rPr>
              <w:t xml:space="preserve">Koszt transportu </w:t>
            </w:r>
          </w:p>
        </w:tc>
      </w:tr>
      <w:tr w:rsidR="00391F58" w:rsidRPr="00AC78DC" w:rsidTr="007A093E">
        <w:trPr>
          <w:trHeight w:val="6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1</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w granicach miasta Poznania</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200,00 zł</w:t>
            </w:r>
          </w:p>
        </w:tc>
        <w:tc>
          <w:tcPr>
            <w:tcW w:w="2943" w:type="dxa"/>
            <w:vMerge w:val="restart"/>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 xml:space="preserve">kwoty nie podlegają sumowaniu w ramach jednego transportu </w:t>
            </w:r>
          </w:p>
        </w:tc>
      </w:tr>
      <w:tr w:rsidR="00391F58" w:rsidRPr="00AC78DC" w:rsidTr="007A093E">
        <w:trPr>
          <w:trHeight w:val="600"/>
        </w:trPr>
        <w:tc>
          <w:tcPr>
            <w:tcW w:w="506"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2</w:t>
            </w:r>
          </w:p>
        </w:tc>
        <w:tc>
          <w:tcPr>
            <w:tcW w:w="4052"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 xml:space="preserve">poza granicami </w:t>
            </w:r>
            <w:proofErr w:type="spellStart"/>
            <w:r w:rsidRPr="00AC78DC">
              <w:rPr>
                <w:rFonts w:ascii="Times New Roman" w:eastAsia="Calibri" w:hAnsi="Times New Roman"/>
                <w:sz w:val="22"/>
                <w:szCs w:val="22"/>
                <w:lang w:eastAsia="en-US"/>
              </w:rPr>
              <w:t>mista</w:t>
            </w:r>
            <w:proofErr w:type="spellEnd"/>
            <w:r w:rsidRPr="00AC78DC">
              <w:rPr>
                <w:rFonts w:ascii="Times New Roman" w:eastAsia="Calibri" w:hAnsi="Times New Roman"/>
                <w:sz w:val="22"/>
                <w:szCs w:val="22"/>
                <w:lang w:eastAsia="en-US"/>
              </w:rPr>
              <w:t xml:space="preserve"> Poznania - cena za każdy przejechany km</w:t>
            </w:r>
          </w:p>
        </w:tc>
        <w:tc>
          <w:tcPr>
            <w:tcW w:w="1787" w:type="dxa"/>
            <w:noWrap/>
            <w:hideMark/>
          </w:tcPr>
          <w:p w:rsidR="00391F58" w:rsidRPr="00AC78DC" w:rsidRDefault="00391F58" w:rsidP="007A093E">
            <w:pPr>
              <w:spacing w:line="360" w:lineRule="auto"/>
              <w:jc w:val="both"/>
              <w:rPr>
                <w:rFonts w:ascii="Times New Roman" w:eastAsia="Calibri" w:hAnsi="Times New Roman"/>
                <w:sz w:val="22"/>
                <w:szCs w:val="22"/>
                <w:lang w:eastAsia="en-US"/>
              </w:rPr>
            </w:pPr>
            <w:r w:rsidRPr="00AC78DC">
              <w:rPr>
                <w:rFonts w:ascii="Times New Roman" w:eastAsia="Calibri" w:hAnsi="Times New Roman"/>
                <w:sz w:val="22"/>
                <w:szCs w:val="22"/>
                <w:lang w:eastAsia="en-US"/>
              </w:rPr>
              <w:t>7,00 zł</w:t>
            </w:r>
          </w:p>
        </w:tc>
        <w:tc>
          <w:tcPr>
            <w:tcW w:w="2943" w:type="dxa"/>
            <w:vMerge/>
            <w:hideMark/>
          </w:tcPr>
          <w:p w:rsidR="00391F58" w:rsidRPr="00AC78DC" w:rsidRDefault="00391F58" w:rsidP="007A093E">
            <w:pPr>
              <w:spacing w:line="360" w:lineRule="auto"/>
              <w:jc w:val="both"/>
              <w:rPr>
                <w:rFonts w:ascii="Times New Roman" w:eastAsia="Calibri" w:hAnsi="Times New Roman"/>
                <w:sz w:val="22"/>
                <w:szCs w:val="22"/>
                <w:lang w:eastAsia="en-US"/>
              </w:rPr>
            </w:pPr>
          </w:p>
        </w:tc>
      </w:tr>
    </w:tbl>
    <w:p w:rsidR="00391F58" w:rsidRPr="00740724" w:rsidRDefault="00391F58" w:rsidP="00391F58">
      <w:pPr>
        <w:spacing w:line="360" w:lineRule="auto"/>
        <w:jc w:val="both"/>
        <w:rPr>
          <w:rFonts w:ascii="Times New Roman" w:eastAsia="Calibri" w:hAnsi="Times New Roman"/>
          <w:sz w:val="22"/>
          <w:szCs w:val="22"/>
          <w:lang w:eastAsia="en-US"/>
        </w:rPr>
      </w:pPr>
    </w:p>
    <w:p w:rsidR="00D31077" w:rsidRDefault="00D31077" w:rsidP="00740724">
      <w:pPr>
        <w:autoSpaceDE w:val="0"/>
        <w:autoSpaceDN w:val="0"/>
        <w:adjustRightInd w:val="0"/>
        <w:spacing w:line="360" w:lineRule="auto"/>
        <w:rPr>
          <w:rFonts w:ascii="Times New Roman" w:eastAsiaTheme="minorHAnsi" w:hAnsi="Times New Roman"/>
          <w:sz w:val="22"/>
          <w:szCs w:val="22"/>
          <w:lang w:eastAsia="en-US"/>
        </w:rPr>
      </w:pPr>
      <w:r w:rsidRPr="00D31077">
        <w:rPr>
          <w:rFonts w:ascii="Times New Roman" w:eastAsiaTheme="minorHAnsi" w:hAnsi="Times New Roman"/>
          <w:sz w:val="22"/>
          <w:szCs w:val="22"/>
          <w:lang w:eastAsia="en-US"/>
        </w:rPr>
        <w:t xml:space="preserve">69. W umowie zawarto zapis: Zamawiający protokolarnie przekaże Wykonawcy teren budowy w terminie 3 dni roboczych od dnia podpisania Umowy. Z uwagi na okres oczekiwania na aparat oraz założenie wymaganego okresu przerwy działania pracowni TK maksymalnie 21 dni niezasadne jest przejmowanie placu budowy przez Wykonawcę w ciągu 3 dni roboczych od dnia podpisania Umowy. Prosimy o wprowadzenie zmian do umowy w tym zakresie. </w:t>
      </w:r>
    </w:p>
    <w:p w:rsidR="00CC12B3" w:rsidRPr="00D31077" w:rsidRDefault="00CC12B3" w:rsidP="00740724">
      <w:pPr>
        <w:autoSpaceDE w:val="0"/>
        <w:autoSpaceDN w:val="0"/>
        <w:adjustRightInd w:val="0"/>
        <w:spacing w:line="360" w:lineRule="auto"/>
        <w:rPr>
          <w:rFonts w:ascii="Times New Roman" w:eastAsiaTheme="minorHAnsi" w:hAnsi="Times New Roman"/>
          <w:sz w:val="22"/>
          <w:szCs w:val="22"/>
          <w:lang w:eastAsia="en-US"/>
        </w:rPr>
      </w:pPr>
      <w:r>
        <w:rPr>
          <w:rFonts w:ascii="Times New Roman" w:eastAsiaTheme="minorHAnsi" w:hAnsi="Times New Roman"/>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sz w:val="22"/>
          <w:szCs w:val="22"/>
          <w:lang w:eastAsia="en-US"/>
        </w:rPr>
      </w:pPr>
      <w:r w:rsidRPr="00D31077">
        <w:rPr>
          <w:rFonts w:ascii="Times New Roman" w:eastAsiaTheme="minorHAnsi" w:hAnsi="Times New Roman"/>
          <w:sz w:val="22"/>
          <w:szCs w:val="22"/>
          <w:lang w:eastAsia="en-US"/>
        </w:rPr>
        <w:t xml:space="preserve">70. Prosimy Zamawiającego o potwierdzenie, że zakres prac projektowych obejmuje sporządzenie tylko niezbędnych opracowań technicznych dla uzyskania ewentualnych zezwoleń związanych z pracami wykonywanymi przez wykonawcę zadania. </w:t>
      </w:r>
    </w:p>
    <w:p w:rsidR="00CC12B3" w:rsidRPr="00D31077" w:rsidRDefault="00CC12B3" w:rsidP="00740724">
      <w:pPr>
        <w:autoSpaceDE w:val="0"/>
        <w:autoSpaceDN w:val="0"/>
        <w:adjustRightInd w:val="0"/>
        <w:spacing w:line="360" w:lineRule="auto"/>
        <w:rPr>
          <w:rFonts w:ascii="Times New Roman" w:eastAsiaTheme="minorHAnsi" w:hAnsi="Times New Roman"/>
          <w:sz w:val="22"/>
          <w:szCs w:val="22"/>
          <w:lang w:eastAsia="en-US"/>
        </w:rPr>
      </w:pPr>
      <w:r>
        <w:rPr>
          <w:rFonts w:ascii="Times New Roman" w:eastAsiaTheme="minorHAnsi" w:hAnsi="Times New Roman"/>
          <w:sz w:val="22"/>
          <w:szCs w:val="22"/>
          <w:lang w:eastAsia="en-US"/>
        </w:rPr>
        <w:t>Odp.: Tak.</w:t>
      </w:r>
    </w:p>
    <w:p w:rsidR="00D31077" w:rsidRDefault="00D31077" w:rsidP="00740724">
      <w:pPr>
        <w:autoSpaceDE w:val="0"/>
        <w:autoSpaceDN w:val="0"/>
        <w:adjustRightInd w:val="0"/>
        <w:spacing w:line="360" w:lineRule="auto"/>
        <w:rPr>
          <w:rFonts w:ascii="Times New Roman" w:eastAsiaTheme="minorHAnsi" w:hAnsi="Times New Roman"/>
          <w:sz w:val="22"/>
          <w:szCs w:val="22"/>
          <w:lang w:eastAsia="en-US"/>
        </w:rPr>
      </w:pPr>
      <w:r w:rsidRPr="00D31077">
        <w:rPr>
          <w:rFonts w:ascii="Times New Roman" w:eastAsiaTheme="minorHAnsi" w:hAnsi="Times New Roman"/>
          <w:sz w:val="22"/>
          <w:szCs w:val="22"/>
          <w:lang w:eastAsia="en-US"/>
        </w:rPr>
        <w:t xml:space="preserve">71. Prosimy o informację czy Zmawiający przewiduje montaż sufitów podwieszanych w pracowni? </w:t>
      </w:r>
    </w:p>
    <w:p w:rsidR="00CC12B3" w:rsidRPr="00D31077" w:rsidRDefault="00CC12B3" w:rsidP="00740724">
      <w:pPr>
        <w:autoSpaceDE w:val="0"/>
        <w:autoSpaceDN w:val="0"/>
        <w:adjustRightInd w:val="0"/>
        <w:spacing w:line="360" w:lineRule="auto"/>
        <w:rPr>
          <w:rFonts w:ascii="Times New Roman" w:eastAsiaTheme="minorHAnsi" w:hAnsi="Times New Roman"/>
          <w:sz w:val="22"/>
          <w:szCs w:val="22"/>
          <w:lang w:eastAsia="en-US"/>
        </w:rPr>
      </w:pPr>
      <w:r>
        <w:rPr>
          <w:rFonts w:ascii="Times New Roman" w:eastAsiaTheme="minorHAnsi" w:hAnsi="Times New Roman"/>
          <w:sz w:val="22"/>
          <w:szCs w:val="22"/>
          <w:lang w:eastAsia="en-US"/>
        </w:rPr>
        <w:t>Odp.: Tak.</w:t>
      </w:r>
    </w:p>
    <w:p w:rsidR="00D31077" w:rsidRDefault="00D31077" w:rsidP="00740724">
      <w:pPr>
        <w:autoSpaceDE w:val="0"/>
        <w:autoSpaceDN w:val="0"/>
        <w:adjustRightInd w:val="0"/>
        <w:spacing w:line="360" w:lineRule="auto"/>
        <w:rPr>
          <w:rFonts w:ascii="Times New Roman" w:eastAsiaTheme="minorHAnsi" w:hAnsi="Times New Roman"/>
          <w:sz w:val="22"/>
          <w:szCs w:val="22"/>
          <w:lang w:eastAsia="en-US"/>
        </w:rPr>
      </w:pPr>
      <w:r w:rsidRPr="00D31077">
        <w:rPr>
          <w:rFonts w:ascii="Times New Roman" w:eastAsiaTheme="minorHAnsi" w:hAnsi="Times New Roman"/>
          <w:sz w:val="22"/>
          <w:szCs w:val="22"/>
          <w:lang w:eastAsia="en-US"/>
        </w:rPr>
        <w:lastRenderedPageBreak/>
        <w:t xml:space="preserve">72. Prosimy o informację czy Zmawiający przewiduje wymianę oświetlenia, osprzętu elektrycznego w pracowni? </w:t>
      </w:r>
    </w:p>
    <w:p w:rsidR="00CC12B3" w:rsidRPr="00D31077" w:rsidRDefault="00CC12B3" w:rsidP="00740724">
      <w:pPr>
        <w:autoSpaceDE w:val="0"/>
        <w:autoSpaceDN w:val="0"/>
        <w:adjustRightInd w:val="0"/>
        <w:spacing w:line="360" w:lineRule="auto"/>
        <w:rPr>
          <w:rFonts w:ascii="Times New Roman" w:eastAsiaTheme="minorHAnsi" w:hAnsi="Times New Roman"/>
          <w:sz w:val="22"/>
          <w:szCs w:val="22"/>
          <w:lang w:eastAsia="en-US"/>
        </w:rPr>
      </w:pPr>
      <w:r>
        <w:rPr>
          <w:rFonts w:ascii="Times New Roman" w:eastAsiaTheme="minorHAnsi" w:hAnsi="Times New Roman"/>
          <w:sz w:val="22"/>
          <w:szCs w:val="22"/>
          <w:lang w:eastAsia="en-US"/>
        </w:rPr>
        <w:t>Odp.: Tak.</w:t>
      </w:r>
    </w:p>
    <w:p w:rsidR="00D31077" w:rsidRDefault="00D31077" w:rsidP="00740724">
      <w:pPr>
        <w:autoSpaceDE w:val="0"/>
        <w:autoSpaceDN w:val="0"/>
        <w:adjustRightInd w:val="0"/>
        <w:spacing w:line="360" w:lineRule="auto"/>
        <w:rPr>
          <w:rFonts w:ascii="Times New Roman" w:eastAsiaTheme="minorHAnsi" w:hAnsi="Times New Roman"/>
          <w:sz w:val="22"/>
          <w:szCs w:val="22"/>
          <w:lang w:eastAsia="en-US"/>
        </w:rPr>
      </w:pPr>
      <w:r w:rsidRPr="00D31077">
        <w:rPr>
          <w:rFonts w:ascii="Times New Roman" w:eastAsiaTheme="minorHAnsi" w:hAnsi="Times New Roman"/>
          <w:sz w:val="22"/>
          <w:szCs w:val="22"/>
          <w:lang w:eastAsia="en-US"/>
        </w:rPr>
        <w:t xml:space="preserve">73. Prosimy o potwierdzenie, że czas realizacji prac adaptacyjnych (21dni) zostanie wydłużony o kolejne 21 dni w przypadku konieczności wykonania przez Wykonawcę wzmocnienia konstrukcji stropu dla posadowienia aparatu TK. </w:t>
      </w:r>
    </w:p>
    <w:p w:rsidR="00CC12B3" w:rsidRPr="00D31077" w:rsidRDefault="00CC12B3" w:rsidP="00740724">
      <w:pPr>
        <w:autoSpaceDE w:val="0"/>
        <w:autoSpaceDN w:val="0"/>
        <w:adjustRightInd w:val="0"/>
        <w:spacing w:line="360" w:lineRule="auto"/>
        <w:rPr>
          <w:rFonts w:ascii="Times New Roman" w:eastAsiaTheme="minorHAnsi" w:hAnsi="Times New Roman"/>
          <w:sz w:val="22"/>
          <w:szCs w:val="22"/>
          <w:lang w:eastAsia="en-US"/>
        </w:rPr>
      </w:pPr>
      <w:r>
        <w:rPr>
          <w:rFonts w:ascii="Times New Roman" w:eastAsiaTheme="minorHAnsi" w:hAnsi="Times New Roman"/>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sz w:val="22"/>
          <w:szCs w:val="22"/>
          <w:lang w:eastAsia="en-US"/>
        </w:rPr>
      </w:pPr>
      <w:r w:rsidRPr="00D31077">
        <w:rPr>
          <w:rFonts w:ascii="Times New Roman" w:eastAsiaTheme="minorHAnsi" w:hAnsi="Times New Roman"/>
          <w:sz w:val="22"/>
          <w:szCs w:val="22"/>
          <w:lang w:eastAsia="en-US"/>
        </w:rPr>
        <w:t xml:space="preserve">74. Prosimy o przekazanie projektu istniejącej konstrukcji stropu w pomieszczeniu tomografu komputerowego. </w:t>
      </w:r>
    </w:p>
    <w:p w:rsidR="00CC12B3" w:rsidRPr="00D31077" w:rsidRDefault="00CC12B3" w:rsidP="00740724">
      <w:pPr>
        <w:autoSpaceDE w:val="0"/>
        <w:autoSpaceDN w:val="0"/>
        <w:adjustRightInd w:val="0"/>
        <w:spacing w:line="360" w:lineRule="auto"/>
        <w:rPr>
          <w:rFonts w:ascii="Times New Roman" w:eastAsiaTheme="minorHAnsi" w:hAnsi="Times New Roman"/>
          <w:sz w:val="22"/>
          <w:szCs w:val="22"/>
          <w:lang w:eastAsia="en-US"/>
        </w:rPr>
      </w:pPr>
      <w:r>
        <w:rPr>
          <w:rFonts w:ascii="Times New Roman" w:eastAsiaTheme="minorHAnsi" w:hAnsi="Times New Roman"/>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sz w:val="22"/>
          <w:szCs w:val="22"/>
          <w:lang w:eastAsia="en-US"/>
        </w:rPr>
      </w:pPr>
      <w:r w:rsidRPr="00D31077">
        <w:rPr>
          <w:rFonts w:ascii="Times New Roman" w:eastAsiaTheme="minorHAnsi" w:hAnsi="Times New Roman"/>
          <w:sz w:val="22"/>
          <w:szCs w:val="22"/>
          <w:lang w:eastAsia="en-US"/>
        </w:rPr>
        <w:t xml:space="preserve">75. Prosimy Zamawiającego o informację w jakiej odległości od pracowni TK zlokalizowana jest rozdzielnia elektryczna, z której zasilany będzie aparat TK. </w:t>
      </w:r>
    </w:p>
    <w:p w:rsidR="00CC12B3" w:rsidRPr="00D31077" w:rsidRDefault="00CC12B3" w:rsidP="00740724">
      <w:pPr>
        <w:autoSpaceDE w:val="0"/>
        <w:autoSpaceDN w:val="0"/>
        <w:adjustRightInd w:val="0"/>
        <w:spacing w:line="360" w:lineRule="auto"/>
        <w:rPr>
          <w:rFonts w:ascii="Times New Roman" w:eastAsiaTheme="minorHAnsi" w:hAnsi="Times New Roman"/>
          <w:sz w:val="22"/>
          <w:szCs w:val="22"/>
          <w:lang w:eastAsia="en-US"/>
        </w:rPr>
      </w:pPr>
      <w:r>
        <w:rPr>
          <w:rFonts w:ascii="Times New Roman" w:eastAsiaTheme="minorHAnsi" w:hAnsi="Times New Roman"/>
          <w:sz w:val="22"/>
          <w:szCs w:val="22"/>
          <w:lang w:eastAsia="en-US"/>
        </w:rPr>
        <w:t xml:space="preserve">Odp.: </w:t>
      </w:r>
      <w:r>
        <w:rPr>
          <w:rFonts w:ascii="Times New Roman" w:hAnsi="Times New Roman"/>
          <w:sz w:val="22"/>
        </w:rPr>
        <w:t>Długość tras</w:t>
      </w:r>
      <w:r w:rsidRPr="00CC12B3">
        <w:rPr>
          <w:rFonts w:ascii="Times New Roman" w:hAnsi="Times New Roman"/>
          <w:sz w:val="22"/>
        </w:rPr>
        <w:t>y kablowej pomiędzy pracownią TK a rozdzielnicą główną z której zasilany jest tomograf wynosi ok. 90 m</w:t>
      </w:r>
      <w:r>
        <w:rPr>
          <w:rFonts w:ascii="Times New Roman" w:hAnsi="Times New Roman"/>
          <w:sz w:val="22"/>
        </w:rPr>
        <w:t>.</w:t>
      </w:r>
    </w:p>
    <w:p w:rsidR="00D31077" w:rsidRDefault="00D31077" w:rsidP="00740724">
      <w:pPr>
        <w:autoSpaceDE w:val="0"/>
        <w:autoSpaceDN w:val="0"/>
        <w:adjustRightInd w:val="0"/>
        <w:spacing w:line="360" w:lineRule="auto"/>
        <w:rPr>
          <w:rFonts w:ascii="Times New Roman" w:eastAsiaTheme="minorHAnsi" w:hAnsi="Times New Roman"/>
          <w:sz w:val="22"/>
          <w:szCs w:val="22"/>
          <w:lang w:eastAsia="en-US"/>
        </w:rPr>
      </w:pPr>
      <w:r w:rsidRPr="00D31077">
        <w:rPr>
          <w:rFonts w:ascii="Times New Roman" w:eastAsiaTheme="minorHAnsi" w:hAnsi="Times New Roman"/>
          <w:sz w:val="22"/>
          <w:szCs w:val="22"/>
          <w:lang w:eastAsia="en-US"/>
        </w:rPr>
        <w:t xml:space="preserve">76. Prosimy Zamawiającego o informację czy będzie wymagał wymiany zabezpieczeń w rozdzielni elektrycznej dla podłączanego zasilania aparatu TK. </w:t>
      </w:r>
    </w:p>
    <w:p w:rsidR="00CC12B3" w:rsidRPr="00D31077" w:rsidRDefault="00CC12B3" w:rsidP="00740724">
      <w:pPr>
        <w:autoSpaceDE w:val="0"/>
        <w:autoSpaceDN w:val="0"/>
        <w:adjustRightInd w:val="0"/>
        <w:spacing w:line="360" w:lineRule="auto"/>
        <w:rPr>
          <w:rFonts w:ascii="Times New Roman" w:eastAsiaTheme="minorHAnsi" w:hAnsi="Times New Roman"/>
          <w:sz w:val="22"/>
          <w:szCs w:val="22"/>
          <w:lang w:eastAsia="en-US"/>
        </w:rPr>
      </w:pPr>
      <w:r>
        <w:rPr>
          <w:rFonts w:ascii="Times New Roman" w:eastAsiaTheme="minorHAnsi" w:hAnsi="Times New Roman"/>
          <w:sz w:val="22"/>
          <w:szCs w:val="22"/>
          <w:lang w:eastAsia="en-US"/>
        </w:rPr>
        <w:t>Odp.: Zgodnie z SWZ.</w:t>
      </w:r>
    </w:p>
    <w:p w:rsidR="00D31077" w:rsidRDefault="00D31077" w:rsidP="00740724">
      <w:pPr>
        <w:autoSpaceDE w:val="0"/>
        <w:autoSpaceDN w:val="0"/>
        <w:adjustRightInd w:val="0"/>
        <w:spacing w:line="360" w:lineRule="auto"/>
        <w:rPr>
          <w:rFonts w:ascii="Times New Roman" w:eastAsiaTheme="minorHAnsi" w:hAnsi="Times New Roman"/>
          <w:sz w:val="22"/>
          <w:szCs w:val="22"/>
          <w:lang w:eastAsia="en-US"/>
        </w:rPr>
      </w:pPr>
      <w:r w:rsidRPr="00D31077">
        <w:rPr>
          <w:rFonts w:ascii="Times New Roman" w:eastAsiaTheme="minorHAnsi" w:hAnsi="Times New Roman"/>
          <w:sz w:val="22"/>
          <w:szCs w:val="22"/>
          <w:lang w:eastAsia="en-US"/>
        </w:rPr>
        <w:t xml:space="preserve">77. Prosimy Zamawiającego o potwierdzenie, że instalacja komputerowa, telefoniczna, p.poż. itp. nie podlega modernizacji, wymianie i jest sprawna. W innym przypadku prosimy o podanie szczegółowego zakresu prac. </w:t>
      </w:r>
    </w:p>
    <w:p w:rsidR="00CC12B3" w:rsidRPr="00D31077" w:rsidRDefault="00276FF6" w:rsidP="00740724">
      <w:pPr>
        <w:autoSpaceDE w:val="0"/>
        <w:autoSpaceDN w:val="0"/>
        <w:adjustRightInd w:val="0"/>
        <w:spacing w:line="360" w:lineRule="auto"/>
        <w:rPr>
          <w:rFonts w:ascii="Times New Roman" w:eastAsiaTheme="minorHAnsi" w:hAnsi="Times New Roman"/>
          <w:sz w:val="22"/>
          <w:szCs w:val="22"/>
          <w:lang w:eastAsia="en-US"/>
        </w:rPr>
      </w:pPr>
      <w:r>
        <w:rPr>
          <w:rFonts w:ascii="Times New Roman" w:eastAsiaTheme="minorHAnsi" w:hAnsi="Times New Roman"/>
          <w:sz w:val="22"/>
          <w:szCs w:val="22"/>
          <w:lang w:eastAsia="en-US"/>
        </w:rPr>
        <w:t>Odp.: Zgodnie z SWZ i obowiązującymi przepisami</w:t>
      </w:r>
      <w:r w:rsidR="00CC12B3">
        <w:rPr>
          <w:rFonts w:ascii="Times New Roman" w:eastAsiaTheme="minorHAnsi" w:hAnsi="Times New Roman"/>
          <w:sz w:val="22"/>
          <w:szCs w:val="22"/>
          <w:lang w:eastAsia="en-US"/>
        </w:rPr>
        <w:t>.</w:t>
      </w:r>
    </w:p>
    <w:p w:rsidR="00D31077" w:rsidRDefault="00D31077" w:rsidP="00740724">
      <w:pPr>
        <w:autoSpaceDE w:val="0"/>
        <w:autoSpaceDN w:val="0"/>
        <w:adjustRightInd w:val="0"/>
        <w:spacing w:line="360" w:lineRule="auto"/>
        <w:rPr>
          <w:rFonts w:ascii="Times New Roman" w:eastAsiaTheme="minorHAnsi" w:hAnsi="Times New Roman"/>
          <w:sz w:val="22"/>
          <w:szCs w:val="22"/>
          <w:lang w:eastAsia="en-US"/>
        </w:rPr>
      </w:pPr>
      <w:r w:rsidRPr="00D31077">
        <w:rPr>
          <w:rFonts w:ascii="Times New Roman" w:eastAsiaTheme="minorHAnsi" w:hAnsi="Times New Roman"/>
          <w:sz w:val="22"/>
          <w:szCs w:val="22"/>
          <w:lang w:eastAsia="en-US"/>
        </w:rPr>
        <w:t xml:space="preserve">78. Prosimy Zmawiającego o informację czy wentylacja w pomieszczeniach przeznaczonych na pracownię TK jest sprawna i spełnia wymogi obowiązujących przepisów? </w:t>
      </w:r>
    </w:p>
    <w:p w:rsidR="00CC12B3" w:rsidRPr="00D31077" w:rsidRDefault="00CC12B3" w:rsidP="00740724">
      <w:pPr>
        <w:autoSpaceDE w:val="0"/>
        <w:autoSpaceDN w:val="0"/>
        <w:adjustRightInd w:val="0"/>
        <w:spacing w:line="360" w:lineRule="auto"/>
        <w:rPr>
          <w:rFonts w:ascii="Times New Roman" w:eastAsiaTheme="minorHAnsi" w:hAnsi="Times New Roman"/>
          <w:sz w:val="22"/>
          <w:szCs w:val="22"/>
          <w:lang w:eastAsia="en-US"/>
        </w:rPr>
      </w:pPr>
      <w:r>
        <w:rPr>
          <w:rFonts w:ascii="Times New Roman" w:eastAsiaTheme="minorHAnsi" w:hAnsi="Times New Roman"/>
          <w:sz w:val="22"/>
          <w:szCs w:val="22"/>
          <w:lang w:eastAsia="en-US"/>
        </w:rPr>
        <w:t>Odp.: Tak.</w:t>
      </w:r>
    </w:p>
    <w:p w:rsidR="00CC12B3" w:rsidRDefault="00D31077" w:rsidP="00740724">
      <w:pPr>
        <w:autoSpaceDE w:val="0"/>
        <w:autoSpaceDN w:val="0"/>
        <w:adjustRightInd w:val="0"/>
        <w:spacing w:line="360" w:lineRule="auto"/>
        <w:rPr>
          <w:rFonts w:ascii="Times New Roman" w:eastAsiaTheme="minorHAnsi" w:hAnsi="Times New Roman"/>
          <w:sz w:val="22"/>
          <w:szCs w:val="22"/>
          <w:lang w:eastAsia="en-US"/>
        </w:rPr>
      </w:pPr>
      <w:r w:rsidRPr="00D31077">
        <w:rPr>
          <w:rFonts w:ascii="Times New Roman" w:eastAsiaTheme="minorHAnsi" w:hAnsi="Times New Roman"/>
          <w:sz w:val="22"/>
          <w:szCs w:val="22"/>
          <w:lang w:eastAsia="en-US"/>
        </w:rPr>
        <w:t>79. Jeśli wentylacja nie jest sprawna prosimy Zamawiającego o informację czy Wykonawca ma wykonać nową instalację wentylacji mechanicznej we własnym zakresie?</w:t>
      </w:r>
    </w:p>
    <w:p w:rsidR="00D31077" w:rsidRPr="00D31077" w:rsidRDefault="00CC12B3" w:rsidP="00740724">
      <w:pPr>
        <w:autoSpaceDE w:val="0"/>
        <w:autoSpaceDN w:val="0"/>
        <w:adjustRightInd w:val="0"/>
        <w:spacing w:line="360" w:lineRule="auto"/>
        <w:rPr>
          <w:rFonts w:ascii="Times New Roman" w:eastAsiaTheme="minorHAnsi" w:hAnsi="Times New Roman"/>
          <w:sz w:val="22"/>
          <w:szCs w:val="22"/>
          <w:lang w:eastAsia="en-US"/>
        </w:rPr>
      </w:pPr>
      <w:r>
        <w:rPr>
          <w:rFonts w:ascii="Times New Roman" w:eastAsiaTheme="minorHAnsi" w:hAnsi="Times New Roman"/>
          <w:sz w:val="22"/>
          <w:szCs w:val="22"/>
          <w:lang w:eastAsia="en-US"/>
        </w:rPr>
        <w:t>Odp.: Zgodnie z SWZ.</w:t>
      </w:r>
      <w:r w:rsidR="00D31077" w:rsidRPr="00D31077">
        <w:rPr>
          <w:rFonts w:ascii="Times New Roman" w:eastAsiaTheme="minorHAnsi" w:hAnsi="Times New Roman"/>
          <w:sz w:val="22"/>
          <w:szCs w:val="22"/>
          <w:lang w:eastAsia="en-US"/>
        </w:rPr>
        <w:t xml:space="preserve"> </w:t>
      </w:r>
    </w:p>
    <w:p w:rsidR="00CC12B3" w:rsidRDefault="00D31077" w:rsidP="00740724">
      <w:pPr>
        <w:autoSpaceDE w:val="0"/>
        <w:autoSpaceDN w:val="0"/>
        <w:adjustRightInd w:val="0"/>
        <w:spacing w:line="360" w:lineRule="auto"/>
        <w:rPr>
          <w:rFonts w:ascii="Times New Roman" w:eastAsiaTheme="minorHAnsi" w:hAnsi="Times New Roman"/>
          <w:sz w:val="22"/>
          <w:szCs w:val="22"/>
          <w:lang w:eastAsia="en-US"/>
        </w:rPr>
      </w:pPr>
      <w:r w:rsidRPr="00D31077">
        <w:rPr>
          <w:rFonts w:ascii="Times New Roman" w:eastAsiaTheme="minorHAnsi" w:hAnsi="Times New Roman"/>
          <w:sz w:val="22"/>
          <w:szCs w:val="22"/>
          <w:lang w:eastAsia="en-US"/>
        </w:rPr>
        <w:t>80. Jeśli wykonawca będzie miał obowiązek wykonać nową instalację wentylacji we własnym zakresie prosimy o informację, gdzie Zamawiający dopuści posadowienie centrali wentylacyjnej dla pracowni? Czy będzie możliwe montażu centrali wentylacyjnej podwieszanej w pracowni TK? Jeśli nie prosimy o wskazanie miejsca montażu.</w:t>
      </w:r>
    </w:p>
    <w:p w:rsidR="00D31077" w:rsidRPr="00D31077" w:rsidRDefault="00CC12B3" w:rsidP="00740724">
      <w:pPr>
        <w:autoSpaceDE w:val="0"/>
        <w:autoSpaceDN w:val="0"/>
        <w:adjustRightInd w:val="0"/>
        <w:spacing w:line="360" w:lineRule="auto"/>
        <w:rPr>
          <w:rFonts w:ascii="Times New Roman" w:eastAsiaTheme="minorHAnsi" w:hAnsi="Times New Roman"/>
          <w:sz w:val="22"/>
          <w:szCs w:val="22"/>
          <w:lang w:eastAsia="en-US"/>
        </w:rPr>
      </w:pPr>
      <w:r>
        <w:rPr>
          <w:rFonts w:ascii="Times New Roman" w:eastAsiaTheme="minorHAnsi" w:hAnsi="Times New Roman"/>
          <w:sz w:val="22"/>
          <w:szCs w:val="22"/>
          <w:lang w:eastAsia="en-US"/>
        </w:rPr>
        <w:t>Odp.: Zgodnie z SWZ.</w:t>
      </w:r>
      <w:r w:rsidR="00D31077" w:rsidRPr="00D31077">
        <w:rPr>
          <w:rFonts w:ascii="Times New Roman" w:eastAsiaTheme="minorHAnsi" w:hAnsi="Times New Roman"/>
          <w:sz w:val="22"/>
          <w:szCs w:val="22"/>
          <w:lang w:eastAsia="en-US"/>
        </w:rPr>
        <w:t xml:space="preserve"> </w:t>
      </w:r>
    </w:p>
    <w:p w:rsidR="00D31077" w:rsidRDefault="00D31077" w:rsidP="00740724">
      <w:pPr>
        <w:autoSpaceDE w:val="0"/>
        <w:autoSpaceDN w:val="0"/>
        <w:adjustRightInd w:val="0"/>
        <w:spacing w:line="360" w:lineRule="auto"/>
        <w:rPr>
          <w:rFonts w:ascii="Times New Roman" w:eastAsiaTheme="minorHAnsi" w:hAnsi="Times New Roman"/>
          <w:sz w:val="22"/>
          <w:szCs w:val="22"/>
          <w:lang w:eastAsia="en-US"/>
        </w:rPr>
      </w:pPr>
      <w:r w:rsidRPr="00D31077">
        <w:rPr>
          <w:rFonts w:ascii="Times New Roman" w:eastAsiaTheme="minorHAnsi" w:hAnsi="Times New Roman"/>
          <w:sz w:val="22"/>
          <w:szCs w:val="22"/>
          <w:lang w:eastAsia="en-US"/>
        </w:rPr>
        <w:t xml:space="preserve">81. Prosimy o potwierdzenie, że instalacja gazów medycznych nie wchodzi w zakres prac. W innym przypadku prosimy o informację w jakiej odległości od pracowni TK znajduje się instalacja gazów medycznych, do której będzie możliwość wpięcia nowej instalacji oraz jakiego typu gazy med. Zmawiający przewiduje w pracowni? </w:t>
      </w:r>
    </w:p>
    <w:p w:rsidR="00CC12B3" w:rsidRPr="00D31077" w:rsidRDefault="00CC12B3" w:rsidP="00740724">
      <w:pPr>
        <w:autoSpaceDE w:val="0"/>
        <w:autoSpaceDN w:val="0"/>
        <w:adjustRightInd w:val="0"/>
        <w:spacing w:line="360" w:lineRule="auto"/>
        <w:rPr>
          <w:rFonts w:ascii="Times New Roman" w:eastAsiaTheme="minorHAnsi" w:hAnsi="Times New Roman"/>
          <w:sz w:val="22"/>
          <w:szCs w:val="22"/>
          <w:lang w:eastAsia="en-US"/>
        </w:rPr>
      </w:pPr>
      <w:r>
        <w:rPr>
          <w:rFonts w:ascii="Times New Roman" w:eastAsiaTheme="minorHAnsi" w:hAnsi="Times New Roman"/>
          <w:sz w:val="22"/>
          <w:szCs w:val="22"/>
          <w:lang w:eastAsia="en-US"/>
        </w:rPr>
        <w:t>Odp.: Zgodnie z SWZ.</w:t>
      </w:r>
    </w:p>
    <w:p w:rsidR="00D31077" w:rsidRPr="00D31077" w:rsidRDefault="00D31077" w:rsidP="00740724">
      <w:pPr>
        <w:autoSpaceDE w:val="0"/>
        <w:autoSpaceDN w:val="0"/>
        <w:adjustRightInd w:val="0"/>
        <w:spacing w:line="360" w:lineRule="auto"/>
        <w:rPr>
          <w:rFonts w:ascii="Times New Roman" w:eastAsiaTheme="minorHAnsi" w:hAnsi="Times New Roman"/>
          <w:sz w:val="22"/>
          <w:szCs w:val="22"/>
          <w:lang w:eastAsia="en-US"/>
        </w:rPr>
      </w:pPr>
      <w:r w:rsidRPr="00D31077">
        <w:rPr>
          <w:rFonts w:ascii="Times New Roman" w:eastAsiaTheme="minorHAnsi" w:hAnsi="Times New Roman"/>
          <w:sz w:val="22"/>
          <w:szCs w:val="22"/>
          <w:lang w:eastAsia="en-US"/>
        </w:rPr>
        <w:lastRenderedPageBreak/>
        <w:t xml:space="preserve">82. Prosimy Zamawiającego o potwierdzenie, że w zakresie postępowania przetargowego Zamawiający nie wymaga dostawy mebli lub innego wyposażenia pracowni (np. rolet okiennych, pojemników na odpady, krzesła itp.). </w:t>
      </w:r>
    </w:p>
    <w:p w:rsidR="00D31077" w:rsidRPr="00CC12B3" w:rsidRDefault="00CC12B3" w:rsidP="00CC12B3">
      <w:pPr>
        <w:spacing w:line="360" w:lineRule="auto"/>
        <w:rPr>
          <w:rFonts w:ascii="Times New Roman" w:hAnsi="Times New Roman"/>
          <w:sz w:val="22"/>
          <w:szCs w:val="22"/>
        </w:rPr>
      </w:pPr>
      <w:r>
        <w:rPr>
          <w:rFonts w:ascii="Times New Roman" w:eastAsiaTheme="minorHAnsi" w:hAnsi="Times New Roman"/>
          <w:sz w:val="22"/>
          <w:szCs w:val="22"/>
          <w:lang w:eastAsia="en-US"/>
        </w:rPr>
        <w:t>Odp.: Zgodnie z SWZ.</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83. Zwracamy uwagę na rozbieżności zapisów umowy oraz SIWZ w zakresie obowiązków Wykonawcy dotyczący uzyskania zgody na działanie pracowni tomografu komputerowego.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i/>
          <w:iCs/>
          <w:color w:val="000000"/>
          <w:sz w:val="22"/>
          <w:szCs w:val="22"/>
          <w:lang w:eastAsia="en-US"/>
        </w:rPr>
        <w:t xml:space="preserve">W SIWZ: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i/>
          <w:iCs/>
          <w:color w:val="000000"/>
          <w:sz w:val="22"/>
          <w:szCs w:val="22"/>
          <w:lang w:eastAsia="en-US"/>
        </w:rPr>
        <w:t xml:space="preserve">pkt. 4. W ramach wykonania przedmiotu umowy Wykonawca zobowiązany jest m. in. do: 9. Przeprowadzenia wszelkich niezbędnych odbiorów i uzyskanie wszelkich niezbędnych zgód umożliwiających rozpoczęcie prac z wykorzystaniem Sprzętu Medycznego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i/>
          <w:iCs/>
          <w:color w:val="000000"/>
          <w:sz w:val="22"/>
          <w:szCs w:val="22"/>
          <w:lang w:eastAsia="en-US"/>
        </w:rPr>
        <w:t xml:space="preserve">W umowie: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i/>
          <w:iCs/>
          <w:color w:val="000000"/>
          <w:sz w:val="22"/>
          <w:szCs w:val="22"/>
          <w:lang w:eastAsia="en-US"/>
        </w:rPr>
        <w:t xml:space="preserve">§ 1 ust.2 wykonanie kompletnej dokumentacji projektowo-wykonawczej, która to jest niezbędna do uzyskania przez Zamawiającego pozwolenia na użytkowanie pracowni tomograficznej oraz z aparatury i sprzętu będących przedmiotem niniejszej umowy,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Prosimy o ujednolicenie zapisów w dokumentach przetargowych.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84. Prosimy o potwierdzenie, że dane pacjentów zostaną zabezpieczone lub trwale usunięte przez Zamawiającego przed demontażem sprzętu w zależności od planowanego sposobu jego wykorzystania. </w:t>
      </w:r>
    </w:p>
    <w:p w:rsidR="00D31077" w:rsidRPr="00D31077" w:rsidRDefault="00CC12B3"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sz w:val="22"/>
          <w:szCs w:val="22"/>
          <w:lang w:eastAsia="en-US"/>
        </w:rPr>
        <w:t>Odp.: Zgodnie z SWZ.</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85. Prosimy o potwierdzenie, że Zamawiający we własnym zakresie dokona dekontaminacji sprzętu przed rozpoczęciem jego demontażu. </w:t>
      </w:r>
    </w:p>
    <w:p w:rsidR="00D31077" w:rsidRPr="00D31077" w:rsidRDefault="00CC12B3"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sz w:val="22"/>
          <w:szCs w:val="22"/>
          <w:lang w:eastAsia="en-US"/>
        </w:rPr>
        <w:t>Odp.: Zgodnie z SWZ.</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86. </w:t>
      </w:r>
      <w:r w:rsidRPr="00D31077">
        <w:rPr>
          <w:rFonts w:ascii="Times New Roman" w:eastAsiaTheme="minorHAnsi" w:hAnsi="Times New Roman"/>
          <w:b/>
          <w:bCs/>
          <w:color w:val="000000"/>
          <w:sz w:val="22"/>
          <w:szCs w:val="22"/>
          <w:lang w:eastAsia="en-US"/>
        </w:rPr>
        <w:t xml:space="preserve">Dotyczy wzoru umowy § 15 ust. 1: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Standardem na rynku wyrobów medycznych jest udzielanie gwarancji jakości tj. dotyczącej jakości produktu i dotyczącej „wad tkwiących w produkcie”. Gwarant nie powinien bowiem odpowiadać za sytuacje, gdy awaria spowodowana została okolicznościami wynikającymi z działań podmiotów trzecich. Objęcie takich usterek gwarancją może prowadzić do istotnego zwiększania ceny usługi, gdyż Wykonawca będzie musiał wziąć na siebie dużo większe (i nieuzasadnione) ryzyko, które w sposób istotny wpłynie na wycenę oferty. Nie jest zasadne w szczególności uwzględnienie gwarancji, gdy szkoda powstała wskutek nieprawidłowo obsługiwania lub serwisowania urządzenia (przez następcę wykonawcy) czy siły wyższej. Prosimy o doprecyzowanie w/w okoliczności, który odzwierciedla zakres gwarancji jakości a jednocześnie przyjęte rynkowo standardy wyłączające/ograniczające ryzyko Wykonawcy i nadanie par. 15 ust. 1 następującego brzmienia: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i/>
          <w:iCs/>
          <w:color w:val="000000"/>
          <w:sz w:val="22"/>
          <w:szCs w:val="22"/>
          <w:lang w:eastAsia="en-US"/>
        </w:rPr>
        <w:t xml:space="preserve">„1. Wykonawca udziela Zamawiającemu gwarancji na Aparat oraz dostarczone wyposażenie na okres [______] miesięcy (min. 12 miesięcy) bez limitu wykonanych ekspozycji licząc od dnia protokolarnego </w:t>
      </w:r>
      <w:r w:rsidRPr="00D31077">
        <w:rPr>
          <w:rFonts w:ascii="Times New Roman" w:eastAsiaTheme="minorHAnsi" w:hAnsi="Times New Roman"/>
          <w:i/>
          <w:iCs/>
          <w:color w:val="000000"/>
          <w:sz w:val="22"/>
          <w:szCs w:val="22"/>
          <w:lang w:eastAsia="en-US"/>
        </w:rPr>
        <w:lastRenderedPageBreak/>
        <w:t xml:space="preserve">przekazania Aparatu do eksploatacji. Gwarancja jakości określona niniejszą umową nie obejmuje awarii/usterek wynikających z: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i/>
          <w:iCs/>
          <w:color w:val="000000"/>
          <w:sz w:val="22"/>
          <w:szCs w:val="22"/>
          <w:lang w:eastAsia="en-US"/>
        </w:rPr>
        <w:t xml:space="preserve">a) niewłaściwego użytkowania urządzenia, w szczególności niezgodnie z jego przeznaczeniem lub instrukcją użytkowania lub najnowszą instrukcją serwisową;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i/>
          <w:iCs/>
          <w:color w:val="000000"/>
          <w:sz w:val="22"/>
          <w:szCs w:val="22"/>
          <w:lang w:eastAsia="en-US"/>
        </w:rPr>
        <w:t xml:space="preserve">b) mechanicznego uszkodzenia urządzenia, powstałego z przyczyn leżących po stronie Zamawiającego lub osób trzecich i wywołane nimi wady;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i/>
          <w:iCs/>
          <w:color w:val="000000"/>
          <w:sz w:val="22"/>
          <w:szCs w:val="22"/>
          <w:lang w:eastAsia="en-US"/>
        </w:rPr>
        <w:t xml:space="preserve">c) jakiejkolwiek bezprawnej ingerencji osób trzecich lub Zamawiającego, w szczególności przeróbek lub zmian konstrukcyjnych;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i/>
          <w:iCs/>
          <w:color w:val="000000"/>
          <w:sz w:val="22"/>
          <w:szCs w:val="22"/>
          <w:lang w:eastAsia="en-US"/>
        </w:rPr>
        <w:t xml:space="preserve">d) uszkodzenia spowodowane zdarzeniami noszącymi znamiona siły wyższej (pożar, powódź, zalanie itp.), </w:t>
      </w:r>
    </w:p>
    <w:p w:rsidR="00D31077" w:rsidRDefault="00D31077" w:rsidP="00740724">
      <w:pPr>
        <w:autoSpaceDE w:val="0"/>
        <w:autoSpaceDN w:val="0"/>
        <w:adjustRightInd w:val="0"/>
        <w:spacing w:line="360" w:lineRule="auto"/>
        <w:rPr>
          <w:rFonts w:ascii="Times New Roman" w:eastAsiaTheme="minorHAnsi" w:hAnsi="Times New Roman"/>
          <w:i/>
          <w:iCs/>
          <w:color w:val="000000"/>
          <w:sz w:val="22"/>
          <w:szCs w:val="22"/>
          <w:lang w:eastAsia="en-US"/>
        </w:rPr>
      </w:pPr>
      <w:r w:rsidRPr="00D31077">
        <w:rPr>
          <w:rFonts w:ascii="Times New Roman" w:eastAsiaTheme="minorHAnsi" w:hAnsi="Times New Roman"/>
          <w:i/>
          <w:iCs/>
          <w:color w:val="000000"/>
          <w:sz w:val="22"/>
          <w:szCs w:val="22"/>
          <w:lang w:eastAsia="en-US"/>
        </w:rPr>
        <w:t xml:space="preserve">e) normalnego zużycia rzeczy.” </w:t>
      </w:r>
    </w:p>
    <w:p w:rsidR="00FA73B4" w:rsidRPr="00FA73B4" w:rsidRDefault="00FA73B4"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FA73B4">
        <w:rPr>
          <w:rFonts w:ascii="Times New Roman" w:eastAsiaTheme="minorHAnsi" w:hAnsi="Times New Roman"/>
          <w:color w:val="000000"/>
          <w:sz w:val="22"/>
          <w:szCs w:val="22"/>
          <w:lang w:eastAsia="en-US"/>
        </w:rPr>
        <w:t>Odp. Zgodnie z SWZ</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87. </w:t>
      </w:r>
      <w:r w:rsidRPr="00D31077">
        <w:rPr>
          <w:rFonts w:ascii="Times New Roman" w:eastAsiaTheme="minorHAnsi" w:hAnsi="Times New Roman"/>
          <w:b/>
          <w:bCs/>
          <w:color w:val="000000"/>
          <w:sz w:val="22"/>
          <w:szCs w:val="22"/>
          <w:lang w:eastAsia="en-US"/>
        </w:rPr>
        <w:t xml:space="preserve">Dotyczy wzoru umowy § 15 ust. 3. 2):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D31077" w:rsidRPr="00740724" w:rsidRDefault="00D31077" w:rsidP="00740724">
      <w:pPr>
        <w:spacing w:line="360" w:lineRule="auto"/>
        <w:rPr>
          <w:rFonts w:ascii="Times New Roman" w:eastAsiaTheme="minorHAnsi" w:hAnsi="Times New Roman"/>
          <w:color w:val="000000"/>
          <w:sz w:val="22"/>
          <w:szCs w:val="22"/>
          <w:lang w:eastAsia="en-US"/>
        </w:rPr>
      </w:pPr>
      <w:r w:rsidRPr="00740724">
        <w:rPr>
          <w:rFonts w:ascii="Times New Roman" w:eastAsiaTheme="minorHAnsi" w:hAnsi="Times New Roman"/>
          <w:color w:val="000000"/>
          <w:sz w:val="22"/>
          <w:szCs w:val="22"/>
          <w:lang w:eastAsia="en-US"/>
        </w:rPr>
        <w:t>Czy Zamawiający wyrazi zgodę, aby termin przewidziany na usunięcie niewielkiej wady/usterki w przypadku konieczności sprowadzenia części zamiennych z obszaru UE wynosił max do 3 dni roboczych?</w:t>
      </w:r>
    </w:p>
    <w:p w:rsidR="00FA73B4" w:rsidRPr="00FA73B4" w:rsidRDefault="00FA73B4" w:rsidP="00FA73B4">
      <w:pPr>
        <w:autoSpaceDE w:val="0"/>
        <w:autoSpaceDN w:val="0"/>
        <w:adjustRightInd w:val="0"/>
        <w:spacing w:line="360" w:lineRule="auto"/>
        <w:rPr>
          <w:rFonts w:ascii="Times New Roman" w:eastAsiaTheme="minorHAnsi" w:hAnsi="Times New Roman"/>
          <w:color w:val="000000"/>
          <w:sz w:val="22"/>
          <w:szCs w:val="22"/>
          <w:lang w:eastAsia="en-US"/>
        </w:rPr>
      </w:pPr>
      <w:r w:rsidRPr="00FA73B4">
        <w:rPr>
          <w:rFonts w:ascii="Times New Roman" w:eastAsiaTheme="minorHAnsi" w:hAnsi="Times New Roman"/>
          <w:color w:val="000000"/>
          <w:sz w:val="22"/>
          <w:szCs w:val="22"/>
          <w:lang w:eastAsia="en-US"/>
        </w:rPr>
        <w:t>Odp. Zgodnie z SWZ</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88. </w:t>
      </w:r>
      <w:r w:rsidRPr="00D31077">
        <w:rPr>
          <w:rFonts w:ascii="Times New Roman" w:eastAsiaTheme="minorHAnsi" w:hAnsi="Times New Roman"/>
          <w:b/>
          <w:bCs/>
          <w:color w:val="000000"/>
          <w:sz w:val="22"/>
          <w:szCs w:val="22"/>
          <w:lang w:eastAsia="en-US"/>
        </w:rPr>
        <w:t xml:space="preserve">Dotyczy wzoru umowy § 15 ust. 3. 3): </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Czy Zamawiający wyrazi zgodę, aby termin przewidziany na usunięcie wady/usterki powodującej jego niesprawność w przypadku konieczności sprowadzenia części zamiennych spoza obszaru UE wynosił max do 7 dni roboczych? </w:t>
      </w:r>
    </w:p>
    <w:p w:rsidR="00FA73B4" w:rsidRPr="00FA73B4" w:rsidRDefault="00FA73B4" w:rsidP="00FA73B4">
      <w:pPr>
        <w:autoSpaceDE w:val="0"/>
        <w:autoSpaceDN w:val="0"/>
        <w:adjustRightInd w:val="0"/>
        <w:spacing w:line="360" w:lineRule="auto"/>
        <w:rPr>
          <w:rFonts w:ascii="Times New Roman" w:eastAsiaTheme="minorHAnsi" w:hAnsi="Times New Roman"/>
          <w:color w:val="000000"/>
          <w:sz w:val="22"/>
          <w:szCs w:val="22"/>
          <w:lang w:eastAsia="en-US"/>
        </w:rPr>
      </w:pPr>
      <w:r w:rsidRPr="00FA73B4">
        <w:rPr>
          <w:rFonts w:ascii="Times New Roman" w:eastAsiaTheme="minorHAnsi" w:hAnsi="Times New Roman"/>
          <w:color w:val="000000"/>
          <w:sz w:val="22"/>
          <w:szCs w:val="22"/>
          <w:lang w:eastAsia="en-US"/>
        </w:rPr>
        <w:t>Odp. Zgodnie z SWZ</w:t>
      </w:r>
    </w:p>
    <w:p w:rsidR="00FA73B4" w:rsidRPr="00D31077" w:rsidRDefault="00FA73B4"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b/>
          <w:bCs/>
          <w:color w:val="000000"/>
          <w:sz w:val="22"/>
          <w:szCs w:val="22"/>
          <w:lang w:eastAsia="en-US"/>
        </w:rPr>
        <w:t xml:space="preserve">89. Dotyczy wzoru umowy § 15 ust. 10: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Mając na względzie fakt, iż rękojmia jest instytucją niedostosowaną do specyfiki urządzeń medycznych i w związku z tym standardem staje się ograniczanie lub wyłączanie rękojmi w zamian za udzielenie Zamawiającym gwarancji trwającej co najmniej tyle, ile okres rękojmi, na lepszych i dogodniejszych dla Zamawiających warunkach wykonywania uprawnień z gwarancji, Wykonawca proponuje dodanie zdania drugiego do § 15 ust. 10 i wskazanie, że uprawnienia do odstąpienia od umowy w ramach realizacji uprawnień z tytułu rękojmi zostaje wyłączone. Wskazujemy, że Zamawiającemu przysługują szerokie uprawnienia gwarancyjne na zasadach określonych umową, gwarantujące zapewnienie Zamawiającego należytej opieki serwisowej w przypadku wystąpienia awarii sprzętu, a wręcz zapewnia naprawę wszelkich usterek i nieprawidłowości w działaniu sprzętu lub w wykonanych pracach budowlanych na dogodnych dla Zamawiającego warunkach. Możliwość jednoczesnej realizacji uprawnień z tytułu rękojmi wiąże się z ryzykiem możliwości odstąpienia od </w:t>
      </w:r>
      <w:r w:rsidRPr="00D31077">
        <w:rPr>
          <w:rFonts w:ascii="Times New Roman" w:eastAsiaTheme="minorHAnsi" w:hAnsi="Times New Roman"/>
          <w:color w:val="000000"/>
          <w:sz w:val="22"/>
          <w:szCs w:val="22"/>
          <w:lang w:eastAsia="en-US"/>
        </w:rPr>
        <w:lastRenderedPageBreak/>
        <w:t xml:space="preserve">umowy przez Zamawiającego, co – szczególnie w przypadku charakteru sprzętu będącego przedmiotem umowy – jawi się jako szczególnie niecelowe. W związku z tym, w naszej ocenie, zasadne jest wyłączenie prawa do odstąpienia na podstawie rękojmi, które stanowi dodatkowe ryzyko dla Wykonawcy, a rezygnacja z którego dla Zamawiającego nie będzie stanowiła istotnego zmniejszenia jego praw wynikających z Umowy. Proponujemy więc dodanie zdania drugiego do § 15 ust.10 o następującej treści: </w:t>
      </w:r>
    </w:p>
    <w:p w:rsidR="00D31077" w:rsidRDefault="00D31077" w:rsidP="00740724">
      <w:pPr>
        <w:autoSpaceDE w:val="0"/>
        <w:autoSpaceDN w:val="0"/>
        <w:adjustRightInd w:val="0"/>
        <w:spacing w:line="360" w:lineRule="auto"/>
        <w:rPr>
          <w:rFonts w:ascii="Times New Roman" w:eastAsiaTheme="minorHAnsi" w:hAnsi="Times New Roman"/>
          <w:i/>
          <w:iCs/>
          <w:color w:val="000000"/>
          <w:sz w:val="22"/>
          <w:szCs w:val="22"/>
          <w:lang w:eastAsia="en-US"/>
        </w:rPr>
      </w:pPr>
      <w:r w:rsidRPr="00D31077">
        <w:rPr>
          <w:rFonts w:ascii="Times New Roman" w:eastAsiaTheme="minorHAnsi" w:hAnsi="Times New Roman"/>
          <w:i/>
          <w:iCs/>
          <w:color w:val="000000"/>
          <w:sz w:val="22"/>
          <w:szCs w:val="22"/>
          <w:lang w:eastAsia="en-US"/>
        </w:rPr>
        <w:t xml:space="preserve">„Strony zgodnie wyłączają prawo do odstąpienia od umowy w oparciu o przepisy Kodeksu cywilnego dotyczące rękojmi.” </w:t>
      </w:r>
    </w:p>
    <w:p w:rsidR="00FA73B4" w:rsidRPr="00FA73B4" w:rsidRDefault="00FA73B4" w:rsidP="00FA73B4">
      <w:pPr>
        <w:autoSpaceDE w:val="0"/>
        <w:autoSpaceDN w:val="0"/>
        <w:adjustRightInd w:val="0"/>
        <w:spacing w:line="360" w:lineRule="auto"/>
        <w:rPr>
          <w:rFonts w:ascii="Times New Roman" w:eastAsiaTheme="minorHAnsi" w:hAnsi="Times New Roman"/>
          <w:color w:val="000000"/>
          <w:sz w:val="22"/>
          <w:szCs w:val="22"/>
          <w:lang w:eastAsia="en-US"/>
        </w:rPr>
      </w:pPr>
      <w:r w:rsidRPr="00FA73B4">
        <w:rPr>
          <w:rFonts w:ascii="Times New Roman" w:eastAsiaTheme="minorHAnsi" w:hAnsi="Times New Roman"/>
          <w:color w:val="000000"/>
          <w:sz w:val="22"/>
          <w:szCs w:val="22"/>
          <w:lang w:eastAsia="en-US"/>
        </w:rPr>
        <w:t>Odp. Zgodnie z SWZ</w:t>
      </w:r>
    </w:p>
    <w:p w:rsidR="00FA73B4" w:rsidRPr="00D31077" w:rsidRDefault="00FA73B4"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b/>
          <w:bCs/>
          <w:color w:val="000000"/>
          <w:sz w:val="22"/>
          <w:szCs w:val="22"/>
          <w:lang w:eastAsia="en-US"/>
        </w:rPr>
        <w:t xml:space="preserve">90. Dotyczy wzoru umowy § 20 ust. 6: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Prosimy o potwierdzenie, iż rękojmia i gwarancja udzielana na część wykonaną przed odstąpieniem rozpoczyna swój bieg zgodnie z postanowieniami umowy, jednak nie później niż z dniem odstąpienia. </w:t>
      </w:r>
    </w:p>
    <w:p w:rsidR="00391F58" w:rsidRPr="00D31077" w:rsidRDefault="00391F58"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Zamawiający potwierdza</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b/>
          <w:bCs/>
          <w:color w:val="000000"/>
          <w:sz w:val="22"/>
          <w:szCs w:val="22"/>
          <w:lang w:eastAsia="en-US"/>
        </w:rPr>
        <w:t xml:space="preserve">91. Dotyczy wzoru umowy dodanie § 22a o sile wyższej: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Proponujemy dodanie kolejnego par. 22a o sile wyższej z uwagi na brak regulacji kwestii postępowania przez Strony w przypadku zaistnienia zdarzeń o charakterze siły wyższej: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b/>
          <w:bCs/>
          <w:i/>
          <w:iCs/>
          <w:color w:val="000000"/>
          <w:sz w:val="22"/>
          <w:szCs w:val="22"/>
          <w:lang w:eastAsia="en-US"/>
        </w:rPr>
        <w:t xml:space="preserve">„§ 22a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b/>
          <w:bCs/>
          <w:i/>
          <w:iCs/>
          <w:color w:val="000000"/>
          <w:sz w:val="22"/>
          <w:szCs w:val="22"/>
          <w:lang w:eastAsia="en-US"/>
        </w:rPr>
        <w:t xml:space="preserve">Siła wyższa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i/>
          <w:iCs/>
          <w:color w:val="000000"/>
          <w:sz w:val="22"/>
          <w:szCs w:val="22"/>
          <w:lang w:eastAsia="en-US"/>
        </w:rPr>
        <w:t xml:space="preserve">1. Żadna ze Stron nie będzie odpowiedzialna za niewykonanie lub nienależyte wykonanie zobowiązań wynikających z Umowy, spowodowanych siłą wyższą, tj. przez okoliczności nadzwyczajne, nieprzewidywalne, bądź też niemożliwe do uniknięcia mimo możliwości ich przewidzenia, w szczególności: klęski żywiołowe, katastrofy, strajki, zamieszki, embarga, stany nadzwyczajne, zagrożenia epidemicznego lub epidemii, itp. </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i/>
          <w:iCs/>
          <w:color w:val="000000"/>
          <w:sz w:val="22"/>
          <w:szCs w:val="22"/>
          <w:lang w:eastAsia="en-US"/>
        </w:rPr>
        <w:t xml:space="preserve">2. Terminy wykonania zobowiązań wynikających z Umowy, w tym czasu reakcji, ulegają przedłużeniu o czas trwania siły wyższej. </w:t>
      </w:r>
    </w:p>
    <w:p w:rsidR="00D31077" w:rsidRDefault="00D31077" w:rsidP="00740724">
      <w:pPr>
        <w:spacing w:line="360" w:lineRule="auto"/>
        <w:rPr>
          <w:rFonts w:ascii="Times New Roman" w:eastAsiaTheme="minorHAnsi" w:hAnsi="Times New Roman"/>
          <w:i/>
          <w:iCs/>
          <w:color w:val="000000"/>
          <w:sz w:val="22"/>
          <w:szCs w:val="22"/>
          <w:lang w:eastAsia="en-US"/>
        </w:rPr>
      </w:pPr>
      <w:r w:rsidRPr="00740724">
        <w:rPr>
          <w:rFonts w:ascii="Times New Roman" w:eastAsiaTheme="minorHAnsi" w:hAnsi="Times New Roman"/>
          <w:i/>
          <w:iCs/>
          <w:color w:val="000000"/>
          <w:sz w:val="22"/>
          <w:szCs w:val="22"/>
          <w:lang w:eastAsia="en-US"/>
        </w:rPr>
        <w:t>3. W przypadku zaistnienia zdarzenia siły wyższej, Strona, która na skutek siły wyższej nie może należycie wykonać zobowiązań wynikających z Umowy, zawiadomi niezwłocznie drugą Stronę o zaistnieniu siły wyższej, jednocześnie określając jej wpływ na wykonanie zobowiązań. Po zawiadomieniu, Strony będą współdziałać w dobrej wierze w celu wywiązania się ze zobowiązań w stopniu, w jakim jest to praktycznie możliwe oraz będzie poszukiwać wszelkich.”</w:t>
      </w:r>
    </w:p>
    <w:p w:rsidR="00391F58" w:rsidRPr="00FA73B4" w:rsidRDefault="00391F58" w:rsidP="00391F58">
      <w:pPr>
        <w:autoSpaceDE w:val="0"/>
        <w:autoSpaceDN w:val="0"/>
        <w:adjustRightInd w:val="0"/>
        <w:spacing w:line="360" w:lineRule="auto"/>
        <w:rPr>
          <w:rFonts w:ascii="Times New Roman" w:eastAsiaTheme="minorHAnsi" w:hAnsi="Times New Roman"/>
          <w:color w:val="000000"/>
          <w:sz w:val="22"/>
          <w:szCs w:val="22"/>
          <w:lang w:eastAsia="en-US"/>
        </w:rPr>
      </w:pPr>
      <w:r w:rsidRPr="00FA73B4">
        <w:rPr>
          <w:rFonts w:ascii="Times New Roman" w:eastAsiaTheme="minorHAnsi" w:hAnsi="Times New Roman"/>
          <w:color w:val="000000"/>
          <w:sz w:val="22"/>
          <w:szCs w:val="22"/>
          <w:lang w:eastAsia="en-US"/>
        </w:rPr>
        <w:t>Odp. Zgodnie z SWZ</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b/>
          <w:bCs/>
          <w:color w:val="000000"/>
          <w:sz w:val="22"/>
          <w:szCs w:val="22"/>
          <w:lang w:eastAsia="en-US"/>
        </w:rPr>
        <w:t xml:space="preserve">Dotyczy wzoru umowy § 9 ust. 1: </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Wskazujemy, iż przygotowanie instrukcji BHP, o której mowa w § 41 rozporządzenia Ministra Pracy i Polityki Socjalnej z dnia 26 września 1997 r. w sprawie ogólnych przepisów bezpieczeństwa i higieny </w:t>
      </w:r>
      <w:r w:rsidRPr="00D31077">
        <w:rPr>
          <w:rFonts w:ascii="Times New Roman" w:eastAsiaTheme="minorHAnsi" w:hAnsi="Times New Roman"/>
          <w:color w:val="000000"/>
          <w:sz w:val="22"/>
          <w:szCs w:val="22"/>
          <w:lang w:eastAsia="en-US"/>
        </w:rPr>
        <w:lastRenderedPageBreak/>
        <w:t xml:space="preserve">pracy </w:t>
      </w:r>
      <w:proofErr w:type="spellStart"/>
      <w:r w:rsidRPr="00D31077">
        <w:rPr>
          <w:rFonts w:ascii="Times New Roman" w:eastAsiaTheme="minorHAnsi" w:hAnsi="Times New Roman"/>
          <w:color w:val="000000"/>
          <w:sz w:val="22"/>
          <w:szCs w:val="22"/>
          <w:lang w:eastAsia="en-US"/>
        </w:rPr>
        <w:t>t.j</w:t>
      </w:r>
      <w:proofErr w:type="spellEnd"/>
      <w:r w:rsidRPr="00D31077">
        <w:rPr>
          <w:rFonts w:ascii="Times New Roman" w:eastAsiaTheme="minorHAnsi" w:hAnsi="Times New Roman"/>
          <w:color w:val="000000"/>
          <w:sz w:val="22"/>
          <w:szCs w:val="22"/>
          <w:lang w:eastAsia="en-US"/>
        </w:rPr>
        <w:t xml:space="preserve">. Dz. U. z 2003 nr 169, poz. 1650, z </w:t>
      </w:r>
      <w:proofErr w:type="spellStart"/>
      <w:r w:rsidRPr="00D31077">
        <w:rPr>
          <w:rFonts w:ascii="Times New Roman" w:eastAsiaTheme="minorHAnsi" w:hAnsi="Times New Roman"/>
          <w:color w:val="000000"/>
          <w:sz w:val="22"/>
          <w:szCs w:val="22"/>
          <w:lang w:eastAsia="en-US"/>
        </w:rPr>
        <w:t>późn</w:t>
      </w:r>
      <w:proofErr w:type="spellEnd"/>
      <w:r w:rsidRPr="00D31077">
        <w:rPr>
          <w:rFonts w:ascii="Times New Roman" w:eastAsiaTheme="minorHAnsi" w:hAnsi="Times New Roman"/>
          <w:color w:val="000000"/>
          <w:sz w:val="22"/>
          <w:szCs w:val="22"/>
          <w:lang w:eastAsia="en-US"/>
        </w:rPr>
        <w:t xml:space="preserve">. </w:t>
      </w:r>
      <w:proofErr w:type="spellStart"/>
      <w:r w:rsidRPr="00D31077">
        <w:rPr>
          <w:rFonts w:ascii="Times New Roman" w:eastAsiaTheme="minorHAnsi" w:hAnsi="Times New Roman"/>
          <w:color w:val="000000"/>
          <w:sz w:val="22"/>
          <w:szCs w:val="22"/>
          <w:lang w:eastAsia="en-US"/>
        </w:rPr>
        <w:t>zm</w:t>
      </w:r>
      <w:proofErr w:type="spellEnd"/>
      <w:r w:rsidRPr="00D31077">
        <w:rPr>
          <w:rFonts w:ascii="Times New Roman" w:eastAsiaTheme="minorHAnsi" w:hAnsi="Times New Roman"/>
          <w:color w:val="000000"/>
          <w:sz w:val="22"/>
          <w:szCs w:val="22"/>
          <w:lang w:eastAsia="en-US"/>
        </w:rPr>
        <w:t xml:space="preserve">) stanowi obowiązek pracodawcy (a więc Zamawiającego). Wykonawca zobowiązany jest do dostarczenia razem ze sprzętem dokumentów, w szczególności instrukcji obsługi, które wskazuje na zasady bezpiecznego użytkowania sprzętu, na podstawie których oraz przy uwzględnieniu warunków funkcjonowania pracowni, Zamawiający jako pracodawca winien jest przygotować instrukcję BHP zgodnie z § 41 w/w rozporządzenia. W związku z tym, prosimy o wykreślenie z par. 9 ust. 1 zdania drugiego. </w:t>
      </w:r>
    </w:p>
    <w:p w:rsidR="00391F58" w:rsidRDefault="00391F58"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Zmodyfikowano umowę</w:t>
      </w:r>
    </w:p>
    <w:p w:rsid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93. Czy Zamawiający, w celu umożliwienia zdalnej diagnostyki zapewni łącze internetowe o przepustowości minimum 2Mbps (</w:t>
      </w:r>
      <w:proofErr w:type="spellStart"/>
      <w:r w:rsidRPr="00D31077">
        <w:rPr>
          <w:rFonts w:ascii="Times New Roman" w:eastAsiaTheme="minorHAnsi" w:hAnsi="Times New Roman"/>
          <w:color w:val="000000"/>
          <w:sz w:val="22"/>
          <w:szCs w:val="22"/>
          <w:lang w:eastAsia="en-US"/>
        </w:rPr>
        <w:t>Upload</w:t>
      </w:r>
      <w:proofErr w:type="spellEnd"/>
      <w:r w:rsidRPr="00D31077">
        <w:rPr>
          <w:rFonts w:ascii="Times New Roman" w:eastAsiaTheme="minorHAnsi" w:hAnsi="Times New Roman"/>
          <w:color w:val="000000"/>
          <w:sz w:val="22"/>
          <w:szCs w:val="22"/>
          <w:lang w:eastAsia="en-US"/>
        </w:rPr>
        <w:t>/</w:t>
      </w:r>
      <w:proofErr w:type="spellStart"/>
      <w:r w:rsidRPr="00D31077">
        <w:rPr>
          <w:rFonts w:ascii="Times New Roman" w:eastAsiaTheme="minorHAnsi" w:hAnsi="Times New Roman"/>
          <w:color w:val="000000"/>
          <w:sz w:val="22"/>
          <w:szCs w:val="22"/>
          <w:lang w:eastAsia="en-US"/>
        </w:rPr>
        <w:t>Download</w:t>
      </w:r>
      <w:proofErr w:type="spellEnd"/>
      <w:r w:rsidRPr="00D31077">
        <w:rPr>
          <w:rFonts w:ascii="Times New Roman" w:eastAsiaTheme="minorHAnsi" w:hAnsi="Times New Roman"/>
          <w:color w:val="000000"/>
          <w:sz w:val="22"/>
          <w:szCs w:val="22"/>
          <w:lang w:eastAsia="en-US"/>
        </w:rPr>
        <w:t xml:space="preserve">), ze stałym adresem IP, wraz z urządzeniem sieciowym Zamawiającego umożliwiającym zestawienie tunelu VPN typu </w:t>
      </w:r>
      <w:proofErr w:type="spellStart"/>
      <w:r w:rsidRPr="00D31077">
        <w:rPr>
          <w:rFonts w:ascii="Times New Roman" w:eastAsiaTheme="minorHAnsi" w:hAnsi="Times New Roman"/>
          <w:color w:val="000000"/>
          <w:sz w:val="22"/>
          <w:szCs w:val="22"/>
          <w:lang w:eastAsia="en-US"/>
        </w:rPr>
        <w:t>IPsec</w:t>
      </w:r>
      <w:proofErr w:type="spellEnd"/>
      <w:r w:rsidRPr="00D31077">
        <w:rPr>
          <w:rFonts w:ascii="Times New Roman" w:eastAsiaTheme="minorHAnsi" w:hAnsi="Times New Roman"/>
          <w:color w:val="000000"/>
          <w:sz w:val="22"/>
          <w:szCs w:val="22"/>
          <w:lang w:eastAsia="en-US"/>
        </w:rPr>
        <w:t xml:space="preserve">? </w:t>
      </w:r>
    </w:p>
    <w:p w:rsidR="00B42CFA" w:rsidRPr="00D31077" w:rsidRDefault="00B42CFA"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Nie.</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94. W przypadku braku zgody na uruchomione zdalnej diagnostyki z wykorzystaniem urządzenia sieciowego Zamawiającego czy Zamawiający zgodzi się na uruchomienie zdalnej diagnostyki z wykorzystaniem urządzenia sieciowego Wykonawcy i zapewni łącze o przepustowości minimum 2Mbps (</w:t>
      </w:r>
      <w:proofErr w:type="spellStart"/>
      <w:r w:rsidRPr="00D31077">
        <w:rPr>
          <w:rFonts w:ascii="Times New Roman" w:eastAsiaTheme="minorHAnsi" w:hAnsi="Times New Roman"/>
          <w:color w:val="000000"/>
          <w:sz w:val="22"/>
          <w:szCs w:val="22"/>
          <w:lang w:eastAsia="en-US"/>
        </w:rPr>
        <w:t>Upload</w:t>
      </w:r>
      <w:proofErr w:type="spellEnd"/>
      <w:r w:rsidRPr="00D31077">
        <w:rPr>
          <w:rFonts w:ascii="Times New Roman" w:eastAsiaTheme="minorHAnsi" w:hAnsi="Times New Roman"/>
          <w:color w:val="000000"/>
          <w:sz w:val="22"/>
          <w:szCs w:val="22"/>
          <w:lang w:eastAsia="en-US"/>
        </w:rPr>
        <w:t>/</w:t>
      </w:r>
      <w:proofErr w:type="spellStart"/>
      <w:r w:rsidRPr="00D31077">
        <w:rPr>
          <w:rFonts w:ascii="Times New Roman" w:eastAsiaTheme="minorHAnsi" w:hAnsi="Times New Roman"/>
          <w:color w:val="000000"/>
          <w:sz w:val="22"/>
          <w:szCs w:val="22"/>
          <w:lang w:eastAsia="en-US"/>
        </w:rPr>
        <w:t>Download</w:t>
      </w:r>
      <w:proofErr w:type="spellEnd"/>
      <w:r w:rsidRPr="00D31077">
        <w:rPr>
          <w:rFonts w:ascii="Times New Roman" w:eastAsiaTheme="minorHAnsi" w:hAnsi="Times New Roman"/>
          <w:color w:val="000000"/>
          <w:sz w:val="22"/>
          <w:szCs w:val="22"/>
          <w:lang w:eastAsia="en-US"/>
        </w:rPr>
        <w:t xml:space="preserve">) ze stałym adresem IP, umożliwiające zestawienie tunelu VPN typu </w:t>
      </w:r>
      <w:proofErr w:type="spellStart"/>
      <w:r w:rsidRPr="00D31077">
        <w:rPr>
          <w:rFonts w:ascii="Times New Roman" w:eastAsiaTheme="minorHAnsi" w:hAnsi="Times New Roman"/>
          <w:color w:val="000000"/>
          <w:sz w:val="22"/>
          <w:szCs w:val="22"/>
          <w:lang w:eastAsia="en-US"/>
        </w:rPr>
        <w:t>IPsec</w:t>
      </w:r>
      <w:proofErr w:type="spellEnd"/>
      <w:r w:rsidRPr="00D31077">
        <w:rPr>
          <w:rFonts w:ascii="Times New Roman" w:eastAsiaTheme="minorHAnsi" w:hAnsi="Times New Roman"/>
          <w:color w:val="000000"/>
          <w:sz w:val="22"/>
          <w:szCs w:val="22"/>
          <w:lang w:eastAsia="en-US"/>
        </w:rPr>
        <w:t xml:space="preserve">? </w:t>
      </w:r>
    </w:p>
    <w:p w:rsidR="00D31077" w:rsidRPr="00D31077" w:rsidRDefault="00B42CFA"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Nie.</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95. Czy w przypadku braku odpowiedniego łącza Zamawiający zgodzi się na uruchomienie zdalnej diagnostyki z wykorzystaniem urządzenia sieciowego Wykonawcy z modułem 3G opłacanym przez Wykonawcę? </w:t>
      </w:r>
    </w:p>
    <w:p w:rsidR="00D31077" w:rsidRPr="00D31077" w:rsidRDefault="00B42CFA" w:rsidP="00740724">
      <w:pPr>
        <w:autoSpaceDE w:val="0"/>
        <w:autoSpaceDN w:val="0"/>
        <w:adjustRightInd w:val="0"/>
        <w:spacing w:line="360" w:lineRule="auto"/>
        <w:rPr>
          <w:rFonts w:ascii="Times New Roman" w:eastAsiaTheme="minorHAnsi" w:hAnsi="Times New Roman"/>
          <w:color w:val="000000"/>
          <w:sz w:val="22"/>
          <w:szCs w:val="22"/>
          <w:lang w:eastAsia="en-US"/>
        </w:rPr>
      </w:pPr>
      <w:r>
        <w:rPr>
          <w:rFonts w:ascii="Times New Roman" w:eastAsiaTheme="minorHAnsi" w:hAnsi="Times New Roman"/>
          <w:color w:val="000000"/>
          <w:sz w:val="22"/>
          <w:szCs w:val="22"/>
          <w:lang w:eastAsia="en-US"/>
        </w:rPr>
        <w:t>Odp.: Tak.</w:t>
      </w:r>
    </w:p>
    <w:p w:rsidR="00D31077" w:rsidRPr="00D31077" w:rsidRDefault="00D31077" w:rsidP="00740724">
      <w:pPr>
        <w:autoSpaceDE w:val="0"/>
        <w:autoSpaceDN w:val="0"/>
        <w:adjustRightInd w:val="0"/>
        <w:spacing w:line="360" w:lineRule="auto"/>
        <w:rPr>
          <w:rFonts w:ascii="Times New Roman" w:eastAsiaTheme="minorHAnsi" w:hAnsi="Times New Roman"/>
          <w:color w:val="000000"/>
          <w:sz w:val="22"/>
          <w:szCs w:val="22"/>
          <w:lang w:eastAsia="en-US"/>
        </w:rPr>
      </w:pPr>
      <w:r w:rsidRPr="00D31077">
        <w:rPr>
          <w:rFonts w:ascii="Times New Roman" w:eastAsiaTheme="minorHAnsi" w:hAnsi="Times New Roman"/>
          <w:color w:val="000000"/>
          <w:sz w:val="22"/>
          <w:szCs w:val="22"/>
          <w:lang w:eastAsia="en-US"/>
        </w:rPr>
        <w:t xml:space="preserve">96. </w:t>
      </w:r>
      <w:r w:rsidRPr="00D31077">
        <w:rPr>
          <w:rFonts w:ascii="Times New Roman" w:eastAsiaTheme="minorHAnsi" w:hAnsi="Times New Roman"/>
          <w:b/>
          <w:bCs/>
          <w:color w:val="000000"/>
          <w:sz w:val="22"/>
          <w:szCs w:val="22"/>
          <w:lang w:eastAsia="en-US"/>
        </w:rPr>
        <w:t xml:space="preserve">Dotyczy SWZ pkt. 9.2 </w:t>
      </w:r>
      <w:proofErr w:type="spellStart"/>
      <w:r w:rsidRPr="00D31077">
        <w:rPr>
          <w:rFonts w:ascii="Times New Roman" w:eastAsiaTheme="minorHAnsi" w:hAnsi="Times New Roman"/>
          <w:b/>
          <w:bCs/>
          <w:color w:val="000000"/>
          <w:sz w:val="22"/>
          <w:szCs w:val="22"/>
          <w:lang w:eastAsia="en-US"/>
        </w:rPr>
        <w:t>ppkt</w:t>
      </w:r>
      <w:proofErr w:type="spellEnd"/>
      <w:r w:rsidRPr="00D31077">
        <w:rPr>
          <w:rFonts w:ascii="Times New Roman" w:eastAsiaTheme="minorHAnsi" w:hAnsi="Times New Roman"/>
          <w:b/>
          <w:bCs/>
          <w:color w:val="000000"/>
          <w:sz w:val="22"/>
          <w:szCs w:val="22"/>
          <w:lang w:eastAsia="en-US"/>
        </w:rPr>
        <w:t xml:space="preserve">. 1): </w:t>
      </w:r>
      <w:r w:rsidRPr="00D31077">
        <w:rPr>
          <w:rFonts w:ascii="Times New Roman" w:eastAsiaTheme="minorHAnsi" w:hAnsi="Times New Roman"/>
          <w:color w:val="000000"/>
          <w:sz w:val="22"/>
          <w:szCs w:val="22"/>
          <w:lang w:eastAsia="en-US"/>
        </w:rPr>
        <w:t xml:space="preserve">Z uwagi na wyjątkową mnogość parametrów, jakimi cechują się urządzenia będące przedmiotem zamówienia naturalnym jest, że nie wszystkie parametry wyspecyfikowane w wymaganiach Zamawiającego znajdują się w dokumentach wymienionych w tym punkcie SWZ. Tak sformułowane wymaganie uniemożliwia złożenie oferty nie z powodu braku spełnienia wymagań technicznych, ale przez fakt braku wyszczególnienia parametrów technicznych w folderach, prospektach, danych technicznych lub instrukcjach oferowanego sprzętu. W związku z powyższym wnosimy o dopuszczenie złożenia oświadczenia producenta lub autoryzowanego przedstawiciela producenta potwierdzającego spełnienie parametrów technicznych nie wyszczególnionych w folderach katalogowych. </w:t>
      </w:r>
    </w:p>
    <w:p w:rsidR="00D31077" w:rsidRDefault="007A5C72" w:rsidP="00740724">
      <w:pPr>
        <w:spacing w:line="360" w:lineRule="auto"/>
        <w:rPr>
          <w:rFonts w:ascii="Times New Roman" w:hAnsi="Times New Roman"/>
          <w:sz w:val="22"/>
          <w:szCs w:val="22"/>
        </w:rPr>
      </w:pPr>
      <w:r>
        <w:rPr>
          <w:rFonts w:ascii="Times New Roman" w:hAnsi="Times New Roman"/>
          <w:sz w:val="22"/>
          <w:szCs w:val="22"/>
        </w:rPr>
        <w:t>Odp.:  Zamawiający dopuszcza.</w:t>
      </w:r>
    </w:p>
    <w:p w:rsidR="00C4175B" w:rsidRPr="00C4175B" w:rsidRDefault="00C4175B" w:rsidP="00740724">
      <w:pPr>
        <w:spacing w:line="360" w:lineRule="auto"/>
        <w:rPr>
          <w:rFonts w:ascii="Times New Roman" w:hAnsi="Times New Roman"/>
          <w:sz w:val="22"/>
          <w:szCs w:val="22"/>
          <w:shd w:val="clear" w:color="auto" w:fill="FFFFFF"/>
        </w:rPr>
      </w:pPr>
      <w:r w:rsidRPr="00C4175B">
        <w:rPr>
          <w:rFonts w:ascii="Times New Roman" w:hAnsi="Times New Roman"/>
          <w:sz w:val="22"/>
          <w:szCs w:val="22"/>
          <w:shd w:val="clear" w:color="auto" w:fill="FFFFFF"/>
        </w:rPr>
        <w:t>Zwracamy się z prośbą o możliwość przeprowadzenia wizji lokalnej pomieszczeń w dniu 13.04.2021 r. o godzinie 11:00</w:t>
      </w:r>
    </w:p>
    <w:p w:rsidR="00C4175B" w:rsidRPr="00C4175B" w:rsidRDefault="00C4175B" w:rsidP="00740724">
      <w:pPr>
        <w:spacing w:line="360" w:lineRule="auto"/>
        <w:rPr>
          <w:rFonts w:ascii="Times New Roman" w:hAnsi="Times New Roman"/>
          <w:sz w:val="22"/>
          <w:szCs w:val="22"/>
        </w:rPr>
      </w:pPr>
      <w:r w:rsidRPr="00C4175B">
        <w:rPr>
          <w:rFonts w:ascii="Times New Roman" w:hAnsi="Times New Roman"/>
          <w:sz w:val="22"/>
          <w:szCs w:val="22"/>
          <w:shd w:val="clear" w:color="auto" w:fill="FFFFFF"/>
        </w:rPr>
        <w:t>Odp.: Nie.</w:t>
      </w:r>
    </w:p>
    <w:p w:rsidR="0001533C" w:rsidRDefault="0001533C" w:rsidP="00740724">
      <w:pPr>
        <w:spacing w:line="360" w:lineRule="auto"/>
        <w:rPr>
          <w:rFonts w:ascii="Times New Roman" w:hAnsi="Times New Roman"/>
          <w:sz w:val="22"/>
        </w:rPr>
      </w:pPr>
      <w:r w:rsidRPr="0001533C">
        <w:rPr>
          <w:rFonts w:ascii="Times New Roman" w:hAnsi="Times New Roman"/>
          <w:sz w:val="22"/>
        </w:rPr>
        <w:t xml:space="preserve">Prosimy o podanie grubości istniejących osłon radiologicznych – ścian i stolarki. Czy Zamawiający posiada projekt osłon radiologicznych? Jeśli tak, prosimy o udostępnienie. </w:t>
      </w:r>
    </w:p>
    <w:p w:rsidR="0001533C" w:rsidRPr="0001533C" w:rsidRDefault="0001533C" w:rsidP="00740724">
      <w:pPr>
        <w:spacing w:line="360" w:lineRule="auto"/>
        <w:rPr>
          <w:rFonts w:ascii="Times New Roman" w:hAnsi="Times New Roman"/>
          <w:b/>
          <w:sz w:val="22"/>
          <w:szCs w:val="22"/>
        </w:rPr>
      </w:pPr>
      <w:r>
        <w:rPr>
          <w:rFonts w:ascii="Times New Roman" w:hAnsi="Times New Roman"/>
          <w:sz w:val="22"/>
        </w:rPr>
        <w:t>Odp.: Zamawiający zamieszcza na stronie internetowej oraz platformie e-propublico.pl projekt osłon radiologicznych.</w:t>
      </w:r>
    </w:p>
    <w:p w:rsidR="0001533C" w:rsidRDefault="0001533C" w:rsidP="0001533C">
      <w:pPr>
        <w:spacing w:line="360" w:lineRule="auto"/>
        <w:rPr>
          <w:rFonts w:ascii="Times New Roman" w:hAnsi="Times New Roman"/>
          <w:sz w:val="22"/>
        </w:rPr>
      </w:pPr>
      <w:r w:rsidRPr="0001533C">
        <w:rPr>
          <w:rFonts w:ascii="Times New Roman" w:hAnsi="Times New Roman"/>
          <w:sz w:val="22"/>
        </w:rPr>
        <w:lastRenderedPageBreak/>
        <w:t>2. Uprzejmie prosimy o wyznaczenie terminu wizji lokalnej pomieszczeń objętych adaptacją w ramach niniejszego postępowania przetargowego.</w:t>
      </w:r>
    </w:p>
    <w:p w:rsidR="00C4175B" w:rsidRDefault="0001533C" w:rsidP="0001533C">
      <w:pPr>
        <w:spacing w:line="360" w:lineRule="auto"/>
        <w:rPr>
          <w:rFonts w:ascii="Times New Roman" w:hAnsi="Times New Roman"/>
          <w:sz w:val="22"/>
          <w:szCs w:val="22"/>
        </w:rPr>
      </w:pPr>
      <w:r>
        <w:rPr>
          <w:rFonts w:ascii="Times New Roman" w:hAnsi="Times New Roman"/>
          <w:sz w:val="22"/>
          <w:szCs w:val="22"/>
        </w:rPr>
        <w:t>Odp.: Nie.</w:t>
      </w:r>
    </w:p>
    <w:p w:rsidR="009F59A0" w:rsidRPr="00740724" w:rsidRDefault="009F59A0" w:rsidP="009F59A0">
      <w:pPr>
        <w:spacing w:line="360" w:lineRule="auto"/>
        <w:jc w:val="right"/>
        <w:rPr>
          <w:rFonts w:ascii="Times New Roman" w:hAnsi="Times New Roman"/>
          <w:sz w:val="22"/>
          <w:szCs w:val="22"/>
        </w:rPr>
      </w:pPr>
      <w:r>
        <w:rPr>
          <w:rFonts w:ascii="Times New Roman" w:hAnsi="Times New Roman"/>
          <w:sz w:val="22"/>
          <w:szCs w:val="22"/>
        </w:rPr>
        <w:t>Z poważaniem</w:t>
      </w:r>
    </w:p>
    <w:sectPr w:rsidR="009F59A0" w:rsidRPr="00740724" w:rsidSect="0079093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509C" w:rsidRDefault="00AB509C" w:rsidP="00AD6320">
      <w:r>
        <w:separator/>
      </w:r>
    </w:p>
  </w:endnote>
  <w:endnote w:type="continuationSeparator" w:id="0">
    <w:p w:rsidR="00AB509C" w:rsidRDefault="00AB509C" w:rsidP="00AD6320">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ndara">
    <w:panose1 w:val="020E0502030303020204"/>
    <w:charset w:val="EE"/>
    <w:family w:val="swiss"/>
    <w:pitch w:val="variable"/>
    <w:sig w:usb0="A00002EF" w:usb1="4000A44B" w:usb2="00000000" w:usb3="00000000" w:csb0="0000019F" w:csb1="00000000"/>
  </w:font>
  <w:font w:name="UniversPro-Roman">
    <w:altName w:val="Cambria"/>
    <w:panose1 w:val="00000000000000000000"/>
    <w:charset w:val="00"/>
    <w:family w:val="roman"/>
    <w:notTrueType/>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509C" w:rsidRDefault="00AB509C" w:rsidP="00AD6320">
      <w:r>
        <w:separator/>
      </w:r>
    </w:p>
  </w:footnote>
  <w:footnote w:type="continuationSeparator" w:id="0">
    <w:p w:rsidR="00AB509C" w:rsidRDefault="00AB509C" w:rsidP="00AD6320">
      <w:r>
        <w:continuationSeparator/>
      </w:r>
    </w:p>
  </w:footnote>
  <w:footnote w:id="1">
    <w:p w:rsidR="00CC12B3" w:rsidRPr="00E729F5" w:rsidRDefault="00CC12B3" w:rsidP="00AD6320">
      <w:pPr>
        <w:pStyle w:val="Tekstprzypisudolnego"/>
        <w:rPr>
          <w:rFonts w:ascii="Calibri" w:hAnsi="Calibri" w:cs="Calibri"/>
        </w:rPr>
      </w:pPr>
      <w:r w:rsidRPr="00E729F5">
        <w:rPr>
          <w:rStyle w:val="Odwoanieprzypisudolnego"/>
          <w:rFonts w:ascii="Calibri" w:eastAsia="Calibri" w:hAnsi="Calibri" w:cs="Calibri"/>
        </w:rPr>
        <w:footnoteRef/>
      </w:r>
      <w:r w:rsidRPr="00E729F5">
        <w:rPr>
          <w:rFonts w:ascii="Calibri" w:hAnsi="Calibri" w:cs="Calibri"/>
          <w:i/>
        </w:rPr>
        <w:t>Rekomendacje udzielania zamówień publicznych na systemy informatyczne</w:t>
      </w:r>
      <w:r w:rsidRPr="00E729F5">
        <w:rPr>
          <w:rFonts w:ascii="Calibri" w:hAnsi="Calibri" w:cs="Calibri"/>
        </w:rPr>
        <w:t xml:space="preserve"> wydane w 2009 roku dostępne są na stronie internetowej Urzędu Zamówień Publicznych pod adresem </w:t>
      </w:r>
      <w:hyperlink r:id="rId1" w:history="1">
        <w:r w:rsidRPr="00E729F5">
          <w:rPr>
            <w:rStyle w:val="Hipercze"/>
            <w:rFonts w:ascii="Calibri" w:hAnsi="Calibri" w:cs="Calibri"/>
          </w:rPr>
          <w:t>https://www.uzp.gov.pl/__data/assets/pdf_file/0025/27574/Rekomendacje_UZP20ws._zamowiec584_na_systemy_informatyczne.pdf</w:t>
        </w:r>
      </w:hyperlink>
    </w:p>
  </w:footnote>
  <w:footnote w:id="2">
    <w:p w:rsidR="00CC12B3" w:rsidRPr="00E729F5" w:rsidRDefault="00CC12B3" w:rsidP="00AD6320">
      <w:pPr>
        <w:pStyle w:val="Tekstprzypisudolnego"/>
        <w:jc w:val="both"/>
        <w:rPr>
          <w:rFonts w:ascii="Calibri" w:hAnsi="Calibri" w:cs="Calibri"/>
          <w:sz w:val="18"/>
          <w:szCs w:val="18"/>
        </w:rPr>
      </w:pPr>
      <w:r w:rsidRPr="00E729F5">
        <w:rPr>
          <w:rStyle w:val="Odwoanieprzypisudolnego"/>
          <w:rFonts w:ascii="Calibri" w:eastAsia="Calibri" w:hAnsi="Calibri" w:cs="Calibri"/>
          <w:sz w:val="18"/>
          <w:szCs w:val="18"/>
        </w:rPr>
        <w:footnoteRef/>
      </w:r>
      <w:r w:rsidRPr="00E729F5">
        <w:rPr>
          <w:rFonts w:ascii="Calibri" w:hAnsi="Calibri" w:cs="Calibri"/>
          <w:sz w:val="18"/>
          <w:szCs w:val="18"/>
        </w:rPr>
        <w:t xml:space="preserve"> Ustawa z dnia 27 sierpnia 2009 r. o finansach publicznych (tekst jednolity: (Dz.U. z 2017 r. poz. 2077 ze zm.).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B82F942"/>
    <w:multiLevelType w:val="hybridMultilevel"/>
    <w:tmpl w:val="EF1115B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19"/>
    <w:multiLevelType w:val="multilevel"/>
    <w:tmpl w:val="FEAE12AC"/>
    <w:name w:val="WW8Num34"/>
    <w:lvl w:ilvl="0">
      <w:start w:val="1"/>
      <w:numFmt w:val="decimal"/>
      <w:lvlText w:val="%1."/>
      <w:lvlJc w:val="left"/>
      <w:pPr>
        <w:tabs>
          <w:tab w:val="num" w:pos="360"/>
        </w:tabs>
        <w:ind w:left="360" w:hanging="360"/>
      </w:pPr>
      <w:rPr>
        <w:rFonts w:ascii="Arial Narrow" w:hAnsi="Arial Narrow" w:cs="Arial Narrow"/>
        <w:b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009C025C"/>
    <w:multiLevelType w:val="hybridMultilevel"/>
    <w:tmpl w:val="72F0F1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71149CE"/>
    <w:multiLevelType w:val="hybridMultilevel"/>
    <w:tmpl w:val="36B2B85A"/>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4">
    <w:nsid w:val="0EBB48F8"/>
    <w:multiLevelType w:val="multilevel"/>
    <w:tmpl w:val="3698EC2A"/>
    <w:lvl w:ilvl="0">
      <w:start w:val="1"/>
      <w:numFmt w:val="bullet"/>
      <w:lvlText w:val="-"/>
      <w:lvlJc w:val="left"/>
      <w:pPr>
        <w:tabs>
          <w:tab w:val="num" w:pos="0"/>
        </w:tabs>
        <w:ind w:left="360" w:hanging="360"/>
      </w:pPr>
      <w:rPr>
        <w:rFonts w:ascii="Courier New" w:hAnsi="Courier New" w:cs="Courier New"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5">
    <w:nsid w:val="15E2396E"/>
    <w:multiLevelType w:val="hybridMultilevel"/>
    <w:tmpl w:val="0AB62E48"/>
    <w:lvl w:ilvl="0" w:tplc="AD0ACD82">
      <w:start w:val="1"/>
      <w:numFmt w:val="decimal"/>
      <w:lvlText w:val="Pytanie %1"/>
      <w:lvlJc w:val="left"/>
      <w:pPr>
        <w:ind w:left="360" w:hanging="360"/>
      </w:pPr>
      <w:rPr>
        <w:rFonts w:hint="default"/>
        <w:b/>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6">
    <w:nsid w:val="1C297DDF"/>
    <w:multiLevelType w:val="hybridMultilevel"/>
    <w:tmpl w:val="3F146B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2AE2E36"/>
    <w:multiLevelType w:val="hybridMultilevel"/>
    <w:tmpl w:val="1ABA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2EC5DA5"/>
    <w:multiLevelType w:val="hybridMultilevel"/>
    <w:tmpl w:val="D2A20B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33F030F4"/>
    <w:multiLevelType w:val="hybridMultilevel"/>
    <w:tmpl w:val="0B2CEA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5BE6E19"/>
    <w:multiLevelType w:val="hybridMultilevel"/>
    <w:tmpl w:val="E84A26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nsid w:val="3A947BB8"/>
    <w:multiLevelType w:val="hybridMultilevel"/>
    <w:tmpl w:val="2514FDE0"/>
    <w:lvl w:ilvl="0" w:tplc="AD0ACD82">
      <w:start w:val="1"/>
      <w:numFmt w:val="decimal"/>
      <w:lvlText w:val="Pytanie %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3DF23F6A"/>
    <w:multiLevelType w:val="hybridMultilevel"/>
    <w:tmpl w:val="FBD85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ED8136C"/>
    <w:multiLevelType w:val="hybridMultilevel"/>
    <w:tmpl w:val="828A66EC"/>
    <w:lvl w:ilvl="0" w:tplc="04150001">
      <w:start w:val="1"/>
      <w:numFmt w:val="bullet"/>
      <w:lvlText w:val=""/>
      <w:lvlJc w:val="left"/>
      <w:pPr>
        <w:ind w:left="772" w:hanging="360"/>
      </w:pPr>
      <w:rPr>
        <w:rFonts w:ascii="Symbol" w:hAnsi="Symbol" w:hint="default"/>
      </w:rPr>
    </w:lvl>
    <w:lvl w:ilvl="1" w:tplc="04150003" w:tentative="1">
      <w:start w:val="1"/>
      <w:numFmt w:val="bullet"/>
      <w:lvlText w:val="o"/>
      <w:lvlJc w:val="left"/>
      <w:pPr>
        <w:ind w:left="1492" w:hanging="360"/>
      </w:pPr>
      <w:rPr>
        <w:rFonts w:ascii="Courier New" w:hAnsi="Courier New" w:cs="Courier New" w:hint="default"/>
      </w:rPr>
    </w:lvl>
    <w:lvl w:ilvl="2" w:tplc="04150005" w:tentative="1">
      <w:start w:val="1"/>
      <w:numFmt w:val="bullet"/>
      <w:lvlText w:val=""/>
      <w:lvlJc w:val="left"/>
      <w:pPr>
        <w:ind w:left="2212" w:hanging="360"/>
      </w:pPr>
      <w:rPr>
        <w:rFonts w:ascii="Wingdings" w:hAnsi="Wingdings" w:hint="default"/>
      </w:rPr>
    </w:lvl>
    <w:lvl w:ilvl="3" w:tplc="04150001" w:tentative="1">
      <w:start w:val="1"/>
      <w:numFmt w:val="bullet"/>
      <w:lvlText w:val=""/>
      <w:lvlJc w:val="left"/>
      <w:pPr>
        <w:ind w:left="2932" w:hanging="360"/>
      </w:pPr>
      <w:rPr>
        <w:rFonts w:ascii="Symbol" w:hAnsi="Symbol" w:hint="default"/>
      </w:rPr>
    </w:lvl>
    <w:lvl w:ilvl="4" w:tplc="04150003" w:tentative="1">
      <w:start w:val="1"/>
      <w:numFmt w:val="bullet"/>
      <w:lvlText w:val="o"/>
      <w:lvlJc w:val="left"/>
      <w:pPr>
        <w:ind w:left="3652" w:hanging="360"/>
      </w:pPr>
      <w:rPr>
        <w:rFonts w:ascii="Courier New" w:hAnsi="Courier New" w:cs="Courier New" w:hint="default"/>
      </w:rPr>
    </w:lvl>
    <w:lvl w:ilvl="5" w:tplc="04150005" w:tentative="1">
      <w:start w:val="1"/>
      <w:numFmt w:val="bullet"/>
      <w:lvlText w:val=""/>
      <w:lvlJc w:val="left"/>
      <w:pPr>
        <w:ind w:left="4372" w:hanging="360"/>
      </w:pPr>
      <w:rPr>
        <w:rFonts w:ascii="Wingdings" w:hAnsi="Wingdings" w:hint="default"/>
      </w:rPr>
    </w:lvl>
    <w:lvl w:ilvl="6" w:tplc="04150001" w:tentative="1">
      <w:start w:val="1"/>
      <w:numFmt w:val="bullet"/>
      <w:lvlText w:val=""/>
      <w:lvlJc w:val="left"/>
      <w:pPr>
        <w:ind w:left="5092" w:hanging="360"/>
      </w:pPr>
      <w:rPr>
        <w:rFonts w:ascii="Symbol" w:hAnsi="Symbol" w:hint="default"/>
      </w:rPr>
    </w:lvl>
    <w:lvl w:ilvl="7" w:tplc="04150003" w:tentative="1">
      <w:start w:val="1"/>
      <w:numFmt w:val="bullet"/>
      <w:lvlText w:val="o"/>
      <w:lvlJc w:val="left"/>
      <w:pPr>
        <w:ind w:left="5812" w:hanging="360"/>
      </w:pPr>
      <w:rPr>
        <w:rFonts w:ascii="Courier New" w:hAnsi="Courier New" w:cs="Courier New" w:hint="default"/>
      </w:rPr>
    </w:lvl>
    <w:lvl w:ilvl="8" w:tplc="04150005" w:tentative="1">
      <w:start w:val="1"/>
      <w:numFmt w:val="bullet"/>
      <w:lvlText w:val=""/>
      <w:lvlJc w:val="left"/>
      <w:pPr>
        <w:ind w:left="6532" w:hanging="360"/>
      </w:pPr>
      <w:rPr>
        <w:rFonts w:ascii="Wingdings" w:hAnsi="Wingdings" w:hint="default"/>
      </w:rPr>
    </w:lvl>
  </w:abstractNum>
  <w:abstractNum w:abstractNumId="14">
    <w:nsid w:val="40C2146C"/>
    <w:multiLevelType w:val="hybridMultilevel"/>
    <w:tmpl w:val="3A4CEBA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5">
    <w:nsid w:val="40EE2A9F"/>
    <w:multiLevelType w:val="hybridMultilevel"/>
    <w:tmpl w:val="B7582C2E"/>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16">
    <w:nsid w:val="437F4BD2"/>
    <w:multiLevelType w:val="hybridMultilevel"/>
    <w:tmpl w:val="9C0C418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44716C63"/>
    <w:multiLevelType w:val="hybridMultilevel"/>
    <w:tmpl w:val="DB108C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63F308A"/>
    <w:multiLevelType w:val="hybridMultilevel"/>
    <w:tmpl w:val="F122460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nsid w:val="484B3321"/>
    <w:multiLevelType w:val="hybridMultilevel"/>
    <w:tmpl w:val="61D6DFD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nsid w:val="49737EC9"/>
    <w:multiLevelType w:val="hybridMultilevel"/>
    <w:tmpl w:val="6C8A4F96"/>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21">
    <w:nsid w:val="49A03A4F"/>
    <w:multiLevelType w:val="multilevel"/>
    <w:tmpl w:val="5A96BF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nsid w:val="4C465106"/>
    <w:multiLevelType w:val="multilevel"/>
    <w:tmpl w:val="39B8A788"/>
    <w:lvl w:ilvl="0">
      <w:start w:val="1"/>
      <w:numFmt w:val="bullet"/>
      <w:lvlText w:val="-"/>
      <w:lvlJc w:val="left"/>
      <w:pPr>
        <w:tabs>
          <w:tab w:val="num" w:pos="0"/>
        </w:tabs>
        <w:ind w:left="360" w:hanging="360"/>
      </w:pPr>
      <w:rPr>
        <w:rFonts w:ascii="Courier New" w:hAnsi="Courier New" w:cs="Courier New"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3">
    <w:nsid w:val="51B01555"/>
    <w:multiLevelType w:val="hybridMultilevel"/>
    <w:tmpl w:val="39388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3164C49"/>
    <w:multiLevelType w:val="hybridMultilevel"/>
    <w:tmpl w:val="98CEBB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E246747"/>
    <w:multiLevelType w:val="hybridMultilevel"/>
    <w:tmpl w:val="B74C85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662F71BB"/>
    <w:multiLevelType w:val="hybridMultilevel"/>
    <w:tmpl w:val="AC70C7EC"/>
    <w:lvl w:ilvl="0" w:tplc="04150001">
      <w:start w:val="1"/>
      <w:numFmt w:val="bullet"/>
      <w:lvlText w:val=""/>
      <w:lvlJc w:val="left"/>
      <w:pPr>
        <w:ind w:left="578" w:hanging="360"/>
      </w:pPr>
      <w:rPr>
        <w:rFonts w:ascii="Symbol" w:hAnsi="Symbol" w:hint="default"/>
      </w:rPr>
    </w:lvl>
    <w:lvl w:ilvl="1" w:tplc="04150003" w:tentative="1">
      <w:start w:val="1"/>
      <w:numFmt w:val="bullet"/>
      <w:lvlText w:val="o"/>
      <w:lvlJc w:val="left"/>
      <w:pPr>
        <w:ind w:left="1298" w:hanging="360"/>
      </w:pPr>
      <w:rPr>
        <w:rFonts w:ascii="Courier New" w:hAnsi="Courier New" w:cs="Courier New" w:hint="default"/>
      </w:rPr>
    </w:lvl>
    <w:lvl w:ilvl="2" w:tplc="04150005" w:tentative="1">
      <w:start w:val="1"/>
      <w:numFmt w:val="bullet"/>
      <w:lvlText w:val=""/>
      <w:lvlJc w:val="left"/>
      <w:pPr>
        <w:ind w:left="2018" w:hanging="360"/>
      </w:pPr>
      <w:rPr>
        <w:rFonts w:ascii="Wingdings" w:hAnsi="Wingdings" w:hint="default"/>
      </w:rPr>
    </w:lvl>
    <w:lvl w:ilvl="3" w:tplc="04150001" w:tentative="1">
      <w:start w:val="1"/>
      <w:numFmt w:val="bullet"/>
      <w:lvlText w:val=""/>
      <w:lvlJc w:val="left"/>
      <w:pPr>
        <w:ind w:left="2738" w:hanging="360"/>
      </w:pPr>
      <w:rPr>
        <w:rFonts w:ascii="Symbol" w:hAnsi="Symbol" w:hint="default"/>
      </w:rPr>
    </w:lvl>
    <w:lvl w:ilvl="4" w:tplc="04150003" w:tentative="1">
      <w:start w:val="1"/>
      <w:numFmt w:val="bullet"/>
      <w:lvlText w:val="o"/>
      <w:lvlJc w:val="left"/>
      <w:pPr>
        <w:ind w:left="3458" w:hanging="360"/>
      </w:pPr>
      <w:rPr>
        <w:rFonts w:ascii="Courier New" w:hAnsi="Courier New" w:cs="Courier New" w:hint="default"/>
      </w:rPr>
    </w:lvl>
    <w:lvl w:ilvl="5" w:tplc="04150005" w:tentative="1">
      <w:start w:val="1"/>
      <w:numFmt w:val="bullet"/>
      <w:lvlText w:val=""/>
      <w:lvlJc w:val="left"/>
      <w:pPr>
        <w:ind w:left="4178" w:hanging="360"/>
      </w:pPr>
      <w:rPr>
        <w:rFonts w:ascii="Wingdings" w:hAnsi="Wingdings" w:hint="default"/>
      </w:rPr>
    </w:lvl>
    <w:lvl w:ilvl="6" w:tplc="04150001" w:tentative="1">
      <w:start w:val="1"/>
      <w:numFmt w:val="bullet"/>
      <w:lvlText w:val=""/>
      <w:lvlJc w:val="left"/>
      <w:pPr>
        <w:ind w:left="4898" w:hanging="360"/>
      </w:pPr>
      <w:rPr>
        <w:rFonts w:ascii="Symbol" w:hAnsi="Symbol" w:hint="default"/>
      </w:rPr>
    </w:lvl>
    <w:lvl w:ilvl="7" w:tplc="04150003" w:tentative="1">
      <w:start w:val="1"/>
      <w:numFmt w:val="bullet"/>
      <w:lvlText w:val="o"/>
      <w:lvlJc w:val="left"/>
      <w:pPr>
        <w:ind w:left="5618" w:hanging="360"/>
      </w:pPr>
      <w:rPr>
        <w:rFonts w:ascii="Courier New" w:hAnsi="Courier New" w:cs="Courier New" w:hint="default"/>
      </w:rPr>
    </w:lvl>
    <w:lvl w:ilvl="8" w:tplc="04150005" w:tentative="1">
      <w:start w:val="1"/>
      <w:numFmt w:val="bullet"/>
      <w:lvlText w:val=""/>
      <w:lvlJc w:val="left"/>
      <w:pPr>
        <w:ind w:left="6338" w:hanging="360"/>
      </w:pPr>
      <w:rPr>
        <w:rFonts w:ascii="Wingdings" w:hAnsi="Wingdings" w:hint="default"/>
      </w:rPr>
    </w:lvl>
  </w:abstractNum>
  <w:abstractNum w:abstractNumId="27">
    <w:nsid w:val="68C34A8D"/>
    <w:multiLevelType w:val="hybridMultilevel"/>
    <w:tmpl w:val="77E86FF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6E225492"/>
    <w:multiLevelType w:val="hybridMultilevel"/>
    <w:tmpl w:val="4050CE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1FE694C"/>
    <w:multiLevelType w:val="hybridMultilevel"/>
    <w:tmpl w:val="883830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730D102F"/>
    <w:multiLevelType w:val="hybridMultilevel"/>
    <w:tmpl w:val="0EF0936E"/>
    <w:lvl w:ilvl="0" w:tplc="04150001">
      <w:start w:val="1"/>
      <w:numFmt w:val="bullet"/>
      <w:lvlText w:val=""/>
      <w:lvlJc w:val="left"/>
      <w:pPr>
        <w:ind w:left="775" w:hanging="360"/>
      </w:pPr>
      <w:rPr>
        <w:rFonts w:ascii="Symbol" w:hAnsi="Symbol" w:hint="default"/>
      </w:rPr>
    </w:lvl>
    <w:lvl w:ilvl="1" w:tplc="04150003" w:tentative="1">
      <w:start w:val="1"/>
      <w:numFmt w:val="bullet"/>
      <w:lvlText w:val="o"/>
      <w:lvlJc w:val="left"/>
      <w:pPr>
        <w:ind w:left="1495" w:hanging="360"/>
      </w:pPr>
      <w:rPr>
        <w:rFonts w:ascii="Courier New" w:hAnsi="Courier New" w:cs="Courier New" w:hint="default"/>
      </w:rPr>
    </w:lvl>
    <w:lvl w:ilvl="2" w:tplc="04150005" w:tentative="1">
      <w:start w:val="1"/>
      <w:numFmt w:val="bullet"/>
      <w:lvlText w:val=""/>
      <w:lvlJc w:val="left"/>
      <w:pPr>
        <w:ind w:left="2215" w:hanging="360"/>
      </w:pPr>
      <w:rPr>
        <w:rFonts w:ascii="Wingdings" w:hAnsi="Wingdings" w:hint="default"/>
      </w:rPr>
    </w:lvl>
    <w:lvl w:ilvl="3" w:tplc="04150001" w:tentative="1">
      <w:start w:val="1"/>
      <w:numFmt w:val="bullet"/>
      <w:lvlText w:val=""/>
      <w:lvlJc w:val="left"/>
      <w:pPr>
        <w:ind w:left="2935" w:hanging="360"/>
      </w:pPr>
      <w:rPr>
        <w:rFonts w:ascii="Symbol" w:hAnsi="Symbol" w:hint="default"/>
      </w:rPr>
    </w:lvl>
    <w:lvl w:ilvl="4" w:tplc="04150003" w:tentative="1">
      <w:start w:val="1"/>
      <w:numFmt w:val="bullet"/>
      <w:lvlText w:val="o"/>
      <w:lvlJc w:val="left"/>
      <w:pPr>
        <w:ind w:left="3655" w:hanging="360"/>
      </w:pPr>
      <w:rPr>
        <w:rFonts w:ascii="Courier New" w:hAnsi="Courier New" w:cs="Courier New" w:hint="default"/>
      </w:rPr>
    </w:lvl>
    <w:lvl w:ilvl="5" w:tplc="04150005" w:tentative="1">
      <w:start w:val="1"/>
      <w:numFmt w:val="bullet"/>
      <w:lvlText w:val=""/>
      <w:lvlJc w:val="left"/>
      <w:pPr>
        <w:ind w:left="4375" w:hanging="360"/>
      </w:pPr>
      <w:rPr>
        <w:rFonts w:ascii="Wingdings" w:hAnsi="Wingdings" w:hint="default"/>
      </w:rPr>
    </w:lvl>
    <w:lvl w:ilvl="6" w:tplc="04150001" w:tentative="1">
      <w:start w:val="1"/>
      <w:numFmt w:val="bullet"/>
      <w:lvlText w:val=""/>
      <w:lvlJc w:val="left"/>
      <w:pPr>
        <w:ind w:left="5095" w:hanging="360"/>
      </w:pPr>
      <w:rPr>
        <w:rFonts w:ascii="Symbol" w:hAnsi="Symbol" w:hint="default"/>
      </w:rPr>
    </w:lvl>
    <w:lvl w:ilvl="7" w:tplc="04150003" w:tentative="1">
      <w:start w:val="1"/>
      <w:numFmt w:val="bullet"/>
      <w:lvlText w:val="o"/>
      <w:lvlJc w:val="left"/>
      <w:pPr>
        <w:ind w:left="5815" w:hanging="360"/>
      </w:pPr>
      <w:rPr>
        <w:rFonts w:ascii="Courier New" w:hAnsi="Courier New" w:cs="Courier New" w:hint="default"/>
      </w:rPr>
    </w:lvl>
    <w:lvl w:ilvl="8" w:tplc="04150005" w:tentative="1">
      <w:start w:val="1"/>
      <w:numFmt w:val="bullet"/>
      <w:lvlText w:val=""/>
      <w:lvlJc w:val="left"/>
      <w:pPr>
        <w:ind w:left="6535" w:hanging="360"/>
      </w:pPr>
      <w:rPr>
        <w:rFonts w:ascii="Wingdings" w:hAnsi="Wingdings" w:hint="default"/>
      </w:rPr>
    </w:lvl>
  </w:abstractNum>
  <w:abstractNum w:abstractNumId="31">
    <w:nsid w:val="7447160B"/>
    <w:multiLevelType w:val="hybridMultilevel"/>
    <w:tmpl w:val="B66834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9352D81"/>
    <w:multiLevelType w:val="hybridMultilevel"/>
    <w:tmpl w:val="D6F031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8"/>
  </w:num>
  <w:num w:numId="4">
    <w:abstractNumId w:val="24"/>
  </w:num>
  <w:num w:numId="5">
    <w:abstractNumId w:val="2"/>
  </w:num>
  <w:num w:numId="6">
    <w:abstractNumId w:val="20"/>
  </w:num>
  <w:num w:numId="7">
    <w:abstractNumId w:val="32"/>
  </w:num>
  <w:num w:numId="8">
    <w:abstractNumId w:val="23"/>
  </w:num>
  <w:num w:numId="9">
    <w:abstractNumId w:val="9"/>
  </w:num>
  <w:num w:numId="10">
    <w:abstractNumId w:val="5"/>
  </w:num>
  <w:num w:numId="11">
    <w:abstractNumId w:val="31"/>
  </w:num>
  <w:num w:numId="12">
    <w:abstractNumId w:val="1"/>
  </w:num>
  <w:num w:numId="13">
    <w:abstractNumId w:val="15"/>
  </w:num>
  <w:num w:numId="14">
    <w:abstractNumId w:val="3"/>
  </w:num>
  <w:num w:numId="15">
    <w:abstractNumId w:val="19"/>
  </w:num>
  <w:num w:numId="16">
    <w:abstractNumId w:val="27"/>
  </w:num>
  <w:num w:numId="17">
    <w:abstractNumId w:val="28"/>
  </w:num>
  <w:num w:numId="18">
    <w:abstractNumId w:val="11"/>
  </w:num>
  <w:num w:numId="19">
    <w:abstractNumId w:val="18"/>
  </w:num>
  <w:num w:numId="20">
    <w:abstractNumId w:val="30"/>
  </w:num>
  <w:num w:numId="21">
    <w:abstractNumId w:val="26"/>
  </w:num>
  <w:num w:numId="22">
    <w:abstractNumId w:val="12"/>
  </w:num>
  <w:num w:numId="23">
    <w:abstractNumId w:val="22"/>
  </w:num>
  <w:num w:numId="24">
    <w:abstractNumId w:val="4"/>
  </w:num>
  <w:num w:numId="25">
    <w:abstractNumId w:val="21"/>
  </w:num>
  <w:num w:numId="26">
    <w:abstractNumId w:val="29"/>
  </w:num>
  <w:num w:numId="27">
    <w:abstractNumId w:val="17"/>
  </w:num>
  <w:num w:numId="28">
    <w:abstractNumId w:val="14"/>
  </w:num>
  <w:num w:numId="29">
    <w:abstractNumId w:val="13"/>
  </w:num>
  <w:num w:numId="30">
    <w:abstractNumId w:val="25"/>
  </w:num>
  <w:num w:numId="31">
    <w:abstractNumId w:val="16"/>
  </w:num>
  <w:num w:numId="32">
    <w:abstractNumId w:val="0"/>
  </w:num>
  <w:num w:numId="3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5F6937"/>
    <w:rsid w:val="0001533C"/>
    <w:rsid w:val="00206438"/>
    <w:rsid w:val="00276FF6"/>
    <w:rsid w:val="00391F58"/>
    <w:rsid w:val="004E1A52"/>
    <w:rsid w:val="005F6937"/>
    <w:rsid w:val="00740724"/>
    <w:rsid w:val="007726DC"/>
    <w:rsid w:val="00790938"/>
    <w:rsid w:val="007A5C72"/>
    <w:rsid w:val="00980CD9"/>
    <w:rsid w:val="009A6791"/>
    <w:rsid w:val="009F59A0"/>
    <w:rsid w:val="00A04CED"/>
    <w:rsid w:val="00AB509C"/>
    <w:rsid w:val="00AC78DC"/>
    <w:rsid w:val="00AD6320"/>
    <w:rsid w:val="00B42CFA"/>
    <w:rsid w:val="00B95AFB"/>
    <w:rsid w:val="00C4175B"/>
    <w:rsid w:val="00C56D7C"/>
    <w:rsid w:val="00CC12B3"/>
    <w:rsid w:val="00D31077"/>
    <w:rsid w:val="00E90CF4"/>
    <w:rsid w:val="00EE06FB"/>
    <w:rsid w:val="00F85152"/>
    <w:rsid w:val="00FA73B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Typewriter"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F6937"/>
    <w:pPr>
      <w:spacing w:after="0" w:line="240" w:lineRule="auto"/>
    </w:pPr>
    <w:rPr>
      <w:rFonts w:ascii="Arial" w:eastAsia="Times New Roman" w:hAnsi="Arial" w:cs="Times New Roman"/>
      <w:sz w:val="20"/>
      <w:szCs w:val="20"/>
      <w:lang w:eastAsia="de-DE"/>
    </w:rPr>
  </w:style>
  <w:style w:type="paragraph" w:styleId="Nagwek1">
    <w:name w:val="heading 1"/>
    <w:basedOn w:val="Normalny"/>
    <w:next w:val="Normalny"/>
    <w:link w:val="Nagwek1Znak"/>
    <w:uiPriority w:val="9"/>
    <w:qFormat/>
    <w:rsid w:val="005F6937"/>
    <w:pPr>
      <w:keepNext/>
      <w:keepLines/>
      <w:spacing w:before="480"/>
      <w:outlineLvl w:val="0"/>
    </w:pPr>
    <w:rPr>
      <w:rFonts w:ascii="Cambria" w:hAnsi="Cambria"/>
      <w:b/>
      <w:bCs/>
      <w:color w:val="365F91"/>
      <w:sz w:val="28"/>
      <w:szCs w:val="28"/>
      <w:vertAlign w:val="superscript"/>
      <w:lang w:eastAsia="pl-PL"/>
    </w:rPr>
  </w:style>
  <w:style w:type="paragraph" w:styleId="Nagwek2">
    <w:name w:val="heading 2"/>
    <w:basedOn w:val="Normalny"/>
    <w:next w:val="Normalny"/>
    <w:link w:val="Nagwek2Znak"/>
    <w:uiPriority w:val="9"/>
    <w:semiHidden/>
    <w:unhideWhenUsed/>
    <w:qFormat/>
    <w:rsid w:val="005F6937"/>
    <w:pPr>
      <w:keepNext/>
      <w:keepLines/>
      <w:spacing w:before="40"/>
      <w:outlineLvl w:val="1"/>
    </w:pPr>
    <w:rPr>
      <w:rFonts w:ascii="Cambria" w:hAnsi="Cambria"/>
      <w:color w:val="365F91"/>
      <w:sz w:val="26"/>
      <w:szCs w:val="26"/>
      <w:lang w:eastAsia="pl-PL"/>
    </w:rPr>
  </w:style>
  <w:style w:type="paragraph" w:styleId="Nagwek4">
    <w:name w:val="heading 4"/>
    <w:basedOn w:val="Normalny"/>
    <w:next w:val="Normalny"/>
    <w:link w:val="Nagwek4Znak"/>
    <w:uiPriority w:val="9"/>
    <w:semiHidden/>
    <w:unhideWhenUsed/>
    <w:qFormat/>
    <w:rsid w:val="005F6937"/>
    <w:pPr>
      <w:keepNext/>
      <w:keepLines/>
      <w:spacing w:before="40"/>
      <w:outlineLvl w:val="3"/>
    </w:pPr>
    <w:rPr>
      <w:rFonts w:ascii="Cambria" w:hAnsi="Cambria"/>
      <w:i/>
      <w:iCs/>
      <w:color w:val="365F91"/>
      <w:sz w:val="24"/>
      <w:lang w:eastAsia="pl-PL"/>
    </w:rPr>
  </w:style>
  <w:style w:type="paragraph" w:styleId="Nagwek5">
    <w:name w:val="heading 5"/>
    <w:basedOn w:val="Normalny"/>
    <w:next w:val="Normalny"/>
    <w:link w:val="Nagwek5Znak"/>
    <w:uiPriority w:val="9"/>
    <w:semiHidden/>
    <w:unhideWhenUsed/>
    <w:qFormat/>
    <w:rsid w:val="005F6937"/>
    <w:pPr>
      <w:keepNext/>
      <w:keepLines/>
      <w:spacing w:before="40"/>
      <w:outlineLvl w:val="4"/>
    </w:pPr>
    <w:rPr>
      <w:rFonts w:ascii="Cambria" w:hAnsi="Cambria"/>
      <w:color w:val="365F91"/>
      <w:sz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F6937"/>
    <w:rPr>
      <w:rFonts w:ascii="Cambria" w:eastAsia="Times New Roman" w:hAnsi="Cambria" w:cs="Times New Roman"/>
      <w:b/>
      <w:bCs/>
      <w:color w:val="365F91"/>
      <w:sz w:val="28"/>
      <w:szCs w:val="28"/>
      <w:vertAlign w:val="superscript"/>
      <w:lang w:eastAsia="pl-PL"/>
    </w:rPr>
  </w:style>
  <w:style w:type="character" w:customStyle="1" w:styleId="Nagwek2Znak">
    <w:name w:val="Nagłówek 2 Znak"/>
    <w:basedOn w:val="Domylnaczcionkaakapitu"/>
    <w:link w:val="Nagwek2"/>
    <w:uiPriority w:val="9"/>
    <w:semiHidden/>
    <w:rsid w:val="005F6937"/>
    <w:rPr>
      <w:rFonts w:ascii="Cambria" w:eastAsia="Times New Roman" w:hAnsi="Cambria" w:cs="Times New Roman"/>
      <w:color w:val="365F91"/>
      <w:sz w:val="26"/>
      <w:szCs w:val="26"/>
      <w:lang w:eastAsia="pl-PL"/>
    </w:rPr>
  </w:style>
  <w:style w:type="character" w:styleId="Hipercze">
    <w:name w:val="Hyperlink"/>
    <w:rsid w:val="005F6937"/>
    <w:rPr>
      <w:color w:val="0000FF"/>
      <w:u w:val="single"/>
    </w:rPr>
  </w:style>
  <w:style w:type="paragraph" w:styleId="Tekstkomentarza">
    <w:name w:val="annotation text"/>
    <w:aliases w:val="Znak Znak Znak,Tekst komentarza1,Znak1,Tekst podstawowy 31 Znak,Znak Znak1,Tekst podstawowy 31 Znak Znak,Tekst podstawowy 31,Znak Znak Znak Znak Znak"/>
    <w:basedOn w:val="Normalny"/>
    <w:link w:val="TekstkomentarzaZnak"/>
    <w:uiPriority w:val="99"/>
    <w:rsid w:val="005F6937"/>
    <w:pPr>
      <w:widowControl w:val="0"/>
      <w:autoSpaceDE w:val="0"/>
      <w:autoSpaceDN w:val="0"/>
      <w:adjustRightInd w:val="0"/>
    </w:pPr>
    <w:rPr>
      <w:rFonts w:ascii="Candara" w:hAnsi="Candara"/>
      <w:lang w:eastAsia="pl-PL"/>
    </w:rPr>
  </w:style>
  <w:style w:type="character" w:customStyle="1" w:styleId="TekstkomentarzaZnak">
    <w:name w:val="Tekst komentarza Znak"/>
    <w:aliases w:val="Znak Znak Znak Znak,Tekst komentarza1 Znak,Znak1 Znak,Tekst podstawowy 31 Znak Znak1,Znak Znak1 Znak,Tekst podstawowy 31 Znak Znak Znak,Tekst podstawowy 31 Znak1,Znak Znak Znak Znak Znak Znak"/>
    <w:basedOn w:val="Domylnaczcionkaakapitu"/>
    <w:link w:val="Tekstkomentarza"/>
    <w:uiPriority w:val="99"/>
    <w:rsid w:val="005F6937"/>
    <w:rPr>
      <w:rFonts w:ascii="Candara" w:eastAsia="Times New Roman" w:hAnsi="Candara" w:cs="Times New Roman"/>
      <w:sz w:val="20"/>
      <w:szCs w:val="20"/>
      <w:lang w:eastAsia="pl-PL"/>
    </w:rPr>
  </w:style>
  <w:style w:type="paragraph" w:styleId="Akapitzlist">
    <w:name w:val="List Paragraph"/>
    <w:aliases w:val="sw tekst,CW_Lista,Lista num,wypunktowanie,Numerowanie,List Paragraph,Akapit z listą BS,Kolorowa lista — akcent 11,L1,ISCG Numerowanie,lp1,Normal,Akapit z listą31,Wypunktowanie,Normal2,normalny tekst,Adresat stanowisko,Nagłowek 3,Preambuła"/>
    <w:basedOn w:val="Normalny"/>
    <w:link w:val="AkapitzlistZnak"/>
    <w:uiPriority w:val="34"/>
    <w:qFormat/>
    <w:rsid w:val="005F6937"/>
    <w:pPr>
      <w:ind w:left="720"/>
      <w:contextualSpacing/>
    </w:pPr>
  </w:style>
  <w:style w:type="character" w:customStyle="1" w:styleId="AkapitzlistZnak">
    <w:name w:val="Akapit z listą Znak"/>
    <w:aliases w:val="sw tekst Znak,CW_Lista Znak,Lista num Znak,wypunktowanie Znak,Numerowanie Znak,List Paragraph Znak,Akapit z listą BS Znak,Kolorowa lista — akcent 11 Znak,L1 Znak,ISCG Numerowanie Znak,lp1 Znak,Normal Znak,Akapit z listą31 Znak"/>
    <w:basedOn w:val="Domylnaczcionkaakapitu"/>
    <w:link w:val="Akapitzlist"/>
    <w:uiPriority w:val="34"/>
    <w:qFormat/>
    <w:locked/>
    <w:rsid w:val="005F6937"/>
    <w:rPr>
      <w:rFonts w:ascii="Arial" w:eastAsia="Times New Roman" w:hAnsi="Arial" w:cs="Times New Roman"/>
      <w:sz w:val="20"/>
      <w:szCs w:val="20"/>
      <w:lang w:eastAsia="de-DE"/>
    </w:rPr>
  </w:style>
  <w:style w:type="paragraph" w:customStyle="1" w:styleId="redniasiatka21">
    <w:name w:val="Średnia siatka 21"/>
    <w:uiPriority w:val="1"/>
    <w:qFormat/>
    <w:rsid w:val="005F6937"/>
    <w:pPr>
      <w:spacing w:after="0" w:line="240" w:lineRule="auto"/>
    </w:pPr>
    <w:rPr>
      <w:rFonts w:ascii="Calibri" w:eastAsia="Times New Roman" w:hAnsi="Calibri" w:cs="Times New Roman"/>
      <w:lang w:eastAsia="pl-PL"/>
    </w:rPr>
  </w:style>
  <w:style w:type="paragraph" w:customStyle="1" w:styleId="NumberList">
    <w:name w:val="Number List"/>
    <w:qFormat/>
    <w:rsid w:val="005F6937"/>
    <w:pPr>
      <w:suppressAutoHyphens/>
      <w:spacing w:after="0" w:line="240" w:lineRule="auto"/>
      <w:ind w:left="432"/>
      <w:jc w:val="both"/>
    </w:pPr>
    <w:rPr>
      <w:rFonts w:ascii="Times New Roman" w:eastAsia="Times New Roman" w:hAnsi="Times New Roman" w:cs="Times New Roman"/>
      <w:color w:val="000000"/>
      <w:sz w:val="24"/>
      <w:szCs w:val="20"/>
      <w:lang w:val="cs-CZ" w:eastAsia="zh-CN"/>
    </w:rPr>
  </w:style>
  <w:style w:type="character" w:customStyle="1" w:styleId="fontstyle01">
    <w:name w:val="fontstyle01"/>
    <w:basedOn w:val="Domylnaczcionkaakapitu"/>
    <w:rsid w:val="005F6937"/>
    <w:rPr>
      <w:rFonts w:ascii="UniversPro-Roman" w:hAnsi="UniversPro-Roman" w:hint="default"/>
      <w:b w:val="0"/>
      <w:bCs w:val="0"/>
      <w:i w:val="0"/>
      <w:iCs w:val="0"/>
      <w:color w:val="242021"/>
      <w:sz w:val="20"/>
      <w:szCs w:val="20"/>
    </w:rPr>
  </w:style>
  <w:style w:type="character" w:customStyle="1" w:styleId="Nagwek4Znak">
    <w:name w:val="Nagłówek 4 Znak"/>
    <w:basedOn w:val="Domylnaczcionkaakapitu"/>
    <w:link w:val="Nagwek4"/>
    <w:uiPriority w:val="9"/>
    <w:semiHidden/>
    <w:rsid w:val="005F6937"/>
    <w:rPr>
      <w:rFonts w:ascii="Cambria" w:eastAsia="Times New Roman" w:hAnsi="Cambria" w:cs="Times New Roman"/>
      <w:i/>
      <w:iCs/>
      <w:color w:val="365F91"/>
      <w:sz w:val="24"/>
      <w:szCs w:val="20"/>
      <w:lang w:eastAsia="pl-PL"/>
    </w:rPr>
  </w:style>
  <w:style w:type="character" w:customStyle="1" w:styleId="Nagwek5Znak">
    <w:name w:val="Nagłówek 5 Znak"/>
    <w:basedOn w:val="Domylnaczcionkaakapitu"/>
    <w:link w:val="Nagwek5"/>
    <w:uiPriority w:val="9"/>
    <w:semiHidden/>
    <w:rsid w:val="005F6937"/>
    <w:rPr>
      <w:rFonts w:ascii="Cambria" w:eastAsia="Times New Roman" w:hAnsi="Cambria" w:cs="Times New Roman"/>
      <w:color w:val="365F91"/>
      <w:sz w:val="24"/>
      <w:szCs w:val="20"/>
      <w:lang w:eastAsia="pl-PL"/>
    </w:rPr>
  </w:style>
  <w:style w:type="paragraph" w:styleId="Bezodstpw">
    <w:name w:val="No Spacing"/>
    <w:uiPriority w:val="1"/>
    <w:qFormat/>
    <w:rsid w:val="005F6937"/>
    <w:pPr>
      <w:spacing w:after="0" w:line="240" w:lineRule="auto"/>
    </w:pPr>
    <w:rPr>
      <w:rFonts w:ascii="Calibri" w:eastAsia="Calibri" w:hAnsi="Calibri" w:cs="Times New Roman"/>
    </w:rPr>
  </w:style>
  <w:style w:type="paragraph" w:styleId="Nagwek">
    <w:name w:val="header"/>
    <w:basedOn w:val="Normalny"/>
    <w:link w:val="NagwekZnak"/>
    <w:unhideWhenUsed/>
    <w:rsid w:val="005F6937"/>
    <w:pPr>
      <w:tabs>
        <w:tab w:val="center" w:pos="4536"/>
        <w:tab w:val="right" w:pos="9072"/>
      </w:tabs>
    </w:pPr>
    <w:rPr>
      <w:rFonts w:ascii="Calibri" w:eastAsia="Calibri" w:hAnsi="Calibri"/>
      <w:noProof/>
      <w:sz w:val="22"/>
      <w:szCs w:val="22"/>
      <w:lang w:eastAsia="en-US"/>
    </w:rPr>
  </w:style>
  <w:style w:type="character" w:customStyle="1" w:styleId="NagwekZnak">
    <w:name w:val="Nagłówek Znak"/>
    <w:basedOn w:val="Domylnaczcionkaakapitu"/>
    <w:link w:val="Nagwek"/>
    <w:rsid w:val="005F6937"/>
    <w:rPr>
      <w:rFonts w:ascii="Calibri" w:eastAsia="Calibri" w:hAnsi="Calibri" w:cs="Times New Roman"/>
      <w:noProof/>
    </w:rPr>
  </w:style>
  <w:style w:type="paragraph" w:styleId="Stopka">
    <w:name w:val="footer"/>
    <w:basedOn w:val="Normalny"/>
    <w:link w:val="StopkaZnak"/>
    <w:uiPriority w:val="99"/>
    <w:unhideWhenUsed/>
    <w:rsid w:val="005F6937"/>
    <w:pPr>
      <w:tabs>
        <w:tab w:val="center" w:pos="4536"/>
        <w:tab w:val="right" w:pos="9072"/>
      </w:tabs>
    </w:pPr>
    <w:rPr>
      <w:rFonts w:ascii="Calibri" w:eastAsia="Calibri" w:hAnsi="Calibri"/>
      <w:noProof/>
      <w:sz w:val="22"/>
      <w:szCs w:val="22"/>
      <w:lang w:eastAsia="en-US"/>
    </w:rPr>
  </w:style>
  <w:style w:type="character" w:customStyle="1" w:styleId="StopkaZnak">
    <w:name w:val="Stopka Znak"/>
    <w:basedOn w:val="Domylnaczcionkaakapitu"/>
    <w:link w:val="Stopka"/>
    <w:uiPriority w:val="99"/>
    <w:rsid w:val="005F6937"/>
    <w:rPr>
      <w:rFonts w:ascii="Calibri" w:eastAsia="Calibri" w:hAnsi="Calibri" w:cs="Times New Roman"/>
      <w:noProof/>
    </w:rPr>
  </w:style>
  <w:style w:type="character" w:customStyle="1" w:styleId="TekstdymkaZnak">
    <w:name w:val="Tekst dymka Znak"/>
    <w:basedOn w:val="Domylnaczcionkaakapitu"/>
    <w:link w:val="Tekstdymka"/>
    <w:uiPriority w:val="99"/>
    <w:semiHidden/>
    <w:rsid w:val="005F6937"/>
    <w:rPr>
      <w:rFonts w:ascii="Tahoma" w:eastAsia="Times New Roman" w:hAnsi="Tahoma" w:cs="Tahoma"/>
      <w:sz w:val="16"/>
      <w:szCs w:val="16"/>
      <w:lang w:eastAsia="pl-PL"/>
    </w:rPr>
  </w:style>
  <w:style w:type="paragraph" w:styleId="Tekstdymka">
    <w:name w:val="Balloon Text"/>
    <w:basedOn w:val="Normalny"/>
    <w:link w:val="TekstdymkaZnak"/>
    <w:uiPriority w:val="99"/>
    <w:semiHidden/>
    <w:unhideWhenUsed/>
    <w:rsid w:val="005F6937"/>
    <w:rPr>
      <w:rFonts w:ascii="Tahoma" w:hAnsi="Tahoma" w:cs="Tahoma"/>
      <w:sz w:val="16"/>
      <w:szCs w:val="16"/>
      <w:lang w:eastAsia="pl-PL"/>
    </w:rPr>
  </w:style>
  <w:style w:type="paragraph" w:customStyle="1" w:styleId="NA">
    <w:name w:val="N/A"/>
    <w:basedOn w:val="Normalny"/>
    <w:rsid w:val="005F6937"/>
    <w:pPr>
      <w:tabs>
        <w:tab w:val="left" w:pos="9000"/>
        <w:tab w:val="right" w:pos="9360"/>
      </w:tabs>
      <w:suppressAutoHyphens/>
    </w:pPr>
    <w:rPr>
      <w:rFonts w:ascii="Courier" w:hAnsi="Courier"/>
      <w:sz w:val="24"/>
      <w:lang w:val="en-US" w:eastAsia="pl-PL"/>
    </w:rPr>
  </w:style>
  <w:style w:type="character" w:styleId="Pogrubienie">
    <w:name w:val="Strong"/>
    <w:basedOn w:val="Domylnaczcionkaakapitu"/>
    <w:uiPriority w:val="22"/>
    <w:qFormat/>
    <w:rsid w:val="005F6937"/>
    <w:rPr>
      <w:b/>
      <w:bCs/>
    </w:rPr>
  </w:style>
  <w:style w:type="paragraph" w:styleId="Tekstprzypisukocowego">
    <w:name w:val="endnote text"/>
    <w:basedOn w:val="Normalny"/>
    <w:link w:val="TekstprzypisukocowegoZnak"/>
    <w:uiPriority w:val="99"/>
    <w:semiHidden/>
    <w:unhideWhenUsed/>
    <w:rsid w:val="005F6937"/>
    <w:rPr>
      <w:rFonts w:ascii="Courier" w:hAnsi="Courier"/>
      <w:lang w:eastAsia="pl-PL"/>
    </w:rPr>
  </w:style>
  <w:style w:type="character" w:customStyle="1" w:styleId="TekstprzypisukocowegoZnak">
    <w:name w:val="Tekst przypisu końcowego Znak"/>
    <w:basedOn w:val="Domylnaczcionkaakapitu"/>
    <w:link w:val="Tekstprzypisukocowego"/>
    <w:uiPriority w:val="99"/>
    <w:semiHidden/>
    <w:rsid w:val="005F6937"/>
    <w:rPr>
      <w:rFonts w:ascii="Courier" w:eastAsia="Times New Roman" w:hAnsi="Courier" w:cs="Times New Roman"/>
      <w:sz w:val="20"/>
      <w:szCs w:val="20"/>
      <w:lang w:eastAsia="pl-PL"/>
    </w:rPr>
  </w:style>
  <w:style w:type="character" w:customStyle="1" w:styleId="Tekstpodstawowy2Znak">
    <w:name w:val="Tekst podstawowy 2 Znak"/>
    <w:basedOn w:val="Domylnaczcionkaakapitu"/>
    <w:link w:val="Tekstpodstawowy2"/>
    <w:semiHidden/>
    <w:rsid w:val="005F6937"/>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5F6937"/>
    <w:pPr>
      <w:jc w:val="both"/>
    </w:pPr>
    <w:rPr>
      <w:rFonts w:ascii="Times New Roman" w:hAnsi="Times New Roman"/>
      <w:color w:val="000000"/>
      <w:sz w:val="24"/>
      <w:szCs w:val="24"/>
      <w:lang w:eastAsia="pl-PL"/>
    </w:rPr>
  </w:style>
  <w:style w:type="character" w:customStyle="1" w:styleId="Tekstpodstawowywcity2Znak">
    <w:name w:val="Tekst podstawowy wcięty 2 Znak"/>
    <w:basedOn w:val="Domylnaczcionkaakapitu"/>
    <w:link w:val="Tekstpodstawowywcity2"/>
    <w:uiPriority w:val="99"/>
    <w:semiHidden/>
    <w:rsid w:val="005F6937"/>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semiHidden/>
    <w:unhideWhenUsed/>
    <w:rsid w:val="005F6937"/>
    <w:pPr>
      <w:spacing w:after="120" w:line="480" w:lineRule="auto"/>
      <w:ind w:left="283"/>
    </w:pPr>
    <w:rPr>
      <w:rFonts w:ascii="Times New Roman" w:hAnsi="Times New Roman"/>
      <w:sz w:val="24"/>
      <w:szCs w:val="24"/>
      <w:lang w:eastAsia="pl-PL"/>
    </w:rPr>
  </w:style>
  <w:style w:type="paragraph" w:customStyle="1" w:styleId="Default">
    <w:name w:val="Default"/>
    <w:rsid w:val="005F6937"/>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TekstpodstawowywcityZnak">
    <w:name w:val="Tekst podstawowy wcięty Znak"/>
    <w:basedOn w:val="Domylnaczcionkaakapitu"/>
    <w:link w:val="Tekstpodstawowywcity"/>
    <w:uiPriority w:val="99"/>
    <w:semiHidden/>
    <w:rsid w:val="005F6937"/>
    <w:rPr>
      <w:rFonts w:ascii="Courier" w:eastAsia="Times New Roman" w:hAnsi="Courier" w:cs="Times New Roman"/>
      <w:sz w:val="24"/>
      <w:szCs w:val="20"/>
      <w:lang w:eastAsia="pl-PL"/>
    </w:rPr>
  </w:style>
  <w:style w:type="paragraph" w:styleId="Tekstpodstawowywcity">
    <w:name w:val="Body Text Indent"/>
    <w:basedOn w:val="Normalny"/>
    <w:link w:val="TekstpodstawowywcityZnak"/>
    <w:uiPriority w:val="99"/>
    <w:semiHidden/>
    <w:unhideWhenUsed/>
    <w:rsid w:val="005F6937"/>
    <w:pPr>
      <w:spacing w:after="120"/>
      <w:ind w:left="283"/>
    </w:pPr>
    <w:rPr>
      <w:rFonts w:ascii="Courier" w:hAnsi="Courier"/>
      <w:sz w:val="24"/>
      <w:lang w:eastAsia="pl-PL"/>
    </w:rPr>
  </w:style>
  <w:style w:type="paragraph" w:styleId="Tekstpodstawowywcity3">
    <w:name w:val="Body Text Indent 3"/>
    <w:basedOn w:val="Normalny"/>
    <w:link w:val="Tekstpodstawowywcity3Znak"/>
    <w:unhideWhenUsed/>
    <w:rsid w:val="005F6937"/>
    <w:pPr>
      <w:spacing w:after="120"/>
      <w:ind w:left="283"/>
    </w:pPr>
    <w:rPr>
      <w:rFonts w:ascii="Times New Roman" w:hAnsi="Times New Roman"/>
      <w:sz w:val="16"/>
      <w:szCs w:val="16"/>
      <w:lang w:eastAsia="pl-PL"/>
    </w:rPr>
  </w:style>
  <w:style w:type="character" w:customStyle="1" w:styleId="Tekstpodstawowywcity3Znak">
    <w:name w:val="Tekst podstawowy wcięty 3 Znak"/>
    <w:basedOn w:val="Domylnaczcionkaakapitu"/>
    <w:link w:val="Tekstpodstawowywcity3"/>
    <w:rsid w:val="005F6937"/>
    <w:rPr>
      <w:rFonts w:ascii="Times New Roman" w:eastAsia="Times New Roman" w:hAnsi="Times New Roman" w:cs="Times New Roman"/>
      <w:sz w:val="16"/>
      <w:szCs w:val="16"/>
      <w:lang w:eastAsia="pl-PL"/>
    </w:rPr>
  </w:style>
  <w:style w:type="paragraph" w:customStyle="1" w:styleId="AbsatzTableFormat">
    <w:name w:val="AbsatzTableFormat"/>
    <w:basedOn w:val="Normalny"/>
    <w:autoRedefine/>
    <w:rsid w:val="005F6937"/>
    <w:pPr>
      <w:ind w:right="102"/>
    </w:pPr>
    <w:rPr>
      <w:rFonts w:cs="Arial"/>
      <w:color w:val="FF0000"/>
      <w:lang w:eastAsia="pl-PL"/>
    </w:rPr>
  </w:style>
  <w:style w:type="paragraph" w:customStyle="1" w:styleId="Style21">
    <w:name w:val="Style21"/>
    <w:basedOn w:val="Normalny"/>
    <w:rsid w:val="005F6937"/>
    <w:pPr>
      <w:widowControl w:val="0"/>
      <w:autoSpaceDE w:val="0"/>
      <w:autoSpaceDN w:val="0"/>
      <w:adjustRightInd w:val="0"/>
      <w:spacing w:line="183" w:lineRule="exact"/>
    </w:pPr>
    <w:rPr>
      <w:rFonts w:ascii="Times New Roman" w:hAnsi="Times New Roman"/>
      <w:sz w:val="24"/>
      <w:szCs w:val="24"/>
      <w:lang w:eastAsia="pl-PL"/>
    </w:rPr>
  </w:style>
  <w:style w:type="paragraph" w:customStyle="1" w:styleId="Standard">
    <w:name w:val="Standard"/>
    <w:rsid w:val="005F6937"/>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customStyle="1" w:styleId="WW-Tekstpodstawowy3">
    <w:name w:val="WW-Tekst podstawowy 3"/>
    <w:basedOn w:val="Standard"/>
    <w:rsid w:val="005F6937"/>
    <w:rPr>
      <w:sz w:val="24"/>
      <w:szCs w:val="24"/>
    </w:rPr>
  </w:style>
  <w:style w:type="paragraph" w:styleId="NormalnyWeb">
    <w:name w:val="Normal (Web)"/>
    <w:basedOn w:val="Normalny"/>
    <w:rsid w:val="005F6937"/>
    <w:pPr>
      <w:widowControl w:val="0"/>
      <w:suppressAutoHyphens/>
      <w:autoSpaceDE w:val="0"/>
      <w:spacing w:before="280" w:after="119"/>
    </w:pPr>
    <w:rPr>
      <w:rFonts w:ascii="Times New Roman" w:hAnsi="Times New Roman" w:cs="Calibri"/>
      <w:sz w:val="24"/>
      <w:szCs w:val="24"/>
      <w:lang w:eastAsia="ar-SA"/>
    </w:rPr>
  </w:style>
  <w:style w:type="character" w:customStyle="1" w:styleId="WW8Num7z0">
    <w:name w:val="WW8Num7z0"/>
    <w:rsid w:val="005F6937"/>
    <w:rPr>
      <w:rFonts w:ascii="Symbol" w:hAnsi="Symbol" w:cs="Symbol" w:hint="default"/>
    </w:rPr>
  </w:style>
  <w:style w:type="character" w:customStyle="1" w:styleId="size">
    <w:name w:val="size"/>
    <w:basedOn w:val="Domylnaczcionkaakapitu"/>
    <w:rsid w:val="005F6937"/>
  </w:style>
  <w:style w:type="paragraph" w:styleId="Tekstpodstawowy">
    <w:name w:val="Body Text"/>
    <w:basedOn w:val="Normalny"/>
    <w:link w:val="TekstpodstawowyZnak"/>
    <w:uiPriority w:val="99"/>
    <w:unhideWhenUsed/>
    <w:rsid w:val="005F6937"/>
    <w:pPr>
      <w:spacing w:after="120"/>
    </w:pPr>
    <w:rPr>
      <w:rFonts w:ascii="Courier" w:hAnsi="Courier"/>
      <w:sz w:val="24"/>
      <w:lang w:eastAsia="pl-PL"/>
    </w:rPr>
  </w:style>
  <w:style w:type="character" w:customStyle="1" w:styleId="TekstpodstawowyZnak">
    <w:name w:val="Tekst podstawowy Znak"/>
    <w:basedOn w:val="Domylnaczcionkaakapitu"/>
    <w:link w:val="Tekstpodstawowy"/>
    <w:uiPriority w:val="99"/>
    <w:rsid w:val="005F6937"/>
    <w:rPr>
      <w:rFonts w:ascii="Courier" w:eastAsia="Times New Roman" w:hAnsi="Courier" w:cs="Times New Roman"/>
      <w:sz w:val="24"/>
      <w:szCs w:val="20"/>
      <w:lang w:eastAsia="pl-PL"/>
    </w:rPr>
  </w:style>
  <w:style w:type="character" w:customStyle="1" w:styleId="TematkomentarzaZnak">
    <w:name w:val="Temat komentarza Znak"/>
    <w:basedOn w:val="TekstkomentarzaZnak"/>
    <w:link w:val="Tematkomentarza"/>
    <w:uiPriority w:val="99"/>
    <w:semiHidden/>
    <w:rsid w:val="005F6937"/>
    <w:rPr>
      <w:rFonts w:ascii="Courier" w:eastAsia="Times New Roman" w:hAnsi="Courier" w:cs="Times New Roman"/>
      <w:b/>
      <w:bCs/>
      <w:sz w:val="20"/>
      <w:szCs w:val="20"/>
      <w:lang w:eastAsia="pl-PL"/>
    </w:rPr>
  </w:style>
  <w:style w:type="paragraph" w:styleId="Tematkomentarza">
    <w:name w:val="annotation subject"/>
    <w:basedOn w:val="Tekstkomentarza"/>
    <w:next w:val="Tekstkomentarza"/>
    <w:link w:val="TematkomentarzaZnak"/>
    <w:uiPriority w:val="99"/>
    <w:semiHidden/>
    <w:unhideWhenUsed/>
    <w:rsid w:val="005F6937"/>
    <w:pPr>
      <w:widowControl/>
      <w:autoSpaceDE/>
      <w:autoSpaceDN/>
      <w:adjustRightInd/>
    </w:pPr>
    <w:rPr>
      <w:rFonts w:ascii="Courier" w:hAnsi="Courier"/>
      <w:b/>
      <w:bCs/>
    </w:rPr>
  </w:style>
  <w:style w:type="character" w:customStyle="1" w:styleId="pzp-outputtext-content">
    <w:name w:val="pzp-outputtext-content"/>
    <w:basedOn w:val="Domylnaczcionkaakapitu"/>
    <w:rsid w:val="005F6937"/>
    <w:rPr>
      <w:color w:val="000000"/>
    </w:rPr>
  </w:style>
  <w:style w:type="character" w:styleId="Uwydatnienie">
    <w:name w:val="Emphasis"/>
    <w:basedOn w:val="Domylnaczcionkaakapitu"/>
    <w:uiPriority w:val="20"/>
    <w:qFormat/>
    <w:rsid w:val="005F6937"/>
    <w:rPr>
      <w:i/>
      <w:iCs/>
    </w:rPr>
  </w:style>
  <w:style w:type="paragraph" w:styleId="Tekstpodstawowy3">
    <w:name w:val="Body Text 3"/>
    <w:basedOn w:val="Normalny"/>
    <w:link w:val="Tekstpodstawowy3Znak"/>
    <w:uiPriority w:val="99"/>
    <w:unhideWhenUsed/>
    <w:rsid w:val="005F6937"/>
    <w:pPr>
      <w:spacing w:after="120"/>
    </w:pPr>
    <w:rPr>
      <w:rFonts w:ascii="Courier" w:hAnsi="Courier"/>
      <w:sz w:val="16"/>
      <w:szCs w:val="16"/>
      <w:lang w:eastAsia="pl-PL"/>
    </w:rPr>
  </w:style>
  <w:style w:type="character" w:customStyle="1" w:styleId="Tekstpodstawowy3Znak">
    <w:name w:val="Tekst podstawowy 3 Znak"/>
    <w:basedOn w:val="Domylnaczcionkaakapitu"/>
    <w:link w:val="Tekstpodstawowy3"/>
    <w:uiPriority w:val="99"/>
    <w:rsid w:val="005F6937"/>
    <w:rPr>
      <w:rFonts w:ascii="Courier" w:eastAsia="Times New Roman" w:hAnsi="Courier" w:cs="Times New Roman"/>
      <w:sz w:val="16"/>
      <w:szCs w:val="16"/>
      <w:lang w:eastAsia="pl-PL"/>
    </w:rPr>
  </w:style>
  <w:style w:type="paragraph" w:customStyle="1" w:styleId="Normal1">
    <w:name w:val="Normal1"/>
    <w:uiPriority w:val="99"/>
    <w:rsid w:val="00AD6320"/>
    <w:pPr>
      <w:spacing w:before="120" w:after="120" w:line="288" w:lineRule="auto"/>
      <w:jc w:val="both"/>
    </w:pPr>
    <w:rPr>
      <w:rFonts w:ascii="Calibri" w:eastAsia="Calibri" w:hAnsi="Calibri" w:cs="Times New Roman"/>
      <w:color w:val="000000"/>
    </w:rPr>
  </w:style>
  <w:style w:type="paragraph" w:styleId="Tekstprzypisudolnego">
    <w:name w:val="footnote text"/>
    <w:aliases w:val="Tekst przypisu dolnego-poligrafia"/>
    <w:basedOn w:val="Normalny"/>
    <w:link w:val="TekstprzypisudolnegoZnak"/>
    <w:uiPriority w:val="99"/>
    <w:unhideWhenUsed/>
    <w:rsid w:val="00AD6320"/>
    <w:pPr>
      <w:suppressAutoHyphens/>
    </w:pPr>
    <w:rPr>
      <w:rFonts w:ascii="Times New Roman" w:hAnsi="Times New Roman"/>
      <w:lang w:eastAsia="ar-SA"/>
    </w:rPr>
  </w:style>
  <w:style w:type="character" w:customStyle="1" w:styleId="TekstprzypisudolnegoZnak">
    <w:name w:val="Tekst przypisu dolnego Znak"/>
    <w:aliases w:val="Tekst przypisu dolnego-poligrafia Znak"/>
    <w:basedOn w:val="Domylnaczcionkaakapitu"/>
    <w:link w:val="Tekstprzypisudolnego"/>
    <w:uiPriority w:val="99"/>
    <w:rsid w:val="00AD6320"/>
    <w:rPr>
      <w:rFonts w:ascii="Times New Roman" w:eastAsia="Times New Roman" w:hAnsi="Times New Roman" w:cs="Times New Roman"/>
      <w:sz w:val="20"/>
      <w:szCs w:val="20"/>
      <w:lang w:eastAsia="ar-SA"/>
    </w:rPr>
  </w:style>
  <w:style w:type="character" w:styleId="Odwoanieprzypisudolnego">
    <w:name w:val="footnote reference"/>
    <w:basedOn w:val="Domylnaczcionkaakapitu"/>
    <w:uiPriority w:val="99"/>
    <w:unhideWhenUsed/>
    <w:rsid w:val="00AD6320"/>
    <w:rPr>
      <w:vertAlign w:val="superscript"/>
    </w:rPr>
  </w:style>
  <w:style w:type="table" w:styleId="Tabela-Siatka">
    <w:name w:val="Table Grid"/>
    <w:basedOn w:val="Standardowy"/>
    <w:uiPriority w:val="59"/>
    <w:unhideWhenUsed/>
    <w:rsid w:val="00AC78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37201277">
      <w:bodyDiv w:val="1"/>
      <w:marLeft w:val="0"/>
      <w:marRight w:val="0"/>
      <w:marTop w:val="0"/>
      <w:marBottom w:val="0"/>
      <w:divBdr>
        <w:top w:val="none" w:sz="0" w:space="0" w:color="auto"/>
        <w:left w:val="none" w:sz="0" w:space="0" w:color="auto"/>
        <w:bottom w:val="none" w:sz="0" w:space="0" w:color="auto"/>
        <w:right w:val="none" w:sz="0" w:space="0" w:color="auto"/>
      </w:divBdr>
    </w:div>
    <w:div w:id="1735665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kcor.gov.pl/index.php/pl/audyty-kliniczne-wewnetrzne/rtg-i-rad-zabiegowa"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uzp.gov.pl/__data/assets/pdf_file/0025/27574/Rekomendacje_UZP20ws._zamowiec584_na_systemy_informatyczne.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78</Pages>
  <Words>21196</Words>
  <Characters>127180</Characters>
  <Application>Microsoft Office Word</Application>
  <DocSecurity>0</DocSecurity>
  <Lines>1059</Lines>
  <Paragraphs>296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148080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Ślusarski</dc:creator>
  <cp:keywords/>
  <dc:description/>
  <cp:lastModifiedBy>Wojciech Ślusarski</cp:lastModifiedBy>
  <cp:revision>8</cp:revision>
  <cp:lastPrinted>2021-05-21T10:31:00Z</cp:lastPrinted>
  <dcterms:created xsi:type="dcterms:W3CDTF">2021-05-21T10:17:00Z</dcterms:created>
  <dcterms:modified xsi:type="dcterms:W3CDTF">2021-05-21T10:58:00Z</dcterms:modified>
</cp:coreProperties>
</file>