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EC2C1D" w:rsidRPr="00EC2C1D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C2C1D" w:rsidRPr="00EC2C1D">
        <w:rPr>
          <w:b/>
          <w:sz w:val="22"/>
          <w:szCs w:val="22"/>
        </w:rPr>
        <w:t>ZP/DK-08/21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C2C1D" w:rsidRPr="00110593" w:rsidTr="00773A58">
        <w:tc>
          <w:tcPr>
            <w:tcW w:w="9104" w:type="dxa"/>
            <w:shd w:val="clear" w:color="auto" w:fill="D9D9D9"/>
          </w:tcPr>
          <w:p w:rsidR="00EC2C1D" w:rsidRPr="00110593" w:rsidRDefault="00EC2C1D" w:rsidP="00773A5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C2C1D" w:rsidRPr="00110593" w:rsidRDefault="00EC2C1D" w:rsidP="00773A58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C2C1D">
              <w:t>(Dz.U. poz. 2019 ze zm.)</w:t>
            </w:r>
            <w:r w:rsidRPr="00110593">
              <w:t xml:space="preserve"> (dalej jako: ustawa Pzp), dotyczące:</w:t>
            </w:r>
          </w:p>
          <w:p w:rsidR="00EC2C1D" w:rsidRPr="0043102D" w:rsidRDefault="00EC2C1D" w:rsidP="00773A58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C2C1D" w:rsidRPr="00110593" w:rsidRDefault="00EC2C1D" w:rsidP="00773A58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C2C1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C2C1D">
        <w:rPr>
          <w:b/>
          <w:sz w:val="22"/>
          <w:szCs w:val="22"/>
        </w:rPr>
        <w:t>Dostawa sprzętu komputerowego dla Katedry Technologii i Automatyzacji Politechniki Częstochowskiej.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180" w:rsidRDefault="00336180">
      <w:r>
        <w:separator/>
      </w:r>
    </w:p>
  </w:endnote>
  <w:endnote w:type="continuationSeparator" w:id="0">
    <w:p w:rsidR="00336180" w:rsidRDefault="00336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2C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2C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C1D" w:rsidRDefault="00EC2C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180" w:rsidRDefault="00336180">
      <w:r>
        <w:separator/>
      </w:r>
    </w:p>
  </w:footnote>
  <w:footnote w:type="continuationSeparator" w:id="0">
    <w:p w:rsidR="00336180" w:rsidRDefault="0033618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C1D" w:rsidRDefault="00EC2C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C1D" w:rsidRDefault="00EC2C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C1D" w:rsidRDefault="00EC2C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618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180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2C1D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561ED9-1928-4E2F-990C-23D3A64D3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53DAC-2F66-4C89-A7F5-E7FEBEC10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2021-04-29T07:40:00Z</dcterms:created>
  <dcterms:modified xsi:type="dcterms:W3CDTF">2021-04-29T07:40:00Z</dcterms:modified>
</cp:coreProperties>
</file>