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970" w:rsidRPr="009C0693" w:rsidRDefault="001547EF" w:rsidP="00173970">
      <w:pPr>
        <w:spacing w:after="240"/>
        <w:jc w:val="right"/>
        <w:rPr>
          <w:sz w:val="24"/>
          <w:szCs w:val="24"/>
        </w:rPr>
      </w:pPr>
      <w:r>
        <w:rPr>
          <w:sz w:val="24"/>
          <w:szCs w:val="24"/>
        </w:rPr>
        <w:t>Szerzyny dnia: 2021-04-19</w:t>
      </w:r>
    </w:p>
    <w:p w:rsidR="00173970" w:rsidRPr="009C0693" w:rsidRDefault="00173970" w:rsidP="00173970">
      <w:pPr>
        <w:rPr>
          <w:b/>
          <w:bCs/>
          <w:color w:val="FF0000"/>
          <w:sz w:val="24"/>
          <w:szCs w:val="24"/>
        </w:rPr>
      </w:pPr>
      <w:r w:rsidRPr="009C0693">
        <w:rPr>
          <w:b/>
          <w:bCs/>
          <w:color w:val="FF0000"/>
          <w:sz w:val="24"/>
          <w:szCs w:val="24"/>
        </w:rPr>
        <w:t>Gmina Szerzyny</w:t>
      </w:r>
    </w:p>
    <w:p w:rsidR="00173970" w:rsidRPr="009C0693" w:rsidRDefault="00173970" w:rsidP="00173970">
      <w:pPr>
        <w:rPr>
          <w:color w:val="FF0000"/>
          <w:sz w:val="24"/>
          <w:szCs w:val="24"/>
        </w:rPr>
      </w:pPr>
      <w:r w:rsidRPr="009C0693">
        <w:rPr>
          <w:color w:val="FF0000"/>
          <w:sz w:val="24"/>
          <w:szCs w:val="24"/>
        </w:rPr>
        <w:t>Szerzyny 521</w:t>
      </w:r>
    </w:p>
    <w:p w:rsidR="00173970" w:rsidRPr="009C0693" w:rsidRDefault="00173970" w:rsidP="00173970">
      <w:pPr>
        <w:rPr>
          <w:color w:val="FF0000"/>
          <w:sz w:val="24"/>
          <w:szCs w:val="24"/>
        </w:rPr>
      </w:pPr>
      <w:r w:rsidRPr="009C0693">
        <w:rPr>
          <w:color w:val="FF0000"/>
          <w:sz w:val="24"/>
          <w:szCs w:val="24"/>
        </w:rPr>
        <w:t>38-246 Szerzyny</w:t>
      </w:r>
    </w:p>
    <w:p w:rsidR="00173970" w:rsidRPr="009C0693" w:rsidRDefault="00173970" w:rsidP="00173970">
      <w:pPr>
        <w:jc w:val="both"/>
        <w:rPr>
          <w:bCs/>
          <w:sz w:val="24"/>
          <w:szCs w:val="24"/>
        </w:rPr>
      </w:pPr>
      <w:r w:rsidRPr="009C0693">
        <w:rPr>
          <w:bCs/>
          <w:sz w:val="24"/>
          <w:szCs w:val="24"/>
        </w:rPr>
        <w:t>……………………………………</w:t>
      </w:r>
    </w:p>
    <w:p w:rsidR="00173970" w:rsidRPr="009C0693" w:rsidRDefault="00173970" w:rsidP="00173970">
      <w:pPr>
        <w:jc w:val="both"/>
        <w:rPr>
          <w:bCs/>
          <w:sz w:val="24"/>
          <w:szCs w:val="24"/>
        </w:rPr>
      </w:pPr>
      <w:r w:rsidRPr="009C0693">
        <w:rPr>
          <w:bCs/>
          <w:sz w:val="24"/>
          <w:szCs w:val="24"/>
        </w:rPr>
        <w:t>[nazwa zamawiającego, adres]</w:t>
      </w:r>
    </w:p>
    <w:p w:rsidR="00173970" w:rsidRPr="009C0693" w:rsidRDefault="00173970" w:rsidP="0017397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173970" w:rsidRPr="009C0693" w:rsidRDefault="00173970" w:rsidP="0017397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173970" w:rsidRPr="009C0693" w:rsidRDefault="00173970" w:rsidP="00173970">
      <w:pPr>
        <w:pStyle w:val="Nagwek"/>
        <w:tabs>
          <w:tab w:val="clear" w:pos="4536"/>
        </w:tabs>
        <w:rPr>
          <w:sz w:val="24"/>
          <w:szCs w:val="24"/>
        </w:rPr>
      </w:pPr>
      <w:r w:rsidRPr="009C0693">
        <w:rPr>
          <w:sz w:val="24"/>
          <w:szCs w:val="24"/>
        </w:rPr>
        <w:t>Pismo:</w:t>
      </w:r>
      <w:r w:rsidRPr="009C0693">
        <w:rPr>
          <w:b/>
          <w:bCs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FER.271.6.2021/</w:t>
      </w:r>
      <w:r>
        <w:rPr>
          <w:sz w:val="24"/>
          <w:szCs w:val="24"/>
        </w:rPr>
        <w:t>3</w:t>
      </w:r>
    </w:p>
    <w:p w:rsidR="00173970" w:rsidRPr="009C0693" w:rsidRDefault="00173970" w:rsidP="0017397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173970" w:rsidRPr="009C0693" w:rsidRDefault="00173970" w:rsidP="0017397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 w:rsidRPr="009C0693">
        <w:rPr>
          <w:b/>
          <w:sz w:val="24"/>
          <w:szCs w:val="24"/>
        </w:rPr>
        <w:t>WYKONAWCY</w:t>
      </w:r>
    </w:p>
    <w:p w:rsidR="00173970" w:rsidRPr="009C0693" w:rsidRDefault="00173970" w:rsidP="0017397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4"/>
          <w:szCs w:val="24"/>
        </w:rPr>
      </w:pPr>
      <w:r w:rsidRPr="009C0693">
        <w:rPr>
          <w:sz w:val="24"/>
          <w:szCs w:val="24"/>
        </w:rPr>
        <w:t>ubiegający się o zamówienie publiczne</w:t>
      </w:r>
    </w:p>
    <w:p w:rsidR="00173970" w:rsidRPr="009C0693" w:rsidRDefault="00173970" w:rsidP="00173970">
      <w:pPr>
        <w:pStyle w:val="Nagwek"/>
        <w:tabs>
          <w:tab w:val="clear" w:pos="4536"/>
        </w:tabs>
        <w:rPr>
          <w:sz w:val="24"/>
          <w:szCs w:val="24"/>
        </w:rPr>
      </w:pPr>
    </w:p>
    <w:p w:rsidR="00173970" w:rsidRPr="009C0693" w:rsidRDefault="00173970" w:rsidP="00173970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173970" w:rsidRPr="009C0693" w:rsidRDefault="00173970" w:rsidP="00173970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9C0693">
        <w:rPr>
          <w:rFonts w:ascii="Times New Roman" w:hAnsi="Times New Roman"/>
          <w:sz w:val="24"/>
          <w:szCs w:val="24"/>
        </w:rPr>
        <w:t>WYJAŚNIENIA TREŚCI SWZ</w:t>
      </w:r>
    </w:p>
    <w:p w:rsidR="00173970" w:rsidRPr="009C0693" w:rsidRDefault="00173970" w:rsidP="00173970">
      <w:pPr>
        <w:spacing w:after="360" w:line="276" w:lineRule="auto"/>
        <w:jc w:val="both"/>
        <w:rPr>
          <w:sz w:val="24"/>
          <w:szCs w:val="24"/>
        </w:rPr>
      </w:pPr>
      <w:r w:rsidRPr="009C0693">
        <w:rPr>
          <w:sz w:val="24"/>
          <w:szCs w:val="24"/>
        </w:rPr>
        <w:t>Dotyczy: postępowania o udzielenie zamówienia publicznego, prowadzonego w trybie tryb podstawowy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na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”</w:t>
      </w:r>
      <w:r w:rsidRPr="009C0693">
        <w:rPr>
          <w:b/>
          <w:bCs/>
          <w:sz w:val="24"/>
          <w:szCs w:val="24"/>
        </w:rPr>
        <w:t>Modernizacja i adaptacja zabudowań poklasztornych w Ołpinach na cele społeczne</w:t>
      </w:r>
      <w:r w:rsidRPr="009C0693">
        <w:rPr>
          <w:bCs/>
          <w:sz w:val="24"/>
          <w:szCs w:val="24"/>
        </w:rPr>
        <w:t>”</w:t>
      </w:r>
      <w:r w:rsidRPr="009C0693">
        <w:rPr>
          <w:b/>
          <w:sz w:val="24"/>
          <w:szCs w:val="24"/>
        </w:rPr>
        <w:t xml:space="preserve"> </w:t>
      </w:r>
      <w:r w:rsidRPr="009C0693">
        <w:rPr>
          <w:bCs/>
          <w:sz w:val="24"/>
          <w:szCs w:val="24"/>
        </w:rPr>
        <w:t>– znak sprawy</w:t>
      </w:r>
      <w:r w:rsidRPr="009C0693">
        <w:rPr>
          <w:b/>
          <w:sz w:val="24"/>
          <w:szCs w:val="24"/>
        </w:rPr>
        <w:t xml:space="preserve"> FER.271.6.2021.</w:t>
      </w:r>
    </w:p>
    <w:p w:rsidR="00173970" w:rsidRPr="009C0693" w:rsidRDefault="00173970" w:rsidP="00173970">
      <w:pPr>
        <w:spacing w:after="240" w:line="276" w:lineRule="auto"/>
        <w:jc w:val="both"/>
        <w:rPr>
          <w:sz w:val="24"/>
          <w:szCs w:val="24"/>
        </w:rPr>
      </w:pPr>
      <w:r w:rsidRPr="009C0693">
        <w:rPr>
          <w:sz w:val="24"/>
          <w:szCs w:val="24"/>
        </w:rPr>
        <w:t xml:space="preserve">     Zamawiający, </w:t>
      </w:r>
      <w:r w:rsidRPr="009C0693">
        <w:rPr>
          <w:b/>
          <w:sz w:val="24"/>
          <w:szCs w:val="24"/>
        </w:rPr>
        <w:t>Gmina Szerzyny</w:t>
      </w:r>
      <w:r w:rsidRPr="009C0693">
        <w:rPr>
          <w:sz w:val="24"/>
          <w:szCs w:val="24"/>
        </w:rPr>
        <w:t>, działając na podstawie art. 284 ust. 6 ustawy z dnia 11 września 2019 r. Prawo zamówień publicznych (</w:t>
      </w:r>
      <w:proofErr w:type="spellStart"/>
      <w:r w:rsidRPr="009C0693">
        <w:rPr>
          <w:sz w:val="24"/>
          <w:szCs w:val="24"/>
        </w:rPr>
        <w:t>Dz.U</w:t>
      </w:r>
      <w:proofErr w:type="spellEnd"/>
      <w:r w:rsidRPr="009C0693">
        <w:rPr>
          <w:sz w:val="24"/>
          <w:szCs w:val="24"/>
        </w:rPr>
        <w:t>. poz. 2019 ze zm.), udostępnia poniżej treść zapytań do Specyfikacji Warunków Zamówienia (</w:t>
      </w:r>
      <w:r w:rsidRPr="009C0693">
        <w:rPr>
          <w:sz w:val="24"/>
          <w:szCs w:val="24"/>
          <w:lang w:eastAsia="ar-SA"/>
        </w:rPr>
        <w:t>zwanej dalej</w:t>
      </w:r>
      <w:r w:rsidRPr="009C0693">
        <w:rPr>
          <w:b/>
          <w:sz w:val="24"/>
          <w:szCs w:val="24"/>
          <w:lang w:eastAsia="ar-SA"/>
        </w:rPr>
        <w:t xml:space="preserve"> </w:t>
      </w:r>
      <w:r w:rsidRPr="009C0693">
        <w:rPr>
          <w:bCs/>
          <w:sz w:val="24"/>
          <w:szCs w:val="24"/>
          <w:lang w:eastAsia="ar-SA"/>
        </w:rPr>
        <w:t xml:space="preserve">”SWZ”) </w:t>
      </w:r>
      <w:r w:rsidRPr="009C0693">
        <w:rPr>
          <w:sz w:val="24"/>
          <w:szCs w:val="24"/>
        </w:rPr>
        <w:t>wraz z wyjaśnieniami</w:t>
      </w:r>
      <w:r w:rsidRPr="009C0693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/>
      </w:tblPr>
      <w:tblGrid>
        <w:gridCol w:w="9356"/>
      </w:tblGrid>
      <w:tr w:rsidR="00173970" w:rsidRPr="009C0693" w:rsidTr="002324DE">
        <w:tc>
          <w:tcPr>
            <w:tcW w:w="9356" w:type="dxa"/>
            <w:shd w:val="clear" w:color="auto" w:fill="auto"/>
          </w:tcPr>
          <w:p w:rsidR="00173970" w:rsidRPr="009C0693" w:rsidRDefault="00173970" w:rsidP="002324DE">
            <w:pPr>
              <w:spacing w:before="60" w:after="60"/>
              <w:ind w:left="30" w:right="-72"/>
              <w:rPr>
                <w:b/>
                <w:bCs/>
                <w:sz w:val="24"/>
                <w:szCs w:val="24"/>
              </w:rPr>
            </w:pPr>
            <w:r w:rsidRPr="009C0693">
              <w:rPr>
                <w:b/>
                <w:bCs/>
                <w:sz w:val="24"/>
                <w:szCs w:val="24"/>
              </w:rPr>
              <w:t xml:space="preserve">Pytania: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>Czy przewidywane jest wycięcie dwóch drzew iglastych przy ogrodzeniu</w:t>
            </w:r>
            <w:r>
              <w:rPr>
                <w:szCs w:val="24"/>
              </w:rPr>
              <w:t xml:space="preserve"> od strony drogi powiatowej?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>Czy obiekt jest podłączony do kanaliza</w:t>
            </w:r>
            <w:r>
              <w:rPr>
                <w:szCs w:val="24"/>
              </w:rPr>
              <w:t xml:space="preserve">cji sanitarnej i deszczowej?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>Elewacja: - Czy cokół z piaskowca ma być wycz</w:t>
            </w:r>
            <w:r>
              <w:rPr>
                <w:szCs w:val="24"/>
              </w:rPr>
              <w:t xml:space="preserve">yszczony z wypełnieniem ubytków? </w:t>
            </w:r>
            <w:r>
              <w:rPr>
                <w:szCs w:val="24"/>
              </w:rPr>
              <w:br/>
            </w:r>
            <w:r w:rsidRPr="00026C83">
              <w:rPr>
                <w:szCs w:val="24"/>
              </w:rPr>
              <w:t xml:space="preserve">Czy elewacja powyżej cokołu ma być </w:t>
            </w:r>
            <w:proofErr w:type="spellStart"/>
            <w:r w:rsidRPr="00026C83">
              <w:rPr>
                <w:szCs w:val="24"/>
              </w:rPr>
              <w:t>docieplona</w:t>
            </w:r>
            <w:proofErr w:type="spellEnd"/>
            <w:r w:rsidRPr="00026C83">
              <w:rPr>
                <w:szCs w:val="24"/>
              </w:rPr>
              <w:t xml:space="preserve"> styropianem z tynkiem gładkim, czy ma być ocieplana od wewnątrz np. z płyt izolacyjnych termicznych </w:t>
            </w:r>
            <w:proofErr w:type="spellStart"/>
            <w:r w:rsidRPr="00F33914">
              <w:rPr>
                <w:szCs w:val="24"/>
              </w:rPr>
              <w:t>Multipor</w:t>
            </w:r>
            <w:proofErr w:type="spellEnd"/>
            <w:r w:rsidRPr="00F33914">
              <w:rPr>
                <w:szCs w:val="24"/>
              </w:rPr>
              <w:t xml:space="preserve"> firmy </w:t>
            </w:r>
            <w:proofErr w:type="spellStart"/>
            <w:r w:rsidRPr="00F33914">
              <w:rPr>
                <w:szCs w:val="24"/>
              </w:rPr>
              <w:t>Xella</w:t>
            </w:r>
            <w:proofErr w:type="spellEnd"/>
            <w:r w:rsidRPr="00F33914">
              <w:rPr>
                <w:szCs w:val="24"/>
              </w:rPr>
              <w:t xml:space="preserve"> , a na zewnątrz uzupełniona stosownymi zabiegami</w:t>
            </w:r>
            <w:r>
              <w:rPr>
                <w:szCs w:val="24"/>
              </w:rPr>
              <w:t xml:space="preserve"> </w:t>
            </w:r>
            <w:r w:rsidRPr="00026C83">
              <w:rPr>
                <w:szCs w:val="24"/>
              </w:rPr>
              <w:t xml:space="preserve">konserwatorskimi?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Czy ma być wykonana izolacja ścian fundamentowych(np. iniekcja)?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>Jaką blachą pokrycie dachu</w:t>
            </w:r>
            <w:r>
              <w:rPr>
                <w:szCs w:val="24"/>
              </w:rPr>
              <w:t>:  o</w:t>
            </w:r>
            <w:r w:rsidRPr="00026C83">
              <w:rPr>
                <w:szCs w:val="24"/>
              </w:rPr>
              <w:t xml:space="preserve">cynkowaną czy tytanowo – cynkową ? Czy może być blacha systemowa na rąbek. W jakim kolorze pokrycie dachowe?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Czy wyłazy dachowe mają być wykonane przy kominach czy zamiast tego </w:t>
            </w:r>
            <w:r w:rsidRPr="00026C83">
              <w:rPr>
                <w:szCs w:val="24"/>
              </w:rPr>
              <w:lastRenderedPageBreak/>
              <w:t xml:space="preserve">wykonać ławy i stopnie kominiarskie?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Czy są konkretne wymagania dotyczące typu instalacji CO ( np. PCV, miedź)?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Jaki wymiar i kolor płytek posadzkowych ceramicznych oraz cokolików, oraz jaka grubość paneli podłogowych?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Czy w pomieszczeniach mają być wykonywane sufity podwieszane (oprócz kaplicy)?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Jakie są wymagania odnoście stolarki drzwiowej wewnętrznej (ościeżnice, skrzydła, szyldy z klamkami i zamkami)?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Czy wymieniane stropy mogą być gęsto - żebrowe czy wylewane?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Czy docieplenie poddasza wykonać na stropie czy w konstrukcji więźby dachowej?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Jakie są wymagania dotyczące wyposażenia w meble ? ( wzory, kolory itd.)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Jakie są wymagania dotyczące wyposażenia łazienek (wielkość brodzika prysznicowego, zasłona czy szyba przesuwna)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Czy przebieg instalacji elektrycznych, wentylacyjnych, C.O ma być prowadzony po wierzchu ścian, czy ma być w ścianach ukryty?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Czy wykonać remont budynku gospodarczego przy ogrodzeniu od str. północnej?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Czy klimatyzacja ma być z funkcją grzania i do jakiej max temperatury, jaką przyjąć lokalizację agregatów zewnętrznych? </w:t>
            </w:r>
          </w:p>
          <w:p w:rsidR="00173970" w:rsidRPr="00026C83" w:rsidRDefault="00173970" w:rsidP="00173970">
            <w:pPr>
              <w:pStyle w:val="Akapitzlist"/>
              <w:numPr>
                <w:ilvl w:val="0"/>
                <w:numId w:val="8"/>
              </w:numPr>
              <w:rPr>
                <w:szCs w:val="24"/>
              </w:rPr>
            </w:pPr>
            <w:r w:rsidRPr="00026C83">
              <w:rPr>
                <w:szCs w:val="24"/>
              </w:rPr>
              <w:t xml:space="preserve">W celu zaprojektowania i wykonania wentylacji mechanicznej potrzebna jest informacja o ilości osób, które będą przebywały jednocześnie w budynku. </w:t>
            </w:r>
          </w:p>
          <w:p w:rsidR="00173970" w:rsidRPr="00026C83" w:rsidRDefault="00173970" w:rsidP="002324DE">
            <w:pPr>
              <w:pStyle w:val="Akapitzlist"/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 w:cs="Times New Roman"/>
                <w:szCs w:val="24"/>
              </w:rPr>
            </w:pPr>
          </w:p>
          <w:p w:rsidR="00173970" w:rsidRPr="009C0693" w:rsidRDefault="00173970" w:rsidP="002324DE">
            <w:pPr>
              <w:spacing w:after="40"/>
              <w:ind w:left="30" w:right="-72"/>
              <w:rPr>
                <w:b/>
                <w:bCs/>
                <w:sz w:val="24"/>
                <w:szCs w:val="24"/>
                <w:u w:val="single"/>
              </w:rPr>
            </w:pPr>
            <w:r w:rsidRPr="009C0693">
              <w:rPr>
                <w:b/>
                <w:bCs/>
                <w:sz w:val="24"/>
                <w:szCs w:val="24"/>
                <w:u w:val="single"/>
              </w:rPr>
              <w:t>Stanowisko (wyjaśnienie) Zamawiającego: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>Drzewa iglaste przy ogrodzeniu od strony drogi powiatowej należy wyciąć z uwagi na wypychanie przez system korzeniowy istniejącego muru ogrodzeniowego.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>Obiekt jest podłączony do kanalizacji deszczowej i sanitarnej.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>Ocieplenie budynku będzie polegało na dociepleniu od wewnątrz. Na zewnątrz należy wykonać remont istniejącej elewacji polegający na odkuciu, uzupełnieniu ubytków w częściach niezwiązanych ze ścianą, wykonaniu np. iniekcji. Kolor elewacji wg kolorystyki zatwierdzonej przez Zamawiającego.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Izolacja ścian fundamentowych, np. iniekcja musi być wykonana w ramach niniejszego zamówienia.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Pokrycie dachowe należy wykonać blachą w arkuszach na tzw. rąbek. Wybór kolorystyki dachu nastąpi na etapie opracowania projektu budowlanego.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lastRenderedPageBreak/>
              <w:t xml:space="preserve">Wyłazy dachowe należy wykonać przy kominach.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Na etapie opracowywania projektu będzie określony rodzaj typu instalacji. Nie mniej jednak na dzień dzisiejszy planuje się instalację stalową.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Wymiar, kolor płytek posadzkowych, cokolików, grubość paneli podłogowych zostanie określony na etapie opracowania projektu. Dobór materiału będzie wynikał z obowiązujący norm i przepisów. Zamawiający na dzień dzisiejszy nie ma wiedzy w tym zakresie.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Podwieszane sufity należy wykonać w klimatyzowanych pomieszczeniach, korytarzach. Szczegóły będą określane na etapie opracowywania projektu budowlanego.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Należy zachować istniejąca stolarkę zewnętrzną (odrestaurować). Stolarkę wewnętrzną  należy wykonać z drewna litego, nawiązując do istniejącej stolarki zewnętrznej.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Wymieniane stropy mogą być gęsto-żebrowe bądź wylewane. Na etapie opracowywania projektu budowlanego, konstruktor dokona kwalifikacji proponowanego rozwiązania i przedstawi do uzgodnienia Zamawiającemu.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Poddasze należy zaprojektować jako nieużytkowe. Docieplenie należy zaprojektować na stropie.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Wzory, kolory, inne szczegóły mebli będą uzgadniane na etapie opracowywania projektu budowlanego i uzgadniane z zamawiającym.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Należy zaprojektować i wykonać standardowe wyposażenie łazienek. W łazienkach dostosowanych do potrzeb osób niepełnosprawnych należy przewidzieć odpływ do kratki wykonanej w posadzce bez brodzika przy zastosowaniu szyb przesuwnych.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Przebieg instalacji należy zaprojektować wg uznania wykonawcy, przy zastosowaniu obowiązujących przepisów w tym zakresie, przy uzgodnieniu proponowanych rozwiązań z Zamawiającym. 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Remont budynku gospodarczego, zlokalizowanego przy ogrodzeniu jest poza zakresem Zamówienia Zamawiającego.  </w:t>
            </w:r>
          </w:p>
          <w:p w:rsidR="00173970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Należy zastosować system klimatyzacji bez funkcji grzania. </w:t>
            </w:r>
          </w:p>
          <w:p w:rsidR="00173970" w:rsidRPr="00445E8B" w:rsidRDefault="00173970" w:rsidP="00173970">
            <w:pPr>
              <w:pStyle w:val="Akapitzlist"/>
              <w:numPr>
                <w:ilvl w:val="0"/>
                <w:numId w:val="9"/>
              </w:numPr>
              <w:tabs>
                <w:tab w:val="left" w:pos="977"/>
              </w:tabs>
              <w:spacing w:after="0" w:line="259" w:lineRule="auto"/>
            </w:pPr>
            <w:r>
              <w:t xml:space="preserve">Zamawiający przewiduje jednoczesne przebywanie w jednym pomieszczeniu (w największych pomieszczeniach) nie więcej niż 25 osób jednocześnie.  </w:t>
            </w:r>
          </w:p>
          <w:p w:rsidR="00173970" w:rsidRPr="009C0693" w:rsidRDefault="00173970" w:rsidP="002324DE">
            <w:pPr>
              <w:spacing w:before="120" w:after="180"/>
              <w:ind w:right="-72"/>
              <w:jc w:val="both"/>
              <w:rPr>
                <w:sz w:val="24"/>
                <w:szCs w:val="24"/>
              </w:rPr>
            </w:pPr>
          </w:p>
        </w:tc>
      </w:tr>
    </w:tbl>
    <w:p w:rsidR="00173970" w:rsidRPr="009C0693" w:rsidRDefault="00173970" w:rsidP="00173970">
      <w:pPr>
        <w:jc w:val="both"/>
        <w:rPr>
          <w:sz w:val="24"/>
          <w:szCs w:val="24"/>
        </w:rPr>
      </w:pPr>
    </w:p>
    <w:p w:rsidR="00173970" w:rsidRPr="009C0693" w:rsidRDefault="00173970" w:rsidP="00173970">
      <w:pPr>
        <w:ind w:left="4956"/>
        <w:jc w:val="both"/>
        <w:rPr>
          <w:i/>
          <w:color w:val="FF0000"/>
          <w:sz w:val="24"/>
          <w:szCs w:val="24"/>
        </w:rPr>
      </w:pPr>
      <w:r w:rsidRPr="009C0693">
        <w:rPr>
          <w:sz w:val="24"/>
          <w:szCs w:val="24"/>
        </w:rPr>
        <w:t xml:space="preserve">Zamawiający:  </w:t>
      </w:r>
      <w:r w:rsidRPr="009C0693">
        <w:rPr>
          <w:i/>
          <w:color w:val="FF0000"/>
          <w:sz w:val="24"/>
          <w:szCs w:val="24"/>
        </w:rPr>
        <w:t>Wójt</w:t>
      </w:r>
    </w:p>
    <w:p w:rsidR="00173970" w:rsidRPr="009C0693" w:rsidRDefault="00173970" w:rsidP="00173970">
      <w:pPr>
        <w:ind w:left="4956"/>
        <w:jc w:val="both"/>
        <w:rPr>
          <w:i/>
          <w:color w:val="FF0000"/>
          <w:sz w:val="24"/>
          <w:szCs w:val="24"/>
        </w:rPr>
      </w:pPr>
      <w:r w:rsidRPr="009C0693">
        <w:rPr>
          <w:i/>
          <w:color w:val="FF0000"/>
          <w:sz w:val="24"/>
          <w:szCs w:val="24"/>
        </w:rPr>
        <w:t xml:space="preserve">                        Grzegorz Gotfryd</w:t>
      </w:r>
    </w:p>
    <w:p w:rsidR="006D4AB3" w:rsidRPr="00173970" w:rsidRDefault="006D4AB3" w:rsidP="00173970">
      <w:pPr>
        <w:rPr>
          <w:szCs w:val="22"/>
        </w:rPr>
      </w:pPr>
    </w:p>
    <w:sectPr w:rsidR="006D4AB3" w:rsidRPr="00173970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6ABE" w:rsidRDefault="00176ABE">
      <w:r>
        <w:separator/>
      </w:r>
    </w:p>
  </w:endnote>
  <w:endnote w:type="continuationSeparator" w:id="1">
    <w:p w:rsidR="00176ABE" w:rsidRDefault="00176AB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211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211F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211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176ABE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6ABE" w:rsidRDefault="00176ABE">
      <w:r>
        <w:separator/>
      </w:r>
    </w:p>
  </w:footnote>
  <w:footnote w:type="continuationSeparator" w:id="1">
    <w:p w:rsidR="00176ABE" w:rsidRDefault="00176AB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5A0" w:rsidRDefault="002835A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5A0" w:rsidRDefault="002835A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5A0" w:rsidRDefault="002835A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2D4A1EE5"/>
    <w:multiLevelType w:val="hybridMultilevel"/>
    <w:tmpl w:val="C1489A3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AE55E61"/>
    <w:multiLevelType w:val="hybridMultilevel"/>
    <w:tmpl w:val="1CFEBD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0"/>
  </w:num>
  <w:num w:numId="6">
    <w:abstractNumId w:val="2"/>
  </w:num>
  <w:num w:numId="7">
    <w:abstractNumId w:val="6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35A0"/>
    <w:rsid w:val="00031374"/>
    <w:rsid w:val="000A1097"/>
    <w:rsid w:val="000E2A8F"/>
    <w:rsid w:val="0012774F"/>
    <w:rsid w:val="00144B7A"/>
    <w:rsid w:val="001547EF"/>
    <w:rsid w:val="00173970"/>
    <w:rsid w:val="00176ABE"/>
    <w:rsid w:val="00180C6E"/>
    <w:rsid w:val="002835A0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211FA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73970"/>
  </w:style>
  <w:style w:type="paragraph" w:styleId="Nagwek1">
    <w:name w:val="heading 1"/>
    <w:basedOn w:val="Normalny"/>
    <w:next w:val="Normalny"/>
    <w:qFormat/>
    <w:rsid w:val="00F211F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211FA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F211F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211F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211FA"/>
  </w:style>
  <w:style w:type="paragraph" w:styleId="Tekstpodstawowywcity">
    <w:name w:val="Body Text Indent"/>
    <w:basedOn w:val="Normalny"/>
    <w:rsid w:val="00F211FA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211FA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211FA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211FA"/>
    <w:rPr>
      <w:sz w:val="28"/>
    </w:rPr>
  </w:style>
  <w:style w:type="paragraph" w:styleId="Tekstpodstawowywcity3">
    <w:name w:val="Body Text Indent 3"/>
    <w:basedOn w:val="Normalny"/>
    <w:rsid w:val="00F211FA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73970"/>
    <w:pPr>
      <w:spacing w:after="200" w:line="276" w:lineRule="auto"/>
      <w:ind w:left="720"/>
      <w:contextualSpacing/>
    </w:pPr>
    <w:rPr>
      <w:rFonts w:ascii="Cambria" w:eastAsiaTheme="minorHAnsi" w:hAnsi="Cambria" w:cstheme="minorBidi"/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720</Words>
  <Characters>4716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HP Inc.</dc:creator>
  <cp:keywords/>
  <cp:lastModifiedBy>HP Inc.</cp:lastModifiedBy>
  <cp:revision>2</cp:revision>
  <cp:lastPrinted>2001-02-10T13:28:00Z</cp:lastPrinted>
  <dcterms:created xsi:type="dcterms:W3CDTF">2021-04-19T12:48:00Z</dcterms:created>
  <dcterms:modified xsi:type="dcterms:W3CDTF">2021-04-19T12:48:00Z</dcterms:modified>
</cp:coreProperties>
</file>