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1BDDB" w14:textId="77777777" w:rsidR="00550D6C" w:rsidRPr="00A03173" w:rsidRDefault="00550D6C" w:rsidP="00550D6C">
      <w:pPr>
        <w:spacing w:after="0"/>
        <w:jc w:val="right"/>
      </w:pPr>
      <w:r w:rsidRPr="00A03173">
        <w:t>Poznań dnia: 2021-04-14</w:t>
      </w:r>
    </w:p>
    <w:p w14:paraId="482D505A" w14:textId="77777777" w:rsidR="00550D6C" w:rsidRPr="00A03173" w:rsidRDefault="00550D6C" w:rsidP="00550D6C">
      <w:pPr>
        <w:spacing w:after="0"/>
        <w:rPr>
          <w:b/>
          <w:bCs/>
        </w:rPr>
      </w:pPr>
      <w:r w:rsidRPr="00A03173">
        <w:rPr>
          <w:b/>
          <w:bCs/>
        </w:rPr>
        <w:t>Szpital Wojewódzki w Poznaniu</w:t>
      </w:r>
    </w:p>
    <w:p w14:paraId="0D7065B7" w14:textId="77777777" w:rsidR="00550D6C" w:rsidRPr="00A03173" w:rsidRDefault="00550D6C" w:rsidP="00550D6C">
      <w:pPr>
        <w:spacing w:after="0"/>
        <w:rPr>
          <w:b/>
          <w:bCs/>
        </w:rPr>
      </w:pPr>
      <w:r w:rsidRPr="00A03173">
        <w:rPr>
          <w:b/>
          <w:bCs/>
        </w:rPr>
        <w:t>Dział Zamówień Publicznych</w:t>
      </w:r>
    </w:p>
    <w:p w14:paraId="2BFAC8DE" w14:textId="16DE49EC" w:rsidR="00550D6C" w:rsidRPr="00A03173" w:rsidRDefault="00550D6C" w:rsidP="00550D6C">
      <w:pPr>
        <w:spacing w:after="0"/>
      </w:pPr>
      <w:r w:rsidRPr="00A03173">
        <w:t xml:space="preserve">Ul. </w:t>
      </w:r>
      <w:r w:rsidRPr="00A03173">
        <w:t>Juraszów 7/19</w:t>
      </w:r>
    </w:p>
    <w:p w14:paraId="4EF8A6A4" w14:textId="77777777" w:rsidR="00550D6C" w:rsidRPr="00A03173" w:rsidRDefault="00550D6C" w:rsidP="00550D6C">
      <w:pPr>
        <w:spacing w:after="0"/>
      </w:pPr>
      <w:r w:rsidRPr="00A03173">
        <w:t>60-479 Poznań</w:t>
      </w:r>
    </w:p>
    <w:p w14:paraId="341DD20C" w14:textId="77777777" w:rsidR="00550D6C" w:rsidRPr="00A03173" w:rsidRDefault="00550D6C" w:rsidP="00550D6C">
      <w:pPr>
        <w:spacing w:after="0"/>
        <w:jc w:val="both"/>
        <w:rPr>
          <w:bCs/>
          <w:sz w:val="18"/>
          <w:szCs w:val="18"/>
        </w:rPr>
      </w:pPr>
      <w:r w:rsidRPr="00A03173">
        <w:rPr>
          <w:bCs/>
          <w:sz w:val="18"/>
          <w:szCs w:val="18"/>
        </w:rPr>
        <w:t>……………………………………</w:t>
      </w:r>
    </w:p>
    <w:p w14:paraId="770FE27C" w14:textId="77777777" w:rsidR="00550D6C" w:rsidRPr="00A03173" w:rsidRDefault="00550D6C" w:rsidP="00550D6C">
      <w:pPr>
        <w:spacing w:after="0"/>
        <w:jc w:val="both"/>
        <w:rPr>
          <w:bCs/>
          <w:sz w:val="18"/>
          <w:szCs w:val="18"/>
        </w:rPr>
      </w:pPr>
      <w:r w:rsidRPr="00A03173">
        <w:rPr>
          <w:bCs/>
          <w:sz w:val="18"/>
          <w:szCs w:val="18"/>
        </w:rPr>
        <w:t>[nazwa zamawiającego, adres]</w:t>
      </w:r>
    </w:p>
    <w:p w14:paraId="37709DDE" w14:textId="77777777" w:rsidR="00550D6C" w:rsidRPr="00A03173" w:rsidRDefault="00550D6C" w:rsidP="00550D6C">
      <w:pPr>
        <w:pStyle w:val="Nagwek"/>
        <w:tabs>
          <w:tab w:val="left" w:pos="708"/>
        </w:tabs>
        <w:rPr>
          <w:sz w:val="22"/>
          <w:szCs w:val="22"/>
        </w:rPr>
      </w:pPr>
    </w:p>
    <w:p w14:paraId="766519FF" w14:textId="77777777" w:rsidR="00550D6C" w:rsidRPr="00A03173" w:rsidRDefault="00550D6C" w:rsidP="00550D6C">
      <w:pPr>
        <w:pStyle w:val="Nagwek"/>
        <w:tabs>
          <w:tab w:val="left" w:pos="708"/>
        </w:tabs>
        <w:rPr>
          <w:sz w:val="22"/>
          <w:szCs w:val="22"/>
        </w:rPr>
      </w:pPr>
    </w:p>
    <w:p w14:paraId="1FA34F5D" w14:textId="77777777" w:rsidR="00550D6C" w:rsidRPr="00A03173" w:rsidRDefault="00550D6C" w:rsidP="00550D6C">
      <w:pPr>
        <w:pStyle w:val="Nagwek"/>
        <w:tabs>
          <w:tab w:val="clear" w:pos="4536"/>
        </w:tabs>
        <w:rPr>
          <w:sz w:val="22"/>
          <w:szCs w:val="22"/>
        </w:rPr>
      </w:pPr>
      <w:r w:rsidRPr="00A03173">
        <w:rPr>
          <w:sz w:val="22"/>
          <w:szCs w:val="22"/>
        </w:rPr>
        <w:t>Pismo:</w:t>
      </w:r>
      <w:r w:rsidRPr="00A03173">
        <w:rPr>
          <w:b/>
          <w:bCs/>
          <w:sz w:val="22"/>
          <w:szCs w:val="22"/>
        </w:rPr>
        <w:t xml:space="preserve"> </w:t>
      </w:r>
      <w:r w:rsidRPr="00A03173">
        <w:rPr>
          <w:bCs/>
          <w:sz w:val="22"/>
          <w:szCs w:val="22"/>
        </w:rPr>
        <w:t>SZW/DZP/98/2020</w:t>
      </w:r>
      <w:r w:rsidRPr="00A03173">
        <w:rPr>
          <w:sz w:val="22"/>
          <w:szCs w:val="22"/>
        </w:rPr>
        <w:tab/>
        <w:t xml:space="preserve"> </w:t>
      </w:r>
    </w:p>
    <w:p w14:paraId="572862D9" w14:textId="77777777" w:rsidR="00550D6C" w:rsidRPr="00A03173" w:rsidRDefault="00550D6C" w:rsidP="00550D6C">
      <w:pPr>
        <w:pStyle w:val="Nagwek"/>
        <w:tabs>
          <w:tab w:val="left" w:pos="708"/>
        </w:tabs>
        <w:rPr>
          <w:sz w:val="22"/>
          <w:szCs w:val="22"/>
        </w:rPr>
      </w:pPr>
    </w:p>
    <w:p w14:paraId="43650449" w14:textId="77777777" w:rsidR="00550D6C" w:rsidRPr="00A03173" w:rsidRDefault="00550D6C" w:rsidP="00550D6C">
      <w:pPr>
        <w:tabs>
          <w:tab w:val="left" w:pos="708"/>
          <w:tab w:val="center" w:pos="4536"/>
          <w:tab w:val="right" w:pos="9072"/>
        </w:tabs>
        <w:spacing w:after="20"/>
        <w:ind w:left="5245"/>
        <w:rPr>
          <w:b/>
        </w:rPr>
      </w:pPr>
      <w:r w:rsidRPr="00A03173">
        <w:rPr>
          <w:b/>
        </w:rPr>
        <w:t>WYKONAWCY</w:t>
      </w:r>
    </w:p>
    <w:p w14:paraId="15623C1D" w14:textId="77777777" w:rsidR="00550D6C" w:rsidRPr="00A03173" w:rsidRDefault="00550D6C" w:rsidP="00550D6C">
      <w:pPr>
        <w:tabs>
          <w:tab w:val="left" w:pos="708"/>
          <w:tab w:val="center" w:pos="4536"/>
          <w:tab w:val="right" w:pos="9072"/>
        </w:tabs>
        <w:spacing w:after="20"/>
        <w:ind w:left="5245"/>
      </w:pPr>
      <w:r w:rsidRPr="00A03173">
        <w:t>ubiegający się o zamówienie publiczne</w:t>
      </w:r>
    </w:p>
    <w:p w14:paraId="74A8E4F8" w14:textId="77777777" w:rsidR="00550D6C" w:rsidRPr="00A03173" w:rsidRDefault="00550D6C" w:rsidP="00550D6C">
      <w:pPr>
        <w:pStyle w:val="Nagwek"/>
        <w:tabs>
          <w:tab w:val="clear" w:pos="4536"/>
        </w:tabs>
        <w:rPr>
          <w:sz w:val="22"/>
          <w:szCs w:val="22"/>
        </w:rPr>
      </w:pPr>
    </w:p>
    <w:p w14:paraId="0E650664" w14:textId="77777777" w:rsidR="00550D6C" w:rsidRPr="00A03173" w:rsidRDefault="00550D6C" w:rsidP="00550D6C">
      <w:pPr>
        <w:pStyle w:val="Nagwek"/>
        <w:tabs>
          <w:tab w:val="left" w:pos="708"/>
        </w:tabs>
        <w:rPr>
          <w:sz w:val="22"/>
          <w:szCs w:val="22"/>
        </w:rPr>
      </w:pPr>
    </w:p>
    <w:p w14:paraId="54B2ED63" w14:textId="77777777" w:rsidR="00550D6C" w:rsidRPr="00A03173" w:rsidRDefault="00550D6C" w:rsidP="00550D6C">
      <w:pPr>
        <w:pStyle w:val="Nagwek"/>
        <w:tabs>
          <w:tab w:val="left" w:pos="708"/>
        </w:tabs>
        <w:rPr>
          <w:sz w:val="22"/>
          <w:szCs w:val="22"/>
        </w:rPr>
      </w:pPr>
    </w:p>
    <w:p w14:paraId="6F49DE9B" w14:textId="77777777" w:rsidR="00550D6C" w:rsidRPr="00A03173" w:rsidRDefault="00550D6C" w:rsidP="00550D6C">
      <w:pPr>
        <w:pStyle w:val="Nagwek1"/>
        <w:spacing w:line="276" w:lineRule="auto"/>
        <w:jc w:val="center"/>
        <w:rPr>
          <w:rFonts w:ascii="Times New Roman" w:hAnsi="Times New Roman"/>
          <w:color w:val="auto"/>
          <w:sz w:val="28"/>
          <w:szCs w:val="28"/>
        </w:rPr>
      </w:pPr>
      <w:r w:rsidRPr="00A03173">
        <w:rPr>
          <w:rFonts w:ascii="Times New Roman" w:hAnsi="Times New Roman"/>
          <w:color w:val="auto"/>
          <w:szCs w:val="28"/>
        </w:rPr>
        <w:t>WYJAŚNIENIA TREŚCI</w:t>
      </w:r>
    </w:p>
    <w:p w14:paraId="7FEDD2DF" w14:textId="77777777" w:rsidR="00550D6C" w:rsidRPr="00A03173" w:rsidRDefault="00550D6C" w:rsidP="00550D6C">
      <w:pPr>
        <w:pStyle w:val="Nagwek1"/>
        <w:spacing w:before="0" w:after="480"/>
        <w:jc w:val="center"/>
        <w:rPr>
          <w:rFonts w:ascii="Times New Roman" w:hAnsi="Times New Roman"/>
          <w:color w:val="auto"/>
          <w:szCs w:val="28"/>
        </w:rPr>
      </w:pPr>
      <w:r w:rsidRPr="00A03173">
        <w:rPr>
          <w:rFonts w:ascii="Times New Roman" w:hAnsi="Times New Roman"/>
          <w:color w:val="auto"/>
          <w:szCs w:val="28"/>
        </w:rPr>
        <w:t>SPECYFIKACJI ISTOTNYCH WARUNKÓW ZAMÓWIENIA</w:t>
      </w:r>
    </w:p>
    <w:p w14:paraId="61BFAADF" w14:textId="77777777" w:rsidR="00550D6C" w:rsidRPr="00A03173" w:rsidRDefault="00550D6C" w:rsidP="00550D6C">
      <w:pPr>
        <w:spacing w:after="360" w:line="276" w:lineRule="auto"/>
        <w:jc w:val="both"/>
        <w:rPr>
          <w:rFonts w:ascii="Times New Roman" w:hAnsi="Times New Roman"/>
        </w:rPr>
      </w:pPr>
      <w:r w:rsidRPr="00A03173">
        <w:t>Dotyczy: postępowania o udzielenie zamówienia publicznego, prowadzonego w trybie przetarg nieograniczony</w:t>
      </w:r>
      <w:r w:rsidRPr="00A03173">
        <w:rPr>
          <w:b/>
        </w:rPr>
        <w:t xml:space="preserve"> </w:t>
      </w:r>
      <w:r w:rsidRPr="00A03173">
        <w:rPr>
          <w:bCs/>
        </w:rPr>
        <w:t>na</w:t>
      </w:r>
      <w:r w:rsidRPr="00A03173">
        <w:rPr>
          <w:b/>
        </w:rPr>
        <w:t xml:space="preserve"> </w:t>
      </w:r>
      <w:r w:rsidRPr="00A03173">
        <w:rPr>
          <w:bCs/>
        </w:rPr>
        <w:t>”</w:t>
      </w:r>
      <w:r w:rsidRPr="00A03173">
        <w:rPr>
          <w:b/>
          <w:bCs/>
        </w:rPr>
        <w:t>Dostawa oprogramowania wraz z usługami wdrożenia, szkolenia i opieki serwisowej - Ujednolicenia systemów HIS i ERP w Szpitalu Wojewódzkim w Poznaniu.</w:t>
      </w:r>
      <w:r w:rsidRPr="00A03173">
        <w:rPr>
          <w:bCs/>
        </w:rPr>
        <w:t>”</w:t>
      </w:r>
      <w:r w:rsidRPr="00A03173">
        <w:rPr>
          <w:b/>
        </w:rPr>
        <w:t xml:space="preserve"> </w:t>
      </w:r>
      <w:r w:rsidRPr="00A03173">
        <w:rPr>
          <w:bCs/>
        </w:rPr>
        <w:t>– znak sprawy</w:t>
      </w:r>
      <w:r w:rsidRPr="00A03173">
        <w:rPr>
          <w:b/>
        </w:rPr>
        <w:t xml:space="preserve"> SZW/DZP/98/2020.</w:t>
      </w:r>
    </w:p>
    <w:p w14:paraId="110B2294" w14:textId="77777777" w:rsidR="00550D6C" w:rsidRPr="00A03173" w:rsidRDefault="00550D6C" w:rsidP="00550D6C">
      <w:pPr>
        <w:spacing w:after="240" w:line="276" w:lineRule="auto"/>
        <w:jc w:val="both"/>
        <w:rPr>
          <w:b/>
        </w:rPr>
      </w:pPr>
      <w:r w:rsidRPr="00A03173">
        <w:t xml:space="preserve">Zamawiający, </w:t>
      </w:r>
      <w:r w:rsidRPr="00A03173">
        <w:rPr>
          <w:b/>
        </w:rPr>
        <w:t>Szpital Wojewódzki w Poznaniu</w:t>
      </w:r>
    </w:p>
    <w:p w14:paraId="733A3B04" w14:textId="77777777" w:rsidR="00550D6C" w:rsidRPr="00A03173" w:rsidRDefault="00550D6C" w:rsidP="00550D6C">
      <w:pPr>
        <w:spacing w:after="240" w:line="276" w:lineRule="auto"/>
        <w:jc w:val="both"/>
      </w:pPr>
      <w:r w:rsidRPr="00A03173">
        <w:rPr>
          <w:b/>
        </w:rPr>
        <w:t>Dział Zamówień Publicznych</w:t>
      </w:r>
      <w:r w:rsidRPr="00A03173">
        <w:t>, działając na podstawie art. 38 ust. 1 ustawy z dnia 29 stycznia 2004 roku Prawo Zamówień Publicznych (</w:t>
      </w:r>
      <w:proofErr w:type="spellStart"/>
      <w:r w:rsidRPr="00A03173">
        <w:t>t.j</w:t>
      </w:r>
      <w:proofErr w:type="spellEnd"/>
      <w:r w:rsidRPr="00A03173">
        <w:t>. Dz.U. z 2019 r. poz. 1843), przedstawia poniżej treść zapytań wraz z wyjaśnieniami do Specyfikacji Istotnych Warunków Zamówienia (</w:t>
      </w:r>
      <w:r w:rsidRPr="00A03173">
        <w:rPr>
          <w:lang w:eastAsia="ar-SA"/>
        </w:rPr>
        <w:t>zwanej dalej</w:t>
      </w:r>
      <w:r w:rsidRPr="00A03173">
        <w:rPr>
          <w:b/>
          <w:lang w:eastAsia="ar-SA"/>
        </w:rPr>
        <w:t xml:space="preserve"> </w:t>
      </w:r>
      <w:r w:rsidRPr="00A03173">
        <w:rPr>
          <w:bCs/>
          <w:lang w:eastAsia="ar-SA"/>
        </w:rPr>
        <w:t>”SIWZ”):</w:t>
      </w:r>
    </w:p>
    <w:p w14:paraId="72882B79" w14:textId="77777777" w:rsidR="00550D6C" w:rsidRPr="00A03173" w:rsidRDefault="00550D6C">
      <w:pPr>
        <w:rPr>
          <w:rFonts w:asciiTheme="majorHAnsi" w:hAnsiTheme="majorHAnsi" w:cstheme="majorHAnsi"/>
          <w:sz w:val="24"/>
          <w:szCs w:val="24"/>
        </w:rPr>
      </w:pPr>
    </w:p>
    <w:p w14:paraId="1409730E" w14:textId="4C304306" w:rsidR="00C96363" w:rsidRPr="00A03173" w:rsidRDefault="00354433">
      <w:pPr>
        <w:rPr>
          <w:rFonts w:asciiTheme="majorHAnsi" w:hAnsiTheme="majorHAnsi" w:cstheme="majorHAnsi"/>
          <w:sz w:val="24"/>
          <w:szCs w:val="24"/>
        </w:rPr>
      </w:pPr>
      <w:r w:rsidRPr="00A03173">
        <w:rPr>
          <w:rFonts w:asciiTheme="majorHAnsi" w:hAnsiTheme="majorHAnsi" w:cstheme="majorHAnsi"/>
          <w:sz w:val="24"/>
          <w:szCs w:val="24"/>
        </w:rPr>
        <w:t>Pakiet 1</w:t>
      </w:r>
    </w:p>
    <w:p w14:paraId="498F9942" w14:textId="77777777" w:rsidR="00354433" w:rsidRPr="00A03173" w:rsidRDefault="00354433" w:rsidP="00354433">
      <w:pPr>
        <w:spacing w:after="0" w:line="276" w:lineRule="auto"/>
        <w:rPr>
          <w:rFonts w:asciiTheme="majorHAnsi" w:hAnsiTheme="majorHAnsi" w:cstheme="majorHAnsi"/>
          <w:sz w:val="24"/>
          <w:szCs w:val="24"/>
        </w:rPr>
      </w:pPr>
    </w:p>
    <w:p w14:paraId="24F74328" w14:textId="77777777" w:rsidR="00354433" w:rsidRPr="00A03173" w:rsidRDefault="00354433" w:rsidP="00354433">
      <w:pPr>
        <w:tabs>
          <w:tab w:val="center" w:pos="715"/>
          <w:tab w:val="center" w:pos="1426"/>
          <w:tab w:val="center" w:pos="2205"/>
          <w:tab w:val="center" w:pos="3026"/>
          <w:tab w:val="center" w:pos="3474"/>
          <w:tab w:val="center" w:pos="4034"/>
          <w:tab w:val="center" w:pos="4544"/>
          <w:tab w:val="center" w:pos="5442"/>
          <w:tab w:val="center" w:pos="6712"/>
          <w:tab w:val="center" w:pos="8022"/>
          <w:tab w:val="right" w:pos="10028"/>
        </w:tabs>
        <w:spacing w:after="0" w:line="276" w:lineRule="auto"/>
        <w:rPr>
          <w:rFonts w:asciiTheme="majorHAnsi" w:hAnsiTheme="majorHAnsi" w:cstheme="majorHAnsi"/>
          <w:sz w:val="24"/>
          <w:szCs w:val="24"/>
        </w:rPr>
      </w:pPr>
      <w:r w:rsidRPr="00A03173">
        <w:rPr>
          <w:rFonts w:asciiTheme="majorHAnsi" w:hAnsiTheme="majorHAnsi" w:cstheme="majorHAnsi"/>
          <w:b/>
          <w:sz w:val="24"/>
          <w:szCs w:val="24"/>
        </w:rPr>
        <w:t xml:space="preserve">Pytanie </w:t>
      </w:r>
      <w:r w:rsidRPr="00A03173">
        <w:rPr>
          <w:rFonts w:asciiTheme="majorHAnsi" w:hAnsiTheme="majorHAnsi" w:cstheme="majorHAnsi"/>
          <w:b/>
          <w:sz w:val="24"/>
          <w:szCs w:val="24"/>
        </w:rPr>
        <w:tab/>
        <w:t>1.</w:t>
      </w:r>
      <w:r w:rsidRPr="00A03173">
        <w:rPr>
          <w:rFonts w:asciiTheme="majorHAnsi" w:hAnsiTheme="majorHAnsi" w:cstheme="majorHAnsi"/>
          <w:sz w:val="24"/>
          <w:szCs w:val="24"/>
        </w:rPr>
        <w:t xml:space="preserve"> </w:t>
      </w:r>
      <w:r w:rsidRPr="00A03173">
        <w:rPr>
          <w:rFonts w:asciiTheme="majorHAnsi" w:hAnsiTheme="majorHAnsi" w:cstheme="majorHAnsi"/>
          <w:sz w:val="24"/>
          <w:szCs w:val="24"/>
        </w:rPr>
        <w:tab/>
        <w:t xml:space="preserve">Załącznik </w:t>
      </w:r>
      <w:r w:rsidRPr="00A03173">
        <w:rPr>
          <w:rFonts w:asciiTheme="majorHAnsi" w:hAnsiTheme="majorHAnsi" w:cstheme="majorHAnsi"/>
          <w:sz w:val="24"/>
          <w:szCs w:val="24"/>
        </w:rPr>
        <w:tab/>
        <w:t xml:space="preserve">nr 10 OPZ </w:t>
      </w:r>
      <w:r w:rsidRPr="00A03173">
        <w:rPr>
          <w:rFonts w:asciiTheme="majorHAnsi" w:hAnsiTheme="majorHAnsi" w:cstheme="majorHAnsi"/>
          <w:sz w:val="24"/>
          <w:szCs w:val="24"/>
        </w:rPr>
        <w:tab/>
        <w:t xml:space="preserve">– </w:t>
      </w:r>
      <w:r w:rsidRPr="00A03173">
        <w:rPr>
          <w:rFonts w:asciiTheme="majorHAnsi" w:hAnsiTheme="majorHAnsi" w:cstheme="majorHAnsi"/>
          <w:sz w:val="24"/>
          <w:szCs w:val="24"/>
        </w:rPr>
        <w:tab/>
      </w:r>
      <w:r w:rsidRPr="00A03173">
        <w:rPr>
          <w:rFonts w:asciiTheme="majorHAnsi" w:hAnsiTheme="majorHAnsi" w:cstheme="majorHAnsi"/>
          <w:b/>
          <w:sz w:val="24"/>
          <w:szCs w:val="24"/>
        </w:rPr>
        <w:t xml:space="preserve">Stanowisko </w:t>
      </w:r>
      <w:r w:rsidRPr="00A03173">
        <w:rPr>
          <w:rFonts w:asciiTheme="majorHAnsi" w:hAnsiTheme="majorHAnsi" w:cstheme="majorHAnsi"/>
          <w:b/>
          <w:sz w:val="24"/>
          <w:szCs w:val="24"/>
        </w:rPr>
        <w:tab/>
        <w:t xml:space="preserve">robocze </w:t>
      </w:r>
      <w:r w:rsidRPr="00A03173">
        <w:rPr>
          <w:rFonts w:asciiTheme="majorHAnsi" w:hAnsiTheme="majorHAnsi" w:cstheme="majorHAnsi"/>
          <w:b/>
          <w:sz w:val="24"/>
          <w:szCs w:val="24"/>
        </w:rPr>
        <w:tab/>
        <w:t xml:space="preserve">stacjonarne, </w:t>
      </w:r>
      <w:r w:rsidRPr="00A03173">
        <w:rPr>
          <w:rFonts w:asciiTheme="majorHAnsi" w:hAnsiTheme="majorHAnsi" w:cstheme="majorHAnsi"/>
          <w:b/>
          <w:sz w:val="24"/>
          <w:szCs w:val="24"/>
        </w:rPr>
        <w:tab/>
        <w:t xml:space="preserve">Obudowa: </w:t>
      </w:r>
    </w:p>
    <w:p w14:paraId="3CD828A1" w14:textId="77777777" w:rsidR="00354433" w:rsidRPr="00A03173" w:rsidRDefault="00354433" w:rsidP="00354433">
      <w:pPr>
        <w:spacing w:after="0" w:line="276" w:lineRule="auto"/>
        <w:jc w:val="both"/>
        <w:rPr>
          <w:rFonts w:asciiTheme="majorHAnsi" w:hAnsiTheme="majorHAnsi" w:cstheme="majorHAnsi"/>
          <w:sz w:val="24"/>
          <w:szCs w:val="24"/>
        </w:rPr>
      </w:pPr>
      <w:r w:rsidRPr="00A03173">
        <w:rPr>
          <w:rFonts w:asciiTheme="majorHAnsi" w:hAnsiTheme="majorHAnsi" w:cstheme="majorHAnsi"/>
          <w:sz w:val="24"/>
          <w:szCs w:val="24"/>
        </w:rPr>
        <w:t xml:space="preserve">Zamawiający wymaga:  </w:t>
      </w:r>
    </w:p>
    <w:p w14:paraId="4B9B6CD3" w14:textId="77777777" w:rsidR="00354433" w:rsidRPr="00A03173" w:rsidRDefault="00354433" w:rsidP="00354433">
      <w:pPr>
        <w:spacing w:after="0" w:line="276" w:lineRule="auto"/>
        <w:rPr>
          <w:rFonts w:asciiTheme="majorHAnsi" w:hAnsiTheme="majorHAnsi" w:cstheme="majorHAnsi"/>
          <w:sz w:val="24"/>
          <w:szCs w:val="24"/>
        </w:rPr>
      </w:pPr>
      <w:r w:rsidRPr="00A03173">
        <w:rPr>
          <w:rFonts w:asciiTheme="majorHAnsi" w:hAnsiTheme="majorHAnsi" w:cstheme="majorHAnsi"/>
          <w:sz w:val="24"/>
          <w:szCs w:val="24"/>
        </w:rPr>
        <w:t xml:space="preserve">Podstawa musi oferować użytkownikowi możliwość regulacji w zakresie: </w:t>
      </w:r>
    </w:p>
    <w:p w14:paraId="24AAA74E" w14:textId="77777777" w:rsidR="00354433" w:rsidRPr="00A03173" w:rsidRDefault="00354433" w:rsidP="00354433">
      <w:pPr>
        <w:spacing w:after="0" w:line="276" w:lineRule="auto"/>
        <w:rPr>
          <w:rFonts w:asciiTheme="majorHAnsi" w:hAnsiTheme="majorHAnsi" w:cstheme="majorHAnsi"/>
          <w:sz w:val="24"/>
          <w:szCs w:val="24"/>
        </w:rPr>
      </w:pPr>
      <w:proofErr w:type="spellStart"/>
      <w:r w:rsidRPr="00A03173">
        <w:rPr>
          <w:rFonts w:asciiTheme="majorHAnsi" w:hAnsiTheme="majorHAnsi" w:cstheme="majorHAnsi"/>
          <w:b/>
          <w:sz w:val="24"/>
          <w:szCs w:val="24"/>
        </w:rPr>
        <w:t>pivot</w:t>
      </w:r>
      <w:proofErr w:type="spellEnd"/>
      <w:r w:rsidRPr="00A03173">
        <w:rPr>
          <w:rFonts w:asciiTheme="majorHAnsi" w:hAnsiTheme="majorHAnsi" w:cstheme="majorHAnsi"/>
          <w:b/>
          <w:sz w:val="24"/>
          <w:szCs w:val="24"/>
        </w:rPr>
        <w:t xml:space="preserve"> </w:t>
      </w:r>
    </w:p>
    <w:p w14:paraId="41E12E35" w14:textId="77777777" w:rsidR="00354433" w:rsidRPr="00A03173" w:rsidRDefault="00354433" w:rsidP="00354433">
      <w:pPr>
        <w:spacing w:after="0" w:line="276" w:lineRule="auto"/>
        <w:jc w:val="both"/>
        <w:rPr>
          <w:rFonts w:asciiTheme="majorHAnsi" w:hAnsiTheme="majorHAnsi" w:cstheme="majorHAnsi"/>
          <w:sz w:val="24"/>
          <w:szCs w:val="24"/>
        </w:rPr>
      </w:pPr>
      <w:r w:rsidRPr="00A03173">
        <w:rPr>
          <w:rFonts w:asciiTheme="majorHAnsi" w:hAnsiTheme="majorHAnsi" w:cstheme="majorHAnsi"/>
          <w:sz w:val="24"/>
          <w:szCs w:val="24"/>
        </w:rPr>
        <w:t xml:space="preserve">Prosimy Zamawiającego o dopuszczenie rozwiązania bez PIVOT. Obecne parametry wskazują na rozwiązanie tylko jednego producenta (Dell) co wskazywałoby na faworyzowanie tego producenta. Zamawiający jako gospodarz postępowania winien dążyć mając na uwadze art. 29 ust. 2 ustawy Pzp – przedmiotu zamówienia nie można opisywać w sposób który mógłby utrudniać uczciwą konkurencję. Pozostawienie powyższych zapisów bez zmian ogranicza </w:t>
      </w:r>
      <w:r w:rsidRPr="00A03173">
        <w:rPr>
          <w:rFonts w:asciiTheme="majorHAnsi" w:hAnsiTheme="majorHAnsi" w:cstheme="majorHAnsi"/>
          <w:sz w:val="24"/>
          <w:szCs w:val="24"/>
        </w:rPr>
        <w:lastRenderedPageBreak/>
        <w:t xml:space="preserve">konkurencję i równe traktowanie wykonawców przez co naraża Zamawiającego na zarzut naruszenia art. 29 ust. 2 Pzp w zw. z art. 7 ust. 1 Pzp. </w:t>
      </w:r>
    </w:p>
    <w:p w14:paraId="76B67D0B" w14:textId="77777777" w:rsidR="00354433" w:rsidRPr="00A03173" w:rsidRDefault="00354433" w:rsidP="00354433">
      <w:pPr>
        <w:spacing w:after="0" w:line="276" w:lineRule="auto"/>
        <w:rPr>
          <w:rFonts w:asciiTheme="majorHAnsi" w:hAnsiTheme="majorHAnsi" w:cstheme="majorHAnsi"/>
          <w:b/>
          <w:sz w:val="24"/>
          <w:szCs w:val="24"/>
        </w:rPr>
      </w:pPr>
    </w:p>
    <w:p w14:paraId="51E80E60" w14:textId="77777777" w:rsidR="00354433" w:rsidRPr="00A03173" w:rsidRDefault="00354433" w:rsidP="00354433">
      <w:pPr>
        <w:spacing w:after="0" w:line="276" w:lineRule="auto"/>
        <w:rPr>
          <w:rFonts w:asciiTheme="majorHAnsi" w:hAnsiTheme="majorHAnsi" w:cstheme="majorHAnsi"/>
          <w:b/>
          <w:sz w:val="24"/>
          <w:szCs w:val="24"/>
        </w:rPr>
      </w:pPr>
      <w:r w:rsidRPr="00A03173">
        <w:rPr>
          <w:rFonts w:asciiTheme="majorHAnsi" w:hAnsiTheme="majorHAnsi" w:cstheme="majorHAnsi"/>
          <w:b/>
          <w:sz w:val="24"/>
          <w:szCs w:val="24"/>
        </w:rPr>
        <w:t xml:space="preserve">Zamawiający dopuści rozwiązanie bez funkcji </w:t>
      </w:r>
      <w:proofErr w:type="spellStart"/>
      <w:r w:rsidRPr="00A03173">
        <w:rPr>
          <w:rFonts w:asciiTheme="majorHAnsi" w:hAnsiTheme="majorHAnsi" w:cstheme="majorHAnsi"/>
          <w:b/>
          <w:sz w:val="24"/>
          <w:szCs w:val="24"/>
        </w:rPr>
        <w:t>pivot</w:t>
      </w:r>
      <w:proofErr w:type="spellEnd"/>
      <w:r w:rsidRPr="00A03173">
        <w:rPr>
          <w:rFonts w:asciiTheme="majorHAnsi" w:hAnsiTheme="majorHAnsi" w:cstheme="majorHAnsi"/>
          <w:b/>
          <w:sz w:val="24"/>
          <w:szCs w:val="24"/>
        </w:rPr>
        <w:t>.</w:t>
      </w:r>
    </w:p>
    <w:p w14:paraId="4E7C4A9F" w14:textId="77777777" w:rsidR="00354433" w:rsidRPr="00A03173" w:rsidRDefault="00354433" w:rsidP="00354433">
      <w:pPr>
        <w:spacing w:after="0" w:line="276" w:lineRule="auto"/>
        <w:rPr>
          <w:rFonts w:asciiTheme="majorHAnsi" w:hAnsiTheme="majorHAnsi" w:cstheme="majorHAnsi"/>
          <w:b/>
          <w:sz w:val="24"/>
          <w:szCs w:val="24"/>
        </w:rPr>
      </w:pPr>
    </w:p>
    <w:p w14:paraId="1147961F" w14:textId="77777777" w:rsidR="00354433" w:rsidRPr="00A03173" w:rsidRDefault="00354433" w:rsidP="00354433">
      <w:pPr>
        <w:spacing w:after="0" w:line="276" w:lineRule="auto"/>
        <w:rPr>
          <w:rFonts w:asciiTheme="majorHAnsi" w:hAnsiTheme="majorHAnsi" w:cstheme="majorHAnsi"/>
          <w:b/>
          <w:sz w:val="24"/>
          <w:szCs w:val="24"/>
        </w:rPr>
      </w:pPr>
    </w:p>
    <w:p w14:paraId="0256ED5F" w14:textId="77777777" w:rsidR="00354433" w:rsidRPr="00A03173" w:rsidRDefault="00354433" w:rsidP="00354433">
      <w:pPr>
        <w:spacing w:after="0" w:line="276" w:lineRule="auto"/>
        <w:rPr>
          <w:rFonts w:asciiTheme="majorHAnsi" w:hAnsiTheme="majorHAnsi" w:cstheme="majorHAnsi"/>
          <w:sz w:val="24"/>
          <w:szCs w:val="24"/>
        </w:rPr>
      </w:pPr>
      <w:r w:rsidRPr="00A03173">
        <w:rPr>
          <w:rFonts w:asciiTheme="majorHAnsi" w:hAnsiTheme="majorHAnsi" w:cstheme="majorHAnsi"/>
          <w:b/>
          <w:sz w:val="24"/>
          <w:szCs w:val="24"/>
        </w:rPr>
        <w:t>Pytanie 2.</w:t>
      </w:r>
      <w:r w:rsidRPr="00A03173">
        <w:rPr>
          <w:rFonts w:asciiTheme="majorHAnsi" w:hAnsiTheme="majorHAnsi" w:cstheme="majorHAnsi"/>
          <w:sz w:val="24"/>
          <w:szCs w:val="24"/>
        </w:rPr>
        <w:t xml:space="preserve"> Załącznik nr 10 OPZ – </w:t>
      </w:r>
      <w:r w:rsidRPr="00A03173">
        <w:rPr>
          <w:rFonts w:asciiTheme="majorHAnsi" w:hAnsiTheme="majorHAnsi" w:cstheme="majorHAnsi"/>
          <w:b/>
          <w:sz w:val="24"/>
          <w:szCs w:val="24"/>
        </w:rPr>
        <w:t xml:space="preserve">Stanowisko robocze stacjonarne, BIOS: </w:t>
      </w:r>
    </w:p>
    <w:p w14:paraId="5BDCFB46" w14:textId="77777777" w:rsidR="00354433" w:rsidRPr="00A03173" w:rsidRDefault="00354433" w:rsidP="00354433">
      <w:pPr>
        <w:spacing w:after="0" w:line="276" w:lineRule="auto"/>
        <w:jc w:val="both"/>
        <w:rPr>
          <w:rFonts w:asciiTheme="majorHAnsi" w:hAnsiTheme="majorHAnsi" w:cstheme="majorHAnsi"/>
          <w:sz w:val="24"/>
          <w:szCs w:val="24"/>
        </w:rPr>
      </w:pPr>
      <w:r w:rsidRPr="00A03173">
        <w:rPr>
          <w:rFonts w:asciiTheme="majorHAnsi" w:hAnsiTheme="majorHAnsi" w:cstheme="majorHAnsi"/>
          <w:sz w:val="24"/>
          <w:szCs w:val="24"/>
        </w:rPr>
        <w:t xml:space="preserve">Zamawiający wymaga:  </w:t>
      </w:r>
    </w:p>
    <w:p w14:paraId="47A09B40" w14:textId="77777777" w:rsidR="00354433" w:rsidRPr="00A03173" w:rsidRDefault="00354433" w:rsidP="00354433">
      <w:pPr>
        <w:spacing w:after="0" w:line="276" w:lineRule="auto"/>
        <w:rPr>
          <w:rFonts w:asciiTheme="majorHAnsi" w:hAnsiTheme="majorHAnsi" w:cstheme="majorHAnsi"/>
          <w:sz w:val="24"/>
          <w:szCs w:val="24"/>
        </w:rPr>
      </w:pPr>
      <w:r w:rsidRPr="00A03173">
        <w:rPr>
          <w:rFonts w:asciiTheme="majorHAnsi" w:hAnsiTheme="majorHAnsi" w:cstheme="majorHAnsi"/>
          <w:sz w:val="24"/>
          <w:szCs w:val="24"/>
        </w:rPr>
        <w:t>Możliwość, bez uruchamiania systemu operacyjnego z dysku twardego komputera lub innych podłączonych do niego urządzeń zewnętrznych odczytania z BIOS informacji o (informacje automatyczne aktualizujące się po zmianie konfiguracji):</w:t>
      </w:r>
      <w:r w:rsidRPr="00A03173">
        <w:rPr>
          <w:rFonts w:asciiTheme="majorHAnsi" w:eastAsia="Times New Roman" w:hAnsiTheme="majorHAnsi" w:cstheme="majorHAnsi"/>
          <w:sz w:val="24"/>
          <w:szCs w:val="24"/>
        </w:rPr>
        <w:t xml:space="preserve">  </w:t>
      </w:r>
    </w:p>
    <w:p w14:paraId="7770C987" w14:textId="77777777" w:rsidR="00354433" w:rsidRPr="00A03173" w:rsidRDefault="00354433" w:rsidP="00354433">
      <w:pPr>
        <w:spacing w:after="0" w:line="276" w:lineRule="auto"/>
        <w:rPr>
          <w:rFonts w:asciiTheme="majorHAnsi" w:hAnsiTheme="majorHAnsi" w:cstheme="majorHAnsi"/>
          <w:b/>
          <w:sz w:val="24"/>
          <w:szCs w:val="24"/>
        </w:rPr>
      </w:pPr>
      <w:r w:rsidRPr="00A03173">
        <w:rPr>
          <w:rFonts w:asciiTheme="majorHAnsi" w:hAnsiTheme="majorHAnsi" w:cstheme="majorHAnsi"/>
          <w:b/>
          <w:sz w:val="24"/>
          <w:szCs w:val="24"/>
        </w:rPr>
        <w:t xml:space="preserve">zintegrowanym układzie graficznym </w:t>
      </w:r>
    </w:p>
    <w:p w14:paraId="3CF033BC" w14:textId="77777777" w:rsidR="00354433" w:rsidRPr="00A03173" w:rsidRDefault="00354433" w:rsidP="00354433">
      <w:pPr>
        <w:spacing w:after="0" w:line="276" w:lineRule="auto"/>
        <w:rPr>
          <w:rFonts w:asciiTheme="majorHAnsi" w:hAnsiTheme="majorHAnsi" w:cstheme="majorHAnsi"/>
          <w:sz w:val="24"/>
          <w:szCs w:val="24"/>
        </w:rPr>
      </w:pPr>
      <w:r w:rsidRPr="00A03173">
        <w:rPr>
          <w:rFonts w:asciiTheme="majorHAnsi" w:hAnsiTheme="majorHAnsi" w:cstheme="majorHAnsi"/>
          <w:sz w:val="24"/>
          <w:szCs w:val="24"/>
        </w:rPr>
        <w:t xml:space="preserve">Prosimy Zamawiającego o dopuszczenie rozwiązania bez wymienionej funkcjonalności. Zwracamy uwagę, że obecne parametry wskazują na rozwiązanie tylko jednego producenta (Dell) co wskazywałoby na faworyzowanie tego producenta. Zamawiający jako gospodarz postępowania winien dążyć mając na uwadze art. 29 ust. 2 ustawy Pzp – przedmiotu zamówienia nie można opisywać w sposób który mógłby utrudniać uczciwą konkurencję. Pozostawienie powyższych zapisów bez zmian ogranicza konkurencję i równe traktowanie wykonawców przez co naraża Zamawiającego na zarzut naruszenia art. 29 ust. 2 Pzp w zw. z art. 7 ust. 1 Pzp. </w:t>
      </w:r>
    </w:p>
    <w:p w14:paraId="65FD7827" w14:textId="77777777" w:rsidR="00354433" w:rsidRPr="00A03173" w:rsidRDefault="00354433" w:rsidP="00354433">
      <w:pPr>
        <w:spacing w:after="0" w:line="276" w:lineRule="auto"/>
        <w:rPr>
          <w:rFonts w:asciiTheme="majorHAnsi" w:hAnsiTheme="majorHAnsi" w:cstheme="majorHAnsi"/>
          <w:sz w:val="24"/>
          <w:szCs w:val="24"/>
        </w:rPr>
      </w:pPr>
    </w:p>
    <w:p w14:paraId="47F76D99" w14:textId="77777777" w:rsidR="00354433" w:rsidRPr="00A03173" w:rsidRDefault="00354433" w:rsidP="00354433">
      <w:pPr>
        <w:spacing w:after="0" w:line="276" w:lineRule="auto"/>
        <w:rPr>
          <w:rFonts w:asciiTheme="majorHAnsi" w:hAnsiTheme="majorHAnsi" w:cstheme="majorHAnsi"/>
          <w:b/>
          <w:sz w:val="24"/>
          <w:szCs w:val="24"/>
        </w:rPr>
      </w:pPr>
      <w:r w:rsidRPr="00A03173">
        <w:rPr>
          <w:rFonts w:asciiTheme="majorHAnsi" w:hAnsiTheme="majorHAnsi" w:cstheme="majorHAnsi"/>
          <w:b/>
          <w:sz w:val="24"/>
          <w:szCs w:val="24"/>
        </w:rPr>
        <w:t>Zamawiający dopuści rozwiązanie bez funkcji testowania zintegrowanego układu graficznego.</w:t>
      </w:r>
    </w:p>
    <w:p w14:paraId="7A3462F7" w14:textId="77777777" w:rsidR="00354433" w:rsidRPr="00A03173" w:rsidRDefault="00354433">
      <w:pPr>
        <w:rPr>
          <w:rFonts w:asciiTheme="majorHAnsi" w:hAnsiTheme="majorHAnsi" w:cstheme="majorHAnsi"/>
          <w:sz w:val="24"/>
          <w:szCs w:val="24"/>
        </w:rPr>
      </w:pPr>
    </w:p>
    <w:p w14:paraId="26120DF5" w14:textId="28EDE5E3" w:rsidR="00354433" w:rsidRPr="00A03173" w:rsidRDefault="00354433">
      <w:pPr>
        <w:rPr>
          <w:rFonts w:asciiTheme="majorHAnsi" w:hAnsiTheme="majorHAnsi" w:cstheme="majorHAnsi"/>
          <w:sz w:val="24"/>
          <w:szCs w:val="24"/>
        </w:rPr>
      </w:pPr>
      <w:r w:rsidRPr="00A03173">
        <w:rPr>
          <w:rFonts w:asciiTheme="majorHAnsi" w:hAnsiTheme="majorHAnsi" w:cstheme="majorHAnsi"/>
          <w:sz w:val="24"/>
          <w:szCs w:val="24"/>
        </w:rPr>
        <w:t>Pakiet 2</w:t>
      </w:r>
    </w:p>
    <w:p w14:paraId="1DAE249B" w14:textId="77777777" w:rsidR="00354433" w:rsidRPr="00A03173" w:rsidRDefault="00354433" w:rsidP="00354433">
      <w:pPr>
        <w:pStyle w:val="Akapitzlist"/>
        <w:numPr>
          <w:ilvl w:val="0"/>
          <w:numId w:val="1"/>
        </w:numPr>
        <w:spacing w:after="160"/>
        <w:jc w:val="both"/>
        <w:rPr>
          <w:rFonts w:asciiTheme="majorHAnsi" w:hAnsiTheme="majorHAnsi" w:cstheme="majorHAnsi"/>
          <w:sz w:val="24"/>
          <w:szCs w:val="24"/>
        </w:rPr>
      </w:pPr>
      <w:r w:rsidRPr="00A03173">
        <w:rPr>
          <w:rFonts w:asciiTheme="majorHAnsi" w:eastAsia="Open Sans Light" w:hAnsiTheme="majorHAnsi" w:cstheme="majorHAnsi"/>
          <w:b/>
          <w:bCs/>
          <w:sz w:val="24"/>
          <w:szCs w:val="24"/>
          <w:lang w:eastAsia="pl-PL"/>
        </w:rPr>
        <w:t>Załącznik nr 10 OPZ; Wymagania ogólne; Wymagania formalne, techniczne i ogólne; Motor Bazy</w:t>
      </w:r>
      <w:r w:rsidRPr="00A03173">
        <w:rPr>
          <w:rFonts w:asciiTheme="majorHAnsi" w:hAnsiTheme="majorHAnsi" w:cstheme="majorHAnsi"/>
          <w:b/>
          <w:sz w:val="24"/>
          <w:szCs w:val="24"/>
        </w:rPr>
        <w:t xml:space="preserve"> Danych</w:t>
      </w:r>
      <w:r w:rsidRPr="00A03173">
        <w:rPr>
          <w:rFonts w:asciiTheme="majorHAnsi" w:hAnsiTheme="majorHAnsi" w:cstheme="majorHAnsi"/>
          <w:sz w:val="24"/>
          <w:szCs w:val="24"/>
        </w:rPr>
        <w:t xml:space="preserve">. </w:t>
      </w:r>
    </w:p>
    <w:p w14:paraId="3CBF156B"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Czy Zamawiający dopuści instalację bazy danych oferowanego systemu, za pomocą posiadanych przez siebie licencji bazy danych typu Oracle?</w:t>
      </w:r>
    </w:p>
    <w:p w14:paraId="09A56BD0" w14:textId="77777777" w:rsidR="00354433" w:rsidRPr="00A03173" w:rsidRDefault="00354433" w:rsidP="00354433">
      <w:pPr>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Tak, Zamawiający dopuści instalację bazy danych na posiadanych zasobach serwera Oracle, pod warunkiem, że nie spowoduje to negatywnego wpływu na wydajność obecnie zainstalowanych na tym serwerze systemów.</w:t>
      </w:r>
    </w:p>
    <w:p w14:paraId="2A25B80C" w14:textId="77777777" w:rsidR="00354433" w:rsidRPr="00A03173" w:rsidRDefault="00354433" w:rsidP="00354433">
      <w:pPr>
        <w:jc w:val="both"/>
        <w:rPr>
          <w:rFonts w:asciiTheme="majorHAnsi" w:hAnsiTheme="majorHAnsi" w:cstheme="majorHAnsi"/>
          <w:sz w:val="24"/>
          <w:szCs w:val="24"/>
        </w:rPr>
      </w:pPr>
    </w:p>
    <w:p w14:paraId="041261A8" w14:textId="77777777" w:rsidR="00354433" w:rsidRPr="00A03173" w:rsidRDefault="00354433" w:rsidP="00354433">
      <w:pPr>
        <w:pStyle w:val="Akapitzlist"/>
        <w:numPr>
          <w:ilvl w:val="0"/>
          <w:numId w:val="1"/>
        </w:numPr>
        <w:spacing w:after="160"/>
        <w:jc w:val="both"/>
        <w:rPr>
          <w:rFonts w:asciiTheme="majorHAnsi" w:hAnsiTheme="majorHAnsi" w:cstheme="majorHAnsi"/>
          <w:b/>
          <w:sz w:val="24"/>
          <w:szCs w:val="24"/>
        </w:rPr>
      </w:pPr>
      <w:r w:rsidRPr="00A03173">
        <w:rPr>
          <w:rFonts w:asciiTheme="majorHAnsi" w:eastAsia="Open Sans Light" w:hAnsiTheme="majorHAnsi" w:cstheme="majorHAnsi"/>
          <w:b/>
          <w:bCs/>
          <w:sz w:val="24"/>
          <w:szCs w:val="24"/>
          <w:lang w:eastAsia="pl-PL"/>
        </w:rPr>
        <w:t>Załącznik nr 10 do SIWZ – OPZ, Funkcjonalności Laboratoryjnego Systemu Informatycznego (LIS),</w:t>
      </w:r>
      <w:r w:rsidRPr="00A03173">
        <w:rPr>
          <w:rFonts w:asciiTheme="majorHAnsi" w:hAnsiTheme="majorHAnsi" w:cstheme="majorHAnsi"/>
          <w:b/>
          <w:sz w:val="24"/>
          <w:szCs w:val="24"/>
        </w:rPr>
        <w:t xml:space="preserve"> pkt.14 str. 119 „Licencja na nieograniczoną liczbę użytkowników, min. 20 stacji roboczych, 22 wskazanych przez Użytkownika analizatorów w tym 1 analizator parametrów krytycznych poza laboratorium (POCT). Podłączenie analizatorów do systemu z wykorzystaniem konwerterów Ethernet/RS, </w:t>
      </w:r>
      <w:proofErr w:type="spellStart"/>
      <w:r w:rsidRPr="00A03173">
        <w:rPr>
          <w:rFonts w:asciiTheme="majorHAnsi" w:hAnsiTheme="majorHAnsi" w:cstheme="majorHAnsi"/>
          <w:b/>
          <w:sz w:val="24"/>
          <w:szCs w:val="24"/>
        </w:rPr>
        <w:t>Nportów</w:t>
      </w:r>
      <w:proofErr w:type="spellEnd"/>
      <w:r w:rsidRPr="00A03173">
        <w:rPr>
          <w:rFonts w:asciiTheme="majorHAnsi" w:hAnsiTheme="majorHAnsi" w:cstheme="majorHAnsi"/>
          <w:b/>
          <w:sz w:val="24"/>
          <w:szCs w:val="24"/>
        </w:rPr>
        <w:t xml:space="preserve">” oraz Załącznik nr 10 do SIWZ – OPZ, Wymagania ogólne – techniczne, architektura i interfejs </w:t>
      </w:r>
      <w:r w:rsidRPr="00A03173">
        <w:rPr>
          <w:rFonts w:asciiTheme="majorHAnsi" w:hAnsiTheme="majorHAnsi" w:cstheme="majorHAnsi"/>
          <w:b/>
          <w:sz w:val="24"/>
          <w:szCs w:val="24"/>
        </w:rPr>
        <w:lastRenderedPageBreak/>
        <w:t xml:space="preserve">użytkownika „System musi umożliwiać odbiór danych z urządzeń medycznych, przekazujących dane bezpośrednio do systemu HIS” </w:t>
      </w:r>
    </w:p>
    <w:p w14:paraId="50390D79"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 wiedzy oferenta wynika, że lista przesłana w odpowiedziach nie zawiera wszystkich urządzeń. Duża ich część została dostarczana w ramach następujących postępowań: Różne urządzenia i produkty medyczne 2017/S 250-526815 (HTML), Urządzenia medyczne (</w:t>
      </w:r>
      <w:hyperlink r:id="rId5" w:history="1">
        <w:r w:rsidRPr="00A03173">
          <w:rPr>
            <w:rStyle w:val="Hipercze"/>
            <w:rFonts w:asciiTheme="majorHAnsi" w:hAnsiTheme="majorHAnsi" w:cstheme="majorHAnsi"/>
            <w:color w:val="auto"/>
            <w:sz w:val="24"/>
            <w:szCs w:val="24"/>
          </w:rPr>
          <w:t>https://ted.europa.eu/udl?uri=TED:NOTICE:237052-2018:TEXT:PL:HTML&amp;tabId=1)2018/S 104-237052</w:t>
        </w:r>
      </w:hyperlink>
      <w:r w:rsidRPr="00A03173">
        <w:rPr>
          <w:rFonts w:asciiTheme="majorHAnsi" w:hAnsiTheme="majorHAnsi" w:cstheme="majorHAnsi"/>
          <w:sz w:val="24"/>
          <w:szCs w:val="24"/>
        </w:rPr>
        <w:t xml:space="preserve"> </w:t>
      </w:r>
    </w:p>
    <w:p w14:paraId="37C6B193"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Mając na uwadze powyższe prosimy o weryfikację i uzupełnienie wykazu urządzeń koniecznych do podłączenia do HIS lub potwierdzenie, że obecnie udostępniona jest kompletna.</w:t>
      </w:r>
    </w:p>
    <w:p w14:paraId="5C972D57"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Poniżej pełna lista urządzeń laboratoryjnych:</w:t>
      </w:r>
    </w:p>
    <w:tbl>
      <w:tblPr>
        <w:tblW w:w="9067" w:type="dxa"/>
        <w:tblCellMar>
          <w:left w:w="70" w:type="dxa"/>
          <w:right w:w="70" w:type="dxa"/>
        </w:tblCellMar>
        <w:tblLook w:val="04A0" w:firstRow="1" w:lastRow="0" w:firstColumn="1" w:lastColumn="0" w:noHBand="0" w:noVBand="1"/>
      </w:tblPr>
      <w:tblGrid>
        <w:gridCol w:w="704"/>
        <w:gridCol w:w="2410"/>
        <w:gridCol w:w="1984"/>
        <w:gridCol w:w="3969"/>
      </w:tblGrid>
      <w:tr w:rsidR="00A03173" w:rsidRPr="00A03173" w14:paraId="7291E8E2" w14:textId="77777777" w:rsidTr="00354433">
        <w:trPr>
          <w:trHeight w:val="198"/>
        </w:trPr>
        <w:tc>
          <w:tcPr>
            <w:tcW w:w="31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B353C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W laboratorium</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30A0AAD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1EC7D06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w:t>
            </w:r>
          </w:p>
        </w:tc>
      </w:tr>
      <w:tr w:rsidR="00A03173" w:rsidRPr="00A03173" w14:paraId="78D9C3A6"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A0298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LP</w:t>
            </w:r>
          </w:p>
        </w:tc>
        <w:tc>
          <w:tcPr>
            <w:tcW w:w="2410" w:type="dxa"/>
            <w:tcBorders>
              <w:top w:val="nil"/>
              <w:left w:val="nil"/>
              <w:bottom w:val="single" w:sz="4" w:space="0" w:color="auto"/>
              <w:right w:val="single" w:sz="4" w:space="0" w:color="auto"/>
            </w:tcBorders>
            <w:shd w:val="clear" w:color="auto" w:fill="auto"/>
            <w:noWrap/>
            <w:vAlign w:val="bottom"/>
            <w:hideMark/>
          </w:tcPr>
          <w:p w14:paraId="3565EA99"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Model</w:t>
            </w:r>
          </w:p>
        </w:tc>
        <w:tc>
          <w:tcPr>
            <w:tcW w:w="1984" w:type="dxa"/>
            <w:tcBorders>
              <w:top w:val="nil"/>
              <w:left w:val="nil"/>
              <w:bottom w:val="single" w:sz="4" w:space="0" w:color="auto"/>
              <w:right w:val="single" w:sz="4" w:space="0" w:color="auto"/>
            </w:tcBorders>
            <w:shd w:val="clear" w:color="auto" w:fill="auto"/>
            <w:noWrap/>
            <w:vAlign w:val="bottom"/>
            <w:hideMark/>
          </w:tcPr>
          <w:p w14:paraId="21E5BF28"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Firma </w:t>
            </w:r>
          </w:p>
        </w:tc>
        <w:tc>
          <w:tcPr>
            <w:tcW w:w="3969" w:type="dxa"/>
            <w:tcBorders>
              <w:top w:val="nil"/>
              <w:left w:val="nil"/>
              <w:bottom w:val="single" w:sz="4" w:space="0" w:color="auto"/>
              <w:right w:val="single" w:sz="4" w:space="0" w:color="auto"/>
            </w:tcBorders>
            <w:shd w:val="clear" w:color="auto" w:fill="auto"/>
            <w:noWrap/>
            <w:vAlign w:val="bottom"/>
            <w:hideMark/>
          </w:tcPr>
          <w:p w14:paraId="05E337A1"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Pracownia</w:t>
            </w:r>
          </w:p>
        </w:tc>
      </w:tr>
      <w:tr w:rsidR="00A03173" w:rsidRPr="00A03173" w14:paraId="64DACD00"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339EEE"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w:t>
            </w:r>
          </w:p>
        </w:tc>
        <w:tc>
          <w:tcPr>
            <w:tcW w:w="2410" w:type="dxa"/>
            <w:tcBorders>
              <w:top w:val="nil"/>
              <w:left w:val="nil"/>
              <w:bottom w:val="single" w:sz="4" w:space="0" w:color="auto"/>
              <w:right w:val="single" w:sz="4" w:space="0" w:color="auto"/>
            </w:tcBorders>
            <w:shd w:val="clear" w:color="auto" w:fill="auto"/>
            <w:noWrap/>
            <w:vAlign w:val="bottom"/>
            <w:hideMark/>
          </w:tcPr>
          <w:p w14:paraId="3864F26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Vitros</w:t>
            </w:r>
            <w:proofErr w:type="spellEnd"/>
            <w:r w:rsidRPr="00A03173">
              <w:rPr>
                <w:rFonts w:asciiTheme="majorHAnsi" w:eastAsia="Times New Roman" w:hAnsiTheme="majorHAnsi" w:cstheme="majorHAnsi"/>
                <w:sz w:val="24"/>
                <w:szCs w:val="24"/>
                <w:lang w:eastAsia="pl-PL"/>
              </w:rPr>
              <w:t xml:space="preserve"> 5600</w:t>
            </w:r>
          </w:p>
        </w:tc>
        <w:tc>
          <w:tcPr>
            <w:tcW w:w="1984" w:type="dxa"/>
            <w:tcBorders>
              <w:top w:val="nil"/>
              <w:left w:val="nil"/>
              <w:bottom w:val="single" w:sz="4" w:space="0" w:color="auto"/>
              <w:right w:val="single" w:sz="4" w:space="0" w:color="auto"/>
            </w:tcBorders>
            <w:shd w:val="clear" w:color="auto" w:fill="auto"/>
            <w:noWrap/>
            <w:vAlign w:val="bottom"/>
            <w:hideMark/>
          </w:tcPr>
          <w:p w14:paraId="13B3CFA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DiaSorin</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7433088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Cito</w:t>
            </w:r>
          </w:p>
        </w:tc>
      </w:tr>
      <w:tr w:rsidR="00A03173" w:rsidRPr="00A03173" w14:paraId="1A290905"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F76E6A"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w:t>
            </w:r>
          </w:p>
        </w:tc>
        <w:tc>
          <w:tcPr>
            <w:tcW w:w="2410" w:type="dxa"/>
            <w:tcBorders>
              <w:top w:val="nil"/>
              <w:left w:val="nil"/>
              <w:bottom w:val="single" w:sz="4" w:space="0" w:color="auto"/>
              <w:right w:val="single" w:sz="4" w:space="0" w:color="auto"/>
            </w:tcBorders>
            <w:shd w:val="clear" w:color="auto" w:fill="auto"/>
            <w:noWrap/>
            <w:vAlign w:val="bottom"/>
            <w:hideMark/>
          </w:tcPr>
          <w:p w14:paraId="0753A43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ABL90 Plus</w:t>
            </w:r>
          </w:p>
        </w:tc>
        <w:tc>
          <w:tcPr>
            <w:tcW w:w="1984" w:type="dxa"/>
            <w:tcBorders>
              <w:top w:val="nil"/>
              <w:left w:val="nil"/>
              <w:bottom w:val="single" w:sz="4" w:space="0" w:color="auto"/>
              <w:right w:val="single" w:sz="4" w:space="0" w:color="auto"/>
            </w:tcBorders>
            <w:shd w:val="clear" w:color="auto" w:fill="auto"/>
            <w:noWrap/>
            <w:vAlign w:val="bottom"/>
            <w:hideMark/>
          </w:tcPr>
          <w:p w14:paraId="2ECE8A7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Radiometer</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44A21C6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Cito</w:t>
            </w:r>
          </w:p>
        </w:tc>
      </w:tr>
      <w:tr w:rsidR="00A03173" w:rsidRPr="00A03173" w14:paraId="73845E9B"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34BB79E"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w:t>
            </w:r>
          </w:p>
        </w:tc>
        <w:tc>
          <w:tcPr>
            <w:tcW w:w="2410" w:type="dxa"/>
            <w:tcBorders>
              <w:top w:val="nil"/>
              <w:left w:val="nil"/>
              <w:bottom w:val="single" w:sz="4" w:space="0" w:color="auto"/>
              <w:right w:val="single" w:sz="4" w:space="0" w:color="auto"/>
            </w:tcBorders>
            <w:shd w:val="clear" w:color="auto" w:fill="auto"/>
            <w:noWrap/>
            <w:vAlign w:val="bottom"/>
            <w:hideMark/>
          </w:tcPr>
          <w:p w14:paraId="7AD0081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ABL835</w:t>
            </w:r>
          </w:p>
        </w:tc>
        <w:tc>
          <w:tcPr>
            <w:tcW w:w="1984" w:type="dxa"/>
            <w:tcBorders>
              <w:top w:val="nil"/>
              <w:left w:val="nil"/>
              <w:bottom w:val="single" w:sz="4" w:space="0" w:color="auto"/>
              <w:right w:val="single" w:sz="4" w:space="0" w:color="auto"/>
            </w:tcBorders>
            <w:shd w:val="clear" w:color="auto" w:fill="auto"/>
            <w:noWrap/>
            <w:vAlign w:val="bottom"/>
            <w:hideMark/>
          </w:tcPr>
          <w:p w14:paraId="19D2E5B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Radiometer</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4AC49B3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Cito</w:t>
            </w:r>
          </w:p>
        </w:tc>
      </w:tr>
      <w:tr w:rsidR="00A03173" w:rsidRPr="00A03173" w14:paraId="468EF94C"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2E4C48"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4</w:t>
            </w:r>
          </w:p>
        </w:tc>
        <w:tc>
          <w:tcPr>
            <w:tcW w:w="2410" w:type="dxa"/>
            <w:tcBorders>
              <w:top w:val="nil"/>
              <w:left w:val="nil"/>
              <w:bottom w:val="single" w:sz="4" w:space="0" w:color="auto"/>
              <w:right w:val="single" w:sz="4" w:space="0" w:color="auto"/>
            </w:tcBorders>
            <w:shd w:val="clear" w:color="auto" w:fill="auto"/>
            <w:noWrap/>
            <w:vAlign w:val="bottom"/>
            <w:hideMark/>
          </w:tcPr>
          <w:p w14:paraId="6331364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ACL TOP300</w:t>
            </w:r>
          </w:p>
        </w:tc>
        <w:tc>
          <w:tcPr>
            <w:tcW w:w="1984" w:type="dxa"/>
            <w:tcBorders>
              <w:top w:val="nil"/>
              <w:left w:val="nil"/>
              <w:bottom w:val="single" w:sz="4" w:space="0" w:color="auto"/>
              <w:right w:val="single" w:sz="4" w:space="0" w:color="auto"/>
            </w:tcBorders>
            <w:shd w:val="clear" w:color="auto" w:fill="auto"/>
            <w:noWrap/>
            <w:vAlign w:val="bottom"/>
            <w:hideMark/>
          </w:tcPr>
          <w:p w14:paraId="71FB3C1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Werfen</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4E3E494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Cito</w:t>
            </w:r>
          </w:p>
        </w:tc>
      </w:tr>
      <w:tr w:rsidR="00A03173" w:rsidRPr="00A03173" w14:paraId="562A26E0"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FEA8C8"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5</w:t>
            </w:r>
          </w:p>
        </w:tc>
        <w:tc>
          <w:tcPr>
            <w:tcW w:w="2410" w:type="dxa"/>
            <w:tcBorders>
              <w:top w:val="nil"/>
              <w:left w:val="nil"/>
              <w:bottom w:val="single" w:sz="4" w:space="0" w:color="auto"/>
              <w:right w:val="single" w:sz="4" w:space="0" w:color="auto"/>
            </w:tcBorders>
            <w:shd w:val="clear" w:color="auto" w:fill="auto"/>
            <w:noWrap/>
            <w:vAlign w:val="bottom"/>
            <w:hideMark/>
          </w:tcPr>
          <w:p w14:paraId="459DE82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Sysmex</w:t>
            </w:r>
            <w:proofErr w:type="spellEnd"/>
            <w:r w:rsidRPr="00A03173">
              <w:rPr>
                <w:rFonts w:asciiTheme="majorHAnsi" w:eastAsia="Times New Roman" w:hAnsiTheme="majorHAnsi" w:cstheme="majorHAnsi"/>
                <w:sz w:val="24"/>
                <w:szCs w:val="24"/>
                <w:lang w:eastAsia="pl-PL"/>
              </w:rPr>
              <w:t xml:space="preserve"> XN-L 550</w:t>
            </w:r>
          </w:p>
        </w:tc>
        <w:tc>
          <w:tcPr>
            <w:tcW w:w="1984" w:type="dxa"/>
            <w:tcBorders>
              <w:top w:val="nil"/>
              <w:left w:val="nil"/>
              <w:bottom w:val="single" w:sz="4" w:space="0" w:color="auto"/>
              <w:right w:val="single" w:sz="4" w:space="0" w:color="auto"/>
            </w:tcBorders>
            <w:shd w:val="clear" w:color="auto" w:fill="auto"/>
            <w:noWrap/>
            <w:vAlign w:val="bottom"/>
            <w:hideMark/>
          </w:tcPr>
          <w:p w14:paraId="55DF3458"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Sysmex</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6EE8058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Cito</w:t>
            </w:r>
          </w:p>
        </w:tc>
      </w:tr>
      <w:tr w:rsidR="00A03173" w:rsidRPr="00A03173" w14:paraId="619219A9"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2236D1"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6</w:t>
            </w:r>
          </w:p>
        </w:tc>
        <w:tc>
          <w:tcPr>
            <w:tcW w:w="2410" w:type="dxa"/>
            <w:tcBorders>
              <w:top w:val="nil"/>
              <w:left w:val="nil"/>
              <w:bottom w:val="single" w:sz="4" w:space="0" w:color="auto"/>
              <w:right w:val="single" w:sz="4" w:space="0" w:color="auto"/>
            </w:tcBorders>
            <w:shd w:val="clear" w:color="auto" w:fill="auto"/>
            <w:noWrap/>
            <w:vAlign w:val="bottom"/>
            <w:hideMark/>
          </w:tcPr>
          <w:p w14:paraId="7D9DC8C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Ichem</w:t>
            </w:r>
            <w:proofErr w:type="spellEnd"/>
            <w:r w:rsidRPr="00A03173">
              <w:rPr>
                <w:rFonts w:asciiTheme="majorHAnsi" w:eastAsia="Times New Roman" w:hAnsiTheme="majorHAnsi" w:cstheme="majorHAnsi"/>
                <w:sz w:val="24"/>
                <w:szCs w:val="24"/>
                <w:lang w:eastAsia="pl-PL"/>
              </w:rPr>
              <w:t xml:space="preserve"> 100</w:t>
            </w:r>
          </w:p>
        </w:tc>
        <w:tc>
          <w:tcPr>
            <w:tcW w:w="1984" w:type="dxa"/>
            <w:tcBorders>
              <w:top w:val="nil"/>
              <w:left w:val="nil"/>
              <w:bottom w:val="single" w:sz="4" w:space="0" w:color="auto"/>
              <w:right w:val="single" w:sz="4" w:space="0" w:color="auto"/>
            </w:tcBorders>
            <w:shd w:val="clear" w:color="auto" w:fill="auto"/>
            <w:noWrap/>
            <w:vAlign w:val="bottom"/>
            <w:hideMark/>
          </w:tcPr>
          <w:p w14:paraId="292CD78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Becman</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Coulter</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38564B4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Cito</w:t>
            </w:r>
          </w:p>
        </w:tc>
      </w:tr>
      <w:tr w:rsidR="00A03173" w:rsidRPr="00A03173" w14:paraId="30051D79"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EF5DCF"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7</w:t>
            </w:r>
          </w:p>
        </w:tc>
        <w:tc>
          <w:tcPr>
            <w:tcW w:w="2410" w:type="dxa"/>
            <w:tcBorders>
              <w:top w:val="nil"/>
              <w:left w:val="nil"/>
              <w:bottom w:val="single" w:sz="4" w:space="0" w:color="auto"/>
              <w:right w:val="single" w:sz="4" w:space="0" w:color="auto"/>
            </w:tcBorders>
            <w:shd w:val="clear" w:color="auto" w:fill="auto"/>
            <w:noWrap/>
            <w:vAlign w:val="bottom"/>
            <w:hideMark/>
          </w:tcPr>
          <w:p w14:paraId="45EE99E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Ichem</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Velocity</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D9211B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Becman</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Coulter</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17BFB16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Rutynowych -analityka</w:t>
            </w:r>
          </w:p>
        </w:tc>
      </w:tr>
      <w:tr w:rsidR="00A03173" w:rsidRPr="00A03173" w14:paraId="6BCF3AEC"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F48841F"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8</w:t>
            </w:r>
          </w:p>
        </w:tc>
        <w:tc>
          <w:tcPr>
            <w:tcW w:w="2410" w:type="dxa"/>
            <w:tcBorders>
              <w:top w:val="nil"/>
              <w:left w:val="nil"/>
              <w:bottom w:val="single" w:sz="4" w:space="0" w:color="auto"/>
              <w:right w:val="single" w:sz="4" w:space="0" w:color="auto"/>
            </w:tcBorders>
            <w:shd w:val="clear" w:color="auto" w:fill="auto"/>
            <w:noWrap/>
            <w:vAlign w:val="bottom"/>
            <w:hideMark/>
          </w:tcPr>
          <w:p w14:paraId="2C0178F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Alinity</w:t>
            </w:r>
            <w:proofErr w:type="spellEnd"/>
            <w:r w:rsidRPr="00A03173">
              <w:rPr>
                <w:rFonts w:asciiTheme="majorHAnsi" w:eastAsia="Times New Roman" w:hAnsiTheme="majorHAnsi" w:cstheme="majorHAnsi"/>
                <w:sz w:val="24"/>
                <w:szCs w:val="24"/>
                <w:lang w:eastAsia="pl-PL"/>
              </w:rPr>
              <w:t xml:space="preserve"> i </w:t>
            </w:r>
          </w:p>
        </w:tc>
        <w:tc>
          <w:tcPr>
            <w:tcW w:w="1984" w:type="dxa"/>
            <w:tcBorders>
              <w:top w:val="nil"/>
              <w:left w:val="nil"/>
              <w:bottom w:val="single" w:sz="4" w:space="0" w:color="auto"/>
              <w:right w:val="single" w:sz="4" w:space="0" w:color="auto"/>
            </w:tcBorders>
            <w:shd w:val="clear" w:color="auto" w:fill="auto"/>
            <w:noWrap/>
            <w:vAlign w:val="bottom"/>
            <w:hideMark/>
          </w:tcPr>
          <w:p w14:paraId="4F89B407"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Abbott</w:t>
            </w:r>
          </w:p>
        </w:tc>
        <w:tc>
          <w:tcPr>
            <w:tcW w:w="3969" w:type="dxa"/>
            <w:tcBorders>
              <w:top w:val="nil"/>
              <w:left w:val="nil"/>
              <w:bottom w:val="single" w:sz="4" w:space="0" w:color="auto"/>
              <w:right w:val="single" w:sz="4" w:space="0" w:color="auto"/>
            </w:tcBorders>
            <w:shd w:val="clear" w:color="auto" w:fill="auto"/>
            <w:noWrap/>
            <w:vAlign w:val="bottom"/>
            <w:hideMark/>
          </w:tcPr>
          <w:p w14:paraId="70CC61C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Rutynowych -biochemia</w:t>
            </w:r>
          </w:p>
        </w:tc>
      </w:tr>
      <w:tr w:rsidR="00A03173" w:rsidRPr="00A03173" w14:paraId="7AF81AF2"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145BDC"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9</w:t>
            </w:r>
          </w:p>
        </w:tc>
        <w:tc>
          <w:tcPr>
            <w:tcW w:w="2410" w:type="dxa"/>
            <w:tcBorders>
              <w:top w:val="nil"/>
              <w:left w:val="nil"/>
              <w:bottom w:val="single" w:sz="4" w:space="0" w:color="auto"/>
              <w:right w:val="single" w:sz="4" w:space="0" w:color="auto"/>
            </w:tcBorders>
            <w:shd w:val="clear" w:color="auto" w:fill="auto"/>
            <w:noWrap/>
            <w:vAlign w:val="bottom"/>
            <w:hideMark/>
          </w:tcPr>
          <w:p w14:paraId="1014BE99"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Architect i1000 SR</w:t>
            </w:r>
          </w:p>
        </w:tc>
        <w:tc>
          <w:tcPr>
            <w:tcW w:w="1984" w:type="dxa"/>
            <w:tcBorders>
              <w:top w:val="nil"/>
              <w:left w:val="nil"/>
              <w:bottom w:val="single" w:sz="4" w:space="0" w:color="auto"/>
              <w:right w:val="single" w:sz="4" w:space="0" w:color="auto"/>
            </w:tcBorders>
            <w:shd w:val="clear" w:color="auto" w:fill="auto"/>
            <w:noWrap/>
            <w:vAlign w:val="bottom"/>
            <w:hideMark/>
          </w:tcPr>
          <w:p w14:paraId="06E0A57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Abbott</w:t>
            </w:r>
          </w:p>
        </w:tc>
        <w:tc>
          <w:tcPr>
            <w:tcW w:w="3969" w:type="dxa"/>
            <w:tcBorders>
              <w:top w:val="nil"/>
              <w:left w:val="nil"/>
              <w:bottom w:val="single" w:sz="4" w:space="0" w:color="auto"/>
              <w:right w:val="single" w:sz="4" w:space="0" w:color="auto"/>
            </w:tcBorders>
            <w:shd w:val="clear" w:color="auto" w:fill="auto"/>
            <w:noWrap/>
            <w:vAlign w:val="bottom"/>
            <w:hideMark/>
          </w:tcPr>
          <w:p w14:paraId="73395ED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Rutynowych -biochemia</w:t>
            </w:r>
          </w:p>
        </w:tc>
      </w:tr>
      <w:tr w:rsidR="00A03173" w:rsidRPr="00A03173" w14:paraId="076EA375"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2EA2A3"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10</w:t>
            </w:r>
          </w:p>
        </w:tc>
        <w:tc>
          <w:tcPr>
            <w:tcW w:w="2410" w:type="dxa"/>
            <w:tcBorders>
              <w:top w:val="nil"/>
              <w:left w:val="nil"/>
              <w:bottom w:val="single" w:sz="4" w:space="0" w:color="auto"/>
              <w:right w:val="single" w:sz="4" w:space="0" w:color="auto"/>
            </w:tcBorders>
            <w:shd w:val="clear" w:color="auto" w:fill="auto"/>
            <w:noWrap/>
            <w:vAlign w:val="bottom"/>
            <w:hideMark/>
          </w:tcPr>
          <w:p w14:paraId="6722104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Cobas</w:t>
            </w:r>
            <w:proofErr w:type="spellEnd"/>
            <w:r w:rsidRPr="00A03173">
              <w:rPr>
                <w:rFonts w:asciiTheme="majorHAnsi" w:eastAsia="Times New Roman" w:hAnsiTheme="majorHAnsi" w:cstheme="majorHAnsi"/>
                <w:sz w:val="24"/>
                <w:szCs w:val="24"/>
                <w:lang w:eastAsia="pl-PL"/>
              </w:rPr>
              <w:t xml:space="preserve"> Pro</w:t>
            </w:r>
          </w:p>
        </w:tc>
        <w:tc>
          <w:tcPr>
            <w:tcW w:w="1984" w:type="dxa"/>
            <w:tcBorders>
              <w:top w:val="nil"/>
              <w:left w:val="nil"/>
              <w:bottom w:val="single" w:sz="4" w:space="0" w:color="auto"/>
              <w:right w:val="single" w:sz="4" w:space="0" w:color="auto"/>
            </w:tcBorders>
            <w:shd w:val="clear" w:color="auto" w:fill="auto"/>
            <w:noWrap/>
            <w:vAlign w:val="bottom"/>
            <w:hideMark/>
          </w:tcPr>
          <w:p w14:paraId="20D704B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Roche</w:t>
            </w:r>
          </w:p>
        </w:tc>
        <w:tc>
          <w:tcPr>
            <w:tcW w:w="3969" w:type="dxa"/>
            <w:tcBorders>
              <w:top w:val="nil"/>
              <w:left w:val="nil"/>
              <w:bottom w:val="single" w:sz="4" w:space="0" w:color="auto"/>
              <w:right w:val="single" w:sz="4" w:space="0" w:color="auto"/>
            </w:tcBorders>
            <w:shd w:val="clear" w:color="auto" w:fill="auto"/>
            <w:noWrap/>
            <w:vAlign w:val="bottom"/>
            <w:hideMark/>
          </w:tcPr>
          <w:p w14:paraId="73DD2F5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Rutynowych -biochemia</w:t>
            </w:r>
          </w:p>
        </w:tc>
      </w:tr>
      <w:tr w:rsidR="00A03173" w:rsidRPr="00A03173" w14:paraId="74FA4B83"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A817A79"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11</w:t>
            </w:r>
          </w:p>
        </w:tc>
        <w:tc>
          <w:tcPr>
            <w:tcW w:w="2410" w:type="dxa"/>
            <w:tcBorders>
              <w:top w:val="nil"/>
              <w:left w:val="nil"/>
              <w:bottom w:val="single" w:sz="4" w:space="0" w:color="auto"/>
              <w:right w:val="single" w:sz="4" w:space="0" w:color="auto"/>
            </w:tcBorders>
            <w:shd w:val="clear" w:color="auto" w:fill="auto"/>
            <w:noWrap/>
            <w:vAlign w:val="bottom"/>
            <w:hideMark/>
          </w:tcPr>
          <w:p w14:paraId="14444BE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Sysmex</w:t>
            </w:r>
            <w:proofErr w:type="spellEnd"/>
            <w:r w:rsidRPr="00A03173">
              <w:rPr>
                <w:rFonts w:asciiTheme="majorHAnsi" w:eastAsia="Times New Roman" w:hAnsiTheme="majorHAnsi" w:cstheme="majorHAnsi"/>
                <w:sz w:val="24"/>
                <w:szCs w:val="24"/>
                <w:lang w:eastAsia="pl-PL"/>
              </w:rPr>
              <w:t xml:space="preserve"> XN 1500</w:t>
            </w:r>
          </w:p>
        </w:tc>
        <w:tc>
          <w:tcPr>
            <w:tcW w:w="1984" w:type="dxa"/>
            <w:tcBorders>
              <w:top w:val="nil"/>
              <w:left w:val="nil"/>
              <w:bottom w:val="single" w:sz="4" w:space="0" w:color="auto"/>
              <w:right w:val="single" w:sz="4" w:space="0" w:color="auto"/>
            </w:tcBorders>
            <w:shd w:val="clear" w:color="auto" w:fill="auto"/>
            <w:noWrap/>
            <w:vAlign w:val="bottom"/>
            <w:hideMark/>
          </w:tcPr>
          <w:p w14:paraId="1B21800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Sysmex</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6F38E6C7"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Rutynowych -biochemia</w:t>
            </w:r>
          </w:p>
        </w:tc>
      </w:tr>
      <w:tr w:rsidR="00A03173" w:rsidRPr="00A03173" w14:paraId="376A8859"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2FDE18"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12</w:t>
            </w:r>
          </w:p>
        </w:tc>
        <w:tc>
          <w:tcPr>
            <w:tcW w:w="2410" w:type="dxa"/>
            <w:tcBorders>
              <w:top w:val="nil"/>
              <w:left w:val="nil"/>
              <w:bottom w:val="single" w:sz="4" w:space="0" w:color="auto"/>
              <w:right w:val="single" w:sz="4" w:space="0" w:color="auto"/>
            </w:tcBorders>
            <w:shd w:val="clear" w:color="auto" w:fill="auto"/>
            <w:noWrap/>
            <w:vAlign w:val="bottom"/>
            <w:hideMark/>
          </w:tcPr>
          <w:p w14:paraId="6468222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ACL TOP500</w:t>
            </w:r>
          </w:p>
        </w:tc>
        <w:tc>
          <w:tcPr>
            <w:tcW w:w="1984" w:type="dxa"/>
            <w:tcBorders>
              <w:top w:val="nil"/>
              <w:left w:val="nil"/>
              <w:bottom w:val="single" w:sz="4" w:space="0" w:color="auto"/>
              <w:right w:val="single" w:sz="4" w:space="0" w:color="auto"/>
            </w:tcBorders>
            <w:shd w:val="clear" w:color="auto" w:fill="auto"/>
            <w:noWrap/>
            <w:vAlign w:val="bottom"/>
            <w:hideMark/>
          </w:tcPr>
          <w:p w14:paraId="09F2E71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Werfen</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46975A28"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Rutynowych -biochemia</w:t>
            </w:r>
          </w:p>
        </w:tc>
      </w:tr>
      <w:tr w:rsidR="00A03173" w:rsidRPr="00A03173" w14:paraId="7167A459"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CFD93AE"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13</w:t>
            </w:r>
          </w:p>
        </w:tc>
        <w:tc>
          <w:tcPr>
            <w:tcW w:w="2410" w:type="dxa"/>
            <w:tcBorders>
              <w:top w:val="nil"/>
              <w:left w:val="nil"/>
              <w:bottom w:val="single" w:sz="4" w:space="0" w:color="auto"/>
              <w:right w:val="single" w:sz="4" w:space="0" w:color="auto"/>
            </w:tcBorders>
            <w:shd w:val="clear" w:color="auto" w:fill="auto"/>
            <w:noWrap/>
            <w:vAlign w:val="bottom"/>
            <w:hideMark/>
          </w:tcPr>
          <w:p w14:paraId="7717296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SediPlus</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4E9CB1F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Sarstedt</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6C64C85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Rutynowych -biochemia</w:t>
            </w:r>
          </w:p>
        </w:tc>
      </w:tr>
      <w:tr w:rsidR="00A03173" w:rsidRPr="00A03173" w14:paraId="260CE5FF"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18E13F"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14</w:t>
            </w:r>
          </w:p>
        </w:tc>
        <w:tc>
          <w:tcPr>
            <w:tcW w:w="2410" w:type="dxa"/>
            <w:tcBorders>
              <w:top w:val="nil"/>
              <w:left w:val="nil"/>
              <w:bottom w:val="single" w:sz="4" w:space="0" w:color="auto"/>
              <w:right w:val="single" w:sz="4" w:space="0" w:color="auto"/>
            </w:tcBorders>
            <w:shd w:val="clear" w:color="auto" w:fill="auto"/>
            <w:noWrap/>
            <w:vAlign w:val="bottom"/>
            <w:hideMark/>
          </w:tcPr>
          <w:p w14:paraId="4585EB8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Nephelometr</w:t>
            </w:r>
            <w:proofErr w:type="spellEnd"/>
            <w:r w:rsidRPr="00A03173">
              <w:rPr>
                <w:rFonts w:asciiTheme="majorHAnsi" w:eastAsia="Times New Roman" w:hAnsiTheme="majorHAnsi" w:cstheme="majorHAnsi"/>
                <w:sz w:val="24"/>
                <w:szCs w:val="24"/>
                <w:lang w:eastAsia="pl-PL"/>
              </w:rPr>
              <w:t xml:space="preserve"> II</w:t>
            </w:r>
          </w:p>
        </w:tc>
        <w:tc>
          <w:tcPr>
            <w:tcW w:w="1984" w:type="dxa"/>
            <w:tcBorders>
              <w:top w:val="nil"/>
              <w:left w:val="nil"/>
              <w:bottom w:val="single" w:sz="4" w:space="0" w:color="auto"/>
              <w:right w:val="single" w:sz="4" w:space="0" w:color="auto"/>
            </w:tcBorders>
            <w:shd w:val="clear" w:color="auto" w:fill="auto"/>
            <w:noWrap/>
            <w:vAlign w:val="bottom"/>
            <w:hideMark/>
          </w:tcPr>
          <w:p w14:paraId="3DAA6CD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3969" w:type="dxa"/>
            <w:tcBorders>
              <w:top w:val="nil"/>
              <w:left w:val="nil"/>
              <w:bottom w:val="single" w:sz="4" w:space="0" w:color="auto"/>
              <w:right w:val="single" w:sz="4" w:space="0" w:color="auto"/>
            </w:tcBorders>
            <w:shd w:val="clear" w:color="auto" w:fill="auto"/>
            <w:noWrap/>
            <w:vAlign w:val="bottom"/>
            <w:hideMark/>
          </w:tcPr>
          <w:p w14:paraId="4E1F690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Specjalistycznych - białka</w:t>
            </w:r>
          </w:p>
        </w:tc>
      </w:tr>
      <w:tr w:rsidR="00A03173" w:rsidRPr="00A03173" w14:paraId="2B130C6B"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E020CE"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15</w:t>
            </w:r>
          </w:p>
        </w:tc>
        <w:tc>
          <w:tcPr>
            <w:tcW w:w="2410" w:type="dxa"/>
            <w:tcBorders>
              <w:top w:val="nil"/>
              <w:left w:val="nil"/>
              <w:bottom w:val="single" w:sz="4" w:space="0" w:color="auto"/>
              <w:right w:val="single" w:sz="4" w:space="0" w:color="auto"/>
            </w:tcBorders>
            <w:shd w:val="clear" w:color="auto" w:fill="auto"/>
            <w:noWrap/>
            <w:vAlign w:val="bottom"/>
            <w:hideMark/>
          </w:tcPr>
          <w:p w14:paraId="4C576F6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Capillarys</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5158AF5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Sebia</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524B3A9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Specjalistycznych - białka</w:t>
            </w:r>
          </w:p>
        </w:tc>
      </w:tr>
      <w:tr w:rsidR="00A03173" w:rsidRPr="00A03173" w14:paraId="40E47DF8"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4D037BF"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16</w:t>
            </w:r>
          </w:p>
        </w:tc>
        <w:tc>
          <w:tcPr>
            <w:tcW w:w="2410" w:type="dxa"/>
            <w:tcBorders>
              <w:top w:val="nil"/>
              <w:left w:val="nil"/>
              <w:bottom w:val="single" w:sz="4" w:space="0" w:color="auto"/>
              <w:right w:val="single" w:sz="4" w:space="0" w:color="auto"/>
            </w:tcBorders>
            <w:shd w:val="clear" w:color="auto" w:fill="auto"/>
            <w:noWrap/>
            <w:vAlign w:val="bottom"/>
            <w:hideMark/>
          </w:tcPr>
          <w:p w14:paraId="12F749D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Euroimmun</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Analyser</w:t>
            </w:r>
            <w:proofErr w:type="spellEnd"/>
            <w:r w:rsidRPr="00A03173">
              <w:rPr>
                <w:rFonts w:asciiTheme="majorHAnsi" w:eastAsia="Times New Roman" w:hAnsiTheme="majorHAnsi" w:cstheme="majorHAnsi"/>
                <w:sz w:val="24"/>
                <w:szCs w:val="24"/>
                <w:lang w:eastAsia="pl-PL"/>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14:paraId="33D7AFF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Euroimmun</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7485824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Specjalistycznych - immunologia</w:t>
            </w:r>
          </w:p>
        </w:tc>
      </w:tr>
      <w:tr w:rsidR="00A03173" w:rsidRPr="00A03173" w14:paraId="43C36A11"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C15D5A"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17</w:t>
            </w:r>
          </w:p>
        </w:tc>
        <w:tc>
          <w:tcPr>
            <w:tcW w:w="2410" w:type="dxa"/>
            <w:tcBorders>
              <w:top w:val="nil"/>
              <w:left w:val="nil"/>
              <w:bottom w:val="single" w:sz="4" w:space="0" w:color="auto"/>
              <w:right w:val="single" w:sz="4" w:space="0" w:color="auto"/>
            </w:tcBorders>
            <w:shd w:val="clear" w:color="auto" w:fill="auto"/>
            <w:noWrap/>
            <w:vAlign w:val="bottom"/>
            <w:hideMark/>
          </w:tcPr>
          <w:p w14:paraId="4D26F96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Czytnik </w:t>
            </w:r>
            <w:proofErr w:type="spellStart"/>
            <w:r w:rsidRPr="00A03173">
              <w:rPr>
                <w:rFonts w:asciiTheme="majorHAnsi" w:eastAsia="Times New Roman" w:hAnsiTheme="majorHAnsi" w:cstheme="majorHAnsi"/>
                <w:sz w:val="24"/>
                <w:szCs w:val="24"/>
                <w:lang w:eastAsia="pl-PL"/>
              </w:rPr>
              <w:t>Expert</w:t>
            </w:r>
            <w:proofErr w:type="spellEnd"/>
            <w:r w:rsidRPr="00A03173">
              <w:rPr>
                <w:rFonts w:asciiTheme="majorHAnsi" w:eastAsia="Times New Roman" w:hAnsiTheme="majorHAnsi" w:cstheme="majorHAnsi"/>
                <w:sz w:val="24"/>
                <w:szCs w:val="24"/>
                <w:lang w:eastAsia="pl-PL"/>
              </w:rPr>
              <w:t xml:space="preserve"> Plus</w:t>
            </w:r>
          </w:p>
        </w:tc>
        <w:tc>
          <w:tcPr>
            <w:tcW w:w="1984" w:type="dxa"/>
            <w:tcBorders>
              <w:top w:val="nil"/>
              <w:left w:val="nil"/>
              <w:bottom w:val="single" w:sz="4" w:space="0" w:color="auto"/>
              <w:right w:val="single" w:sz="4" w:space="0" w:color="auto"/>
            </w:tcBorders>
            <w:shd w:val="clear" w:color="auto" w:fill="auto"/>
            <w:noWrap/>
            <w:vAlign w:val="bottom"/>
            <w:hideMark/>
          </w:tcPr>
          <w:p w14:paraId="6B3A7E4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Asys</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3E0AEA18"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Specjalistycznych - immunologia</w:t>
            </w:r>
          </w:p>
        </w:tc>
      </w:tr>
      <w:tr w:rsidR="00A03173" w:rsidRPr="00A03173" w14:paraId="132D4A7E"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AC8F5BA"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18</w:t>
            </w:r>
          </w:p>
        </w:tc>
        <w:tc>
          <w:tcPr>
            <w:tcW w:w="2410" w:type="dxa"/>
            <w:tcBorders>
              <w:top w:val="nil"/>
              <w:left w:val="nil"/>
              <w:bottom w:val="single" w:sz="4" w:space="0" w:color="auto"/>
              <w:right w:val="single" w:sz="4" w:space="0" w:color="auto"/>
            </w:tcBorders>
            <w:shd w:val="clear" w:color="auto" w:fill="auto"/>
            <w:noWrap/>
            <w:vAlign w:val="bottom"/>
            <w:hideMark/>
          </w:tcPr>
          <w:p w14:paraId="4A87BB7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D-10</w:t>
            </w:r>
          </w:p>
        </w:tc>
        <w:tc>
          <w:tcPr>
            <w:tcW w:w="1984" w:type="dxa"/>
            <w:tcBorders>
              <w:top w:val="nil"/>
              <w:left w:val="nil"/>
              <w:bottom w:val="single" w:sz="4" w:space="0" w:color="auto"/>
              <w:right w:val="single" w:sz="4" w:space="0" w:color="auto"/>
            </w:tcBorders>
            <w:shd w:val="clear" w:color="auto" w:fill="auto"/>
            <w:noWrap/>
            <w:vAlign w:val="bottom"/>
            <w:hideMark/>
          </w:tcPr>
          <w:p w14:paraId="542F5E0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Bio</w:t>
            </w:r>
            <w:proofErr w:type="spellEnd"/>
            <w:r w:rsidRPr="00A03173">
              <w:rPr>
                <w:rFonts w:asciiTheme="majorHAnsi" w:eastAsia="Times New Roman" w:hAnsiTheme="majorHAnsi" w:cstheme="majorHAnsi"/>
                <w:sz w:val="24"/>
                <w:szCs w:val="24"/>
                <w:lang w:eastAsia="pl-PL"/>
              </w:rPr>
              <w:t>-Rad</w:t>
            </w:r>
          </w:p>
        </w:tc>
        <w:tc>
          <w:tcPr>
            <w:tcW w:w="3969" w:type="dxa"/>
            <w:tcBorders>
              <w:top w:val="nil"/>
              <w:left w:val="nil"/>
              <w:bottom w:val="single" w:sz="4" w:space="0" w:color="auto"/>
              <w:right w:val="single" w:sz="4" w:space="0" w:color="auto"/>
            </w:tcBorders>
            <w:shd w:val="clear" w:color="auto" w:fill="auto"/>
            <w:noWrap/>
            <w:vAlign w:val="bottom"/>
            <w:hideMark/>
          </w:tcPr>
          <w:p w14:paraId="383638C9"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Badań Specjalistycznych - immunologia</w:t>
            </w:r>
          </w:p>
        </w:tc>
      </w:tr>
      <w:tr w:rsidR="00A03173" w:rsidRPr="00A03173" w14:paraId="2D4529C8"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8F8496"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19</w:t>
            </w:r>
          </w:p>
        </w:tc>
        <w:tc>
          <w:tcPr>
            <w:tcW w:w="2410" w:type="dxa"/>
            <w:tcBorders>
              <w:top w:val="nil"/>
              <w:left w:val="nil"/>
              <w:bottom w:val="single" w:sz="4" w:space="0" w:color="auto"/>
              <w:right w:val="single" w:sz="4" w:space="0" w:color="auto"/>
            </w:tcBorders>
            <w:shd w:val="clear" w:color="auto" w:fill="auto"/>
            <w:noWrap/>
            <w:vAlign w:val="bottom"/>
            <w:hideMark/>
          </w:tcPr>
          <w:p w14:paraId="5BDE4CE7"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Vitek</w:t>
            </w:r>
            <w:proofErr w:type="spellEnd"/>
            <w:r w:rsidRPr="00A03173">
              <w:rPr>
                <w:rFonts w:asciiTheme="majorHAnsi" w:eastAsia="Times New Roman" w:hAnsiTheme="majorHAnsi" w:cstheme="majorHAnsi"/>
                <w:sz w:val="24"/>
                <w:szCs w:val="24"/>
                <w:lang w:eastAsia="pl-PL"/>
              </w:rPr>
              <w:t xml:space="preserve"> 2XL</w:t>
            </w:r>
          </w:p>
        </w:tc>
        <w:tc>
          <w:tcPr>
            <w:tcW w:w="1984" w:type="dxa"/>
            <w:tcBorders>
              <w:top w:val="nil"/>
              <w:left w:val="nil"/>
              <w:bottom w:val="single" w:sz="4" w:space="0" w:color="auto"/>
              <w:right w:val="single" w:sz="4" w:space="0" w:color="auto"/>
            </w:tcBorders>
            <w:shd w:val="clear" w:color="auto" w:fill="auto"/>
            <w:noWrap/>
            <w:vAlign w:val="bottom"/>
            <w:hideMark/>
          </w:tcPr>
          <w:p w14:paraId="7A390EA9"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Bio-Merieux</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79F453F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Mikrobiologii</w:t>
            </w:r>
          </w:p>
        </w:tc>
      </w:tr>
      <w:tr w:rsidR="00A03173" w:rsidRPr="00A03173" w14:paraId="17FB2FBD"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60A06B"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w:t>
            </w:r>
          </w:p>
        </w:tc>
        <w:tc>
          <w:tcPr>
            <w:tcW w:w="2410" w:type="dxa"/>
            <w:tcBorders>
              <w:top w:val="nil"/>
              <w:left w:val="nil"/>
              <w:bottom w:val="single" w:sz="4" w:space="0" w:color="auto"/>
              <w:right w:val="single" w:sz="4" w:space="0" w:color="auto"/>
            </w:tcBorders>
            <w:shd w:val="clear" w:color="auto" w:fill="auto"/>
            <w:noWrap/>
            <w:vAlign w:val="bottom"/>
            <w:hideMark/>
          </w:tcPr>
          <w:p w14:paraId="02F6FCA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BacTec</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5846FC4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Becton</w:t>
            </w:r>
            <w:proofErr w:type="spellEnd"/>
            <w:r w:rsidRPr="00A03173">
              <w:rPr>
                <w:rFonts w:asciiTheme="majorHAnsi" w:eastAsia="Times New Roman" w:hAnsiTheme="majorHAnsi" w:cstheme="majorHAnsi"/>
                <w:sz w:val="24"/>
                <w:szCs w:val="24"/>
                <w:lang w:eastAsia="pl-PL"/>
              </w:rPr>
              <w:t>-Dickinson</w:t>
            </w:r>
          </w:p>
        </w:tc>
        <w:tc>
          <w:tcPr>
            <w:tcW w:w="3969" w:type="dxa"/>
            <w:tcBorders>
              <w:top w:val="nil"/>
              <w:left w:val="nil"/>
              <w:bottom w:val="single" w:sz="4" w:space="0" w:color="auto"/>
              <w:right w:val="single" w:sz="4" w:space="0" w:color="auto"/>
            </w:tcBorders>
            <w:shd w:val="clear" w:color="auto" w:fill="auto"/>
            <w:noWrap/>
            <w:vAlign w:val="bottom"/>
            <w:hideMark/>
          </w:tcPr>
          <w:p w14:paraId="36488AA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Mikrobiologii</w:t>
            </w:r>
          </w:p>
        </w:tc>
      </w:tr>
      <w:tr w:rsidR="00A03173" w:rsidRPr="00A03173" w14:paraId="4E308F8A"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6312B2"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21</w:t>
            </w:r>
          </w:p>
        </w:tc>
        <w:tc>
          <w:tcPr>
            <w:tcW w:w="2410" w:type="dxa"/>
            <w:tcBorders>
              <w:top w:val="nil"/>
              <w:left w:val="nil"/>
              <w:bottom w:val="single" w:sz="4" w:space="0" w:color="auto"/>
              <w:right w:val="single" w:sz="4" w:space="0" w:color="auto"/>
            </w:tcBorders>
            <w:shd w:val="clear" w:color="auto" w:fill="auto"/>
            <w:noWrap/>
            <w:vAlign w:val="bottom"/>
            <w:hideMark/>
          </w:tcPr>
          <w:p w14:paraId="65D0F08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Genexpert</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1BA78DC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Cepheid</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05F61FD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Mikrobiologii</w:t>
            </w:r>
          </w:p>
        </w:tc>
      </w:tr>
      <w:tr w:rsidR="00A03173" w:rsidRPr="00A03173" w14:paraId="6E88E8D2" w14:textId="77777777" w:rsidTr="00354433">
        <w:trPr>
          <w:trHeight w:val="308"/>
        </w:trPr>
        <w:tc>
          <w:tcPr>
            <w:tcW w:w="3114"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FF747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Poza laboratorium</w:t>
            </w:r>
          </w:p>
        </w:tc>
        <w:tc>
          <w:tcPr>
            <w:tcW w:w="1984" w:type="dxa"/>
            <w:tcBorders>
              <w:top w:val="nil"/>
              <w:left w:val="nil"/>
              <w:bottom w:val="single" w:sz="4" w:space="0" w:color="auto"/>
              <w:right w:val="single" w:sz="4" w:space="0" w:color="auto"/>
            </w:tcBorders>
            <w:shd w:val="clear" w:color="auto" w:fill="auto"/>
            <w:noWrap/>
            <w:vAlign w:val="bottom"/>
            <w:hideMark/>
          </w:tcPr>
          <w:p w14:paraId="5E235F6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w:t>
            </w:r>
          </w:p>
        </w:tc>
        <w:tc>
          <w:tcPr>
            <w:tcW w:w="3969" w:type="dxa"/>
            <w:tcBorders>
              <w:top w:val="nil"/>
              <w:left w:val="nil"/>
              <w:bottom w:val="single" w:sz="4" w:space="0" w:color="auto"/>
              <w:right w:val="single" w:sz="4" w:space="0" w:color="auto"/>
            </w:tcBorders>
            <w:shd w:val="clear" w:color="auto" w:fill="auto"/>
            <w:noWrap/>
            <w:vAlign w:val="bottom"/>
            <w:hideMark/>
          </w:tcPr>
          <w:p w14:paraId="0E0EF2E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w:t>
            </w:r>
          </w:p>
        </w:tc>
      </w:tr>
      <w:tr w:rsidR="00A03173" w:rsidRPr="00A03173" w14:paraId="55781A9C"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558B1E2"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w:t>
            </w:r>
          </w:p>
        </w:tc>
        <w:tc>
          <w:tcPr>
            <w:tcW w:w="2410" w:type="dxa"/>
            <w:tcBorders>
              <w:top w:val="nil"/>
              <w:left w:val="nil"/>
              <w:bottom w:val="single" w:sz="4" w:space="0" w:color="auto"/>
              <w:right w:val="single" w:sz="4" w:space="0" w:color="auto"/>
            </w:tcBorders>
            <w:shd w:val="clear" w:color="auto" w:fill="auto"/>
            <w:noWrap/>
            <w:vAlign w:val="bottom"/>
            <w:hideMark/>
          </w:tcPr>
          <w:p w14:paraId="06ACECA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ABL90 Plus</w:t>
            </w:r>
          </w:p>
        </w:tc>
        <w:tc>
          <w:tcPr>
            <w:tcW w:w="1984" w:type="dxa"/>
            <w:tcBorders>
              <w:top w:val="nil"/>
              <w:left w:val="nil"/>
              <w:bottom w:val="single" w:sz="4" w:space="0" w:color="auto"/>
              <w:right w:val="single" w:sz="4" w:space="0" w:color="auto"/>
            </w:tcBorders>
            <w:shd w:val="clear" w:color="auto" w:fill="auto"/>
            <w:noWrap/>
            <w:vAlign w:val="bottom"/>
            <w:hideMark/>
          </w:tcPr>
          <w:p w14:paraId="33000D2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Radiometer</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2404568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Oddział Noworodkowy</w:t>
            </w:r>
          </w:p>
        </w:tc>
      </w:tr>
      <w:tr w:rsidR="00A03173" w:rsidRPr="00A03173" w14:paraId="0AC93547"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A1BAE5"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w:t>
            </w:r>
          </w:p>
        </w:tc>
        <w:tc>
          <w:tcPr>
            <w:tcW w:w="2410" w:type="dxa"/>
            <w:tcBorders>
              <w:top w:val="nil"/>
              <w:left w:val="nil"/>
              <w:bottom w:val="single" w:sz="4" w:space="0" w:color="auto"/>
              <w:right w:val="single" w:sz="4" w:space="0" w:color="auto"/>
            </w:tcBorders>
            <w:shd w:val="clear" w:color="auto" w:fill="auto"/>
            <w:noWrap/>
            <w:vAlign w:val="bottom"/>
            <w:hideMark/>
          </w:tcPr>
          <w:p w14:paraId="068BD66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Analizator Parametrów Krytycznych</w:t>
            </w:r>
          </w:p>
        </w:tc>
        <w:tc>
          <w:tcPr>
            <w:tcW w:w="1984" w:type="dxa"/>
            <w:tcBorders>
              <w:top w:val="nil"/>
              <w:left w:val="nil"/>
              <w:bottom w:val="single" w:sz="4" w:space="0" w:color="auto"/>
              <w:right w:val="single" w:sz="4" w:space="0" w:color="auto"/>
            </w:tcBorders>
            <w:shd w:val="clear" w:color="auto" w:fill="auto"/>
            <w:noWrap/>
            <w:vAlign w:val="bottom"/>
            <w:hideMark/>
          </w:tcPr>
          <w:p w14:paraId="3DAE21E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Roche</w:t>
            </w:r>
          </w:p>
        </w:tc>
        <w:tc>
          <w:tcPr>
            <w:tcW w:w="3969" w:type="dxa"/>
            <w:tcBorders>
              <w:top w:val="nil"/>
              <w:left w:val="nil"/>
              <w:bottom w:val="single" w:sz="4" w:space="0" w:color="auto"/>
              <w:right w:val="single" w:sz="4" w:space="0" w:color="auto"/>
            </w:tcBorders>
            <w:shd w:val="clear" w:color="auto" w:fill="auto"/>
            <w:noWrap/>
            <w:vAlign w:val="bottom"/>
            <w:hideMark/>
          </w:tcPr>
          <w:p w14:paraId="5C56D8D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Blok Porodowy</w:t>
            </w:r>
          </w:p>
        </w:tc>
      </w:tr>
      <w:tr w:rsidR="00354433" w:rsidRPr="00A03173" w14:paraId="7C5CCD94" w14:textId="77777777" w:rsidTr="00354433">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40DACB9"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w:t>
            </w:r>
          </w:p>
        </w:tc>
        <w:tc>
          <w:tcPr>
            <w:tcW w:w="2410" w:type="dxa"/>
            <w:tcBorders>
              <w:top w:val="nil"/>
              <w:left w:val="nil"/>
              <w:bottom w:val="single" w:sz="4" w:space="0" w:color="auto"/>
              <w:right w:val="single" w:sz="4" w:space="0" w:color="auto"/>
            </w:tcBorders>
            <w:shd w:val="clear" w:color="auto" w:fill="auto"/>
            <w:noWrap/>
            <w:vAlign w:val="bottom"/>
            <w:hideMark/>
          </w:tcPr>
          <w:p w14:paraId="7BA81D6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Analizator Parametrów Krytycznych</w:t>
            </w:r>
          </w:p>
        </w:tc>
        <w:tc>
          <w:tcPr>
            <w:tcW w:w="1984" w:type="dxa"/>
            <w:tcBorders>
              <w:top w:val="nil"/>
              <w:left w:val="nil"/>
              <w:bottom w:val="single" w:sz="4" w:space="0" w:color="auto"/>
              <w:right w:val="single" w:sz="4" w:space="0" w:color="auto"/>
            </w:tcBorders>
            <w:shd w:val="clear" w:color="auto" w:fill="auto"/>
            <w:noWrap/>
            <w:vAlign w:val="bottom"/>
            <w:hideMark/>
          </w:tcPr>
          <w:p w14:paraId="7B7DF83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3969" w:type="dxa"/>
            <w:tcBorders>
              <w:top w:val="nil"/>
              <w:left w:val="nil"/>
              <w:bottom w:val="single" w:sz="4" w:space="0" w:color="auto"/>
              <w:right w:val="single" w:sz="4" w:space="0" w:color="auto"/>
            </w:tcBorders>
            <w:shd w:val="clear" w:color="auto" w:fill="auto"/>
            <w:noWrap/>
            <w:vAlign w:val="bottom"/>
            <w:hideMark/>
          </w:tcPr>
          <w:p w14:paraId="2AA7A47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SOR</w:t>
            </w:r>
          </w:p>
        </w:tc>
      </w:tr>
    </w:tbl>
    <w:p w14:paraId="0F47A5FF" w14:textId="77777777" w:rsidR="00354433" w:rsidRPr="00A03173" w:rsidRDefault="00354433" w:rsidP="00354433">
      <w:pPr>
        <w:jc w:val="both"/>
        <w:rPr>
          <w:rFonts w:asciiTheme="majorHAnsi" w:hAnsiTheme="majorHAnsi" w:cstheme="majorHAnsi"/>
          <w:sz w:val="24"/>
          <w:szCs w:val="24"/>
        </w:rPr>
      </w:pPr>
    </w:p>
    <w:p w14:paraId="4AB7EB99"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Jednocześnie uszczegóławiamy po analizie listę urządzeń do podłączenia do PACS:</w:t>
      </w:r>
    </w:p>
    <w:tbl>
      <w:tblPr>
        <w:tblW w:w="9639" w:type="dxa"/>
        <w:tblInd w:w="-10" w:type="dxa"/>
        <w:tblCellMar>
          <w:left w:w="70" w:type="dxa"/>
          <w:right w:w="70" w:type="dxa"/>
        </w:tblCellMar>
        <w:tblLook w:val="04A0" w:firstRow="1" w:lastRow="0" w:firstColumn="1" w:lastColumn="0" w:noHBand="0" w:noVBand="1"/>
      </w:tblPr>
      <w:tblGrid>
        <w:gridCol w:w="24"/>
        <w:gridCol w:w="400"/>
        <w:gridCol w:w="20"/>
        <w:gridCol w:w="162"/>
        <w:gridCol w:w="214"/>
        <w:gridCol w:w="1325"/>
        <w:gridCol w:w="435"/>
        <w:gridCol w:w="127"/>
        <w:gridCol w:w="982"/>
        <w:gridCol w:w="67"/>
        <w:gridCol w:w="241"/>
        <w:gridCol w:w="142"/>
        <w:gridCol w:w="770"/>
        <w:gridCol w:w="412"/>
        <w:gridCol w:w="236"/>
        <w:gridCol w:w="173"/>
        <w:gridCol w:w="227"/>
        <w:gridCol w:w="549"/>
        <w:gridCol w:w="1019"/>
        <w:gridCol w:w="708"/>
        <w:gridCol w:w="56"/>
        <w:gridCol w:w="1042"/>
        <w:gridCol w:w="155"/>
        <w:gridCol w:w="274"/>
        <w:gridCol w:w="62"/>
      </w:tblGrid>
      <w:tr w:rsidR="00A03173" w:rsidRPr="00A03173" w14:paraId="090358F8" w14:textId="77777777" w:rsidTr="00354433">
        <w:trPr>
          <w:gridAfter w:val="1"/>
          <w:wAfter w:w="283" w:type="dxa"/>
          <w:trHeight w:val="315"/>
        </w:trPr>
        <w:tc>
          <w:tcPr>
            <w:tcW w:w="416" w:type="dxa"/>
            <w:gridSpan w:val="3"/>
            <w:tcBorders>
              <w:top w:val="single" w:sz="8" w:space="0" w:color="auto"/>
              <w:left w:val="single" w:sz="8" w:space="0" w:color="auto"/>
              <w:bottom w:val="single" w:sz="8" w:space="0" w:color="auto"/>
              <w:right w:val="single" w:sz="4" w:space="0" w:color="auto"/>
            </w:tcBorders>
            <w:shd w:val="clear" w:color="000000" w:fill="D9D9D9"/>
            <w:vAlign w:val="center"/>
            <w:hideMark/>
          </w:tcPr>
          <w:p w14:paraId="0CD61CC2"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lastRenderedPageBreak/>
              <w:t>Lp.</w:t>
            </w:r>
          </w:p>
        </w:tc>
        <w:tc>
          <w:tcPr>
            <w:tcW w:w="1701" w:type="dxa"/>
            <w:gridSpan w:val="3"/>
            <w:tcBorders>
              <w:top w:val="single" w:sz="8" w:space="0" w:color="auto"/>
              <w:left w:val="single" w:sz="8" w:space="0" w:color="auto"/>
              <w:bottom w:val="single" w:sz="8" w:space="0" w:color="auto"/>
              <w:right w:val="single" w:sz="4" w:space="0" w:color="auto"/>
            </w:tcBorders>
            <w:shd w:val="clear" w:color="000000" w:fill="D9D9D9"/>
            <w:vAlign w:val="center"/>
            <w:hideMark/>
          </w:tcPr>
          <w:p w14:paraId="0D19FF98"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Nazwa</w:t>
            </w:r>
          </w:p>
        </w:tc>
        <w:tc>
          <w:tcPr>
            <w:tcW w:w="1544" w:type="dxa"/>
            <w:gridSpan w:val="3"/>
            <w:tcBorders>
              <w:top w:val="single" w:sz="8" w:space="0" w:color="auto"/>
              <w:left w:val="nil"/>
              <w:bottom w:val="single" w:sz="8" w:space="0" w:color="auto"/>
              <w:right w:val="single" w:sz="4" w:space="0" w:color="auto"/>
            </w:tcBorders>
            <w:shd w:val="clear" w:color="000000" w:fill="D9D9D9"/>
            <w:vAlign w:val="center"/>
            <w:hideMark/>
          </w:tcPr>
          <w:p w14:paraId="396F17C7"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 xml:space="preserve">Typ </w:t>
            </w:r>
          </w:p>
        </w:tc>
        <w:tc>
          <w:tcPr>
            <w:tcW w:w="1674" w:type="dxa"/>
            <w:gridSpan w:val="5"/>
            <w:tcBorders>
              <w:top w:val="single" w:sz="8" w:space="0" w:color="auto"/>
              <w:left w:val="nil"/>
              <w:bottom w:val="single" w:sz="8" w:space="0" w:color="auto"/>
              <w:right w:val="single" w:sz="4" w:space="0" w:color="auto"/>
            </w:tcBorders>
            <w:shd w:val="clear" w:color="000000" w:fill="D9D9D9"/>
            <w:vAlign w:val="center"/>
            <w:hideMark/>
          </w:tcPr>
          <w:p w14:paraId="75EFF18D"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Producent</w:t>
            </w:r>
          </w:p>
        </w:tc>
        <w:tc>
          <w:tcPr>
            <w:tcW w:w="991" w:type="dxa"/>
            <w:gridSpan w:val="4"/>
            <w:tcBorders>
              <w:top w:val="single" w:sz="8" w:space="0" w:color="auto"/>
              <w:left w:val="nil"/>
              <w:bottom w:val="single" w:sz="8" w:space="0" w:color="auto"/>
              <w:right w:val="single" w:sz="4" w:space="0" w:color="auto"/>
            </w:tcBorders>
            <w:shd w:val="clear" w:color="000000" w:fill="D9D9D9"/>
            <w:vAlign w:val="center"/>
            <w:hideMark/>
          </w:tcPr>
          <w:p w14:paraId="11129A46"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Rok produkcji</w:t>
            </w:r>
          </w:p>
        </w:tc>
        <w:tc>
          <w:tcPr>
            <w:tcW w:w="1685" w:type="dxa"/>
            <w:gridSpan w:val="3"/>
            <w:tcBorders>
              <w:top w:val="single" w:sz="8" w:space="0" w:color="auto"/>
              <w:left w:val="nil"/>
              <w:bottom w:val="single" w:sz="8" w:space="0" w:color="auto"/>
              <w:right w:val="single" w:sz="4" w:space="0" w:color="auto"/>
            </w:tcBorders>
            <w:shd w:val="clear" w:color="000000" w:fill="D9D9D9"/>
            <w:vAlign w:val="center"/>
            <w:hideMark/>
          </w:tcPr>
          <w:p w14:paraId="11B52036"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Nr seryjny</w:t>
            </w:r>
          </w:p>
        </w:tc>
        <w:tc>
          <w:tcPr>
            <w:tcW w:w="1335" w:type="dxa"/>
            <w:gridSpan w:val="3"/>
            <w:tcBorders>
              <w:top w:val="single" w:sz="8" w:space="0" w:color="auto"/>
              <w:left w:val="nil"/>
              <w:bottom w:val="single" w:sz="8" w:space="0" w:color="auto"/>
              <w:right w:val="single" w:sz="4" w:space="0" w:color="auto"/>
            </w:tcBorders>
            <w:shd w:val="clear" w:color="000000" w:fill="D9D9D9"/>
            <w:vAlign w:val="center"/>
            <w:hideMark/>
          </w:tcPr>
          <w:p w14:paraId="6CA1749B"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 xml:space="preserve">Oddział </w:t>
            </w:r>
          </w:p>
        </w:tc>
      </w:tr>
      <w:tr w:rsidR="00A03173" w:rsidRPr="00A03173" w14:paraId="69A7FCC4" w14:textId="77777777" w:rsidTr="00354433">
        <w:trPr>
          <w:gridAfter w:val="1"/>
          <w:wAfter w:w="283" w:type="dxa"/>
          <w:trHeight w:val="9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6078E2E8"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18A5BCB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Aparat angiograficzny</w:t>
            </w:r>
          </w:p>
        </w:tc>
        <w:tc>
          <w:tcPr>
            <w:tcW w:w="1544" w:type="dxa"/>
            <w:gridSpan w:val="3"/>
            <w:tcBorders>
              <w:top w:val="nil"/>
              <w:left w:val="nil"/>
              <w:bottom w:val="single" w:sz="8" w:space="0" w:color="auto"/>
              <w:right w:val="single" w:sz="4" w:space="0" w:color="auto"/>
            </w:tcBorders>
            <w:shd w:val="clear" w:color="auto" w:fill="auto"/>
            <w:vAlign w:val="bottom"/>
            <w:hideMark/>
          </w:tcPr>
          <w:p w14:paraId="2944A70C"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Allura</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Centron</w:t>
            </w:r>
            <w:proofErr w:type="spellEnd"/>
          </w:p>
        </w:tc>
        <w:tc>
          <w:tcPr>
            <w:tcW w:w="1674" w:type="dxa"/>
            <w:gridSpan w:val="5"/>
            <w:tcBorders>
              <w:top w:val="nil"/>
              <w:left w:val="nil"/>
              <w:bottom w:val="single" w:sz="8" w:space="0" w:color="auto"/>
              <w:right w:val="single" w:sz="4" w:space="0" w:color="auto"/>
            </w:tcBorders>
            <w:shd w:val="clear" w:color="auto" w:fill="auto"/>
            <w:vAlign w:val="bottom"/>
            <w:hideMark/>
          </w:tcPr>
          <w:p w14:paraId="49C93B8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Philips </w:t>
            </w:r>
            <w:proofErr w:type="spellStart"/>
            <w:r w:rsidRPr="00A03173">
              <w:rPr>
                <w:rFonts w:asciiTheme="majorHAnsi" w:eastAsia="Times New Roman" w:hAnsiTheme="majorHAnsi" w:cstheme="majorHAnsi"/>
                <w:sz w:val="24"/>
                <w:szCs w:val="24"/>
                <w:lang w:eastAsia="pl-PL"/>
              </w:rPr>
              <w:t>Medical</w:t>
            </w:r>
            <w:proofErr w:type="spellEnd"/>
            <w:r w:rsidRPr="00A03173">
              <w:rPr>
                <w:rFonts w:asciiTheme="majorHAnsi" w:eastAsia="Times New Roman" w:hAnsiTheme="majorHAnsi" w:cstheme="majorHAnsi"/>
                <w:sz w:val="24"/>
                <w:szCs w:val="24"/>
                <w:lang w:eastAsia="pl-PL"/>
              </w:rPr>
              <w:t xml:space="preserve"> Systems USA</w:t>
            </w:r>
          </w:p>
        </w:tc>
        <w:tc>
          <w:tcPr>
            <w:tcW w:w="991" w:type="dxa"/>
            <w:gridSpan w:val="4"/>
            <w:tcBorders>
              <w:top w:val="nil"/>
              <w:left w:val="nil"/>
              <w:bottom w:val="single" w:sz="8" w:space="0" w:color="auto"/>
              <w:right w:val="single" w:sz="4" w:space="0" w:color="auto"/>
            </w:tcBorders>
            <w:shd w:val="clear" w:color="auto" w:fill="auto"/>
            <w:vAlign w:val="bottom"/>
            <w:hideMark/>
          </w:tcPr>
          <w:p w14:paraId="47FE2893"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2015</w:t>
            </w:r>
          </w:p>
        </w:tc>
        <w:tc>
          <w:tcPr>
            <w:tcW w:w="1685" w:type="dxa"/>
            <w:gridSpan w:val="3"/>
            <w:tcBorders>
              <w:top w:val="nil"/>
              <w:left w:val="nil"/>
              <w:bottom w:val="single" w:sz="8" w:space="0" w:color="auto"/>
              <w:right w:val="single" w:sz="4" w:space="0" w:color="auto"/>
            </w:tcBorders>
            <w:shd w:val="clear" w:color="auto" w:fill="auto"/>
            <w:vAlign w:val="bottom"/>
            <w:hideMark/>
          </w:tcPr>
          <w:p w14:paraId="7C676A83"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722400 </w:t>
            </w:r>
          </w:p>
        </w:tc>
        <w:tc>
          <w:tcPr>
            <w:tcW w:w="1335" w:type="dxa"/>
            <w:gridSpan w:val="3"/>
            <w:tcBorders>
              <w:top w:val="nil"/>
              <w:left w:val="nil"/>
              <w:bottom w:val="single" w:sz="8" w:space="0" w:color="auto"/>
              <w:right w:val="single" w:sz="4" w:space="0" w:color="auto"/>
            </w:tcBorders>
            <w:shd w:val="clear" w:color="auto" w:fill="auto"/>
            <w:vAlign w:val="bottom"/>
            <w:hideMark/>
          </w:tcPr>
          <w:p w14:paraId="266E1F0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Pracownia Kardiologii Inwazyjnej</w:t>
            </w:r>
          </w:p>
        </w:tc>
      </w:tr>
      <w:tr w:rsidR="00A03173" w:rsidRPr="00A03173" w14:paraId="55EF6113" w14:textId="77777777" w:rsidTr="00354433">
        <w:trPr>
          <w:gridAfter w:val="1"/>
          <w:wAfter w:w="283" w:type="dxa"/>
          <w:trHeight w:val="9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6C98ED20"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41CDE37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Aparat angiograficzny</w:t>
            </w:r>
          </w:p>
        </w:tc>
        <w:tc>
          <w:tcPr>
            <w:tcW w:w="1544" w:type="dxa"/>
            <w:gridSpan w:val="3"/>
            <w:tcBorders>
              <w:top w:val="nil"/>
              <w:left w:val="nil"/>
              <w:bottom w:val="single" w:sz="8" w:space="0" w:color="auto"/>
              <w:right w:val="single" w:sz="4" w:space="0" w:color="auto"/>
            </w:tcBorders>
            <w:shd w:val="clear" w:color="auto" w:fill="auto"/>
            <w:vAlign w:val="bottom"/>
            <w:hideMark/>
          </w:tcPr>
          <w:p w14:paraId="129CAD18"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Artis </w:t>
            </w:r>
            <w:proofErr w:type="spellStart"/>
            <w:r w:rsidRPr="00A03173">
              <w:rPr>
                <w:rFonts w:asciiTheme="majorHAnsi" w:eastAsia="Times New Roman" w:hAnsiTheme="majorHAnsi" w:cstheme="majorHAnsi"/>
                <w:sz w:val="24"/>
                <w:szCs w:val="24"/>
                <w:lang w:eastAsia="pl-PL"/>
              </w:rPr>
              <w:t>zee</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floor</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ecco</w:t>
            </w:r>
            <w:proofErr w:type="spellEnd"/>
          </w:p>
        </w:tc>
        <w:tc>
          <w:tcPr>
            <w:tcW w:w="1674" w:type="dxa"/>
            <w:gridSpan w:val="5"/>
            <w:tcBorders>
              <w:top w:val="nil"/>
              <w:left w:val="nil"/>
              <w:bottom w:val="single" w:sz="8" w:space="0" w:color="auto"/>
              <w:right w:val="single" w:sz="4" w:space="0" w:color="auto"/>
            </w:tcBorders>
            <w:shd w:val="clear" w:color="auto" w:fill="auto"/>
            <w:vAlign w:val="bottom"/>
            <w:hideMark/>
          </w:tcPr>
          <w:p w14:paraId="1FA9292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91" w:type="dxa"/>
            <w:gridSpan w:val="4"/>
            <w:tcBorders>
              <w:top w:val="nil"/>
              <w:left w:val="nil"/>
              <w:bottom w:val="single" w:sz="8" w:space="0" w:color="auto"/>
              <w:right w:val="single" w:sz="4" w:space="0" w:color="auto"/>
            </w:tcBorders>
            <w:shd w:val="clear" w:color="auto" w:fill="auto"/>
            <w:vAlign w:val="bottom"/>
            <w:hideMark/>
          </w:tcPr>
          <w:p w14:paraId="379D19FC"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2012</w:t>
            </w:r>
          </w:p>
        </w:tc>
        <w:tc>
          <w:tcPr>
            <w:tcW w:w="1685" w:type="dxa"/>
            <w:gridSpan w:val="3"/>
            <w:tcBorders>
              <w:top w:val="nil"/>
              <w:left w:val="nil"/>
              <w:bottom w:val="single" w:sz="8" w:space="0" w:color="auto"/>
              <w:right w:val="single" w:sz="4" w:space="0" w:color="auto"/>
            </w:tcBorders>
            <w:shd w:val="clear" w:color="auto" w:fill="auto"/>
            <w:vAlign w:val="bottom"/>
            <w:hideMark/>
          </w:tcPr>
          <w:p w14:paraId="20FA9757"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136993</w:t>
            </w:r>
          </w:p>
        </w:tc>
        <w:tc>
          <w:tcPr>
            <w:tcW w:w="1335" w:type="dxa"/>
            <w:gridSpan w:val="3"/>
            <w:tcBorders>
              <w:top w:val="nil"/>
              <w:left w:val="nil"/>
              <w:bottom w:val="single" w:sz="8" w:space="0" w:color="auto"/>
              <w:right w:val="single" w:sz="4" w:space="0" w:color="auto"/>
            </w:tcBorders>
            <w:shd w:val="clear" w:color="auto" w:fill="auto"/>
            <w:vAlign w:val="bottom"/>
            <w:hideMark/>
          </w:tcPr>
          <w:p w14:paraId="488CA05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Pracownia Kardiologii Inwazyjnej</w:t>
            </w:r>
          </w:p>
        </w:tc>
      </w:tr>
      <w:tr w:rsidR="00A03173" w:rsidRPr="00A03173" w14:paraId="4329EB3A" w14:textId="77777777" w:rsidTr="00354433">
        <w:trPr>
          <w:gridAfter w:val="1"/>
          <w:wAfter w:w="283" w:type="dxa"/>
          <w:trHeight w:val="6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5B6BF655"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57D6125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p>
        </w:tc>
        <w:tc>
          <w:tcPr>
            <w:tcW w:w="1544" w:type="dxa"/>
            <w:gridSpan w:val="3"/>
            <w:tcBorders>
              <w:top w:val="nil"/>
              <w:left w:val="nil"/>
              <w:bottom w:val="single" w:sz="8" w:space="0" w:color="auto"/>
              <w:right w:val="single" w:sz="4" w:space="0" w:color="auto"/>
            </w:tcBorders>
            <w:shd w:val="clear" w:color="auto" w:fill="auto"/>
            <w:vAlign w:val="bottom"/>
            <w:hideMark/>
          </w:tcPr>
          <w:p w14:paraId="4A89756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Axion</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Iconos</w:t>
            </w:r>
            <w:proofErr w:type="spellEnd"/>
            <w:r w:rsidRPr="00A03173">
              <w:rPr>
                <w:rFonts w:asciiTheme="majorHAnsi" w:eastAsia="Times New Roman" w:hAnsiTheme="majorHAnsi" w:cstheme="majorHAnsi"/>
                <w:sz w:val="24"/>
                <w:szCs w:val="24"/>
                <w:lang w:eastAsia="pl-PL"/>
              </w:rPr>
              <w:t xml:space="preserve"> MD</w:t>
            </w:r>
          </w:p>
        </w:tc>
        <w:tc>
          <w:tcPr>
            <w:tcW w:w="1674" w:type="dxa"/>
            <w:gridSpan w:val="5"/>
            <w:tcBorders>
              <w:top w:val="nil"/>
              <w:left w:val="nil"/>
              <w:bottom w:val="single" w:sz="8" w:space="0" w:color="auto"/>
              <w:right w:val="single" w:sz="4" w:space="0" w:color="auto"/>
            </w:tcBorders>
            <w:shd w:val="clear" w:color="auto" w:fill="auto"/>
            <w:vAlign w:val="bottom"/>
            <w:hideMark/>
          </w:tcPr>
          <w:p w14:paraId="166AEC28"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91" w:type="dxa"/>
            <w:gridSpan w:val="4"/>
            <w:tcBorders>
              <w:top w:val="nil"/>
              <w:left w:val="nil"/>
              <w:bottom w:val="single" w:sz="8" w:space="0" w:color="auto"/>
              <w:right w:val="single" w:sz="4" w:space="0" w:color="auto"/>
            </w:tcBorders>
            <w:shd w:val="clear" w:color="auto" w:fill="auto"/>
            <w:vAlign w:val="bottom"/>
            <w:hideMark/>
          </w:tcPr>
          <w:p w14:paraId="1EF2834A"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2005</w:t>
            </w:r>
          </w:p>
        </w:tc>
        <w:tc>
          <w:tcPr>
            <w:tcW w:w="1685" w:type="dxa"/>
            <w:gridSpan w:val="3"/>
            <w:tcBorders>
              <w:top w:val="nil"/>
              <w:left w:val="nil"/>
              <w:bottom w:val="single" w:sz="8" w:space="0" w:color="auto"/>
              <w:right w:val="single" w:sz="4" w:space="0" w:color="auto"/>
            </w:tcBorders>
            <w:shd w:val="clear" w:color="auto" w:fill="auto"/>
            <w:vAlign w:val="bottom"/>
            <w:hideMark/>
          </w:tcPr>
          <w:p w14:paraId="58A36FAB"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11030</w:t>
            </w:r>
          </w:p>
        </w:tc>
        <w:tc>
          <w:tcPr>
            <w:tcW w:w="1335" w:type="dxa"/>
            <w:gridSpan w:val="3"/>
            <w:tcBorders>
              <w:top w:val="nil"/>
              <w:left w:val="nil"/>
              <w:bottom w:val="single" w:sz="8" w:space="0" w:color="auto"/>
              <w:right w:val="single" w:sz="4" w:space="0" w:color="auto"/>
            </w:tcBorders>
            <w:shd w:val="clear" w:color="auto" w:fill="auto"/>
            <w:vAlign w:val="bottom"/>
            <w:hideMark/>
          </w:tcPr>
          <w:p w14:paraId="10FFDF6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Zakład Radiologii</w:t>
            </w:r>
          </w:p>
        </w:tc>
      </w:tr>
      <w:tr w:rsidR="00A03173" w:rsidRPr="00A03173" w14:paraId="1F05B57D" w14:textId="77777777" w:rsidTr="00354433">
        <w:trPr>
          <w:gridAfter w:val="1"/>
          <w:wAfter w:w="283" w:type="dxa"/>
          <w:trHeight w:val="6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3A31D920"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4</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25637E4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p>
        </w:tc>
        <w:tc>
          <w:tcPr>
            <w:tcW w:w="1544" w:type="dxa"/>
            <w:gridSpan w:val="3"/>
            <w:tcBorders>
              <w:top w:val="nil"/>
              <w:left w:val="nil"/>
              <w:bottom w:val="single" w:sz="8" w:space="0" w:color="auto"/>
              <w:right w:val="single" w:sz="4" w:space="0" w:color="auto"/>
            </w:tcBorders>
            <w:shd w:val="clear" w:color="auto" w:fill="auto"/>
            <w:vAlign w:val="bottom"/>
            <w:hideMark/>
          </w:tcPr>
          <w:p w14:paraId="74F0924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DRX Ascend</w:t>
            </w:r>
          </w:p>
        </w:tc>
        <w:tc>
          <w:tcPr>
            <w:tcW w:w="1674" w:type="dxa"/>
            <w:gridSpan w:val="5"/>
            <w:tcBorders>
              <w:top w:val="nil"/>
              <w:left w:val="nil"/>
              <w:bottom w:val="single" w:sz="8" w:space="0" w:color="auto"/>
              <w:right w:val="single" w:sz="4" w:space="0" w:color="auto"/>
            </w:tcBorders>
            <w:shd w:val="clear" w:color="auto" w:fill="auto"/>
            <w:vAlign w:val="bottom"/>
            <w:hideMark/>
          </w:tcPr>
          <w:p w14:paraId="4C29A7B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Carestream</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Health</w:t>
            </w:r>
            <w:proofErr w:type="spellEnd"/>
            <w:r w:rsidRPr="00A03173">
              <w:rPr>
                <w:rFonts w:asciiTheme="majorHAnsi" w:eastAsia="Times New Roman" w:hAnsiTheme="majorHAnsi" w:cstheme="majorHAnsi"/>
                <w:sz w:val="24"/>
                <w:szCs w:val="24"/>
                <w:lang w:eastAsia="pl-PL"/>
              </w:rPr>
              <w:t xml:space="preserve"> Inc.</w:t>
            </w:r>
          </w:p>
        </w:tc>
        <w:tc>
          <w:tcPr>
            <w:tcW w:w="991" w:type="dxa"/>
            <w:gridSpan w:val="4"/>
            <w:tcBorders>
              <w:top w:val="nil"/>
              <w:left w:val="nil"/>
              <w:bottom w:val="single" w:sz="8" w:space="0" w:color="auto"/>
              <w:right w:val="single" w:sz="4" w:space="0" w:color="auto"/>
            </w:tcBorders>
            <w:shd w:val="clear" w:color="auto" w:fill="auto"/>
            <w:vAlign w:val="bottom"/>
            <w:hideMark/>
          </w:tcPr>
          <w:p w14:paraId="75149243"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2016</w:t>
            </w:r>
          </w:p>
        </w:tc>
        <w:tc>
          <w:tcPr>
            <w:tcW w:w="1685" w:type="dxa"/>
            <w:gridSpan w:val="3"/>
            <w:tcBorders>
              <w:top w:val="nil"/>
              <w:left w:val="nil"/>
              <w:bottom w:val="single" w:sz="8" w:space="0" w:color="auto"/>
              <w:right w:val="single" w:sz="4" w:space="0" w:color="auto"/>
            </w:tcBorders>
            <w:shd w:val="clear" w:color="auto" w:fill="auto"/>
            <w:vAlign w:val="bottom"/>
            <w:hideMark/>
          </w:tcPr>
          <w:p w14:paraId="313C12AC"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QRAD-16R-1049</w:t>
            </w:r>
          </w:p>
        </w:tc>
        <w:tc>
          <w:tcPr>
            <w:tcW w:w="1335" w:type="dxa"/>
            <w:gridSpan w:val="3"/>
            <w:tcBorders>
              <w:top w:val="nil"/>
              <w:left w:val="nil"/>
              <w:bottom w:val="single" w:sz="8" w:space="0" w:color="auto"/>
              <w:right w:val="single" w:sz="4" w:space="0" w:color="auto"/>
            </w:tcBorders>
            <w:shd w:val="clear" w:color="auto" w:fill="auto"/>
            <w:vAlign w:val="bottom"/>
            <w:hideMark/>
          </w:tcPr>
          <w:p w14:paraId="68A50D8C"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Zakład Radiologii</w:t>
            </w:r>
          </w:p>
        </w:tc>
      </w:tr>
      <w:tr w:rsidR="00A03173" w:rsidRPr="00A03173" w14:paraId="190390A6" w14:textId="77777777" w:rsidTr="00354433">
        <w:trPr>
          <w:gridAfter w:val="1"/>
          <w:wAfter w:w="283" w:type="dxa"/>
          <w:trHeight w:val="6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39103907"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5</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3E68995C"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p>
        </w:tc>
        <w:tc>
          <w:tcPr>
            <w:tcW w:w="1544" w:type="dxa"/>
            <w:gridSpan w:val="3"/>
            <w:tcBorders>
              <w:top w:val="nil"/>
              <w:left w:val="nil"/>
              <w:bottom w:val="single" w:sz="8" w:space="0" w:color="auto"/>
              <w:right w:val="single" w:sz="4" w:space="0" w:color="auto"/>
            </w:tcBorders>
            <w:shd w:val="clear" w:color="auto" w:fill="auto"/>
            <w:vAlign w:val="bottom"/>
            <w:hideMark/>
          </w:tcPr>
          <w:p w14:paraId="4DD033C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DX-D100+</w:t>
            </w:r>
          </w:p>
        </w:tc>
        <w:tc>
          <w:tcPr>
            <w:tcW w:w="1674" w:type="dxa"/>
            <w:gridSpan w:val="5"/>
            <w:tcBorders>
              <w:top w:val="nil"/>
              <w:left w:val="nil"/>
              <w:bottom w:val="single" w:sz="8" w:space="0" w:color="auto"/>
              <w:right w:val="single" w:sz="4" w:space="0" w:color="auto"/>
            </w:tcBorders>
            <w:shd w:val="clear" w:color="auto" w:fill="auto"/>
            <w:vAlign w:val="bottom"/>
            <w:hideMark/>
          </w:tcPr>
          <w:p w14:paraId="475EBBC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AGFA  Sp. z o.o.</w:t>
            </w:r>
          </w:p>
        </w:tc>
        <w:tc>
          <w:tcPr>
            <w:tcW w:w="991" w:type="dxa"/>
            <w:gridSpan w:val="4"/>
            <w:tcBorders>
              <w:top w:val="nil"/>
              <w:left w:val="nil"/>
              <w:bottom w:val="single" w:sz="8" w:space="0" w:color="auto"/>
              <w:right w:val="single" w:sz="4" w:space="0" w:color="auto"/>
            </w:tcBorders>
            <w:shd w:val="clear" w:color="auto" w:fill="auto"/>
            <w:vAlign w:val="bottom"/>
            <w:hideMark/>
          </w:tcPr>
          <w:p w14:paraId="18565F0B"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2017</w:t>
            </w:r>
          </w:p>
        </w:tc>
        <w:tc>
          <w:tcPr>
            <w:tcW w:w="1685" w:type="dxa"/>
            <w:gridSpan w:val="3"/>
            <w:tcBorders>
              <w:top w:val="nil"/>
              <w:left w:val="nil"/>
              <w:bottom w:val="single" w:sz="8" w:space="0" w:color="auto"/>
              <w:right w:val="single" w:sz="4" w:space="0" w:color="auto"/>
            </w:tcBorders>
            <w:shd w:val="clear" w:color="auto" w:fill="auto"/>
            <w:vAlign w:val="bottom"/>
            <w:hideMark/>
          </w:tcPr>
          <w:p w14:paraId="4488E0BE"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A5411003113</w:t>
            </w:r>
          </w:p>
        </w:tc>
        <w:tc>
          <w:tcPr>
            <w:tcW w:w="1335" w:type="dxa"/>
            <w:gridSpan w:val="3"/>
            <w:tcBorders>
              <w:top w:val="nil"/>
              <w:left w:val="nil"/>
              <w:bottom w:val="single" w:sz="8" w:space="0" w:color="auto"/>
              <w:right w:val="single" w:sz="4" w:space="0" w:color="auto"/>
            </w:tcBorders>
            <w:shd w:val="clear" w:color="auto" w:fill="auto"/>
            <w:vAlign w:val="bottom"/>
            <w:hideMark/>
          </w:tcPr>
          <w:p w14:paraId="5222B84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Oddział Noworodków</w:t>
            </w:r>
          </w:p>
        </w:tc>
      </w:tr>
      <w:tr w:rsidR="00A03173" w:rsidRPr="00A03173" w14:paraId="7199CEB4" w14:textId="77777777" w:rsidTr="00354433">
        <w:trPr>
          <w:gridAfter w:val="1"/>
          <w:wAfter w:w="283" w:type="dxa"/>
          <w:trHeight w:val="9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38D0ED86"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6</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4234F08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p>
        </w:tc>
        <w:tc>
          <w:tcPr>
            <w:tcW w:w="1544" w:type="dxa"/>
            <w:gridSpan w:val="3"/>
            <w:tcBorders>
              <w:top w:val="nil"/>
              <w:left w:val="nil"/>
              <w:bottom w:val="single" w:sz="8" w:space="0" w:color="auto"/>
              <w:right w:val="single" w:sz="4" w:space="0" w:color="auto"/>
            </w:tcBorders>
            <w:shd w:val="clear" w:color="auto" w:fill="auto"/>
            <w:vAlign w:val="bottom"/>
            <w:hideMark/>
          </w:tcPr>
          <w:p w14:paraId="03FBD2B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Mobilett</w:t>
            </w:r>
            <w:proofErr w:type="spellEnd"/>
            <w:r w:rsidRPr="00A03173">
              <w:rPr>
                <w:rFonts w:asciiTheme="majorHAnsi" w:eastAsia="Times New Roman" w:hAnsiTheme="majorHAnsi" w:cstheme="majorHAnsi"/>
                <w:sz w:val="24"/>
                <w:szCs w:val="24"/>
                <w:lang w:eastAsia="pl-PL"/>
              </w:rPr>
              <w:t xml:space="preserve"> Mira Max</w:t>
            </w:r>
          </w:p>
        </w:tc>
        <w:tc>
          <w:tcPr>
            <w:tcW w:w="1674" w:type="dxa"/>
            <w:gridSpan w:val="5"/>
            <w:tcBorders>
              <w:top w:val="nil"/>
              <w:left w:val="nil"/>
              <w:bottom w:val="single" w:sz="8" w:space="0" w:color="auto"/>
              <w:right w:val="single" w:sz="4" w:space="0" w:color="auto"/>
            </w:tcBorders>
            <w:shd w:val="clear" w:color="auto" w:fill="auto"/>
            <w:vAlign w:val="bottom"/>
            <w:hideMark/>
          </w:tcPr>
          <w:p w14:paraId="6ECEA8D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91" w:type="dxa"/>
            <w:gridSpan w:val="4"/>
            <w:tcBorders>
              <w:top w:val="nil"/>
              <w:left w:val="nil"/>
              <w:bottom w:val="single" w:sz="8" w:space="0" w:color="auto"/>
              <w:right w:val="single" w:sz="4" w:space="0" w:color="auto"/>
            </w:tcBorders>
            <w:shd w:val="clear" w:color="auto" w:fill="auto"/>
            <w:vAlign w:val="bottom"/>
            <w:hideMark/>
          </w:tcPr>
          <w:p w14:paraId="09311AF4"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2017</w:t>
            </w:r>
          </w:p>
        </w:tc>
        <w:tc>
          <w:tcPr>
            <w:tcW w:w="1685" w:type="dxa"/>
            <w:gridSpan w:val="3"/>
            <w:tcBorders>
              <w:top w:val="nil"/>
              <w:left w:val="nil"/>
              <w:bottom w:val="single" w:sz="8" w:space="0" w:color="auto"/>
              <w:right w:val="single" w:sz="4" w:space="0" w:color="auto"/>
            </w:tcBorders>
            <w:shd w:val="clear" w:color="auto" w:fill="auto"/>
            <w:vAlign w:val="bottom"/>
            <w:hideMark/>
          </w:tcPr>
          <w:p w14:paraId="3BE3AF13"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3080</w:t>
            </w:r>
          </w:p>
        </w:tc>
        <w:tc>
          <w:tcPr>
            <w:tcW w:w="1335" w:type="dxa"/>
            <w:gridSpan w:val="3"/>
            <w:tcBorders>
              <w:top w:val="nil"/>
              <w:left w:val="nil"/>
              <w:bottom w:val="single" w:sz="8" w:space="0" w:color="auto"/>
              <w:right w:val="single" w:sz="4" w:space="0" w:color="auto"/>
            </w:tcBorders>
            <w:shd w:val="clear" w:color="auto" w:fill="auto"/>
            <w:vAlign w:val="bottom"/>
            <w:hideMark/>
          </w:tcPr>
          <w:p w14:paraId="28C03AB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Szpitalny Oddział Ratunkowy</w:t>
            </w:r>
          </w:p>
        </w:tc>
      </w:tr>
      <w:tr w:rsidR="00A03173" w:rsidRPr="00A03173" w14:paraId="380648E0" w14:textId="77777777" w:rsidTr="00354433">
        <w:trPr>
          <w:gridAfter w:val="1"/>
          <w:wAfter w:w="283" w:type="dxa"/>
          <w:trHeight w:val="6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349BC721"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7</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5732FAA7"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p>
        </w:tc>
        <w:tc>
          <w:tcPr>
            <w:tcW w:w="1544" w:type="dxa"/>
            <w:gridSpan w:val="3"/>
            <w:tcBorders>
              <w:top w:val="nil"/>
              <w:left w:val="nil"/>
              <w:bottom w:val="single" w:sz="8" w:space="0" w:color="auto"/>
              <w:right w:val="single" w:sz="4" w:space="0" w:color="auto"/>
            </w:tcBorders>
            <w:shd w:val="clear" w:color="auto" w:fill="auto"/>
            <w:vAlign w:val="bottom"/>
            <w:hideMark/>
          </w:tcPr>
          <w:p w14:paraId="59C6C55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Multix</w:t>
            </w:r>
            <w:proofErr w:type="spellEnd"/>
            <w:r w:rsidRPr="00A03173">
              <w:rPr>
                <w:rFonts w:asciiTheme="majorHAnsi" w:eastAsia="Times New Roman" w:hAnsiTheme="majorHAnsi" w:cstheme="majorHAnsi"/>
                <w:sz w:val="24"/>
                <w:szCs w:val="24"/>
                <w:lang w:eastAsia="pl-PL"/>
              </w:rPr>
              <w:t xml:space="preserve"> Top AS SS</w:t>
            </w:r>
          </w:p>
        </w:tc>
        <w:tc>
          <w:tcPr>
            <w:tcW w:w="1674" w:type="dxa"/>
            <w:gridSpan w:val="5"/>
            <w:tcBorders>
              <w:top w:val="nil"/>
              <w:left w:val="nil"/>
              <w:bottom w:val="single" w:sz="8" w:space="0" w:color="auto"/>
              <w:right w:val="single" w:sz="4" w:space="0" w:color="auto"/>
            </w:tcBorders>
            <w:shd w:val="clear" w:color="auto" w:fill="auto"/>
            <w:vAlign w:val="bottom"/>
            <w:hideMark/>
          </w:tcPr>
          <w:p w14:paraId="398C767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91" w:type="dxa"/>
            <w:gridSpan w:val="4"/>
            <w:tcBorders>
              <w:top w:val="nil"/>
              <w:left w:val="nil"/>
              <w:bottom w:val="single" w:sz="8" w:space="0" w:color="auto"/>
              <w:right w:val="single" w:sz="4" w:space="0" w:color="auto"/>
            </w:tcBorders>
            <w:shd w:val="clear" w:color="auto" w:fill="auto"/>
            <w:vAlign w:val="bottom"/>
            <w:hideMark/>
          </w:tcPr>
          <w:p w14:paraId="5CA88180"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2010</w:t>
            </w:r>
          </w:p>
        </w:tc>
        <w:tc>
          <w:tcPr>
            <w:tcW w:w="1685" w:type="dxa"/>
            <w:gridSpan w:val="3"/>
            <w:tcBorders>
              <w:top w:val="nil"/>
              <w:left w:val="nil"/>
              <w:bottom w:val="single" w:sz="8" w:space="0" w:color="auto"/>
              <w:right w:val="single" w:sz="4" w:space="0" w:color="auto"/>
            </w:tcBorders>
            <w:shd w:val="clear" w:color="auto" w:fill="auto"/>
            <w:vAlign w:val="bottom"/>
            <w:hideMark/>
          </w:tcPr>
          <w:p w14:paraId="477CEB09"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2952</w:t>
            </w:r>
          </w:p>
        </w:tc>
        <w:tc>
          <w:tcPr>
            <w:tcW w:w="1335" w:type="dxa"/>
            <w:gridSpan w:val="3"/>
            <w:tcBorders>
              <w:top w:val="nil"/>
              <w:left w:val="nil"/>
              <w:bottom w:val="single" w:sz="8" w:space="0" w:color="auto"/>
              <w:right w:val="single" w:sz="4" w:space="0" w:color="auto"/>
            </w:tcBorders>
            <w:shd w:val="clear" w:color="auto" w:fill="auto"/>
            <w:vAlign w:val="bottom"/>
            <w:hideMark/>
          </w:tcPr>
          <w:p w14:paraId="1E51827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Zakład Radiologii</w:t>
            </w:r>
          </w:p>
        </w:tc>
      </w:tr>
      <w:tr w:rsidR="00A03173" w:rsidRPr="00A03173" w14:paraId="3C755CFD" w14:textId="77777777" w:rsidTr="00354433">
        <w:trPr>
          <w:gridAfter w:val="1"/>
          <w:wAfter w:w="283" w:type="dxa"/>
          <w:trHeight w:val="9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64267DB5"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8</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33B17BC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p>
        </w:tc>
        <w:tc>
          <w:tcPr>
            <w:tcW w:w="1544" w:type="dxa"/>
            <w:gridSpan w:val="3"/>
            <w:tcBorders>
              <w:top w:val="nil"/>
              <w:left w:val="nil"/>
              <w:bottom w:val="single" w:sz="8" w:space="0" w:color="auto"/>
              <w:right w:val="single" w:sz="4" w:space="0" w:color="auto"/>
            </w:tcBorders>
            <w:shd w:val="clear" w:color="auto" w:fill="auto"/>
            <w:vAlign w:val="bottom"/>
            <w:hideMark/>
          </w:tcPr>
          <w:p w14:paraId="3AE6077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TMS300</w:t>
            </w:r>
          </w:p>
        </w:tc>
        <w:tc>
          <w:tcPr>
            <w:tcW w:w="1674" w:type="dxa"/>
            <w:gridSpan w:val="5"/>
            <w:tcBorders>
              <w:top w:val="nil"/>
              <w:left w:val="nil"/>
              <w:bottom w:val="single" w:sz="8" w:space="0" w:color="auto"/>
              <w:right w:val="single" w:sz="4" w:space="0" w:color="auto"/>
            </w:tcBorders>
            <w:shd w:val="clear" w:color="auto" w:fill="auto"/>
            <w:vAlign w:val="bottom"/>
            <w:hideMark/>
          </w:tcPr>
          <w:p w14:paraId="25B8297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Technix</w:t>
            </w:r>
            <w:proofErr w:type="spellEnd"/>
            <w:r w:rsidRPr="00A03173">
              <w:rPr>
                <w:rFonts w:asciiTheme="majorHAnsi" w:eastAsia="Times New Roman" w:hAnsiTheme="majorHAnsi" w:cstheme="majorHAnsi"/>
                <w:sz w:val="24"/>
                <w:szCs w:val="24"/>
                <w:lang w:eastAsia="pl-PL"/>
              </w:rPr>
              <w:t xml:space="preserve"> Włochy</w:t>
            </w:r>
          </w:p>
        </w:tc>
        <w:tc>
          <w:tcPr>
            <w:tcW w:w="991" w:type="dxa"/>
            <w:gridSpan w:val="4"/>
            <w:tcBorders>
              <w:top w:val="nil"/>
              <w:left w:val="nil"/>
              <w:bottom w:val="single" w:sz="8" w:space="0" w:color="auto"/>
              <w:right w:val="single" w:sz="4" w:space="0" w:color="auto"/>
            </w:tcBorders>
            <w:shd w:val="clear" w:color="auto" w:fill="auto"/>
            <w:vAlign w:val="bottom"/>
            <w:hideMark/>
          </w:tcPr>
          <w:p w14:paraId="251C2CB3"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2003</w:t>
            </w:r>
          </w:p>
        </w:tc>
        <w:tc>
          <w:tcPr>
            <w:tcW w:w="1685" w:type="dxa"/>
            <w:gridSpan w:val="3"/>
            <w:tcBorders>
              <w:top w:val="nil"/>
              <w:left w:val="nil"/>
              <w:bottom w:val="single" w:sz="8" w:space="0" w:color="auto"/>
              <w:right w:val="single" w:sz="4" w:space="0" w:color="auto"/>
            </w:tcBorders>
            <w:shd w:val="clear" w:color="auto" w:fill="auto"/>
            <w:vAlign w:val="bottom"/>
            <w:hideMark/>
          </w:tcPr>
          <w:p w14:paraId="44EBA0C6"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390302377</w:t>
            </w:r>
          </w:p>
        </w:tc>
        <w:tc>
          <w:tcPr>
            <w:tcW w:w="1335" w:type="dxa"/>
            <w:gridSpan w:val="3"/>
            <w:tcBorders>
              <w:top w:val="nil"/>
              <w:left w:val="nil"/>
              <w:bottom w:val="single" w:sz="8" w:space="0" w:color="auto"/>
              <w:right w:val="single" w:sz="4" w:space="0" w:color="auto"/>
            </w:tcBorders>
            <w:shd w:val="clear" w:color="auto" w:fill="auto"/>
            <w:vAlign w:val="bottom"/>
            <w:hideMark/>
          </w:tcPr>
          <w:p w14:paraId="1E83AC4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Szpitalny Oddział Ratunkowy</w:t>
            </w:r>
          </w:p>
        </w:tc>
      </w:tr>
      <w:tr w:rsidR="00A03173" w:rsidRPr="00A03173" w14:paraId="0722FE37" w14:textId="77777777" w:rsidTr="00354433">
        <w:trPr>
          <w:gridAfter w:val="1"/>
          <w:wAfter w:w="283" w:type="dxa"/>
          <w:trHeight w:val="9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7D7D2209"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9</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448FA217"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r w:rsidRPr="00A03173">
              <w:rPr>
                <w:rFonts w:asciiTheme="majorHAnsi" w:eastAsia="Times New Roman" w:hAnsiTheme="majorHAnsi" w:cstheme="majorHAnsi"/>
                <w:sz w:val="24"/>
                <w:szCs w:val="24"/>
                <w:lang w:eastAsia="pl-PL"/>
              </w:rPr>
              <w:t xml:space="preserve"> cyfrowy</w:t>
            </w:r>
          </w:p>
        </w:tc>
        <w:tc>
          <w:tcPr>
            <w:tcW w:w="1544" w:type="dxa"/>
            <w:gridSpan w:val="3"/>
            <w:tcBorders>
              <w:top w:val="nil"/>
              <w:left w:val="nil"/>
              <w:bottom w:val="single" w:sz="8" w:space="0" w:color="auto"/>
              <w:right w:val="single" w:sz="4" w:space="0" w:color="auto"/>
            </w:tcBorders>
            <w:shd w:val="clear" w:color="auto" w:fill="auto"/>
            <w:vAlign w:val="bottom"/>
            <w:hideMark/>
          </w:tcPr>
          <w:p w14:paraId="554A18B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X-</w:t>
            </w:r>
            <w:proofErr w:type="spellStart"/>
            <w:r w:rsidRPr="00A03173">
              <w:rPr>
                <w:rFonts w:asciiTheme="majorHAnsi" w:eastAsia="Times New Roman" w:hAnsiTheme="majorHAnsi" w:cstheme="majorHAnsi"/>
                <w:sz w:val="24"/>
                <w:szCs w:val="24"/>
                <w:lang w:eastAsia="pl-PL"/>
              </w:rPr>
              <w:t>Twin</w:t>
            </w:r>
            <w:proofErr w:type="spellEnd"/>
          </w:p>
        </w:tc>
        <w:tc>
          <w:tcPr>
            <w:tcW w:w="1674" w:type="dxa"/>
            <w:gridSpan w:val="5"/>
            <w:tcBorders>
              <w:top w:val="nil"/>
              <w:left w:val="nil"/>
              <w:bottom w:val="single" w:sz="8" w:space="0" w:color="auto"/>
              <w:right w:val="single" w:sz="4" w:space="0" w:color="auto"/>
            </w:tcBorders>
            <w:shd w:val="clear" w:color="auto" w:fill="auto"/>
            <w:vAlign w:val="bottom"/>
            <w:hideMark/>
          </w:tcPr>
          <w:p w14:paraId="16A2B51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ROESYS</w:t>
            </w:r>
          </w:p>
        </w:tc>
        <w:tc>
          <w:tcPr>
            <w:tcW w:w="991" w:type="dxa"/>
            <w:gridSpan w:val="4"/>
            <w:tcBorders>
              <w:top w:val="nil"/>
              <w:left w:val="nil"/>
              <w:bottom w:val="single" w:sz="8" w:space="0" w:color="auto"/>
              <w:right w:val="single" w:sz="4" w:space="0" w:color="auto"/>
            </w:tcBorders>
            <w:shd w:val="clear" w:color="auto" w:fill="auto"/>
            <w:vAlign w:val="bottom"/>
            <w:hideMark/>
          </w:tcPr>
          <w:p w14:paraId="7B0AFFCF"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2018</w:t>
            </w:r>
          </w:p>
        </w:tc>
        <w:tc>
          <w:tcPr>
            <w:tcW w:w="1685" w:type="dxa"/>
            <w:gridSpan w:val="3"/>
            <w:tcBorders>
              <w:top w:val="nil"/>
              <w:left w:val="nil"/>
              <w:bottom w:val="single" w:sz="8" w:space="0" w:color="auto"/>
              <w:right w:val="single" w:sz="4" w:space="0" w:color="auto"/>
            </w:tcBorders>
            <w:shd w:val="clear" w:color="auto" w:fill="auto"/>
            <w:vAlign w:val="bottom"/>
            <w:hideMark/>
          </w:tcPr>
          <w:p w14:paraId="7004A613"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S105 0093</w:t>
            </w:r>
          </w:p>
        </w:tc>
        <w:tc>
          <w:tcPr>
            <w:tcW w:w="1335" w:type="dxa"/>
            <w:gridSpan w:val="3"/>
            <w:tcBorders>
              <w:top w:val="nil"/>
              <w:left w:val="nil"/>
              <w:bottom w:val="single" w:sz="8" w:space="0" w:color="auto"/>
              <w:right w:val="single" w:sz="4" w:space="0" w:color="auto"/>
            </w:tcBorders>
            <w:shd w:val="clear" w:color="auto" w:fill="auto"/>
            <w:vAlign w:val="bottom"/>
            <w:hideMark/>
          </w:tcPr>
          <w:p w14:paraId="7D642D18"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Szpitalny Oddział Ratunkowy</w:t>
            </w:r>
          </w:p>
        </w:tc>
      </w:tr>
      <w:tr w:rsidR="00A03173" w:rsidRPr="00A03173" w14:paraId="0363C4FC" w14:textId="77777777" w:rsidTr="00354433">
        <w:trPr>
          <w:gridAfter w:val="1"/>
          <w:wAfter w:w="283" w:type="dxa"/>
          <w:trHeight w:val="6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647F2745"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10</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7D12711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rtg</w:t>
            </w:r>
            <w:proofErr w:type="spellEnd"/>
            <w:r w:rsidRPr="00A03173">
              <w:rPr>
                <w:rFonts w:asciiTheme="majorHAnsi" w:eastAsia="Times New Roman" w:hAnsiTheme="majorHAnsi" w:cstheme="majorHAnsi"/>
                <w:sz w:val="24"/>
                <w:szCs w:val="24"/>
                <w:lang w:eastAsia="pl-PL"/>
              </w:rPr>
              <w:t xml:space="preserve"> przewoźny</w:t>
            </w:r>
          </w:p>
        </w:tc>
        <w:tc>
          <w:tcPr>
            <w:tcW w:w="1544" w:type="dxa"/>
            <w:gridSpan w:val="3"/>
            <w:tcBorders>
              <w:top w:val="nil"/>
              <w:left w:val="nil"/>
              <w:bottom w:val="single" w:sz="8" w:space="0" w:color="auto"/>
              <w:right w:val="single" w:sz="4" w:space="0" w:color="auto"/>
            </w:tcBorders>
            <w:shd w:val="clear" w:color="auto" w:fill="auto"/>
            <w:vAlign w:val="bottom"/>
            <w:hideMark/>
          </w:tcPr>
          <w:p w14:paraId="478A205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Polymobil</w:t>
            </w:r>
            <w:proofErr w:type="spellEnd"/>
            <w:r w:rsidRPr="00A03173">
              <w:rPr>
                <w:rFonts w:asciiTheme="majorHAnsi" w:eastAsia="Times New Roman" w:hAnsiTheme="majorHAnsi" w:cstheme="majorHAnsi"/>
                <w:sz w:val="24"/>
                <w:szCs w:val="24"/>
                <w:lang w:eastAsia="pl-PL"/>
              </w:rPr>
              <w:t xml:space="preserve"> Plus</w:t>
            </w:r>
          </w:p>
        </w:tc>
        <w:tc>
          <w:tcPr>
            <w:tcW w:w="1674" w:type="dxa"/>
            <w:gridSpan w:val="5"/>
            <w:tcBorders>
              <w:top w:val="nil"/>
              <w:left w:val="nil"/>
              <w:bottom w:val="single" w:sz="8" w:space="0" w:color="auto"/>
              <w:right w:val="single" w:sz="4" w:space="0" w:color="auto"/>
            </w:tcBorders>
            <w:shd w:val="clear" w:color="auto" w:fill="auto"/>
            <w:vAlign w:val="bottom"/>
            <w:hideMark/>
          </w:tcPr>
          <w:p w14:paraId="19080D2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91" w:type="dxa"/>
            <w:gridSpan w:val="4"/>
            <w:tcBorders>
              <w:top w:val="nil"/>
              <w:left w:val="nil"/>
              <w:bottom w:val="single" w:sz="8" w:space="0" w:color="auto"/>
              <w:right w:val="single" w:sz="4" w:space="0" w:color="auto"/>
            </w:tcBorders>
            <w:shd w:val="clear" w:color="auto" w:fill="auto"/>
            <w:vAlign w:val="bottom"/>
            <w:hideMark/>
          </w:tcPr>
          <w:p w14:paraId="64EDD062"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2000</w:t>
            </w:r>
          </w:p>
        </w:tc>
        <w:tc>
          <w:tcPr>
            <w:tcW w:w="1685" w:type="dxa"/>
            <w:gridSpan w:val="3"/>
            <w:tcBorders>
              <w:top w:val="nil"/>
              <w:left w:val="nil"/>
              <w:bottom w:val="single" w:sz="8" w:space="0" w:color="auto"/>
              <w:right w:val="single" w:sz="4" w:space="0" w:color="auto"/>
            </w:tcBorders>
            <w:shd w:val="clear" w:color="auto" w:fill="auto"/>
            <w:vAlign w:val="bottom"/>
            <w:hideMark/>
          </w:tcPr>
          <w:p w14:paraId="12602E6C"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010131</w:t>
            </w:r>
          </w:p>
        </w:tc>
        <w:tc>
          <w:tcPr>
            <w:tcW w:w="1335" w:type="dxa"/>
            <w:gridSpan w:val="3"/>
            <w:tcBorders>
              <w:top w:val="nil"/>
              <w:left w:val="nil"/>
              <w:bottom w:val="single" w:sz="8" w:space="0" w:color="auto"/>
              <w:right w:val="single" w:sz="4" w:space="0" w:color="auto"/>
            </w:tcBorders>
            <w:shd w:val="clear" w:color="auto" w:fill="auto"/>
            <w:vAlign w:val="bottom"/>
            <w:hideMark/>
          </w:tcPr>
          <w:p w14:paraId="0EE1B18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Zakład Radiologii</w:t>
            </w:r>
          </w:p>
        </w:tc>
      </w:tr>
      <w:tr w:rsidR="00A03173" w:rsidRPr="00A03173" w14:paraId="607836C6" w14:textId="77777777" w:rsidTr="00354433">
        <w:trPr>
          <w:gridAfter w:val="1"/>
          <w:wAfter w:w="283" w:type="dxa"/>
          <w:trHeight w:val="3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2588BB95"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11</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09911A4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Aparat RTG z ramieniem C</w:t>
            </w:r>
          </w:p>
        </w:tc>
        <w:tc>
          <w:tcPr>
            <w:tcW w:w="1544" w:type="dxa"/>
            <w:gridSpan w:val="3"/>
            <w:tcBorders>
              <w:top w:val="nil"/>
              <w:left w:val="nil"/>
              <w:bottom w:val="single" w:sz="8" w:space="0" w:color="auto"/>
              <w:right w:val="single" w:sz="4" w:space="0" w:color="auto"/>
            </w:tcBorders>
            <w:shd w:val="clear" w:color="auto" w:fill="auto"/>
            <w:vAlign w:val="bottom"/>
            <w:hideMark/>
          </w:tcPr>
          <w:p w14:paraId="1EA9AC6C"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Siremobil</w:t>
            </w:r>
            <w:proofErr w:type="spellEnd"/>
            <w:r w:rsidRPr="00A03173">
              <w:rPr>
                <w:rFonts w:asciiTheme="majorHAnsi" w:eastAsia="Times New Roman" w:hAnsiTheme="majorHAnsi" w:cstheme="majorHAnsi"/>
                <w:sz w:val="24"/>
                <w:szCs w:val="24"/>
                <w:lang w:eastAsia="pl-PL"/>
              </w:rPr>
              <w:t xml:space="preserve"> L</w:t>
            </w:r>
          </w:p>
        </w:tc>
        <w:tc>
          <w:tcPr>
            <w:tcW w:w="1674" w:type="dxa"/>
            <w:gridSpan w:val="5"/>
            <w:tcBorders>
              <w:top w:val="nil"/>
              <w:left w:val="nil"/>
              <w:bottom w:val="single" w:sz="8" w:space="0" w:color="auto"/>
              <w:right w:val="single" w:sz="4" w:space="0" w:color="auto"/>
            </w:tcBorders>
            <w:shd w:val="clear" w:color="auto" w:fill="auto"/>
            <w:vAlign w:val="bottom"/>
            <w:hideMark/>
          </w:tcPr>
          <w:p w14:paraId="6E487F87"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91" w:type="dxa"/>
            <w:gridSpan w:val="4"/>
            <w:tcBorders>
              <w:top w:val="nil"/>
              <w:left w:val="nil"/>
              <w:bottom w:val="single" w:sz="8" w:space="0" w:color="auto"/>
              <w:right w:val="single" w:sz="4" w:space="0" w:color="auto"/>
            </w:tcBorders>
            <w:shd w:val="clear" w:color="auto" w:fill="auto"/>
            <w:vAlign w:val="bottom"/>
            <w:hideMark/>
          </w:tcPr>
          <w:p w14:paraId="6E514524"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2007</w:t>
            </w:r>
          </w:p>
        </w:tc>
        <w:tc>
          <w:tcPr>
            <w:tcW w:w="1685" w:type="dxa"/>
            <w:gridSpan w:val="3"/>
            <w:tcBorders>
              <w:top w:val="nil"/>
              <w:left w:val="nil"/>
              <w:bottom w:val="single" w:sz="8" w:space="0" w:color="auto"/>
              <w:right w:val="single" w:sz="4" w:space="0" w:color="auto"/>
            </w:tcBorders>
            <w:shd w:val="clear" w:color="auto" w:fill="auto"/>
            <w:vAlign w:val="bottom"/>
            <w:hideMark/>
          </w:tcPr>
          <w:p w14:paraId="3ED673E2"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3867</w:t>
            </w:r>
          </w:p>
        </w:tc>
        <w:tc>
          <w:tcPr>
            <w:tcW w:w="1335" w:type="dxa"/>
            <w:gridSpan w:val="3"/>
            <w:tcBorders>
              <w:top w:val="nil"/>
              <w:left w:val="nil"/>
              <w:bottom w:val="single" w:sz="8" w:space="0" w:color="auto"/>
              <w:right w:val="single" w:sz="4" w:space="0" w:color="auto"/>
            </w:tcBorders>
            <w:shd w:val="clear" w:color="auto" w:fill="auto"/>
            <w:vAlign w:val="bottom"/>
            <w:hideMark/>
          </w:tcPr>
          <w:p w14:paraId="44287E0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Blok Operacyjny</w:t>
            </w:r>
          </w:p>
        </w:tc>
      </w:tr>
      <w:tr w:rsidR="00A03173" w:rsidRPr="00A03173" w14:paraId="2510D2B9" w14:textId="77777777" w:rsidTr="00354433">
        <w:trPr>
          <w:gridAfter w:val="1"/>
          <w:wAfter w:w="283" w:type="dxa"/>
          <w:trHeight w:val="3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7EDA2E68"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12</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13333BE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Aparat RTG z ramieniem C</w:t>
            </w:r>
          </w:p>
        </w:tc>
        <w:tc>
          <w:tcPr>
            <w:tcW w:w="1544" w:type="dxa"/>
            <w:gridSpan w:val="3"/>
            <w:tcBorders>
              <w:top w:val="nil"/>
              <w:left w:val="nil"/>
              <w:bottom w:val="single" w:sz="8" w:space="0" w:color="auto"/>
              <w:right w:val="single" w:sz="4" w:space="0" w:color="auto"/>
            </w:tcBorders>
            <w:shd w:val="clear" w:color="auto" w:fill="auto"/>
            <w:vAlign w:val="bottom"/>
            <w:hideMark/>
          </w:tcPr>
          <w:p w14:paraId="2F8CD00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Ziehm</w:t>
            </w:r>
            <w:proofErr w:type="spellEnd"/>
            <w:r w:rsidRPr="00A03173">
              <w:rPr>
                <w:rFonts w:asciiTheme="majorHAnsi" w:eastAsia="Times New Roman" w:hAnsiTheme="majorHAnsi" w:cstheme="majorHAnsi"/>
                <w:sz w:val="24"/>
                <w:szCs w:val="24"/>
                <w:lang w:eastAsia="pl-PL"/>
              </w:rPr>
              <w:t xml:space="preserve"> Solo</w:t>
            </w:r>
          </w:p>
        </w:tc>
        <w:tc>
          <w:tcPr>
            <w:tcW w:w="1674" w:type="dxa"/>
            <w:gridSpan w:val="5"/>
            <w:tcBorders>
              <w:top w:val="nil"/>
              <w:left w:val="nil"/>
              <w:bottom w:val="single" w:sz="8" w:space="0" w:color="auto"/>
              <w:right w:val="single" w:sz="4" w:space="0" w:color="auto"/>
            </w:tcBorders>
            <w:shd w:val="clear" w:color="auto" w:fill="auto"/>
            <w:vAlign w:val="bottom"/>
            <w:hideMark/>
          </w:tcPr>
          <w:p w14:paraId="4815533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Ziehm</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Imaging</w:t>
            </w:r>
            <w:proofErr w:type="spellEnd"/>
            <w:r w:rsidRPr="00A03173">
              <w:rPr>
                <w:rFonts w:asciiTheme="majorHAnsi" w:eastAsia="Times New Roman" w:hAnsiTheme="majorHAnsi" w:cstheme="majorHAnsi"/>
                <w:sz w:val="24"/>
                <w:szCs w:val="24"/>
                <w:lang w:eastAsia="pl-PL"/>
              </w:rPr>
              <w:t xml:space="preserve"> GmbH</w:t>
            </w:r>
          </w:p>
        </w:tc>
        <w:tc>
          <w:tcPr>
            <w:tcW w:w="991" w:type="dxa"/>
            <w:gridSpan w:val="4"/>
            <w:tcBorders>
              <w:top w:val="nil"/>
              <w:left w:val="nil"/>
              <w:bottom w:val="single" w:sz="8" w:space="0" w:color="auto"/>
              <w:right w:val="single" w:sz="4" w:space="0" w:color="auto"/>
            </w:tcBorders>
            <w:shd w:val="clear" w:color="auto" w:fill="auto"/>
            <w:vAlign w:val="bottom"/>
            <w:hideMark/>
          </w:tcPr>
          <w:p w14:paraId="75273BED"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2018</w:t>
            </w:r>
          </w:p>
        </w:tc>
        <w:tc>
          <w:tcPr>
            <w:tcW w:w="1685" w:type="dxa"/>
            <w:gridSpan w:val="3"/>
            <w:tcBorders>
              <w:top w:val="nil"/>
              <w:left w:val="nil"/>
              <w:bottom w:val="single" w:sz="8" w:space="0" w:color="auto"/>
              <w:right w:val="single" w:sz="4" w:space="0" w:color="auto"/>
            </w:tcBorders>
            <w:shd w:val="clear" w:color="auto" w:fill="auto"/>
            <w:vAlign w:val="bottom"/>
            <w:hideMark/>
          </w:tcPr>
          <w:p w14:paraId="7D32DB18"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52808</w:t>
            </w:r>
          </w:p>
        </w:tc>
        <w:tc>
          <w:tcPr>
            <w:tcW w:w="1335" w:type="dxa"/>
            <w:gridSpan w:val="3"/>
            <w:tcBorders>
              <w:top w:val="nil"/>
              <w:left w:val="nil"/>
              <w:bottom w:val="single" w:sz="8" w:space="0" w:color="auto"/>
              <w:right w:val="single" w:sz="4" w:space="0" w:color="auto"/>
            </w:tcBorders>
            <w:shd w:val="clear" w:color="auto" w:fill="auto"/>
            <w:vAlign w:val="bottom"/>
            <w:hideMark/>
          </w:tcPr>
          <w:p w14:paraId="230C2C6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Blok Operacyjny</w:t>
            </w:r>
          </w:p>
        </w:tc>
      </w:tr>
      <w:tr w:rsidR="00A03173" w:rsidRPr="00A03173" w14:paraId="36C6C53C" w14:textId="77777777" w:rsidTr="00354433">
        <w:trPr>
          <w:gridAfter w:val="1"/>
          <w:wAfter w:w="283" w:type="dxa"/>
          <w:trHeight w:val="9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1170D27C"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13</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3047994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Aparat RTG z ramieniem C</w:t>
            </w:r>
          </w:p>
        </w:tc>
        <w:tc>
          <w:tcPr>
            <w:tcW w:w="1544" w:type="dxa"/>
            <w:gridSpan w:val="3"/>
            <w:tcBorders>
              <w:top w:val="nil"/>
              <w:left w:val="nil"/>
              <w:bottom w:val="single" w:sz="8" w:space="0" w:color="auto"/>
              <w:right w:val="single" w:sz="4" w:space="0" w:color="auto"/>
            </w:tcBorders>
            <w:shd w:val="clear" w:color="auto" w:fill="auto"/>
            <w:vAlign w:val="bottom"/>
            <w:hideMark/>
          </w:tcPr>
          <w:p w14:paraId="45CFA4B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Ziehm</w:t>
            </w:r>
            <w:proofErr w:type="spellEnd"/>
            <w:r w:rsidRPr="00A03173">
              <w:rPr>
                <w:rFonts w:asciiTheme="majorHAnsi" w:eastAsia="Times New Roman" w:hAnsiTheme="majorHAnsi" w:cstheme="majorHAnsi"/>
                <w:sz w:val="24"/>
                <w:szCs w:val="24"/>
                <w:lang w:eastAsia="pl-PL"/>
              </w:rPr>
              <w:t xml:space="preserve"> Solo</w:t>
            </w:r>
          </w:p>
        </w:tc>
        <w:tc>
          <w:tcPr>
            <w:tcW w:w="1674" w:type="dxa"/>
            <w:gridSpan w:val="5"/>
            <w:tcBorders>
              <w:top w:val="nil"/>
              <w:left w:val="nil"/>
              <w:bottom w:val="single" w:sz="8" w:space="0" w:color="auto"/>
              <w:right w:val="single" w:sz="4" w:space="0" w:color="auto"/>
            </w:tcBorders>
            <w:shd w:val="clear" w:color="auto" w:fill="auto"/>
            <w:vAlign w:val="bottom"/>
            <w:hideMark/>
          </w:tcPr>
          <w:p w14:paraId="49EEC03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Ziehm</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Imaging</w:t>
            </w:r>
            <w:proofErr w:type="spellEnd"/>
            <w:r w:rsidRPr="00A03173">
              <w:rPr>
                <w:rFonts w:asciiTheme="majorHAnsi" w:eastAsia="Times New Roman" w:hAnsiTheme="majorHAnsi" w:cstheme="majorHAnsi"/>
                <w:sz w:val="24"/>
                <w:szCs w:val="24"/>
                <w:lang w:eastAsia="pl-PL"/>
              </w:rPr>
              <w:t xml:space="preserve"> GmbH</w:t>
            </w:r>
          </w:p>
        </w:tc>
        <w:tc>
          <w:tcPr>
            <w:tcW w:w="991" w:type="dxa"/>
            <w:gridSpan w:val="4"/>
            <w:tcBorders>
              <w:top w:val="nil"/>
              <w:left w:val="nil"/>
              <w:bottom w:val="single" w:sz="8" w:space="0" w:color="auto"/>
              <w:right w:val="single" w:sz="4" w:space="0" w:color="auto"/>
            </w:tcBorders>
            <w:shd w:val="clear" w:color="auto" w:fill="auto"/>
            <w:vAlign w:val="bottom"/>
            <w:hideMark/>
          </w:tcPr>
          <w:p w14:paraId="6751FA77"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2018</w:t>
            </w:r>
          </w:p>
        </w:tc>
        <w:tc>
          <w:tcPr>
            <w:tcW w:w="1685" w:type="dxa"/>
            <w:gridSpan w:val="3"/>
            <w:tcBorders>
              <w:top w:val="nil"/>
              <w:left w:val="nil"/>
              <w:bottom w:val="single" w:sz="8" w:space="0" w:color="auto"/>
              <w:right w:val="single" w:sz="4" w:space="0" w:color="auto"/>
            </w:tcBorders>
            <w:shd w:val="clear" w:color="auto" w:fill="auto"/>
            <w:vAlign w:val="bottom"/>
            <w:hideMark/>
          </w:tcPr>
          <w:p w14:paraId="4F028F4E"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52984</w:t>
            </w:r>
          </w:p>
        </w:tc>
        <w:tc>
          <w:tcPr>
            <w:tcW w:w="1335" w:type="dxa"/>
            <w:gridSpan w:val="3"/>
            <w:tcBorders>
              <w:top w:val="nil"/>
              <w:left w:val="nil"/>
              <w:bottom w:val="single" w:sz="8" w:space="0" w:color="auto"/>
              <w:right w:val="single" w:sz="4" w:space="0" w:color="auto"/>
            </w:tcBorders>
            <w:shd w:val="clear" w:color="auto" w:fill="auto"/>
            <w:vAlign w:val="bottom"/>
            <w:hideMark/>
          </w:tcPr>
          <w:p w14:paraId="304088A4"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Szpitalny Oddział Ratunkowy</w:t>
            </w:r>
          </w:p>
        </w:tc>
      </w:tr>
      <w:tr w:rsidR="00A03173" w:rsidRPr="00A03173" w14:paraId="30DCA6AB" w14:textId="77777777" w:rsidTr="00354433">
        <w:trPr>
          <w:gridAfter w:val="1"/>
          <w:wAfter w:w="283" w:type="dxa"/>
          <w:trHeight w:val="615"/>
        </w:trPr>
        <w:tc>
          <w:tcPr>
            <w:tcW w:w="416" w:type="dxa"/>
            <w:gridSpan w:val="3"/>
            <w:tcBorders>
              <w:top w:val="nil"/>
              <w:left w:val="single" w:sz="8" w:space="0" w:color="auto"/>
              <w:bottom w:val="single" w:sz="8" w:space="0" w:color="auto"/>
              <w:right w:val="single" w:sz="4" w:space="0" w:color="auto"/>
            </w:tcBorders>
            <w:shd w:val="clear" w:color="auto" w:fill="auto"/>
            <w:noWrap/>
            <w:vAlign w:val="bottom"/>
            <w:hideMark/>
          </w:tcPr>
          <w:p w14:paraId="0289577B"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14</w:t>
            </w:r>
          </w:p>
        </w:tc>
        <w:tc>
          <w:tcPr>
            <w:tcW w:w="1701" w:type="dxa"/>
            <w:gridSpan w:val="3"/>
            <w:tcBorders>
              <w:top w:val="nil"/>
              <w:left w:val="single" w:sz="8" w:space="0" w:color="auto"/>
              <w:bottom w:val="single" w:sz="8" w:space="0" w:color="auto"/>
              <w:right w:val="single" w:sz="4" w:space="0" w:color="auto"/>
            </w:tcBorders>
            <w:shd w:val="clear" w:color="auto" w:fill="auto"/>
            <w:noWrap/>
            <w:vAlign w:val="bottom"/>
            <w:hideMark/>
          </w:tcPr>
          <w:p w14:paraId="69EDC48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Tomograf komputerowy</w:t>
            </w:r>
          </w:p>
        </w:tc>
        <w:tc>
          <w:tcPr>
            <w:tcW w:w="1544" w:type="dxa"/>
            <w:gridSpan w:val="3"/>
            <w:tcBorders>
              <w:top w:val="nil"/>
              <w:left w:val="nil"/>
              <w:bottom w:val="single" w:sz="8" w:space="0" w:color="auto"/>
              <w:right w:val="single" w:sz="4" w:space="0" w:color="auto"/>
            </w:tcBorders>
            <w:shd w:val="clear" w:color="auto" w:fill="auto"/>
            <w:vAlign w:val="bottom"/>
            <w:hideMark/>
          </w:tcPr>
          <w:p w14:paraId="619852E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LightSpeed</w:t>
            </w:r>
            <w:proofErr w:type="spellEnd"/>
            <w:r w:rsidRPr="00A03173">
              <w:rPr>
                <w:rFonts w:asciiTheme="majorHAnsi" w:eastAsia="Times New Roman" w:hAnsiTheme="majorHAnsi" w:cstheme="majorHAnsi"/>
                <w:sz w:val="24"/>
                <w:szCs w:val="24"/>
                <w:lang w:eastAsia="pl-PL"/>
              </w:rPr>
              <w:t xml:space="preserve"> VCT</w:t>
            </w:r>
          </w:p>
        </w:tc>
        <w:tc>
          <w:tcPr>
            <w:tcW w:w="1674" w:type="dxa"/>
            <w:gridSpan w:val="5"/>
            <w:tcBorders>
              <w:top w:val="nil"/>
              <w:left w:val="nil"/>
              <w:bottom w:val="single" w:sz="8" w:space="0" w:color="auto"/>
              <w:right w:val="single" w:sz="4" w:space="0" w:color="auto"/>
            </w:tcBorders>
            <w:shd w:val="clear" w:color="auto" w:fill="auto"/>
            <w:vAlign w:val="bottom"/>
            <w:hideMark/>
          </w:tcPr>
          <w:p w14:paraId="2BB0F75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GE Healthcare Japan Corp.</w:t>
            </w:r>
          </w:p>
        </w:tc>
        <w:tc>
          <w:tcPr>
            <w:tcW w:w="991" w:type="dxa"/>
            <w:gridSpan w:val="4"/>
            <w:tcBorders>
              <w:top w:val="nil"/>
              <w:left w:val="nil"/>
              <w:bottom w:val="single" w:sz="8" w:space="0" w:color="auto"/>
              <w:right w:val="single" w:sz="4" w:space="0" w:color="auto"/>
            </w:tcBorders>
            <w:shd w:val="clear" w:color="auto" w:fill="auto"/>
            <w:vAlign w:val="bottom"/>
            <w:hideMark/>
          </w:tcPr>
          <w:p w14:paraId="3F0E2192"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2009</w:t>
            </w:r>
          </w:p>
        </w:tc>
        <w:tc>
          <w:tcPr>
            <w:tcW w:w="1685" w:type="dxa"/>
            <w:gridSpan w:val="3"/>
            <w:tcBorders>
              <w:top w:val="nil"/>
              <w:left w:val="nil"/>
              <w:bottom w:val="single" w:sz="8" w:space="0" w:color="auto"/>
              <w:right w:val="single" w:sz="4" w:space="0" w:color="auto"/>
            </w:tcBorders>
            <w:shd w:val="clear" w:color="auto" w:fill="auto"/>
            <w:vAlign w:val="bottom"/>
            <w:hideMark/>
          </w:tcPr>
          <w:p w14:paraId="1C2AAAC5"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22473YC3</w:t>
            </w:r>
          </w:p>
        </w:tc>
        <w:tc>
          <w:tcPr>
            <w:tcW w:w="1335" w:type="dxa"/>
            <w:gridSpan w:val="3"/>
            <w:tcBorders>
              <w:top w:val="nil"/>
              <w:left w:val="nil"/>
              <w:bottom w:val="single" w:sz="8" w:space="0" w:color="auto"/>
              <w:right w:val="single" w:sz="4" w:space="0" w:color="auto"/>
            </w:tcBorders>
            <w:shd w:val="clear" w:color="auto" w:fill="auto"/>
            <w:vAlign w:val="bottom"/>
            <w:hideMark/>
          </w:tcPr>
          <w:p w14:paraId="2BE5FB0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Zakład Radiologii</w:t>
            </w:r>
          </w:p>
        </w:tc>
      </w:tr>
      <w:tr w:rsidR="00A03173" w:rsidRPr="00A03173" w14:paraId="35CA2875" w14:textId="77777777" w:rsidTr="00354433">
        <w:trPr>
          <w:trHeight w:val="315"/>
        </w:trPr>
        <w:tc>
          <w:tcPr>
            <w:tcW w:w="401" w:type="dxa"/>
            <w:gridSpan w:val="2"/>
            <w:tcBorders>
              <w:top w:val="single" w:sz="8" w:space="0" w:color="auto"/>
              <w:left w:val="single" w:sz="8" w:space="0" w:color="auto"/>
              <w:bottom w:val="single" w:sz="8" w:space="0" w:color="auto"/>
              <w:right w:val="single" w:sz="4" w:space="0" w:color="auto"/>
            </w:tcBorders>
            <w:shd w:val="clear" w:color="000000" w:fill="D9D9D9"/>
            <w:vAlign w:val="center"/>
            <w:hideMark/>
          </w:tcPr>
          <w:p w14:paraId="1BF2C783"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Lp.</w:t>
            </w:r>
          </w:p>
        </w:tc>
        <w:tc>
          <w:tcPr>
            <w:tcW w:w="2278" w:type="dxa"/>
            <w:gridSpan w:val="6"/>
            <w:tcBorders>
              <w:top w:val="single" w:sz="8" w:space="0" w:color="auto"/>
              <w:left w:val="single" w:sz="8" w:space="0" w:color="auto"/>
              <w:bottom w:val="single" w:sz="8" w:space="0" w:color="auto"/>
              <w:right w:val="single" w:sz="4" w:space="0" w:color="auto"/>
            </w:tcBorders>
            <w:shd w:val="clear" w:color="000000" w:fill="D9D9D9"/>
            <w:vAlign w:val="center"/>
            <w:hideMark/>
          </w:tcPr>
          <w:p w14:paraId="4BDCBAD1"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Nazwa</w:t>
            </w:r>
          </w:p>
        </w:tc>
        <w:tc>
          <w:tcPr>
            <w:tcW w:w="1049" w:type="dxa"/>
            <w:gridSpan w:val="2"/>
            <w:tcBorders>
              <w:top w:val="single" w:sz="8" w:space="0" w:color="auto"/>
              <w:left w:val="nil"/>
              <w:bottom w:val="single" w:sz="8" w:space="0" w:color="auto"/>
              <w:right w:val="single" w:sz="4" w:space="0" w:color="auto"/>
            </w:tcBorders>
            <w:shd w:val="clear" w:color="000000" w:fill="D9D9D9"/>
            <w:vAlign w:val="center"/>
            <w:hideMark/>
          </w:tcPr>
          <w:p w14:paraId="6DF7AFAD"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 xml:space="preserve">Typ </w:t>
            </w:r>
          </w:p>
        </w:tc>
        <w:tc>
          <w:tcPr>
            <w:tcW w:w="1153" w:type="dxa"/>
            <w:gridSpan w:val="3"/>
            <w:tcBorders>
              <w:top w:val="single" w:sz="8" w:space="0" w:color="auto"/>
              <w:left w:val="nil"/>
              <w:bottom w:val="single" w:sz="8" w:space="0" w:color="auto"/>
              <w:right w:val="single" w:sz="4" w:space="0" w:color="auto"/>
            </w:tcBorders>
            <w:shd w:val="clear" w:color="000000" w:fill="D9D9D9"/>
            <w:vAlign w:val="center"/>
            <w:hideMark/>
          </w:tcPr>
          <w:p w14:paraId="521B7230"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Producent</w:t>
            </w:r>
          </w:p>
        </w:tc>
        <w:tc>
          <w:tcPr>
            <w:tcW w:w="976" w:type="dxa"/>
            <w:gridSpan w:val="4"/>
            <w:tcBorders>
              <w:top w:val="single" w:sz="8" w:space="0" w:color="auto"/>
              <w:left w:val="nil"/>
              <w:bottom w:val="single" w:sz="8" w:space="0" w:color="auto"/>
              <w:right w:val="single" w:sz="4" w:space="0" w:color="auto"/>
            </w:tcBorders>
            <w:shd w:val="clear" w:color="000000" w:fill="D9D9D9"/>
            <w:vAlign w:val="center"/>
            <w:hideMark/>
          </w:tcPr>
          <w:p w14:paraId="01F87C79"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Rok produkcji</w:t>
            </w:r>
          </w:p>
        </w:tc>
        <w:tc>
          <w:tcPr>
            <w:tcW w:w="2098" w:type="dxa"/>
            <w:gridSpan w:val="3"/>
            <w:tcBorders>
              <w:top w:val="single" w:sz="8" w:space="0" w:color="auto"/>
              <w:left w:val="nil"/>
              <w:bottom w:val="single" w:sz="8" w:space="0" w:color="auto"/>
              <w:right w:val="single" w:sz="4" w:space="0" w:color="auto"/>
            </w:tcBorders>
            <w:shd w:val="clear" w:color="000000" w:fill="D9D9D9"/>
            <w:vAlign w:val="center"/>
            <w:hideMark/>
          </w:tcPr>
          <w:p w14:paraId="34CBEA0D"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Nr seryjny</w:t>
            </w:r>
          </w:p>
        </w:tc>
        <w:tc>
          <w:tcPr>
            <w:tcW w:w="1674" w:type="dxa"/>
            <w:gridSpan w:val="5"/>
            <w:tcBorders>
              <w:top w:val="single" w:sz="8" w:space="0" w:color="auto"/>
              <w:left w:val="nil"/>
              <w:bottom w:val="single" w:sz="8" w:space="0" w:color="auto"/>
              <w:right w:val="single" w:sz="4" w:space="0" w:color="auto"/>
            </w:tcBorders>
            <w:shd w:val="clear" w:color="000000" w:fill="D9D9D9"/>
            <w:vAlign w:val="center"/>
            <w:hideMark/>
          </w:tcPr>
          <w:p w14:paraId="0DDEC221" w14:textId="77777777" w:rsidR="00354433" w:rsidRPr="00A03173" w:rsidRDefault="00354433" w:rsidP="00354433">
            <w:pPr>
              <w:spacing w:after="0" w:line="240" w:lineRule="auto"/>
              <w:jc w:val="center"/>
              <w:rPr>
                <w:rFonts w:asciiTheme="majorHAnsi" w:eastAsia="Times New Roman" w:hAnsiTheme="majorHAnsi" w:cstheme="majorHAnsi"/>
                <w:bCs/>
                <w:sz w:val="24"/>
                <w:szCs w:val="24"/>
                <w:lang w:eastAsia="pl-PL"/>
              </w:rPr>
            </w:pPr>
            <w:r w:rsidRPr="00A03173">
              <w:rPr>
                <w:rFonts w:asciiTheme="majorHAnsi" w:eastAsia="Times New Roman" w:hAnsiTheme="majorHAnsi" w:cstheme="majorHAnsi"/>
                <w:bCs/>
                <w:sz w:val="24"/>
                <w:szCs w:val="24"/>
                <w:lang w:eastAsia="pl-PL"/>
              </w:rPr>
              <w:t xml:space="preserve">Oddział </w:t>
            </w:r>
          </w:p>
        </w:tc>
      </w:tr>
      <w:tr w:rsidR="00A03173" w:rsidRPr="00A03173" w14:paraId="119FAE02" w14:textId="77777777" w:rsidTr="00354433">
        <w:trPr>
          <w:trHeight w:val="915"/>
        </w:trPr>
        <w:tc>
          <w:tcPr>
            <w:tcW w:w="401" w:type="dxa"/>
            <w:gridSpan w:val="2"/>
            <w:tcBorders>
              <w:top w:val="nil"/>
              <w:left w:val="single" w:sz="8" w:space="0" w:color="auto"/>
              <w:bottom w:val="single" w:sz="8" w:space="0" w:color="auto"/>
              <w:right w:val="single" w:sz="4" w:space="0" w:color="auto"/>
            </w:tcBorders>
            <w:shd w:val="clear" w:color="auto" w:fill="auto"/>
            <w:noWrap/>
            <w:vAlign w:val="bottom"/>
            <w:hideMark/>
          </w:tcPr>
          <w:p w14:paraId="277EDA63"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w:t>
            </w:r>
          </w:p>
        </w:tc>
        <w:tc>
          <w:tcPr>
            <w:tcW w:w="2278" w:type="dxa"/>
            <w:gridSpan w:val="6"/>
            <w:tcBorders>
              <w:top w:val="nil"/>
              <w:left w:val="single" w:sz="8" w:space="0" w:color="auto"/>
              <w:bottom w:val="single" w:sz="8" w:space="0" w:color="auto"/>
              <w:right w:val="single" w:sz="4" w:space="0" w:color="auto"/>
            </w:tcBorders>
            <w:shd w:val="clear" w:color="auto" w:fill="auto"/>
            <w:noWrap/>
            <w:vAlign w:val="bottom"/>
            <w:hideMark/>
          </w:tcPr>
          <w:p w14:paraId="488CBF3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usg</w:t>
            </w:r>
            <w:proofErr w:type="spellEnd"/>
          </w:p>
        </w:tc>
        <w:tc>
          <w:tcPr>
            <w:tcW w:w="1049" w:type="dxa"/>
            <w:gridSpan w:val="2"/>
            <w:tcBorders>
              <w:top w:val="nil"/>
              <w:left w:val="nil"/>
              <w:bottom w:val="single" w:sz="8" w:space="0" w:color="auto"/>
              <w:right w:val="single" w:sz="4" w:space="0" w:color="auto"/>
            </w:tcBorders>
            <w:shd w:val="clear" w:color="auto" w:fill="auto"/>
            <w:vAlign w:val="bottom"/>
            <w:hideMark/>
          </w:tcPr>
          <w:p w14:paraId="5A8F694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Acuson</w:t>
            </w:r>
            <w:proofErr w:type="spellEnd"/>
            <w:r w:rsidRPr="00A03173">
              <w:rPr>
                <w:rFonts w:asciiTheme="majorHAnsi" w:eastAsia="Times New Roman" w:hAnsiTheme="majorHAnsi" w:cstheme="majorHAnsi"/>
                <w:sz w:val="24"/>
                <w:szCs w:val="24"/>
                <w:lang w:eastAsia="pl-PL"/>
              </w:rPr>
              <w:t xml:space="preserve"> NX3 Elite</w:t>
            </w:r>
          </w:p>
        </w:tc>
        <w:tc>
          <w:tcPr>
            <w:tcW w:w="1153" w:type="dxa"/>
            <w:gridSpan w:val="3"/>
            <w:tcBorders>
              <w:top w:val="nil"/>
              <w:left w:val="nil"/>
              <w:bottom w:val="single" w:sz="8" w:space="0" w:color="auto"/>
              <w:right w:val="single" w:sz="4" w:space="0" w:color="auto"/>
            </w:tcBorders>
            <w:shd w:val="clear" w:color="auto" w:fill="auto"/>
            <w:vAlign w:val="bottom"/>
            <w:hideMark/>
          </w:tcPr>
          <w:p w14:paraId="4AC5D42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76" w:type="dxa"/>
            <w:gridSpan w:val="4"/>
            <w:tcBorders>
              <w:top w:val="nil"/>
              <w:left w:val="nil"/>
              <w:bottom w:val="single" w:sz="8" w:space="0" w:color="auto"/>
              <w:right w:val="single" w:sz="4" w:space="0" w:color="auto"/>
            </w:tcBorders>
            <w:shd w:val="clear" w:color="auto" w:fill="auto"/>
            <w:vAlign w:val="bottom"/>
            <w:hideMark/>
          </w:tcPr>
          <w:p w14:paraId="2267D6F3"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2018</w:t>
            </w:r>
          </w:p>
        </w:tc>
        <w:tc>
          <w:tcPr>
            <w:tcW w:w="2098" w:type="dxa"/>
            <w:gridSpan w:val="3"/>
            <w:tcBorders>
              <w:top w:val="nil"/>
              <w:left w:val="nil"/>
              <w:bottom w:val="single" w:sz="8" w:space="0" w:color="auto"/>
              <w:right w:val="single" w:sz="4" w:space="0" w:color="auto"/>
            </w:tcBorders>
            <w:shd w:val="clear" w:color="auto" w:fill="auto"/>
            <w:vAlign w:val="bottom"/>
            <w:hideMark/>
          </w:tcPr>
          <w:p w14:paraId="04ADDD68"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503547</w:t>
            </w:r>
          </w:p>
        </w:tc>
        <w:tc>
          <w:tcPr>
            <w:tcW w:w="1674" w:type="dxa"/>
            <w:gridSpan w:val="5"/>
            <w:tcBorders>
              <w:top w:val="nil"/>
              <w:left w:val="nil"/>
              <w:bottom w:val="single" w:sz="8" w:space="0" w:color="auto"/>
              <w:right w:val="single" w:sz="4" w:space="0" w:color="auto"/>
            </w:tcBorders>
            <w:shd w:val="clear" w:color="auto" w:fill="auto"/>
            <w:vAlign w:val="bottom"/>
            <w:hideMark/>
          </w:tcPr>
          <w:p w14:paraId="1D1389F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Szpitalny Oddział Ratunkowy</w:t>
            </w:r>
          </w:p>
        </w:tc>
      </w:tr>
      <w:tr w:rsidR="00A03173" w:rsidRPr="00A03173" w14:paraId="111F0061" w14:textId="77777777" w:rsidTr="00354433">
        <w:trPr>
          <w:trHeight w:val="915"/>
        </w:trPr>
        <w:tc>
          <w:tcPr>
            <w:tcW w:w="401" w:type="dxa"/>
            <w:gridSpan w:val="2"/>
            <w:tcBorders>
              <w:top w:val="nil"/>
              <w:left w:val="single" w:sz="8" w:space="0" w:color="auto"/>
              <w:bottom w:val="single" w:sz="8" w:space="0" w:color="auto"/>
              <w:right w:val="single" w:sz="4" w:space="0" w:color="auto"/>
            </w:tcBorders>
            <w:shd w:val="clear" w:color="auto" w:fill="auto"/>
            <w:noWrap/>
            <w:vAlign w:val="bottom"/>
            <w:hideMark/>
          </w:tcPr>
          <w:p w14:paraId="35E332D5"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w:t>
            </w:r>
          </w:p>
        </w:tc>
        <w:tc>
          <w:tcPr>
            <w:tcW w:w="2278" w:type="dxa"/>
            <w:gridSpan w:val="6"/>
            <w:tcBorders>
              <w:top w:val="nil"/>
              <w:left w:val="single" w:sz="8" w:space="0" w:color="auto"/>
              <w:bottom w:val="single" w:sz="8" w:space="0" w:color="auto"/>
              <w:right w:val="single" w:sz="4" w:space="0" w:color="auto"/>
            </w:tcBorders>
            <w:shd w:val="clear" w:color="auto" w:fill="auto"/>
            <w:noWrap/>
            <w:vAlign w:val="bottom"/>
            <w:hideMark/>
          </w:tcPr>
          <w:p w14:paraId="6821E06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usg</w:t>
            </w:r>
            <w:proofErr w:type="spellEnd"/>
          </w:p>
        </w:tc>
        <w:tc>
          <w:tcPr>
            <w:tcW w:w="1049" w:type="dxa"/>
            <w:gridSpan w:val="2"/>
            <w:tcBorders>
              <w:top w:val="nil"/>
              <w:left w:val="nil"/>
              <w:bottom w:val="single" w:sz="8" w:space="0" w:color="auto"/>
              <w:right w:val="single" w:sz="4" w:space="0" w:color="auto"/>
            </w:tcBorders>
            <w:shd w:val="clear" w:color="auto" w:fill="auto"/>
            <w:vAlign w:val="bottom"/>
            <w:hideMark/>
          </w:tcPr>
          <w:p w14:paraId="76A9E29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Acuson</w:t>
            </w:r>
            <w:proofErr w:type="spellEnd"/>
            <w:r w:rsidRPr="00A03173">
              <w:rPr>
                <w:rFonts w:asciiTheme="majorHAnsi" w:eastAsia="Times New Roman" w:hAnsiTheme="majorHAnsi" w:cstheme="majorHAnsi"/>
                <w:sz w:val="24"/>
                <w:szCs w:val="24"/>
                <w:lang w:eastAsia="pl-PL"/>
              </w:rPr>
              <w:t xml:space="preserve"> P500</w:t>
            </w:r>
          </w:p>
        </w:tc>
        <w:tc>
          <w:tcPr>
            <w:tcW w:w="1153" w:type="dxa"/>
            <w:gridSpan w:val="3"/>
            <w:tcBorders>
              <w:top w:val="nil"/>
              <w:left w:val="nil"/>
              <w:bottom w:val="single" w:sz="8" w:space="0" w:color="auto"/>
              <w:right w:val="single" w:sz="4" w:space="0" w:color="auto"/>
            </w:tcBorders>
            <w:shd w:val="clear" w:color="auto" w:fill="auto"/>
            <w:vAlign w:val="bottom"/>
            <w:hideMark/>
          </w:tcPr>
          <w:p w14:paraId="6E67D17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Siemens</w:t>
            </w:r>
          </w:p>
        </w:tc>
        <w:tc>
          <w:tcPr>
            <w:tcW w:w="976" w:type="dxa"/>
            <w:gridSpan w:val="4"/>
            <w:tcBorders>
              <w:top w:val="nil"/>
              <w:left w:val="nil"/>
              <w:bottom w:val="single" w:sz="8" w:space="0" w:color="auto"/>
              <w:right w:val="single" w:sz="4" w:space="0" w:color="auto"/>
            </w:tcBorders>
            <w:shd w:val="clear" w:color="auto" w:fill="auto"/>
            <w:vAlign w:val="bottom"/>
            <w:hideMark/>
          </w:tcPr>
          <w:p w14:paraId="1FDC9FA0"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2017</w:t>
            </w:r>
          </w:p>
        </w:tc>
        <w:tc>
          <w:tcPr>
            <w:tcW w:w="2098" w:type="dxa"/>
            <w:gridSpan w:val="3"/>
            <w:tcBorders>
              <w:top w:val="nil"/>
              <w:left w:val="nil"/>
              <w:bottom w:val="single" w:sz="8" w:space="0" w:color="auto"/>
              <w:right w:val="single" w:sz="4" w:space="0" w:color="auto"/>
            </w:tcBorders>
            <w:shd w:val="clear" w:color="auto" w:fill="auto"/>
            <w:vAlign w:val="bottom"/>
            <w:hideMark/>
          </w:tcPr>
          <w:p w14:paraId="6DE4704C"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391751</w:t>
            </w:r>
          </w:p>
        </w:tc>
        <w:tc>
          <w:tcPr>
            <w:tcW w:w="1674" w:type="dxa"/>
            <w:gridSpan w:val="5"/>
            <w:tcBorders>
              <w:top w:val="nil"/>
              <w:left w:val="nil"/>
              <w:bottom w:val="single" w:sz="8" w:space="0" w:color="auto"/>
              <w:right w:val="single" w:sz="4" w:space="0" w:color="auto"/>
            </w:tcBorders>
            <w:shd w:val="clear" w:color="auto" w:fill="auto"/>
            <w:vAlign w:val="bottom"/>
            <w:hideMark/>
          </w:tcPr>
          <w:p w14:paraId="6FB5162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Szpitalny Oddział Ratunkowy</w:t>
            </w:r>
          </w:p>
        </w:tc>
      </w:tr>
      <w:tr w:rsidR="00A03173" w:rsidRPr="00A03173" w14:paraId="27704262" w14:textId="77777777" w:rsidTr="00354433">
        <w:trPr>
          <w:trHeight w:val="615"/>
        </w:trPr>
        <w:tc>
          <w:tcPr>
            <w:tcW w:w="401" w:type="dxa"/>
            <w:gridSpan w:val="2"/>
            <w:tcBorders>
              <w:top w:val="nil"/>
              <w:left w:val="single" w:sz="8" w:space="0" w:color="auto"/>
              <w:bottom w:val="single" w:sz="8" w:space="0" w:color="auto"/>
              <w:right w:val="single" w:sz="4" w:space="0" w:color="auto"/>
            </w:tcBorders>
            <w:shd w:val="clear" w:color="auto" w:fill="auto"/>
            <w:noWrap/>
            <w:vAlign w:val="bottom"/>
            <w:hideMark/>
          </w:tcPr>
          <w:p w14:paraId="6D5E3D9C"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3</w:t>
            </w:r>
          </w:p>
        </w:tc>
        <w:tc>
          <w:tcPr>
            <w:tcW w:w="2278" w:type="dxa"/>
            <w:gridSpan w:val="6"/>
            <w:tcBorders>
              <w:top w:val="nil"/>
              <w:left w:val="single" w:sz="8" w:space="0" w:color="auto"/>
              <w:bottom w:val="single" w:sz="8" w:space="0" w:color="auto"/>
              <w:right w:val="single" w:sz="4" w:space="0" w:color="auto"/>
            </w:tcBorders>
            <w:shd w:val="clear" w:color="auto" w:fill="auto"/>
            <w:noWrap/>
            <w:vAlign w:val="bottom"/>
            <w:hideMark/>
          </w:tcPr>
          <w:p w14:paraId="536E8899"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usg</w:t>
            </w:r>
            <w:proofErr w:type="spellEnd"/>
          </w:p>
        </w:tc>
        <w:tc>
          <w:tcPr>
            <w:tcW w:w="1049" w:type="dxa"/>
            <w:gridSpan w:val="2"/>
            <w:tcBorders>
              <w:top w:val="nil"/>
              <w:left w:val="nil"/>
              <w:bottom w:val="single" w:sz="8" w:space="0" w:color="auto"/>
              <w:right w:val="single" w:sz="4" w:space="0" w:color="auto"/>
            </w:tcBorders>
            <w:shd w:val="clear" w:color="auto" w:fill="auto"/>
            <w:vAlign w:val="bottom"/>
            <w:hideMark/>
          </w:tcPr>
          <w:p w14:paraId="527B4A6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HS50</w:t>
            </w:r>
          </w:p>
        </w:tc>
        <w:tc>
          <w:tcPr>
            <w:tcW w:w="1153" w:type="dxa"/>
            <w:gridSpan w:val="3"/>
            <w:tcBorders>
              <w:top w:val="nil"/>
              <w:left w:val="nil"/>
              <w:bottom w:val="single" w:sz="8" w:space="0" w:color="auto"/>
              <w:right w:val="single" w:sz="4" w:space="0" w:color="auto"/>
            </w:tcBorders>
            <w:shd w:val="clear" w:color="auto" w:fill="auto"/>
            <w:vAlign w:val="bottom"/>
            <w:hideMark/>
          </w:tcPr>
          <w:p w14:paraId="5EE1E559"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Samsung</w:t>
            </w:r>
          </w:p>
        </w:tc>
        <w:tc>
          <w:tcPr>
            <w:tcW w:w="976" w:type="dxa"/>
            <w:gridSpan w:val="4"/>
            <w:tcBorders>
              <w:top w:val="nil"/>
              <w:left w:val="nil"/>
              <w:bottom w:val="single" w:sz="8" w:space="0" w:color="auto"/>
              <w:right w:val="single" w:sz="4" w:space="0" w:color="auto"/>
            </w:tcBorders>
            <w:shd w:val="clear" w:color="auto" w:fill="auto"/>
            <w:vAlign w:val="bottom"/>
            <w:hideMark/>
          </w:tcPr>
          <w:p w14:paraId="1B286D50"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2018</w:t>
            </w:r>
          </w:p>
        </w:tc>
        <w:tc>
          <w:tcPr>
            <w:tcW w:w="2098" w:type="dxa"/>
            <w:gridSpan w:val="3"/>
            <w:tcBorders>
              <w:top w:val="nil"/>
              <w:left w:val="nil"/>
              <w:bottom w:val="single" w:sz="8" w:space="0" w:color="auto"/>
              <w:right w:val="single" w:sz="4" w:space="0" w:color="auto"/>
            </w:tcBorders>
            <w:shd w:val="clear" w:color="auto" w:fill="auto"/>
            <w:vAlign w:val="bottom"/>
            <w:hideMark/>
          </w:tcPr>
          <w:p w14:paraId="78F651B4"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S1C8113HICA00024W</w:t>
            </w:r>
          </w:p>
        </w:tc>
        <w:tc>
          <w:tcPr>
            <w:tcW w:w="1674" w:type="dxa"/>
            <w:gridSpan w:val="5"/>
            <w:tcBorders>
              <w:top w:val="nil"/>
              <w:left w:val="nil"/>
              <w:bottom w:val="single" w:sz="8" w:space="0" w:color="auto"/>
              <w:right w:val="single" w:sz="4" w:space="0" w:color="auto"/>
            </w:tcBorders>
            <w:shd w:val="clear" w:color="auto" w:fill="auto"/>
            <w:vAlign w:val="bottom"/>
            <w:hideMark/>
          </w:tcPr>
          <w:p w14:paraId="1CA956B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Oddział Ginekologiczny</w:t>
            </w:r>
          </w:p>
        </w:tc>
      </w:tr>
      <w:tr w:rsidR="00A03173" w:rsidRPr="00A03173" w14:paraId="5A9F3DE7" w14:textId="77777777" w:rsidTr="00354433">
        <w:trPr>
          <w:trHeight w:val="915"/>
        </w:trPr>
        <w:tc>
          <w:tcPr>
            <w:tcW w:w="401" w:type="dxa"/>
            <w:gridSpan w:val="2"/>
            <w:tcBorders>
              <w:top w:val="nil"/>
              <w:left w:val="single" w:sz="8" w:space="0" w:color="auto"/>
              <w:bottom w:val="single" w:sz="8" w:space="0" w:color="auto"/>
              <w:right w:val="single" w:sz="4" w:space="0" w:color="auto"/>
            </w:tcBorders>
            <w:shd w:val="clear" w:color="auto" w:fill="auto"/>
            <w:noWrap/>
            <w:vAlign w:val="bottom"/>
            <w:hideMark/>
          </w:tcPr>
          <w:p w14:paraId="18AF8145"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4</w:t>
            </w:r>
          </w:p>
        </w:tc>
        <w:tc>
          <w:tcPr>
            <w:tcW w:w="2278" w:type="dxa"/>
            <w:gridSpan w:val="6"/>
            <w:tcBorders>
              <w:top w:val="nil"/>
              <w:left w:val="single" w:sz="8" w:space="0" w:color="auto"/>
              <w:bottom w:val="single" w:sz="8" w:space="0" w:color="auto"/>
              <w:right w:val="single" w:sz="4" w:space="0" w:color="auto"/>
            </w:tcBorders>
            <w:shd w:val="clear" w:color="auto" w:fill="auto"/>
            <w:noWrap/>
            <w:vAlign w:val="bottom"/>
            <w:hideMark/>
          </w:tcPr>
          <w:p w14:paraId="1FFEFB7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USG do badań </w:t>
            </w:r>
            <w:proofErr w:type="spellStart"/>
            <w:r w:rsidRPr="00A03173">
              <w:rPr>
                <w:rFonts w:asciiTheme="majorHAnsi" w:eastAsia="Times New Roman" w:hAnsiTheme="majorHAnsi" w:cstheme="majorHAnsi"/>
                <w:sz w:val="24"/>
                <w:szCs w:val="24"/>
                <w:lang w:eastAsia="pl-PL"/>
              </w:rPr>
              <w:t>echokardiologicznych</w:t>
            </w:r>
            <w:proofErr w:type="spellEnd"/>
          </w:p>
        </w:tc>
        <w:tc>
          <w:tcPr>
            <w:tcW w:w="1049" w:type="dxa"/>
            <w:gridSpan w:val="2"/>
            <w:tcBorders>
              <w:top w:val="nil"/>
              <w:left w:val="nil"/>
              <w:bottom w:val="single" w:sz="8" w:space="0" w:color="auto"/>
              <w:right w:val="single" w:sz="4" w:space="0" w:color="auto"/>
            </w:tcBorders>
            <w:shd w:val="clear" w:color="auto" w:fill="auto"/>
            <w:vAlign w:val="bottom"/>
            <w:hideMark/>
          </w:tcPr>
          <w:p w14:paraId="14022EC5"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Vivid</w:t>
            </w:r>
            <w:proofErr w:type="spellEnd"/>
            <w:r w:rsidRPr="00A03173">
              <w:rPr>
                <w:rFonts w:asciiTheme="majorHAnsi" w:eastAsia="Times New Roman" w:hAnsiTheme="majorHAnsi" w:cstheme="majorHAnsi"/>
                <w:sz w:val="24"/>
                <w:szCs w:val="24"/>
                <w:lang w:eastAsia="pl-PL"/>
              </w:rPr>
              <w:t xml:space="preserve"> S70</w:t>
            </w:r>
          </w:p>
        </w:tc>
        <w:tc>
          <w:tcPr>
            <w:tcW w:w="1153" w:type="dxa"/>
            <w:gridSpan w:val="3"/>
            <w:tcBorders>
              <w:top w:val="nil"/>
              <w:left w:val="nil"/>
              <w:bottom w:val="single" w:sz="8" w:space="0" w:color="auto"/>
              <w:right w:val="single" w:sz="4" w:space="0" w:color="auto"/>
            </w:tcBorders>
            <w:shd w:val="clear" w:color="auto" w:fill="auto"/>
            <w:vAlign w:val="bottom"/>
            <w:hideMark/>
          </w:tcPr>
          <w:p w14:paraId="32C8FEE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GE MEDICAL SYSTEMS</w:t>
            </w:r>
          </w:p>
        </w:tc>
        <w:tc>
          <w:tcPr>
            <w:tcW w:w="976" w:type="dxa"/>
            <w:gridSpan w:val="4"/>
            <w:tcBorders>
              <w:top w:val="nil"/>
              <w:left w:val="nil"/>
              <w:bottom w:val="single" w:sz="8" w:space="0" w:color="auto"/>
              <w:right w:val="single" w:sz="4" w:space="0" w:color="auto"/>
            </w:tcBorders>
            <w:shd w:val="clear" w:color="auto" w:fill="auto"/>
            <w:vAlign w:val="bottom"/>
            <w:hideMark/>
          </w:tcPr>
          <w:p w14:paraId="63E8AF40"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2018</w:t>
            </w:r>
          </w:p>
        </w:tc>
        <w:tc>
          <w:tcPr>
            <w:tcW w:w="2098" w:type="dxa"/>
            <w:gridSpan w:val="3"/>
            <w:tcBorders>
              <w:top w:val="nil"/>
              <w:left w:val="nil"/>
              <w:bottom w:val="single" w:sz="8" w:space="0" w:color="auto"/>
              <w:right w:val="single" w:sz="4" w:space="0" w:color="auto"/>
            </w:tcBorders>
            <w:shd w:val="clear" w:color="auto" w:fill="auto"/>
            <w:vAlign w:val="bottom"/>
            <w:hideMark/>
          </w:tcPr>
          <w:p w14:paraId="70980C54"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003530S70</w:t>
            </w:r>
          </w:p>
        </w:tc>
        <w:tc>
          <w:tcPr>
            <w:tcW w:w="1674" w:type="dxa"/>
            <w:gridSpan w:val="5"/>
            <w:tcBorders>
              <w:top w:val="nil"/>
              <w:left w:val="nil"/>
              <w:bottom w:val="single" w:sz="8" w:space="0" w:color="auto"/>
              <w:right w:val="single" w:sz="4" w:space="0" w:color="auto"/>
            </w:tcBorders>
            <w:shd w:val="clear" w:color="auto" w:fill="auto"/>
            <w:vAlign w:val="bottom"/>
            <w:hideMark/>
          </w:tcPr>
          <w:p w14:paraId="141DE9CE"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Oddział </w:t>
            </w:r>
            <w:proofErr w:type="spellStart"/>
            <w:r w:rsidRPr="00A03173">
              <w:rPr>
                <w:rFonts w:asciiTheme="majorHAnsi" w:eastAsia="Times New Roman" w:hAnsiTheme="majorHAnsi" w:cstheme="majorHAnsi"/>
                <w:sz w:val="24"/>
                <w:szCs w:val="24"/>
                <w:lang w:eastAsia="pl-PL"/>
              </w:rPr>
              <w:t>Kardiologiczno</w:t>
            </w:r>
            <w:proofErr w:type="spellEnd"/>
            <w:r w:rsidRPr="00A03173">
              <w:rPr>
                <w:rFonts w:asciiTheme="majorHAnsi" w:eastAsia="Times New Roman" w:hAnsiTheme="majorHAnsi" w:cstheme="majorHAnsi"/>
                <w:sz w:val="24"/>
                <w:szCs w:val="24"/>
                <w:lang w:eastAsia="pl-PL"/>
              </w:rPr>
              <w:t xml:space="preserve"> Internistyczny</w:t>
            </w:r>
          </w:p>
        </w:tc>
      </w:tr>
      <w:tr w:rsidR="00A03173" w:rsidRPr="00A03173" w14:paraId="10E91BE5" w14:textId="77777777" w:rsidTr="00354433">
        <w:trPr>
          <w:trHeight w:val="915"/>
        </w:trPr>
        <w:tc>
          <w:tcPr>
            <w:tcW w:w="401" w:type="dxa"/>
            <w:gridSpan w:val="2"/>
            <w:tcBorders>
              <w:top w:val="nil"/>
              <w:left w:val="single" w:sz="8" w:space="0" w:color="auto"/>
              <w:bottom w:val="single" w:sz="8" w:space="0" w:color="auto"/>
              <w:right w:val="single" w:sz="4" w:space="0" w:color="auto"/>
            </w:tcBorders>
            <w:shd w:val="clear" w:color="auto" w:fill="auto"/>
            <w:noWrap/>
            <w:vAlign w:val="bottom"/>
            <w:hideMark/>
          </w:tcPr>
          <w:p w14:paraId="2A16BE5B"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5</w:t>
            </w:r>
          </w:p>
        </w:tc>
        <w:tc>
          <w:tcPr>
            <w:tcW w:w="2278" w:type="dxa"/>
            <w:gridSpan w:val="6"/>
            <w:tcBorders>
              <w:top w:val="nil"/>
              <w:left w:val="single" w:sz="8" w:space="0" w:color="auto"/>
              <w:bottom w:val="single" w:sz="8" w:space="0" w:color="auto"/>
              <w:right w:val="single" w:sz="4" w:space="0" w:color="auto"/>
            </w:tcBorders>
            <w:shd w:val="clear" w:color="auto" w:fill="auto"/>
            <w:noWrap/>
            <w:vAlign w:val="bottom"/>
            <w:hideMark/>
          </w:tcPr>
          <w:p w14:paraId="4591711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USG do badań </w:t>
            </w:r>
            <w:proofErr w:type="spellStart"/>
            <w:r w:rsidRPr="00A03173">
              <w:rPr>
                <w:rFonts w:asciiTheme="majorHAnsi" w:eastAsia="Times New Roman" w:hAnsiTheme="majorHAnsi" w:cstheme="majorHAnsi"/>
                <w:sz w:val="24"/>
                <w:szCs w:val="24"/>
                <w:lang w:eastAsia="pl-PL"/>
              </w:rPr>
              <w:t>echokardiologicznych</w:t>
            </w:r>
            <w:proofErr w:type="spellEnd"/>
          </w:p>
        </w:tc>
        <w:tc>
          <w:tcPr>
            <w:tcW w:w="1049" w:type="dxa"/>
            <w:gridSpan w:val="2"/>
            <w:tcBorders>
              <w:top w:val="nil"/>
              <w:left w:val="nil"/>
              <w:bottom w:val="single" w:sz="8" w:space="0" w:color="auto"/>
              <w:right w:val="single" w:sz="4" w:space="0" w:color="auto"/>
            </w:tcBorders>
            <w:shd w:val="clear" w:color="auto" w:fill="auto"/>
            <w:vAlign w:val="bottom"/>
            <w:hideMark/>
          </w:tcPr>
          <w:p w14:paraId="77AB620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Vivid</w:t>
            </w:r>
            <w:proofErr w:type="spellEnd"/>
            <w:r w:rsidRPr="00A03173">
              <w:rPr>
                <w:rFonts w:asciiTheme="majorHAnsi" w:eastAsia="Times New Roman" w:hAnsiTheme="majorHAnsi" w:cstheme="majorHAnsi"/>
                <w:sz w:val="24"/>
                <w:szCs w:val="24"/>
                <w:lang w:eastAsia="pl-PL"/>
              </w:rPr>
              <w:t xml:space="preserve"> S70</w:t>
            </w:r>
          </w:p>
        </w:tc>
        <w:tc>
          <w:tcPr>
            <w:tcW w:w="1153" w:type="dxa"/>
            <w:gridSpan w:val="3"/>
            <w:tcBorders>
              <w:top w:val="nil"/>
              <w:left w:val="nil"/>
              <w:bottom w:val="single" w:sz="8" w:space="0" w:color="auto"/>
              <w:right w:val="single" w:sz="4" w:space="0" w:color="auto"/>
            </w:tcBorders>
            <w:shd w:val="clear" w:color="auto" w:fill="auto"/>
            <w:vAlign w:val="bottom"/>
            <w:hideMark/>
          </w:tcPr>
          <w:p w14:paraId="04DBAF7C"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GE MEDICAL SYSTEMS</w:t>
            </w:r>
          </w:p>
        </w:tc>
        <w:tc>
          <w:tcPr>
            <w:tcW w:w="976" w:type="dxa"/>
            <w:gridSpan w:val="4"/>
            <w:tcBorders>
              <w:top w:val="nil"/>
              <w:left w:val="nil"/>
              <w:bottom w:val="single" w:sz="8" w:space="0" w:color="auto"/>
              <w:right w:val="single" w:sz="4" w:space="0" w:color="auto"/>
            </w:tcBorders>
            <w:shd w:val="clear" w:color="auto" w:fill="auto"/>
            <w:vAlign w:val="bottom"/>
            <w:hideMark/>
          </w:tcPr>
          <w:p w14:paraId="7AE7E9E8"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2018</w:t>
            </w:r>
          </w:p>
        </w:tc>
        <w:tc>
          <w:tcPr>
            <w:tcW w:w="2098" w:type="dxa"/>
            <w:gridSpan w:val="3"/>
            <w:tcBorders>
              <w:top w:val="nil"/>
              <w:left w:val="nil"/>
              <w:bottom w:val="single" w:sz="8" w:space="0" w:color="auto"/>
              <w:right w:val="single" w:sz="4" w:space="0" w:color="auto"/>
            </w:tcBorders>
            <w:shd w:val="clear" w:color="auto" w:fill="auto"/>
            <w:vAlign w:val="bottom"/>
            <w:hideMark/>
          </w:tcPr>
          <w:p w14:paraId="2E055C86"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003559S70</w:t>
            </w:r>
          </w:p>
        </w:tc>
        <w:tc>
          <w:tcPr>
            <w:tcW w:w="1674" w:type="dxa"/>
            <w:gridSpan w:val="5"/>
            <w:tcBorders>
              <w:top w:val="nil"/>
              <w:left w:val="nil"/>
              <w:bottom w:val="single" w:sz="8" w:space="0" w:color="auto"/>
              <w:right w:val="single" w:sz="4" w:space="0" w:color="auto"/>
            </w:tcBorders>
            <w:shd w:val="clear" w:color="auto" w:fill="auto"/>
            <w:vAlign w:val="bottom"/>
            <w:hideMark/>
          </w:tcPr>
          <w:p w14:paraId="1EBB423F"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Oddział Kardiologii Inwazyjnej</w:t>
            </w:r>
          </w:p>
        </w:tc>
      </w:tr>
      <w:tr w:rsidR="00A03173" w:rsidRPr="00A03173" w14:paraId="76418CF3" w14:textId="77777777" w:rsidTr="00354433">
        <w:trPr>
          <w:trHeight w:val="615"/>
        </w:trPr>
        <w:tc>
          <w:tcPr>
            <w:tcW w:w="401" w:type="dxa"/>
            <w:gridSpan w:val="2"/>
            <w:tcBorders>
              <w:top w:val="nil"/>
              <w:left w:val="single" w:sz="8" w:space="0" w:color="auto"/>
              <w:bottom w:val="single" w:sz="8" w:space="0" w:color="auto"/>
              <w:right w:val="single" w:sz="4" w:space="0" w:color="auto"/>
            </w:tcBorders>
            <w:shd w:val="clear" w:color="auto" w:fill="auto"/>
            <w:noWrap/>
            <w:vAlign w:val="bottom"/>
            <w:hideMark/>
          </w:tcPr>
          <w:p w14:paraId="59DFCBB9"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6</w:t>
            </w:r>
          </w:p>
        </w:tc>
        <w:tc>
          <w:tcPr>
            <w:tcW w:w="2278" w:type="dxa"/>
            <w:gridSpan w:val="6"/>
            <w:tcBorders>
              <w:top w:val="nil"/>
              <w:left w:val="single" w:sz="8" w:space="0" w:color="auto"/>
              <w:bottom w:val="single" w:sz="8" w:space="0" w:color="auto"/>
              <w:right w:val="single" w:sz="4" w:space="0" w:color="auto"/>
            </w:tcBorders>
            <w:shd w:val="clear" w:color="auto" w:fill="auto"/>
            <w:noWrap/>
            <w:vAlign w:val="bottom"/>
            <w:hideMark/>
          </w:tcPr>
          <w:p w14:paraId="7997668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Aparat </w:t>
            </w:r>
            <w:proofErr w:type="spellStart"/>
            <w:r w:rsidRPr="00A03173">
              <w:rPr>
                <w:rFonts w:asciiTheme="majorHAnsi" w:eastAsia="Times New Roman" w:hAnsiTheme="majorHAnsi" w:cstheme="majorHAnsi"/>
                <w:sz w:val="24"/>
                <w:szCs w:val="24"/>
                <w:lang w:eastAsia="pl-PL"/>
              </w:rPr>
              <w:t>usg</w:t>
            </w:r>
            <w:proofErr w:type="spellEnd"/>
            <w:r w:rsidRPr="00A03173">
              <w:rPr>
                <w:rFonts w:asciiTheme="majorHAnsi" w:eastAsia="Times New Roman" w:hAnsiTheme="majorHAnsi" w:cstheme="majorHAnsi"/>
                <w:sz w:val="24"/>
                <w:szCs w:val="24"/>
                <w:lang w:eastAsia="pl-PL"/>
              </w:rPr>
              <w:t xml:space="preserve"> okulistyczny</w:t>
            </w:r>
          </w:p>
        </w:tc>
        <w:tc>
          <w:tcPr>
            <w:tcW w:w="1049" w:type="dxa"/>
            <w:gridSpan w:val="2"/>
            <w:tcBorders>
              <w:top w:val="nil"/>
              <w:left w:val="nil"/>
              <w:bottom w:val="single" w:sz="8" w:space="0" w:color="auto"/>
              <w:right w:val="single" w:sz="4" w:space="0" w:color="auto"/>
            </w:tcBorders>
            <w:shd w:val="clear" w:color="auto" w:fill="auto"/>
            <w:vAlign w:val="bottom"/>
            <w:hideMark/>
          </w:tcPr>
          <w:p w14:paraId="404424B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Absolu</w:t>
            </w:r>
            <w:proofErr w:type="spellEnd"/>
          </w:p>
        </w:tc>
        <w:tc>
          <w:tcPr>
            <w:tcW w:w="1153" w:type="dxa"/>
            <w:gridSpan w:val="3"/>
            <w:tcBorders>
              <w:top w:val="nil"/>
              <w:left w:val="nil"/>
              <w:bottom w:val="single" w:sz="8" w:space="0" w:color="auto"/>
              <w:right w:val="single" w:sz="4" w:space="0" w:color="auto"/>
            </w:tcBorders>
            <w:shd w:val="clear" w:color="auto" w:fill="auto"/>
            <w:vAlign w:val="bottom"/>
            <w:hideMark/>
          </w:tcPr>
          <w:p w14:paraId="1141C08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proofErr w:type="spellStart"/>
            <w:r w:rsidRPr="00A03173">
              <w:rPr>
                <w:rFonts w:asciiTheme="majorHAnsi" w:eastAsia="Times New Roman" w:hAnsiTheme="majorHAnsi" w:cstheme="majorHAnsi"/>
                <w:sz w:val="24"/>
                <w:szCs w:val="24"/>
                <w:lang w:eastAsia="pl-PL"/>
              </w:rPr>
              <w:t>Quantel</w:t>
            </w:r>
            <w:proofErr w:type="spellEnd"/>
            <w:r w:rsidRPr="00A03173">
              <w:rPr>
                <w:rFonts w:asciiTheme="majorHAnsi" w:eastAsia="Times New Roman" w:hAnsiTheme="majorHAnsi" w:cstheme="majorHAnsi"/>
                <w:sz w:val="24"/>
                <w:szCs w:val="24"/>
                <w:lang w:eastAsia="pl-PL"/>
              </w:rPr>
              <w:t xml:space="preserve"> </w:t>
            </w:r>
            <w:proofErr w:type="spellStart"/>
            <w:r w:rsidRPr="00A03173">
              <w:rPr>
                <w:rFonts w:asciiTheme="majorHAnsi" w:eastAsia="Times New Roman" w:hAnsiTheme="majorHAnsi" w:cstheme="majorHAnsi"/>
                <w:sz w:val="24"/>
                <w:szCs w:val="24"/>
                <w:lang w:eastAsia="pl-PL"/>
              </w:rPr>
              <w:t>Medical</w:t>
            </w:r>
            <w:proofErr w:type="spellEnd"/>
            <w:r w:rsidRPr="00A03173">
              <w:rPr>
                <w:rFonts w:asciiTheme="majorHAnsi" w:eastAsia="Times New Roman" w:hAnsiTheme="majorHAnsi" w:cstheme="majorHAnsi"/>
                <w:sz w:val="24"/>
                <w:szCs w:val="24"/>
                <w:lang w:eastAsia="pl-PL"/>
              </w:rPr>
              <w:t xml:space="preserve"> Polska</w:t>
            </w:r>
          </w:p>
        </w:tc>
        <w:tc>
          <w:tcPr>
            <w:tcW w:w="976" w:type="dxa"/>
            <w:gridSpan w:val="4"/>
            <w:tcBorders>
              <w:top w:val="nil"/>
              <w:left w:val="nil"/>
              <w:bottom w:val="single" w:sz="8" w:space="0" w:color="auto"/>
              <w:right w:val="single" w:sz="4" w:space="0" w:color="auto"/>
            </w:tcBorders>
            <w:shd w:val="clear" w:color="auto" w:fill="auto"/>
            <w:vAlign w:val="bottom"/>
            <w:hideMark/>
          </w:tcPr>
          <w:p w14:paraId="22839D10"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2019</w:t>
            </w:r>
          </w:p>
        </w:tc>
        <w:tc>
          <w:tcPr>
            <w:tcW w:w="2098" w:type="dxa"/>
            <w:gridSpan w:val="3"/>
            <w:tcBorders>
              <w:top w:val="nil"/>
              <w:left w:val="nil"/>
              <w:bottom w:val="single" w:sz="8" w:space="0" w:color="auto"/>
              <w:right w:val="single" w:sz="4" w:space="0" w:color="auto"/>
            </w:tcBorders>
            <w:shd w:val="clear" w:color="auto" w:fill="auto"/>
            <w:vAlign w:val="bottom"/>
            <w:hideMark/>
          </w:tcPr>
          <w:p w14:paraId="2E2D341F"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101</w:t>
            </w:r>
          </w:p>
        </w:tc>
        <w:tc>
          <w:tcPr>
            <w:tcW w:w="1674" w:type="dxa"/>
            <w:gridSpan w:val="5"/>
            <w:tcBorders>
              <w:top w:val="nil"/>
              <w:left w:val="nil"/>
              <w:bottom w:val="single" w:sz="8" w:space="0" w:color="auto"/>
              <w:right w:val="single" w:sz="4" w:space="0" w:color="auto"/>
            </w:tcBorders>
            <w:shd w:val="clear" w:color="auto" w:fill="auto"/>
            <w:vAlign w:val="bottom"/>
            <w:hideMark/>
          </w:tcPr>
          <w:p w14:paraId="173563C7"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Oddział Okulistyczny</w:t>
            </w:r>
          </w:p>
        </w:tc>
      </w:tr>
      <w:tr w:rsidR="00A03173" w:rsidRPr="00A03173" w14:paraId="4E88D8F5" w14:textId="77777777" w:rsidTr="00354433">
        <w:trPr>
          <w:trHeight w:val="615"/>
        </w:trPr>
        <w:tc>
          <w:tcPr>
            <w:tcW w:w="401" w:type="dxa"/>
            <w:gridSpan w:val="2"/>
            <w:tcBorders>
              <w:top w:val="nil"/>
              <w:left w:val="single" w:sz="8" w:space="0" w:color="auto"/>
              <w:bottom w:val="single" w:sz="8" w:space="0" w:color="auto"/>
              <w:right w:val="single" w:sz="4" w:space="0" w:color="auto"/>
            </w:tcBorders>
            <w:shd w:val="clear" w:color="auto" w:fill="auto"/>
            <w:noWrap/>
            <w:vAlign w:val="bottom"/>
            <w:hideMark/>
          </w:tcPr>
          <w:p w14:paraId="4BC9474E" w14:textId="77777777" w:rsidR="00354433" w:rsidRPr="00A03173" w:rsidRDefault="00354433" w:rsidP="00354433">
            <w:pPr>
              <w:spacing w:after="0" w:line="240" w:lineRule="auto"/>
              <w:jc w:val="right"/>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7</w:t>
            </w:r>
          </w:p>
        </w:tc>
        <w:tc>
          <w:tcPr>
            <w:tcW w:w="2278" w:type="dxa"/>
            <w:gridSpan w:val="6"/>
            <w:tcBorders>
              <w:top w:val="nil"/>
              <w:left w:val="single" w:sz="8" w:space="0" w:color="auto"/>
              <w:bottom w:val="single" w:sz="8" w:space="0" w:color="auto"/>
              <w:right w:val="single" w:sz="4" w:space="0" w:color="auto"/>
            </w:tcBorders>
            <w:shd w:val="clear" w:color="auto" w:fill="auto"/>
            <w:noWrap/>
            <w:vAlign w:val="bottom"/>
            <w:hideMark/>
          </w:tcPr>
          <w:p w14:paraId="03C14D1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Ultrasonograf</w:t>
            </w:r>
          </w:p>
        </w:tc>
        <w:tc>
          <w:tcPr>
            <w:tcW w:w="1049" w:type="dxa"/>
            <w:gridSpan w:val="2"/>
            <w:tcBorders>
              <w:top w:val="nil"/>
              <w:left w:val="nil"/>
              <w:bottom w:val="single" w:sz="8" w:space="0" w:color="auto"/>
              <w:right w:val="single" w:sz="4" w:space="0" w:color="auto"/>
            </w:tcBorders>
            <w:shd w:val="clear" w:color="auto" w:fill="auto"/>
            <w:vAlign w:val="bottom"/>
            <w:hideMark/>
          </w:tcPr>
          <w:p w14:paraId="29B6FEFD"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RS85</w:t>
            </w:r>
          </w:p>
        </w:tc>
        <w:tc>
          <w:tcPr>
            <w:tcW w:w="1153" w:type="dxa"/>
            <w:gridSpan w:val="3"/>
            <w:tcBorders>
              <w:top w:val="nil"/>
              <w:left w:val="nil"/>
              <w:bottom w:val="single" w:sz="8" w:space="0" w:color="auto"/>
              <w:right w:val="single" w:sz="4" w:space="0" w:color="auto"/>
            </w:tcBorders>
            <w:shd w:val="clear" w:color="auto" w:fill="auto"/>
            <w:vAlign w:val="bottom"/>
            <w:hideMark/>
          </w:tcPr>
          <w:p w14:paraId="6C60FA0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Samsung</w:t>
            </w:r>
          </w:p>
        </w:tc>
        <w:tc>
          <w:tcPr>
            <w:tcW w:w="976" w:type="dxa"/>
            <w:gridSpan w:val="4"/>
            <w:tcBorders>
              <w:top w:val="nil"/>
              <w:left w:val="nil"/>
              <w:bottom w:val="single" w:sz="8" w:space="0" w:color="auto"/>
              <w:right w:val="single" w:sz="4" w:space="0" w:color="auto"/>
            </w:tcBorders>
            <w:shd w:val="clear" w:color="auto" w:fill="auto"/>
            <w:vAlign w:val="bottom"/>
            <w:hideMark/>
          </w:tcPr>
          <w:p w14:paraId="5F643794"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2020</w:t>
            </w:r>
          </w:p>
        </w:tc>
        <w:tc>
          <w:tcPr>
            <w:tcW w:w="2098" w:type="dxa"/>
            <w:gridSpan w:val="3"/>
            <w:tcBorders>
              <w:top w:val="nil"/>
              <w:left w:val="nil"/>
              <w:bottom w:val="single" w:sz="8" w:space="0" w:color="auto"/>
              <w:right w:val="single" w:sz="4" w:space="0" w:color="auto"/>
            </w:tcBorders>
            <w:shd w:val="clear" w:color="auto" w:fill="auto"/>
            <w:vAlign w:val="bottom"/>
            <w:hideMark/>
          </w:tcPr>
          <w:p w14:paraId="22B51796" w14:textId="77777777" w:rsidR="00354433" w:rsidRPr="00A03173" w:rsidRDefault="00354433" w:rsidP="00354433">
            <w:pPr>
              <w:spacing w:after="0" w:line="240" w:lineRule="auto"/>
              <w:jc w:val="center"/>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S18VM3HN900006X</w:t>
            </w:r>
          </w:p>
        </w:tc>
        <w:tc>
          <w:tcPr>
            <w:tcW w:w="1674" w:type="dxa"/>
            <w:gridSpan w:val="5"/>
            <w:tcBorders>
              <w:top w:val="nil"/>
              <w:left w:val="nil"/>
              <w:bottom w:val="single" w:sz="8" w:space="0" w:color="auto"/>
              <w:right w:val="single" w:sz="4" w:space="0" w:color="auto"/>
            </w:tcBorders>
            <w:shd w:val="clear" w:color="auto" w:fill="auto"/>
            <w:vAlign w:val="bottom"/>
            <w:hideMark/>
          </w:tcPr>
          <w:p w14:paraId="1856A1C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Zakład Radiologii</w:t>
            </w:r>
          </w:p>
        </w:tc>
      </w:tr>
      <w:tr w:rsidR="00A03173" w:rsidRPr="00A03173" w14:paraId="51DED780" w14:textId="77777777" w:rsidTr="00354433">
        <w:tblPrEx>
          <w:tblCellMar>
            <w:left w:w="0" w:type="dxa"/>
            <w:right w:w="0" w:type="dxa"/>
          </w:tblCellMar>
        </w:tblPrEx>
        <w:trPr>
          <w:gridBefore w:val="1"/>
          <w:gridAfter w:val="3"/>
          <w:wBefore w:w="18" w:type="dxa"/>
          <w:wAfter w:w="708" w:type="dxa"/>
          <w:trHeight w:val="324"/>
        </w:trPr>
        <w:tc>
          <w:tcPr>
            <w:tcW w:w="560" w:type="dxa"/>
            <w:gridSpan w:val="3"/>
            <w:tcBorders>
              <w:top w:val="single" w:sz="12" w:space="0" w:color="auto"/>
              <w:left w:val="single" w:sz="12" w:space="0" w:color="auto"/>
              <w:bottom w:val="single" w:sz="12" w:space="0" w:color="auto"/>
              <w:right w:val="single" w:sz="12" w:space="0" w:color="auto"/>
            </w:tcBorders>
            <w:noWrap/>
            <w:tcMar>
              <w:top w:w="0" w:type="dxa"/>
              <w:left w:w="70" w:type="dxa"/>
              <w:bottom w:w="0" w:type="dxa"/>
              <w:right w:w="70" w:type="dxa"/>
            </w:tcMar>
            <w:vAlign w:val="center"/>
            <w:hideMark/>
          </w:tcPr>
          <w:p w14:paraId="72F81966" w14:textId="77777777" w:rsidR="00354433" w:rsidRPr="00A03173" w:rsidRDefault="00354433" w:rsidP="00354433">
            <w:pPr>
              <w:jc w:val="center"/>
              <w:rPr>
                <w:rFonts w:asciiTheme="majorHAnsi" w:hAnsiTheme="majorHAnsi" w:cstheme="majorHAnsi"/>
                <w:b/>
                <w:bCs/>
                <w:sz w:val="24"/>
                <w:szCs w:val="24"/>
                <w:lang w:eastAsia="pl-PL"/>
              </w:rPr>
            </w:pPr>
            <w:r w:rsidRPr="00A03173">
              <w:rPr>
                <w:rFonts w:asciiTheme="majorHAnsi" w:hAnsiTheme="majorHAnsi" w:cstheme="majorHAnsi"/>
                <w:b/>
                <w:bCs/>
                <w:sz w:val="24"/>
                <w:szCs w:val="24"/>
                <w:lang w:eastAsia="pl-PL"/>
              </w:rPr>
              <w:t>L.p.</w:t>
            </w:r>
          </w:p>
        </w:tc>
        <w:tc>
          <w:tcPr>
            <w:tcW w:w="1974" w:type="dxa"/>
            <w:gridSpan w:val="3"/>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32F35B90" w14:textId="77777777" w:rsidR="00354433" w:rsidRPr="00A03173" w:rsidRDefault="00354433" w:rsidP="00354433">
            <w:pPr>
              <w:jc w:val="center"/>
              <w:rPr>
                <w:rFonts w:asciiTheme="majorHAnsi" w:hAnsiTheme="majorHAnsi" w:cstheme="majorHAnsi"/>
                <w:b/>
                <w:bCs/>
                <w:sz w:val="24"/>
                <w:szCs w:val="24"/>
                <w:lang w:eastAsia="pl-PL"/>
              </w:rPr>
            </w:pPr>
            <w:r w:rsidRPr="00A03173">
              <w:rPr>
                <w:rFonts w:asciiTheme="majorHAnsi" w:hAnsiTheme="majorHAnsi" w:cstheme="majorHAnsi"/>
                <w:b/>
                <w:bCs/>
                <w:sz w:val="24"/>
                <w:szCs w:val="24"/>
                <w:lang w:eastAsia="pl-PL"/>
              </w:rPr>
              <w:t>Nazwa</w:t>
            </w:r>
          </w:p>
        </w:tc>
        <w:tc>
          <w:tcPr>
            <w:tcW w:w="1559" w:type="dxa"/>
            <w:gridSpan w:val="5"/>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3D0C6061" w14:textId="77777777" w:rsidR="00354433" w:rsidRPr="00A03173" w:rsidRDefault="00354433" w:rsidP="00354433">
            <w:pPr>
              <w:jc w:val="center"/>
              <w:rPr>
                <w:rFonts w:asciiTheme="majorHAnsi" w:hAnsiTheme="majorHAnsi" w:cstheme="majorHAnsi"/>
                <w:b/>
                <w:bCs/>
                <w:sz w:val="24"/>
                <w:szCs w:val="24"/>
                <w:lang w:eastAsia="pl-PL"/>
              </w:rPr>
            </w:pPr>
            <w:r w:rsidRPr="00A03173">
              <w:rPr>
                <w:rFonts w:asciiTheme="majorHAnsi" w:hAnsiTheme="majorHAnsi" w:cstheme="majorHAnsi"/>
                <w:b/>
                <w:bCs/>
                <w:sz w:val="24"/>
                <w:szCs w:val="24"/>
                <w:lang w:eastAsia="pl-PL"/>
              </w:rPr>
              <w:t>Producent</w:t>
            </w:r>
          </w:p>
        </w:tc>
        <w:tc>
          <w:tcPr>
            <w:tcW w:w="1559" w:type="dxa"/>
            <w:gridSpan w:val="4"/>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1EDA4481" w14:textId="77777777" w:rsidR="00354433" w:rsidRPr="00A03173" w:rsidRDefault="00354433" w:rsidP="00354433">
            <w:pPr>
              <w:jc w:val="center"/>
              <w:rPr>
                <w:rFonts w:asciiTheme="majorHAnsi" w:hAnsiTheme="majorHAnsi" w:cstheme="majorHAnsi"/>
                <w:b/>
                <w:bCs/>
                <w:sz w:val="24"/>
                <w:szCs w:val="24"/>
                <w:lang w:eastAsia="pl-PL"/>
              </w:rPr>
            </w:pPr>
            <w:r w:rsidRPr="00A03173">
              <w:rPr>
                <w:rFonts w:asciiTheme="majorHAnsi" w:hAnsiTheme="majorHAnsi" w:cstheme="majorHAnsi"/>
                <w:b/>
                <w:bCs/>
                <w:sz w:val="24"/>
                <w:szCs w:val="24"/>
                <w:lang w:eastAsia="pl-PL"/>
              </w:rPr>
              <w:t>Model</w:t>
            </w:r>
          </w:p>
        </w:tc>
        <w:tc>
          <w:tcPr>
            <w:tcW w:w="3261" w:type="dxa"/>
            <w:gridSpan w:val="6"/>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3682C57B" w14:textId="77777777" w:rsidR="00354433" w:rsidRPr="00A03173" w:rsidRDefault="00354433" w:rsidP="00354433">
            <w:pPr>
              <w:jc w:val="center"/>
              <w:rPr>
                <w:rFonts w:asciiTheme="majorHAnsi" w:hAnsiTheme="majorHAnsi" w:cstheme="majorHAnsi"/>
                <w:b/>
                <w:bCs/>
                <w:sz w:val="24"/>
                <w:szCs w:val="24"/>
                <w:lang w:eastAsia="pl-PL"/>
              </w:rPr>
            </w:pPr>
            <w:r w:rsidRPr="00A03173">
              <w:rPr>
                <w:rFonts w:asciiTheme="majorHAnsi" w:hAnsiTheme="majorHAnsi" w:cstheme="majorHAnsi"/>
                <w:b/>
                <w:bCs/>
                <w:sz w:val="24"/>
                <w:szCs w:val="24"/>
                <w:lang w:eastAsia="pl-PL"/>
              </w:rPr>
              <w:t xml:space="preserve">Śr. ilość </w:t>
            </w:r>
            <w:proofErr w:type="spellStart"/>
            <w:r w:rsidRPr="00A03173">
              <w:rPr>
                <w:rFonts w:asciiTheme="majorHAnsi" w:hAnsiTheme="majorHAnsi" w:cstheme="majorHAnsi"/>
                <w:b/>
                <w:bCs/>
                <w:sz w:val="24"/>
                <w:szCs w:val="24"/>
                <w:lang w:eastAsia="pl-PL"/>
              </w:rPr>
              <w:t>bad</w:t>
            </w:r>
            <w:proofErr w:type="spellEnd"/>
            <w:r w:rsidRPr="00A03173">
              <w:rPr>
                <w:rFonts w:asciiTheme="majorHAnsi" w:hAnsiTheme="majorHAnsi" w:cstheme="majorHAnsi"/>
                <w:b/>
                <w:bCs/>
                <w:sz w:val="24"/>
                <w:szCs w:val="24"/>
                <w:lang w:eastAsia="pl-PL"/>
              </w:rPr>
              <w:t xml:space="preserve">. / </w:t>
            </w:r>
            <w:proofErr w:type="spellStart"/>
            <w:r w:rsidRPr="00A03173">
              <w:rPr>
                <w:rFonts w:asciiTheme="majorHAnsi" w:hAnsiTheme="majorHAnsi" w:cstheme="majorHAnsi"/>
                <w:b/>
                <w:bCs/>
                <w:sz w:val="24"/>
                <w:szCs w:val="24"/>
                <w:lang w:eastAsia="pl-PL"/>
              </w:rPr>
              <w:t>mies</w:t>
            </w:r>
            <w:proofErr w:type="spellEnd"/>
          </w:p>
        </w:tc>
      </w:tr>
      <w:tr w:rsidR="00A03173" w:rsidRPr="00A03173" w14:paraId="7F9FEC9B" w14:textId="77777777" w:rsidTr="00354433">
        <w:tblPrEx>
          <w:tblCellMar>
            <w:left w:w="0" w:type="dxa"/>
            <w:right w:w="0" w:type="dxa"/>
          </w:tblCellMar>
        </w:tblPrEx>
        <w:trPr>
          <w:gridBefore w:val="1"/>
          <w:gridAfter w:val="3"/>
          <w:wBefore w:w="18" w:type="dxa"/>
          <w:wAfter w:w="708" w:type="dxa"/>
          <w:trHeight w:val="498"/>
        </w:trPr>
        <w:tc>
          <w:tcPr>
            <w:tcW w:w="560" w:type="dxa"/>
            <w:gridSpan w:val="3"/>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6CFE1ED7"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1.</w:t>
            </w:r>
          </w:p>
        </w:tc>
        <w:tc>
          <w:tcPr>
            <w:tcW w:w="1974" w:type="dxa"/>
            <w:gridSpan w:val="3"/>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BF21A09"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Aparat RTG</w:t>
            </w:r>
          </w:p>
        </w:tc>
        <w:tc>
          <w:tcPr>
            <w:tcW w:w="1559" w:type="dxa"/>
            <w:gridSpan w:val="5"/>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1DDB5E5"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Siemens</w:t>
            </w:r>
          </w:p>
        </w:tc>
        <w:tc>
          <w:tcPr>
            <w:tcW w:w="1559" w:type="dxa"/>
            <w:gridSpan w:val="4"/>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197D7F2" w14:textId="77777777" w:rsidR="00354433" w:rsidRPr="00A03173" w:rsidRDefault="00354433" w:rsidP="00354433">
            <w:pPr>
              <w:jc w:val="center"/>
              <w:rPr>
                <w:rFonts w:asciiTheme="majorHAnsi" w:hAnsiTheme="majorHAnsi" w:cstheme="majorHAnsi"/>
                <w:sz w:val="24"/>
                <w:szCs w:val="24"/>
                <w:lang w:eastAsia="pl-PL"/>
              </w:rPr>
            </w:pPr>
            <w:proofErr w:type="spellStart"/>
            <w:r w:rsidRPr="00A03173">
              <w:rPr>
                <w:rFonts w:asciiTheme="majorHAnsi" w:hAnsiTheme="majorHAnsi" w:cstheme="majorHAnsi"/>
                <w:sz w:val="24"/>
                <w:szCs w:val="24"/>
                <w:lang w:eastAsia="pl-PL"/>
              </w:rPr>
              <w:t>Multix</w:t>
            </w:r>
            <w:proofErr w:type="spellEnd"/>
            <w:r w:rsidRPr="00A03173">
              <w:rPr>
                <w:rFonts w:asciiTheme="majorHAnsi" w:hAnsiTheme="majorHAnsi" w:cstheme="majorHAnsi"/>
                <w:sz w:val="24"/>
                <w:szCs w:val="24"/>
                <w:lang w:eastAsia="pl-PL"/>
              </w:rPr>
              <w:t xml:space="preserve"> Fusion</w:t>
            </w:r>
          </w:p>
        </w:tc>
        <w:tc>
          <w:tcPr>
            <w:tcW w:w="3261" w:type="dxa"/>
            <w:gridSpan w:val="6"/>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944633C"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180</w:t>
            </w:r>
          </w:p>
        </w:tc>
      </w:tr>
      <w:tr w:rsidR="00A03173" w:rsidRPr="00A03173" w14:paraId="16AF92B0" w14:textId="77777777" w:rsidTr="00354433">
        <w:tblPrEx>
          <w:tblCellMar>
            <w:left w:w="0" w:type="dxa"/>
            <w:right w:w="0" w:type="dxa"/>
          </w:tblCellMar>
        </w:tblPrEx>
        <w:trPr>
          <w:gridBefore w:val="1"/>
          <w:gridAfter w:val="3"/>
          <w:wBefore w:w="18" w:type="dxa"/>
          <w:wAfter w:w="708" w:type="dxa"/>
          <w:trHeight w:val="498"/>
        </w:trPr>
        <w:tc>
          <w:tcPr>
            <w:tcW w:w="560" w:type="dxa"/>
            <w:gridSpan w:val="3"/>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3544E128"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2.</w:t>
            </w:r>
          </w:p>
        </w:tc>
        <w:tc>
          <w:tcPr>
            <w:tcW w:w="1974" w:type="dxa"/>
            <w:gridSpan w:val="3"/>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E7E9645"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Aparat RTG</w:t>
            </w:r>
          </w:p>
        </w:tc>
        <w:tc>
          <w:tcPr>
            <w:tcW w:w="1559" w:type="dxa"/>
            <w:gridSpan w:val="5"/>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957ADA2"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IMD</w:t>
            </w:r>
          </w:p>
        </w:tc>
        <w:tc>
          <w:tcPr>
            <w:tcW w:w="1559" w:type="dxa"/>
            <w:gridSpan w:val="4"/>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3ACEE27"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Basic 4003</w:t>
            </w:r>
          </w:p>
        </w:tc>
        <w:tc>
          <w:tcPr>
            <w:tcW w:w="3261" w:type="dxa"/>
            <w:gridSpan w:val="6"/>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C3920E3"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70</w:t>
            </w:r>
          </w:p>
        </w:tc>
      </w:tr>
      <w:tr w:rsidR="00A03173" w:rsidRPr="00A03173" w14:paraId="0627E7E1" w14:textId="77777777" w:rsidTr="00354433">
        <w:tblPrEx>
          <w:tblCellMar>
            <w:left w:w="0" w:type="dxa"/>
            <w:right w:w="0" w:type="dxa"/>
          </w:tblCellMar>
        </w:tblPrEx>
        <w:trPr>
          <w:gridBefore w:val="1"/>
          <w:gridAfter w:val="3"/>
          <w:wBefore w:w="18" w:type="dxa"/>
          <w:wAfter w:w="708" w:type="dxa"/>
          <w:trHeight w:val="498"/>
        </w:trPr>
        <w:tc>
          <w:tcPr>
            <w:tcW w:w="560" w:type="dxa"/>
            <w:gridSpan w:val="3"/>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689B24D4"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3.</w:t>
            </w:r>
          </w:p>
        </w:tc>
        <w:tc>
          <w:tcPr>
            <w:tcW w:w="1974" w:type="dxa"/>
            <w:gridSpan w:val="3"/>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2E0D061" w14:textId="77777777" w:rsidR="00354433" w:rsidRPr="00A03173" w:rsidRDefault="00354433" w:rsidP="00354433">
            <w:pPr>
              <w:jc w:val="center"/>
              <w:rPr>
                <w:rFonts w:asciiTheme="majorHAnsi" w:hAnsiTheme="majorHAnsi" w:cstheme="majorHAnsi"/>
                <w:sz w:val="24"/>
                <w:szCs w:val="24"/>
                <w:lang w:eastAsia="pl-PL"/>
              </w:rPr>
            </w:pPr>
            <w:proofErr w:type="spellStart"/>
            <w:r w:rsidRPr="00A03173">
              <w:rPr>
                <w:rFonts w:asciiTheme="majorHAnsi" w:hAnsiTheme="majorHAnsi" w:cstheme="majorHAnsi"/>
                <w:sz w:val="24"/>
                <w:szCs w:val="24"/>
                <w:lang w:eastAsia="pl-PL"/>
              </w:rPr>
              <w:t>Angiograf</w:t>
            </w:r>
            <w:proofErr w:type="spellEnd"/>
          </w:p>
        </w:tc>
        <w:tc>
          <w:tcPr>
            <w:tcW w:w="1559" w:type="dxa"/>
            <w:gridSpan w:val="5"/>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5A6DA47"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Siemens</w:t>
            </w:r>
          </w:p>
        </w:tc>
        <w:tc>
          <w:tcPr>
            <w:tcW w:w="1559" w:type="dxa"/>
            <w:gridSpan w:val="4"/>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D10A2BF"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 xml:space="preserve">Cios </w:t>
            </w:r>
            <w:proofErr w:type="spellStart"/>
            <w:r w:rsidRPr="00A03173">
              <w:rPr>
                <w:rFonts w:asciiTheme="majorHAnsi" w:hAnsiTheme="majorHAnsi" w:cstheme="majorHAnsi"/>
                <w:sz w:val="24"/>
                <w:szCs w:val="24"/>
                <w:lang w:eastAsia="pl-PL"/>
              </w:rPr>
              <w:t>Alpha</w:t>
            </w:r>
            <w:proofErr w:type="spellEnd"/>
          </w:p>
        </w:tc>
        <w:tc>
          <w:tcPr>
            <w:tcW w:w="3261" w:type="dxa"/>
            <w:gridSpan w:val="6"/>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24041C4"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40</w:t>
            </w:r>
          </w:p>
        </w:tc>
      </w:tr>
      <w:tr w:rsidR="00A03173" w:rsidRPr="00A03173" w14:paraId="0C13FC62" w14:textId="77777777" w:rsidTr="00354433">
        <w:tblPrEx>
          <w:tblCellMar>
            <w:left w:w="0" w:type="dxa"/>
            <w:right w:w="0" w:type="dxa"/>
          </w:tblCellMar>
        </w:tblPrEx>
        <w:trPr>
          <w:gridBefore w:val="1"/>
          <w:gridAfter w:val="3"/>
          <w:wBefore w:w="18" w:type="dxa"/>
          <w:wAfter w:w="708" w:type="dxa"/>
          <w:trHeight w:val="498"/>
        </w:trPr>
        <w:tc>
          <w:tcPr>
            <w:tcW w:w="560" w:type="dxa"/>
            <w:gridSpan w:val="3"/>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43F756E3"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4.</w:t>
            </w:r>
          </w:p>
        </w:tc>
        <w:tc>
          <w:tcPr>
            <w:tcW w:w="1974" w:type="dxa"/>
            <w:gridSpan w:val="3"/>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2CD2C7E" w14:textId="77777777" w:rsidR="00354433" w:rsidRPr="00A03173" w:rsidRDefault="00354433" w:rsidP="00354433">
            <w:pPr>
              <w:jc w:val="center"/>
              <w:rPr>
                <w:rFonts w:asciiTheme="majorHAnsi" w:hAnsiTheme="majorHAnsi" w:cstheme="majorHAnsi"/>
                <w:sz w:val="24"/>
                <w:szCs w:val="24"/>
                <w:lang w:eastAsia="pl-PL"/>
              </w:rPr>
            </w:pPr>
            <w:proofErr w:type="spellStart"/>
            <w:r w:rsidRPr="00A03173">
              <w:rPr>
                <w:rFonts w:asciiTheme="majorHAnsi" w:hAnsiTheme="majorHAnsi" w:cstheme="majorHAnsi"/>
                <w:sz w:val="24"/>
                <w:szCs w:val="24"/>
                <w:lang w:eastAsia="pl-PL"/>
              </w:rPr>
              <w:t>Angiograf</w:t>
            </w:r>
            <w:proofErr w:type="spellEnd"/>
          </w:p>
        </w:tc>
        <w:tc>
          <w:tcPr>
            <w:tcW w:w="1559" w:type="dxa"/>
            <w:gridSpan w:val="5"/>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4309214"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Siemens</w:t>
            </w:r>
          </w:p>
        </w:tc>
        <w:tc>
          <w:tcPr>
            <w:tcW w:w="1559" w:type="dxa"/>
            <w:gridSpan w:val="4"/>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660B481"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 xml:space="preserve">Artis </w:t>
            </w:r>
            <w:proofErr w:type="spellStart"/>
            <w:r w:rsidRPr="00A03173">
              <w:rPr>
                <w:rFonts w:asciiTheme="majorHAnsi" w:hAnsiTheme="majorHAnsi" w:cstheme="majorHAnsi"/>
                <w:sz w:val="24"/>
                <w:szCs w:val="24"/>
                <w:lang w:eastAsia="pl-PL"/>
              </w:rPr>
              <w:t>Zee</w:t>
            </w:r>
            <w:proofErr w:type="spellEnd"/>
            <w:r w:rsidRPr="00A03173">
              <w:rPr>
                <w:rFonts w:asciiTheme="majorHAnsi" w:hAnsiTheme="majorHAnsi" w:cstheme="majorHAnsi"/>
                <w:sz w:val="24"/>
                <w:szCs w:val="24"/>
                <w:lang w:eastAsia="pl-PL"/>
              </w:rPr>
              <w:t xml:space="preserve"> </w:t>
            </w:r>
            <w:proofErr w:type="spellStart"/>
            <w:r w:rsidRPr="00A03173">
              <w:rPr>
                <w:rFonts w:asciiTheme="majorHAnsi" w:hAnsiTheme="majorHAnsi" w:cstheme="majorHAnsi"/>
                <w:sz w:val="24"/>
                <w:szCs w:val="24"/>
                <w:lang w:eastAsia="pl-PL"/>
              </w:rPr>
              <w:t>floor</w:t>
            </w:r>
            <w:proofErr w:type="spellEnd"/>
          </w:p>
        </w:tc>
        <w:tc>
          <w:tcPr>
            <w:tcW w:w="3261" w:type="dxa"/>
            <w:gridSpan w:val="6"/>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6F97BEC" w14:textId="77777777" w:rsidR="00354433" w:rsidRPr="00A03173" w:rsidRDefault="00354433" w:rsidP="00354433">
            <w:pPr>
              <w:jc w:val="center"/>
              <w:rPr>
                <w:rFonts w:asciiTheme="majorHAnsi" w:hAnsiTheme="majorHAnsi" w:cstheme="majorHAnsi"/>
                <w:sz w:val="24"/>
                <w:szCs w:val="24"/>
                <w:lang w:eastAsia="pl-PL"/>
              </w:rPr>
            </w:pPr>
            <w:r w:rsidRPr="00A03173">
              <w:rPr>
                <w:rFonts w:asciiTheme="majorHAnsi" w:hAnsiTheme="majorHAnsi" w:cstheme="majorHAnsi"/>
                <w:sz w:val="24"/>
                <w:szCs w:val="24"/>
                <w:lang w:eastAsia="pl-PL"/>
              </w:rPr>
              <w:t>200</w:t>
            </w:r>
          </w:p>
        </w:tc>
      </w:tr>
      <w:tr w:rsidR="00A03173" w:rsidRPr="00A03173" w14:paraId="5C11699F" w14:textId="77777777" w:rsidTr="00354433">
        <w:trPr>
          <w:gridAfter w:val="2"/>
          <w:wAfter w:w="567" w:type="dxa"/>
          <w:trHeight w:val="644"/>
        </w:trPr>
        <w:tc>
          <w:tcPr>
            <w:tcW w:w="792" w:type="dxa"/>
            <w:gridSpan w:val="5"/>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5C5E170"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proofErr w:type="spellStart"/>
            <w:r w:rsidRPr="00A03173">
              <w:rPr>
                <w:rFonts w:asciiTheme="majorHAnsi" w:eastAsia="Times New Roman" w:hAnsiTheme="majorHAnsi" w:cstheme="majorHAnsi"/>
                <w:b/>
                <w:bCs/>
                <w:sz w:val="24"/>
                <w:szCs w:val="24"/>
                <w:lang w:eastAsia="pl-PL"/>
              </w:rPr>
              <w:t>Lp</w:t>
            </w:r>
            <w:proofErr w:type="spellEnd"/>
          </w:p>
        </w:tc>
        <w:tc>
          <w:tcPr>
            <w:tcW w:w="3177" w:type="dxa"/>
            <w:gridSpan w:val="6"/>
            <w:tcBorders>
              <w:top w:val="single" w:sz="4" w:space="0" w:color="000000"/>
              <w:left w:val="nil"/>
              <w:bottom w:val="single" w:sz="4" w:space="0" w:color="000000"/>
              <w:right w:val="single" w:sz="4" w:space="0" w:color="000000"/>
            </w:tcBorders>
            <w:shd w:val="clear" w:color="auto" w:fill="auto"/>
            <w:noWrap/>
            <w:vAlign w:val="center"/>
            <w:hideMark/>
          </w:tcPr>
          <w:p w14:paraId="43667B7A"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Model</w:t>
            </w:r>
          </w:p>
        </w:tc>
        <w:tc>
          <w:tcPr>
            <w:tcW w:w="1560" w:type="dxa"/>
            <w:gridSpan w:val="4"/>
            <w:tcBorders>
              <w:top w:val="single" w:sz="4" w:space="0" w:color="000000"/>
              <w:left w:val="nil"/>
              <w:bottom w:val="single" w:sz="4" w:space="0" w:color="000000"/>
              <w:right w:val="single" w:sz="4" w:space="0" w:color="000000"/>
            </w:tcBorders>
            <w:shd w:val="clear" w:color="auto" w:fill="auto"/>
            <w:noWrap/>
            <w:vAlign w:val="center"/>
            <w:hideMark/>
          </w:tcPr>
          <w:p w14:paraId="4D9BBF7A"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Firma</w:t>
            </w:r>
          </w:p>
        </w:tc>
        <w:tc>
          <w:tcPr>
            <w:tcW w:w="1701" w:type="dxa"/>
            <w:gridSpan w:val="4"/>
            <w:tcBorders>
              <w:top w:val="single" w:sz="4" w:space="0" w:color="000000"/>
              <w:left w:val="nil"/>
              <w:bottom w:val="single" w:sz="4" w:space="0" w:color="000000"/>
              <w:right w:val="single" w:sz="4" w:space="0" w:color="000000"/>
            </w:tcBorders>
            <w:shd w:val="clear" w:color="auto" w:fill="auto"/>
            <w:noWrap/>
            <w:vAlign w:val="center"/>
            <w:hideMark/>
          </w:tcPr>
          <w:p w14:paraId="6B0D8216"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Pracownia</w:t>
            </w:r>
          </w:p>
        </w:tc>
        <w:tc>
          <w:tcPr>
            <w:tcW w:w="1842" w:type="dxa"/>
            <w:gridSpan w:val="4"/>
            <w:tcBorders>
              <w:top w:val="single" w:sz="4" w:space="0" w:color="000000"/>
              <w:left w:val="nil"/>
              <w:bottom w:val="single" w:sz="4" w:space="0" w:color="000000"/>
              <w:right w:val="single" w:sz="4" w:space="0" w:color="000000"/>
            </w:tcBorders>
            <w:shd w:val="clear" w:color="auto" w:fill="auto"/>
            <w:noWrap/>
            <w:vAlign w:val="center"/>
            <w:hideMark/>
          </w:tcPr>
          <w:p w14:paraId="00446CDF" w14:textId="77777777" w:rsidR="00354433" w:rsidRPr="00A03173" w:rsidRDefault="00354433" w:rsidP="00354433">
            <w:pPr>
              <w:spacing w:after="0"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Ilość</w:t>
            </w:r>
          </w:p>
        </w:tc>
      </w:tr>
      <w:tr w:rsidR="00A03173" w:rsidRPr="00A03173" w14:paraId="78FC947F" w14:textId="77777777" w:rsidTr="00354433">
        <w:trPr>
          <w:gridAfter w:val="2"/>
          <w:wAfter w:w="567" w:type="dxa"/>
          <w:trHeight w:val="1047"/>
        </w:trPr>
        <w:tc>
          <w:tcPr>
            <w:tcW w:w="792" w:type="dxa"/>
            <w:gridSpan w:val="5"/>
            <w:tcBorders>
              <w:top w:val="nil"/>
              <w:left w:val="single" w:sz="4" w:space="0" w:color="000000"/>
              <w:bottom w:val="single" w:sz="4" w:space="0" w:color="000000"/>
              <w:right w:val="single" w:sz="4" w:space="0" w:color="000000"/>
            </w:tcBorders>
            <w:shd w:val="clear" w:color="auto" w:fill="auto"/>
            <w:noWrap/>
            <w:vAlign w:val="center"/>
            <w:hideMark/>
          </w:tcPr>
          <w:p w14:paraId="230DE4F6"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1.</w:t>
            </w:r>
          </w:p>
        </w:tc>
        <w:tc>
          <w:tcPr>
            <w:tcW w:w="3177" w:type="dxa"/>
            <w:gridSpan w:val="6"/>
            <w:tcBorders>
              <w:top w:val="nil"/>
              <w:left w:val="nil"/>
              <w:bottom w:val="single" w:sz="4" w:space="0" w:color="000000"/>
              <w:right w:val="single" w:sz="4" w:space="0" w:color="000000"/>
            </w:tcBorders>
            <w:shd w:val="clear" w:color="auto" w:fill="auto"/>
            <w:vAlign w:val="center"/>
            <w:hideMark/>
          </w:tcPr>
          <w:p w14:paraId="67157E51"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CVSM  6800 </w:t>
            </w:r>
          </w:p>
        </w:tc>
        <w:tc>
          <w:tcPr>
            <w:tcW w:w="1560" w:type="dxa"/>
            <w:gridSpan w:val="4"/>
            <w:tcBorders>
              <w:top w:val="nil"/>
              <w:left w:val="nil"/>
              <w:bottom w:val="single" w:sz="4" w:space="0" w:color="000000"/>
              <w:right w:val="single" w:sz="4" w:space="0" w:color="000000"/>
            </w:tcBorders>
            <w:shd w:val="clear" w:color="auto" w:fill="auto"/>
            <w:noWrap/>
            <w:vAlign w:val="center"/>
            <w:hideMark/>
          </w:tcPr>
          <w:p w14:paraId="3E9BD82C"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Welch </w:t>
            </w:r>
            <w:proofErr w:type="spellStart"/>
            <w:r w:rsidRPr="00A03173">
              <w:rPr>
                <w:rFonts w:asciiTheme="majorHAnsi" w:eastAsia="Times New Roman" w:hAnsiTheme="majorHAnsi" w:cstheme="majorHAnsi"/>
                <w:sz w:val="24"/>
                <w:szCs w:val="24"/>
                <w:lang w:eastAsia="pl-PL"/>
              </w:rPr>
              <w:t>Allyn</w:t>
            </w:r>
            <w:proofErr w:type="spellEnd"/>
          </w:p>
        </w:tc>
        <w:tc>
          <w:tcPr>
            <w:tcW w:w="1701" w:type="dxa"/>
            <w:gridSpan w:val="4"/>
            <w:tcBorders>
              <w:top w:val="nil"/>
              <w:left w:val="nil"/>
              <w:bottom w:val="single" w:sz="4" w:space="0" w:color="000000"/>
              <w:right w:val="single" w:sz="4" w:space="0" w:color="000000"/>
            </w:tcBorders>
            <w:shd w:val="clear" w:color="auto" w:fill="auto"/>
            <w:noWrap/>
            <w:vAlign w:val="center"/>
            <w:hideMark/>
          </w:tcPr>
          <w:p w14:paraId="7BC0D54A"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SOR</w:t>
            </w:r>
          </w:p>
        </w:tc>
        <w:tc>
          <w:tcPr>
            <w:tcW w:w="1842" w:type="dxa"/>
            <w:gridSpan w:val="4"/>
            <w:tcBorders>
              <w:top w:val="nil"/>
              <w:left w:val="nil"/>
              <w:bottom w:val="single" w:sz="4" w:space="0" w:color="000000"/>
              <w:right w:val="single" w:sz="4" w:space="0" w:color="000000"/>
            </w:tcBorders>
            <w:shd w:val="clear" w:color="auto" w:fill="auto"/>
            <w:noWrap/>
            <w:vAlign w:val="center"/>
            <w:hideMark/>
          </w:tcPr>
          <w:p w14:paraId="2FC378C3"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5szt</w:t>
            </w:r>
          </w:p>
        </w:tc>
      </w:tr>
      <w:tr w:rsidR="00A03173" w:rsidRPr="00A03173" w14:paraId="58D69441" w14:textId="77777777" w:rsidTr="00354433">
        <w:trPr>
          <w:gridAfter w:val="2"/>
          <w:wAfter w:w="567" w:type="dxa"/>
          <w:trHeight w:val="1047"/>
        </w:trPr>
        <w:tc>
          <w:tcPr>
            <w:tcW w:w="792" w:type="dxa"/>
            <w:gridSpan w:val="5"/>
            <w:tcBorders>
              <w:top w:val="nil"/>
              <w:left w:val="single" w:sz="4" w:space="0" w:color="000000"/>
              <w:bottom w:val="single" w:sz="4" w:space="0" w:color="000000"/>
              <w:right w:val="single" w:sz="4" w:space="0" w:color="000000"/>
            </w:tcBorders>
            <w:shd w:val="clear" w:color="auto" w:fill="auto"/>
            <w:noWrap/>
            <w:vAlign w:val="center"/>
            <w:hideMark/>
          </w:tcPr>
          <w:p w14:paraId="0CD9CD2B"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w:t>
            </w:r>
          </w:p>
        </w:tc>
        <w:tc>
          <w:tcPr>
            <w:tcW w:w="3177" w:type="dxa"/>
            <w:gridSpan w:val="6"/>
            <w:tcBorders>
              <w:top w:val="nil"/>
              <w:left w:val="nil"/>
              <w:bottom w:val="single" w:sz="4" w:space="0" w:color="000000"/>
              <w:right w:val="single" w:sz="4" w:space="0" w:color="000000"/>
            </w:tcBorders>
            <w:shd w:val="clear" w:color="auto" w:fill="auto"/>
            <w:vAlign w:val="center"/>
            <w:hideMark/>
          </w:tcPr>
          <w:p w14:paraId="1AA09602"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EKG CP50AP </w:t>
            </w:r>
          </w:p>
        </w:tc>
        <w:tc>
          <w:tcPr>
            <w:tcW w:w="1560" w:type="dxa"/>
            <w:gridSpan w:val="4"/>
            <w:tcBorders>
              <w:top w:val="nil"/>
              <w:left w:val="nil"/>
              <w:bottom w:val="single" w:sz="4" w:space="0" w:color="000000"/>
              <w:right w:val="single" w:sz="4" w:space="0" w:color="000000"/>
            </w:tcBorders>
            <w:shd w:val="clear" w:color="auto" w:fill="auto"/>
            <w:noWrap/>
            <w:vAlign w:val="center"/>
            <w:hideMark/>
          </w:tcPr>
          <w:p w14:paraId="1DA784B9"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Welch </w:t>
            </w:r>
            <w:proofErr w:type="spellStart"/>
            <w:r w:rsidRPr="00A03173">
              <w:rPr>
                <w:rFonts w:asciiTheme="majorHAnsi" w:eastAsia="Times New Roman" w:hAnsiTheme="majorHAnsi" w:cstheme="majorHAnsi"/>
                <w:sz w:val="24"/>
                <w:szCs w:val="24"/>
                <w:lang w:eastAsia="pl-PL"/>
              </w:rPr>
              <w:t>Allyn</w:t>
            </w:r>
            <w:proofErr w:type="spellEnd"/>
          </w:p>
        </w:tc>
        <w:tc>
          <w:tcPr>
            <w:tcW w:w="1701" w:type="dxa"/>
            <w:gridSpan w:val="4"/>
            <w:tcBorders>
              <w:top w:val="nil"/>
              <w:left w:val="nil"/>
              <w:bottom w:val="single" w:sz="4" w:space="0" w:color="000000"/>
              <w:right w:val="single" w:sz="4" w:space="0" w:color="000000"/>
            </w:tcBorders>
            <w:shd w:val="clear" w:color="auto" w:fill="auto"/>
            <w:noWrap/>
            <w:vAlign w:val="center"/>
            <w:hideMark/>
          </w:tcPr>
          <w:p w14:paraId="3E9B775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SOR</w:t>
            </w:r>
          </w:p>
        </w:tc>
        <w:tc>
          <w:tcPr>
            <w:tcW w:w="1842" w:type="dxa"/>
            <w:gridSpan w:val="4"/>
            <w:tcBorders>
              <w:top w:val="nil"/>
              <w:left w:val="nil"/>
              <w:bottom w:val="single" w:sz="4" w:space="0" w:color="000000"/>
              <w:right w:val="single" w:sz="4" w:space="0" w:color="000000"/>
            </w:tcBorders>
            <w:shd w:val="clear" w:color="auto" w:fill="auto"/>
            <w:noWrap/>
            <w:vAlign w:val="center"/>
            <w:hideMark/>
          </w:tcPr>
          <w:p w14:paraId="6D3D0430" w14:textId="77777777" w:rsidR="00354433" w:rsidRPr="00A03173" w:rsidRDefault="00354433" w:rsidP="00354433">
            <w:pPr>
              <w:spacing w:after="0"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2szt</w:t>
            </w:r>
          </w:p>
        </w:tc>
      </w:tr>
    </w:tbl>
    <w:p w14:paraId="3B027454" w14:textId="77777777" w:rsidR="00354433" w:rsidRPr="00A03173" w:rsidRDefault="00354433" w:rsidP="00354433">
      <w:pPr>
        <w:jc w:val="both"/>
        <w:rPr>
          <w:rFonts w:asciiTheme="majorHAnsi" w:hAnsiTheme="majorHAnsi" w:cstheme="majorHAnsi"/>
          <w:sz w:val="24"/>
          <w:szCs w:val="24"/>
        </w:rPr>
      </w:pPr>
    </w:p>
    <w:p w14:paraId="683597E0" w14:textId="77777777" w:rsidR="00354433" w:rsidRPr="00A03173" w:rsidRDefault="00354433" w:rsidP="00354433">
      <w:pPr>
        <w:pStyle w:val="Akapitzlist"/>
        <w:numPr>
          <w:ilvl w:val="0"/>
          <w:numId w:val="1"/>
        </w:numPr>
        <w:spacing w:after="0"/>
        <w:jc w:val="both"/>
        <w:rPr>
          <w:rFonts w:asciiTheme="majorHAnsi" w:hAnsiTheme="majorHAnsi" w:cstheme="majorHAnsi"/>
          <w:sz w:val="24"/>
          <w:szCs w:val="24"/>
        </w:rPr>
      </w:pPr>
      <w:r w:rsidRPr="00A03173">
        <w:rPr>
          <w:rFonts w:asciiTheme="majorHAnsi" w:eastAsia="Open Sans Light" w:hAnsiTheme="majorHAnsi" w:cstheme="majorHAnsi"/>
          <w:b/>
          <w:bCs/>
          <w:sz w:val="24"/>
          <w:szCs w:val="24"/>
          <w:lang w:eastAsia="pl-PL"/>
        </w:rPr>
        <w:t>Załącznik</w:t>
      </w:r>
      <w:r w:rsidRPr="00A03173">
        <w:rPr>
          <w:rFonts w:asciiTheme="majorHAnsi" w:hAnsiTheme="majorHAnsi" w:cstheme="majorHAnsi"/>
          <w:b/>
          <w:sz w:val="24"/>
          <w:szCs w:val="24"/>
        </w:rPr>
        <w:t>_10-OPZ</w:t>
      </w:r>
      <w:r w:rsidRPr="00A03173">
        <w:rPr>
          <w:rFonts w:asciiTheme="majorHAnsi" w:hAnsiTheme="majorHAnsi" w:cstheme="majorHAnsi"/>
          <w:sz w:val="24"/>
          <w:szCs w:val="24"/>
        </w:rPr>
        <w:t xml:space="preserve">; </w:t>
      </w:r>
      <w:r w:rsidRPr="00A03173">
        <w:rPr>
          <w:rFonts w:asciiTheme="majorHAnsi" w:hAnsiTheme="majorHAnsi" w:cstheme="majorHAnsi"/>
          <w:b/>
          <w:sz w:val="24"/>
          <w:szCs w:val="24"/>
        </w:rPr>
        <w:t>Zakres 2 – Dostawa oprogramowania, Zakres 2 – Dostawa oprogramowania Wymagania dla zintegrowanego systemu HIS oraz ERP System HIS Administrator Konfigurowanie systemu, System musi umożliwiać zarządzanie międzymodułowym systemem komunikacyjnym umożliwiający pobranie lub wysłanie komunikatów do:</w:t>
      </w:r>
      <w:r w:rsidRPr="00A03173">
        <w:rPr>
          <w:rFonts w:asciiTheme="majorHAnsi" w:hAnsiTheme="majorHAnsi" w:cstheme="majorHAnsi"/>
          <w:sz w:val="24"/>
          <w:szCs w:val="24"/>
        </w:rPr>
        <w:t xml:space="preserve"> </w:t>
      </w:r>
    </w:p>
    <w:p w14:paraId="6B1052A6" w14:textId="77777777" w:rsidR="00354433" w:rsidRPr="00A03173" w:rsidRDefault="00354433" w:rsidP="00354433">
      <w:pPr>
        <w:pStyle w:val="Akapitzlist"/>
        <w:numPr>
          <w:ilvl w:val="0"/>
          <w:numId w:val="2"/>
        </w:num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użytkowników wybranych modułów,  </w:t>
      </w:r>
    </w:p>
    <w:p w14:paraId="6C3FA82F" w14:textId="77777777" w:rsidR="00354433" w:rsidRPr="00A03173" w:rsidRDefault="00354433" w:rsidP="00354433">
      <w:pPr>
        <w:pStyle w:val="Akapitzlist"/>
        <w:numPr>
          <w:ilvl w:val="0"/>
          <w:numId w:val="2"/>
        </w:num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wskazanych użytkowników (nazwanych oraz ról jakie pełnią w systemie)  </w:t>
      </w:r>
    </w:p>
    <w:p w14:paraId="6123F2E8" w14:textId="77777777" w:rsidR="00354433" w:rsidRPr="00A03173" w:rsidRDefault="00354433" w:rsidP="00354433">
      <w:pPr>
        <w:pStyle w:val="Akapitzlist"/>
        <w:numPr>
          <w:ilvl w:val="0"/>
          <w:numId w:val="2"/>
        </w:num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wskazanych stacji roboczych  </w:t>
      </w:r>
    </w:p>
    <w:p w14:paraId="3B2A9469"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Pytanie: Czy Zamawiający może doprecyzować w jaki sposób chce wskazywać stacje robocze? </w:t>
      </w:r>
    </w:p>
    <w:p w14:paraId="6B8C49B9"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Wykonawca pragnie przypomnieć, że w rozwiązaniach trójwarstwowych działających w przeglądarce dostęp do nazwy komputera nie jest możliwy bez użycia dodatkowego oprogramowania uruchamianego na stacjach roboczych. Czy w takiej sytuacji Zamawiający </w:t>
      </w:r>
      <w:r w:rsidRPr="00A03173">
        <w:rPr>
          <w:rFonts w:asciiTheme="majorHAnsi" w:hAnsiTheme="majorHAnsi" w:cstheme="majorHAnsi"/>
          <w:sz w:val="24"/>
          <w:szCs w:val="24"/>
        </w:rPr>
        <w:lastRenderedPageBreak/>
        <w:t>zaakceptuje wykorzystywanie dodatkowego oprogramowania lub wykreśli punkt ""wskazanych stacji roboczych""?"</w:t>
      </w:r>
    </w:p>
    <w:p w14:paraId="7FF52647"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b/>
          <w:sz w:val="24"/>
          <w:szCs w:val="24"/>
        </w:rPr>
        <w:t xml:space="preserve">ODP. 226. </w:t>
      </w:r>
      <w:r w:rsidRPr="00A03173">
        <w:rPr>
          <w:rFonts w:asciiTheme="majorHAnsi" w:hAnsiTheme="majorHAnsi" w:cstheme="majorHAnsi"/>
          <w:sz w:val="24"/>
          <w:szCs w:val="24"/>
        </w:rPr>
        <w:t>Zgodnie z SIWZ.</w:t>
      </w:r>
    </w:p>
    <w:p w14:paraId="7ACA7D88" w14:textId="77777777" w:rsidR="00354433" w:rsidRPr="00A03173" w:rsidRDefault="00354433" w:rsidP="00354433">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heme="majorHAnsi" w:eastAsia="Open Sans Light" w:hAnsiTheme="majorHAnsi" w:cstheme="majorHAnsi"/>
          <w:sz w:val="24"/>
          <w:szCs w:val="24"/>
        </w:rPr>
      </w:pPr>
      <w:r w:rsidRPr="00A03173">
        <w:rPr>
          <w:rFonts w:asciiTheme="majorHAnsi" w:eastAsia="Open Sans Light" w:hAnsiTheme="majorHAnsi" w:cstheme="majorHAnsi"/>
          <w:b/>
          <w:bCs/>
          <w:sz w:val="24"/>
          <w:szCs w:val="24"/>
          <w:lang w:eastAsia="pl-PL"/>
        </w:rPr>
        <w:t>Załącznik_10-OPZ; Wymagania ogólne, Wymagania ogólne Wymagania szczegółowe</w:t>
      </w:r>
      <w:r w:rsidRPr="00A03173">
        <w:rPr>
          <w:rFonts w:asciiTheme="majorHAnsi" w:eastAsia="Open Sans Light" w:hAnsiTheme="majorHAnsi" w:cstheme="majorHAnsi"/>
          <w:b/>
          <w:bCs/>
          <w:sz w:val="24"/>
          <w:szCs w:val="24"/>
          <w:lang w:eastAsia="pl-PL"/>
        </w:rPr>
        <w:br/>
        <w:t>Wymagania formalne, techniczne i ogólne Architektura i interfejs użytkownika Bezpieczeństwo, System musi umożliwić rozpoczęcie konwersacji (tekstowej, audio/wideo) z wykorzystaniem komunikatora z innym użytkownikiem bezpośrednio z różnych miejsc systemu, bez konieczności przerywania czynności dotychczas wykonywanych.</w:t>
      </w:r>
      <w:r w:rsidRPr="00A03173">
        <w:rPr>
          <w:rFonts w:asciiTheme="majorHAnsi" w:eastAsia="Open Sans Light" w:hAnsiTheme="majorHAnsi" w:cstheme="majorHAnsi"/>
          <w:sz w:val="24"/>
          <w:szCs w:val="24"/>
          <w:lang w:eastAsia="pl-PL"/>
        </w:rPr>
        <w:t xml:space="preserve"> </w:t>
      </w:r>
    </w:p>
    <w:p w14:paraId="453EC178" w14:textId="77777777" w:rsidR="00354433" w:rsidRPr="00A03173" w:rsidRDefault="00354433" w:rsidP="00354433">
      <w:pPr>
        <w:spacing w:after="0"/>
        <w:jc w:val="both"/>
        <w:rPr>
          <w:rFonts w:asciiTheme="majorHAnsi" w:eastAsia="Open Sans Light" w:hAnsiTheme="majorHAnsi" w:cstheme="majorHAnsi"/>
          <w:sz w:val="24"/>
          <w:szCs w:val="24"/>
        </w:rPr>
      </w:pPr>
      <w:r w:rsidRPr="00A03173">
        <w:rPr>
          <w:rFonts w:asciiTheme="majorHAnsi" w:eastAsia="Open Sans Light" w:hAnsiTheme="majorHAnsi" w:cstheme="majorHAnsi"/>
          <w:sz w:val="24"/>
          <w:szCs w:val="24"/>
        </w:rPr>
        <w:t>Czy Zamawiający zaakceptuje rozwiązanie, w którym komunikacja audio/wideo będzie wykonywana przez integrację z systemem dedykowanym do takich celów?</w:t>
      </w:r>
    </w:p>
    <w:p w14:paraId="1390E433" w14:textId="77777777" w:rsidR="00354433" w:rsidRPr="00A03173" w:rsidRDefault="00354433" w:rsidP="00354433">
      <w:pPr>
        <w:spacing w:line="235" w:lineRule="atLeast"/>
        <w:rPr>
          <w:rFonts w:asciiTheme="majorHAnsi" w:eastAsia="Open Sans Light" w:hAnsiTheme="majorHAnsi" w:cstheme="majorHAnsi"/>
          <w:sz w:val="24"/>
          <w:szCs w:val="24"/>
        </w:rPr>
      </w:pPr>
      <w:r w:rsidRPr="00A03173">
        <w:rPr>
          <w:rFonts w:asciiTheme="majorHAnsi" w:eastAsia="Open Sans Light" w:hAnsiTheme="majorHAnsi" w:cstheme="majorHAnsi"/>
          <w:b/>
          <w:sz w:val="24"/>
          <w:szCs w:val="24"/>
        </w:rPr>
        <w:t>ODP. 221</w:t>
      </w:r>
      <w:r w:rsidRPr="00A03173">
        <w:rPr>
          <w:rFonts w:asciiTheme="majorHAnsi" w:eastAsia="Open Sans Light" w:hAnsiTheme="majorHAnsi" w:cstheme="majorHAnsi"/>
          <w:sz w:val="24"/>
          <w:szCs w:val="24"/>
        </w:rPr>
        <w:t xml:space="preserve"> - Zamawiający zaakceptuje proponowane rozwiązanie.</w:t>
      </w:r>
    </w:p>
    <w:p w14:paraId="388F3692"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W przypadku pytania 221, którego celem było zwrócenie uwagi Zamawiającego na trudność określania konkretnych stacji roboczych w rozwiązaniu trójwarstwowym, Zamawiający zaakceptował pominięcie ich w wymogu. Natomiast w podobnym pyt. 226 nie udzielił takiej odpowiedzi, choć problem jest dokładnie taki sam. Wykonawca ponownie prosi o potwierdzenie możliwości wykorzystania dodatkowego oprogramowania do sprawdzania stacji roboczej lub wykreślenie "wskazanych stacji roboczych" z wymogu.</w:t>
      </w:r>
    </w:p>
    <w:p w14:paraId="692D41CC" w14:textId="77777777" w:rsidR="00354433" w:rsidRPr="00A03173" w:rsidRDefault="00354433" w:rsidP="00354433">
      <w:pPr>
        <w:jc w:val="both"/>
        <w:rPr>
          <w:rFonts w:asciiTheme="majorHAnsi" w:hAnsiTheme="majorHAnsi" w:cstheme="majorHAnsi"/>
          <w:sz w:val="24"/>
          <w:szCs w:val="24"/>
        </w:rPr>
      </w:pPr>
      <w:r w:rsidRPr="00A03173">
        <w:rPr>
          <w:rFonts w:asciiTheme="majorHAnsi" w:eastAsia="Times New Roman" w:hAnsiTheme="majorHAnsi" w:cstheme="majorHAnsi"/>
          <w:b/>
          <w:sz w:val="24"/>
          <w:szCs w:val="24"/>
          <w:lang w:eastAsia="pl-PL"/>
        </w:rPr>
        <w:t>Zamawiający dokonuje korekty udzielonej odpowiedzi – w systemach trójwarstwowych nie będzie wymagane wysyłanie komunikatów do stacji roboczych</w:t>
      </w:r>
    </w:p>
    <w:p w14:paraId="0842293F" w14:textId="77777777" w:rsidR="00354433" w:rsidRPr="00A03173" w:rsidRDefault="00354433" w:rsidP="00354433">
      <w:pPr>
        <w:jc w:val="both"/>
        <w:rPr>
          <w:rFonts w:asciiTheme="majorHAnsi" w:hAnsiTheme="majorHAnsi" w:cstheme="majorHAnsi"/>
          <w:sz w:val="24"/>
          <w:szCs w:val="24"/>
        </w:rPr>
      </w:pPr>
    </w:p>
    <w:p w14:paraId="6D350C35" w14:textId="77777777" w:rsidR="00354433" w:rsidRPr="00A03173" w:rsidRDefault="00354433" w:rsidP="00354433">
      <w:pPr>
        <w:pStyle w:val="Akapitzlist"/>
        <w:numPr>
          <w:ilvl w:val="0"/>
          <w:numId w:val="1"/>
        </w:numPr>
        <w:spacing w:after="0"/>
        <w:jc w:val="both"/>
        <w:rPr>
          <w:rFonts w:asciiTheme="majorHAnsi" w:hAnsiTheme="majorHAnsi" w:cstheme="majorHAnsi"/>
          <w:b/>
          <w:sz w:val="24"/>
          <w:szCs w:val="24"/>
        </w:rPr>
      </w:pPr>
      <w:r w:rsidRPr="00A03173">
        <w:rPr>
          <w:rFonts w:asciiTheme="majorHAnsi" w:eastAsia="Open Sans Light" w:hAnsiTheme="majorHAnsi" w:cstheme="majorHAnsi"/>
          <w:b/>
          <w:bCs/>
          <w:sz w:val="24"/>
          <w:szCs w:val="24"/>
          <w:lang w:eastAsia="pl-PL"/>
        </w:rPr>
        <w:t>Załącznik_10-OPZ; Zakres 2 – Dostawa oprogramowania, Zakres 2 – Dostawa oprogramowania</w:t>
      </w:r>
      <w:r w:rsidRPr="00A03173">
        <w:rPr>
          <w:rFonts w:asciiTheme="majorHAnsi" w:hAnsiTheme="majorHAnsi" w:cstheme="majorHAnsi"/>
          <w:sz w:val="24"/>
          <w:szCs w:val="24"/>
        </w:rPr>
        <w:t xml:space="preserve"> </w:t>
      </w:r>
      <w:r w:rsidRPr="00A03173">
        <w:rPr>
          <w:rFonts w:asciiTheme="majorHAnsi" w:hAnsiTheme="majorHAnsi" w:cstheme="majorHAnsi"/>
          <w:b/>
          <w:sz w:val="24"/>
          <w:szCs w:val="24"/>
        </w:rPr>
        <w:t>Wymagania dla zintegrowanego systemu HIS oraz ERP System HIS Rozliczenia z NFZ Zarządzanie umowami NFZ</w:t>
      </w:r>
    </w:p>
    <w:p w14:paraId="2722418B"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Możliwość zbiorczego wykonania operacji uzupełnienia i poprawienia danych dla Izby Przyjęć i SOR Ze względu na rozporządzenie o ochronie danych osobowych (RODO) oraz rozporządzenie w sprawie rodzajów, zakresu i wzorów dokumentacji medycznej oraz sposobu jej przetwarzania, prosimy Zamawiającego o wykreślenie wymogu, gdyż dokumentacja powinna być uzupełniana zgodnie z aktualną wiedzą i bezpośrednią dokumentacją indywidualną pacjenta.</w:t>
      </w:r>
    </w:p>
    <w:p w14:paraId="683947BD"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b/>
          <w:sz w:val="24"/>
          <w:szCs w:val="24"/>
        </w:rPr>
        <w:t>ODP. 345</w:t>
      </w:r>
      <w:r w:rsidRPr="00A03173">
        <w:rPr>
          <w:rFonts w:asciiTheme="majorHAnsi" w:hAnsiTheme="majorHAnsi" w:cstheme="majorHAnsi"/>
          <w:sz w:val="24"/>
          <w:szCs w:val="24"/>
        </w:rPr>
        <w:t xml:space="preserve"> – Zgodnie z SIWZ</w:t>
      </w:r>
    </w:p>
    <w:p w14:paraId="7881FA1E"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na pytanie 345 udzielił odpowiedzi zgodnie z SIWZ i nie usunął wymogu. W związku z tym Wykonawca prosi o doszczegółowienie, jakie dane miałyby być zbiorczo uzupełniane i poprawiane dla Izby Przyjęć i SOR?</w:t>
      </w:r>
    </w:p>
    <w:p w14:paraId="2D6556A6"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Zamawiający ma na myśli dane możliwe do uzupełnienia/zmiany automatycznie, np. dopisanie wszystkim pacjentom z danym trybem przyjęcia/wypisu odpowiedniej procedury ICD, zbiorcze przepinanie wykonać pomiędzy umowami oraz inne operacje możliwe do wykonania zbiorczo.</w:t>
      </w:r>
    </w:p>
    <w:p w14:paraId="23B9DAA0" w14:textId="77777777" w:rsidR="00354433" w:rsidRPr="00A03173" w:rsidRDefault="00354433" w:rsidP="00354433">
      <w:pPr>
        <w:jc w:val="both"/>
        <w:rPr>
          <w:rFonts w:asciiTheme="majorHAnsi" w:hAnsiTheme="majorHAnsi" w:cstheme="majorHAnsi"/>
          <w:sz w:val="24"/>
          <w:szCs w:val="24"/>
        </w:rPr>
      </w:pPr>
    </w:p>
    <w:p w14:paraId="2C04E812" w14:textId="77777777" w:rsidR="00354433" w:rsidRPr="00A03173" w:rsidRDefault="00354433" w:rsidP="00354433">
      <w:pPr>
        <w:pStyle w:val="Akapitzlist"/>
        <w:numPr>
          <w:ilvl w:val="0"/>
          <w:numId w:val="1"/>
        </w:numPr>
        <w:spacing w:after="0"/>
        <w:jc w:val="both"/>
        <w:rPr>
          <w:rFonts w:asciiTheme="majorHAnsi" w:hAnsiTheme="majorHAnsi" w:cstheme="majorHAnsi"/>
          <w:b/>
          <w:sz w:val="24"/>
          <w:szCs w:val="24"/>
        </w:rPr>
      </w:pPr>
      <w:r w:rsidRPr="00A03173">
        <w:rPr>
          <w:rFonts w:asciiTheme="majorHAnsi" w:hAnsiTheme="majorHAnsi" w:cstheme="majorHAnsi"/>
          <w:b/>
          <w:sz w:val="24"/>
          <w:szCs w:val="24"/>
        </w:rPr>
        <w:t xml:space="preserve">Załącznik_10-OPZ; Zakres 2 – Dostawa oprogramowania, Zakres 2 – Dostawa oprogramowania Wymagania dla zintegrowanego systemu HIS oraz ERP System HIS Rozliczenia z NFZ Zarządzanie umowami NFZ, </w:t>
      </w:r>
    </w:p>
    <w:p w14:paraId="5347BA01"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lastRenderedPageBreak/>
        <w:t xml:space="preserve">Możliwość wprowadzenia dodatkowego poziomu kontroli wprowadzonych świadczeń poprzez funkcjonalność autoryzacji świadczeń przez osobę uprawnioną. </w:t>
      </w:r>
    </w:p>
    <w:p w14:paraId="01B78C70"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W związku z bardzo ogólnym wymogiem prosimy Zamawiającego o dokładniejszy opis oczekiwanej funkcjonalności lub potwierdzenie, że wymóg zostanie uznany za spełniony jeżeli listę świadczeń uzupełnianą przez jednostki organizacyjne w kolejnym etapie autoryzacji, dział Rozliczeń, poprzez zatwierdzenie odpowiedniego przycisku, będzie oznaczał jako gotowe do przesłania do NFZ."</w:t>
      </w:r>
    </w:p>
    <w:p w14:paraId="79935084"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b/>
          <w:sz w:val="24"/>
          <w:szCs w:val="24"/>
        </w:rPr>
        <w:t>ODP. 346</w:t>
      </w:r>
      <w:r w:rsidRPr="00A03173">
        <w:rPr>
          <w:rFonts w:asciiTheme="majorHAnsi" w:hAnsiTheme="majorHAnsi" w:cstheme="majorHAnsi"/>
          <w:sz w:val="24"/>
          <w:szCs w:val="24"/>
        </w:rPr>
        <w:t xml:space="preserve"> - Zamawiający posiada odpowiednią macierz.</w:t>
      </w:r>
    </w:p>
    <w:p w14:paraId="2384E220" w14:textId="77777777" w:rsidR="00354433" w:rsidRPr="00A03173" w:rsidRDefault="00354433" w:rsidP="00354433">
      <w:pPr>
        <w:spacing w:after="0"/>
        <w:rPr>
          <w:rFonts w:asciiTheme="majorHAnsi" w:hAnsiTheme="majorHAnsi" w:cstheme="majorHAnsi"/>
          <w:sz w:val="24"/>
          <w:szCs w:val="24"/>
        </w:rPr>
      </w:pPr>
    </w:p>
    <w:p w14:paraId="3BE3AE15"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Zamawiający na pyt. 346 prawdopodobnie udzielił odpowiedzi dotyczącej innego pytania. Prosimy o odpowiedź adekwatną do treści pytania.</w:t>
      </w:r>
    </w:p>
    <w:p w14:paraId="289A27E8" w14:textId="77777777" w:rsidR="00354433" w:rsidRPr="00A03173" w:rsidRDefault="00354433" w:rsidP="00354433">
      <w:pPr>
        <w:spacing w:after="0"/>
        <w:rPr>
          <w:rFonts w:asciiTheme="majorHAnsi" w:hAnsiTheme="majorHAnsi" w:cstheme="majorHAnsi"/>
          <w:sz w:val="24"/>
          <w:szCs w:val="24"/>
        </w:rPr>
      </w:pPr>
    </w:p>
    <w:p w14:paraId="3CF9C5AD" w14:textId="77777777" w:rsidR="00354433" w:rsidRPr="00A03173" w:rsidRDefault="00354433" w:rsidP="00354433">
      <w:pPr>
        <w:spacing w:after="0"/>
        <w:rPr>
          <w:rFonts w:asciiTheme="majorHAnsi" w:hAnsiTheme="majorHAnsi" w:cstheme="majorHAnsi"/>
          <w:b/>
          <w:sz w:val="24"/>
          <w:szCs w:val="24"/>
        </w:rPr>
      </w:pPr>
      <w:r w:rsidRPr="00A03173">
        <w:rPr>
          <w:rFonts w:asciiTheme="majorHAnsi" w:hAnsiTheme="majorHAnsi" w:cstheme="majorHAnsi"/>
          <w:b/>
          <w:sz w:val="24"/>
          <w:szCs w:val="24"/>
        </w:rPr>
        <w:t>Wymóg zostanie uznany za spełniony jeżeli listę świadczeń uzupełnianą przez jednostki organizacyjne w kolejnym etapie autoryzacji, dział Rozliczeń, poprzez zatwierdzenie odpowiedniego przycisku, będzie oznaczał jako gotowe do przesłania do NFZ.</w:t>
      </w:r>
    </w:p>
    <w:p w14:paraId="552141E2" w14:textId="77777777" w:rsidR="00354433" w:rsidRPr="00A03173" w:rsidRDefault="00354433" w:rsidP="00354433">
      <w:pPr>
        <w:spacing w:after="0"/>
        <w:rPr>
          <w:rFonts w:asciiTheme="majorHAnsi" w:hAnsiTheme="majorHAnsi" w:cstheme="majorHAnsi"/>
          <w:sz w:val="24"/>
          <w:szCs w:val="24"/>
        </w:rPr>
      </w:pPr>
    </w:p>
    <w:p w14:paraId="77E9523D" w14:textId="77777777" w:rsidR="00354433" w:rsidRPr="00A03173" w:rsidRDefault="00354433" w:rsidP="00354433">
      <w:pPr>
        <w:pStyle w:val="Akapitzlist"/>
        <w:numPr>
          <w:ilvl w:val="0"/>
          <w:numId w:val="1"/>
        </w:numPr>
        <w:spacing w:before="240" w:after="0"/>
        <w:jc w:val="both"/>
        <w:rPr>
          <w:rFonts w:asciiTheme="majorHAnsi" w:hAnsiTheme="majorHAnsi" w:cstheme="majorHAnsi"/>
          <w:sz w:val="24"/>
          <w:szCs w:val="24"/>
        </w:rPr>
      </w:pPr>
      <w:r w:rsidRPr="00A03173">
        <w:rPr>
          <w:rFonts w:asciiTheme="majorHAnsi" w:hAnsiTheme="majorHAnsi" w:cstheme="majorHAnsi"/>
          <w:b/>
          <w:sz w:val="24"/>
          <w:szCs w:val="24"/>
        </w:rPr>
        <w:t>Załącznik_10-OPZ; Zakres 2 – Dostawa oprogramowania, Zakres 2 – Dostawa oprogramowania Wymagania dla zintegrowanego systemu HIS oraz ERP System HIS Rozliczenia z NFZ Zarządzanie umowami NFZ</w:t>
      </w:r>
    </w:p>
    <w:p w14:paraId="4D04F7E1"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System musi umożliwić harmonogramowanie eksportów danych: o wyznaczonej godzinie, co określoną liczbę godzin, za określoną liczbę godzin Prosimy Zamawiającego o określenie dokładnych danych, które mają być eksportowane oraz zwrócenie uwagi na rozporządzenie o ochronie danych osobowych tak, aby dane wrażliwe nie były zapisywane w dowolnym miejscu. </w:t>
      </w:r>
    </w:p>
    <w:p w14:paraId="52A6472F"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b/>
          <w:sz w:val="24"/>
          <w:szCs w:val="24"/>
        </w:rPr>
        <w:t>ODP. 348</w:t>
      </w:r>
      <w:r w:rsidRPr="00A03173">
        <w:rPr>
          <w:rFonts w:asciiTheme="majorHAnsi" w:hAnsiTheme="majorHAnsi" w:cstheme="majorHAnsi"/>
          <w:sz w:val="24"/>
          <w:szCs w:val="24"/>
        </w:rPr>
        <w:t>. Zgodnie z SIWZ.</w:t>
      </w:r>
    </w:p>
    <w:p w14:paraId="5005A4C0"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na pytanie 348 udzielił odpowiedzi zgodnie z SIWZ. W związku z tym Wykonawca ponownie prosi o uzupełnienie konkretnie, które dane mają być eksportowane?</w:t>
      </w:r>
    </w:p>
    <w:p w14:paraId="038E28F4"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Zamawiający wymaga aby system umożliwiał zdefiniowanie harmonogramu wykonania dowolnego raportu zdefiniowanego w systemie, dla którego będzie możliwe autonomiczne wykonanie.</w:t>
      </w:r>
    </w:p>
    <w:p w14:paraId="7FC5CBE3"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 xml:space="preserve"> </w:t>
      </w:r>
    </w:p>
    <w:p w14:paraId="622BCCF5" w14:textId="77777777" w:rsidR="00354433" w:rsidRPr="00A03173" w:rsidRDefault="00354433" w:rsidP="00354433">
      <w:pPr>
        <w:pStyle w:val="Akapitzlist"/>
        <w:numPr>
          <w:ilvl w:val="0"/>
          <w:numId w:val="1"/>
        </w:numPr>
        <w:spacing w:after="0"/>
        <w:jc w:val="both"/>
        <w:rPr>
          <w:rFonts w:asciiTheme="majorHAnsi" w:hAnsiTheme="majorHAnsi" w:cstheme="majorHAnsi"/>
          <w:b/>
          <w:sz w:val="24"/>
          <w:szCs w:val="24"/>
        </w:rPr>
      </w:pPr>
      <w:r w:rsidRPr="00A03173">
        <w:rPr>
          <w:rFonts w:asciiTheme="majorHAnsi" w:hAnsiTheme="majorHAnsi" w:cstheme="majorHAnsi"/>
          <w:b/>
          <w:sz w:val="24"/>
          <w:szCs w:val="24"/>
        </w:rPr>
        <w:t>Załącznik_10-OPZ; Zakres 2 – Dostawa oprogramowania, Zakres 2 – Dostawa oprogramowania Wymagania dla zintegrowanego systemu HIS oraz ERP System HIS Rozliczenia z NFZ Zarządzanie umowami NFZ.</w:t>
      </w:r>
    </w:p>
    <w:p w14:paraId="4562B8D5"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Wyszukiwanie po instytucji kierującej. </w:t>
      </w:r>
    </w:p>
    <w:p w14:paraId="77599772"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 xml:space="preserve">Prosimy Zamawiającego o doprecyzowanie, jakie dane konkretnie mają być wyszukane po instytucji kierującej. </w:t>
      </w:r>
    </w:p>
    <w:p w14:paraId="4313E8F9"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ODP. BRAK</w:t>
      </w:r>
    </w:p>
    <w:p w14:paraId="6DDD7C55"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nie udzielił odpowiedzi na pytanie dotyczące punktu. W związku z tym Wykonawca ponownie prosi o uzupełnienie dla konkretnie, których danych ma być możliwość wyszukiwania po instytucji kierującej?</w:t>
      </w:r>
    </w:p>
    <w:p w14:paraId="64F7CDF3"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lastRenderedPageBreak/>
        <w:t>Zamawiający oczekuje wyszukiwania pacjentów skierowanych z danej instytucji.</w:t>
      </w:r>
    </w:p>
    <w:p w14:paraId="11A4D3E6" w14:textId="77777777" w:rsidR="00354433" w:rsidRPr="00A03173" w:rsidRDefault="00354433" w:rsidP="00354433">
      <w:pPr>
        <w:jc w:val="both"/>
        <w:rPr>
          <w:rFonts w:asciiTheme="majorHAnsi" w:hAnsiTheme="majorHAnsi" w:cstheme="majorHAnsi"/>
          <w:sz w:val="24"/>
          <w:szCs w:val="24"/>
        </w:rPr>
      </w:pPr>
    </w:p>
    <w:p w14:paraId="7B61D240" w14:textId="77777777" w:rsidR="00354433" w:rsidRPr="00A03173" w:rsidRDefault="00354433" w:rsidP="00354433">
      <w:pPr>
        <w:pStyle w:val="Akapitzlist"/>
        <w:numPr>
          <w:ilvl w:val="0"/>
          <w:numId w:val="1"/>
        </w:numPr>
        <w:spacing w:after="0"/>
        <w:jc w:val="both"/>
        <w:rPr>
          <w:rFonts w:asciiTheme="majorHAnsi" w:eastAsia="Times New Roman" w:hAnsiTheme="majorHAnsi" w:cstheme="majorHAnsi"/>
          <w:sz w:val="24"/>
          <w:szCs w:val="24"/>
          <w:lang w:eastAsia="pl-PL"/>
        </w:rPr>
      </w:pPr>
      <w:r w:rsidRPr="00A03173">
        <w:rPr>
          <w:rFonts w:asciiTheme="majorHAnsi" w:hAnsiTheme="majorHAnsi" w:cstheme="majorHAnsi"/>
          <w:b/>
          <w:sz w:val="24"/>
          <w:szCs w:val="24"/>
        </w:rPr>
        <w:t>Załącznik_10-OPZ; Zakres 2 – Dostawa oprogramowania, Zakres 2 – Dostawa oprogramowania Wymagania dla zintegrowanego systemu HIS oraz ERP</w:t>
      </w:r>
      <w:r w:rsidRPr="00A03173">
        <w:rPr>
          <w:rFonts w:asciiTheme="majorHAnsi" w:hAnsiTheme="majorHAnsi" w:cstheme="majorHAnsi"/>
          <w:b/>
          <w:sz w:val="24"/>
          <w:szCs w:val="24"/>
        </w:rPr>
        <w:br/>
        <w:t>System HIS Apteka</w:t>
      </w:r>
    </w:p>
    <w:p w14:paraId="72CBEE30"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Analiza interakcji pomiędzy składnikami leków wydanych pacjentowi </w:t>
      </w:r>
    </w:p>
    <w:p w14:paraId="147D9AE8"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Prosimy o wskazanie miejsca w module Apteka, w którym istnieje potrzeba weryfikowania interakcji wydawanych leków. Interakcje są możliwe do zarejestrowania w kontekście pacjenta. Funkcjonalność taka jest spełniona w module ordynacji (zlecania leków). Ponadto, prosimy o wskazanie wykorzystywanego w systemie słownika leków, ponieważ nie wszystkie bazy leków dysponują informacją o interakcjach.</w:t>
      </w:r>
    </w:p>
    <w:p w14:paraId="31AC6650"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ODP. BRAK</w:t>
      </w:r>
    </w:p>
    <w:p w14:paraId="3DDDCF19"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nie udzielił odpowiedzi na pytanie dotyczące punktu. W związku z tym Wykonawca ponownie prosi o uzupełnienie.</w:t>
      </w:r>
    </w:p>
    <w:p w14:paraId="015EC93A"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Zamawiający oczekuje możliwości sprawdzenia interakcji pomiędzy lekami, nie wskazuje sposobu technicznej realizacji danego wymogu, również dla modułu Apteka. Zamawiający wymaga aby, zgodnie z SIWZ, Wykonawca dostarczył w ramach tego postępowania odpowiednie bazy leków posiadające moduł interakcji.</w:t>
      </w:r>
    </w:p>
    <w:p w14:paraId="2C5A7310" w14:textId="77777777" w:rsidR="00354433" w:rsidRPr="00A03173" w:rsidRDefault="00354433" w:rsidP="00354433">
      <w:pPr>
        <w:jc w:val="both"/>
        <w:rPr>
          <w:rFonts w:asciiTheme="majorHAnsi" w:hAnsiTheme="majorHAnsi" w:cstheme="majorHAnsi"/>
          <w:sz w:val="24"/>
          <w:szCs w:val="24"/>
        </w:rPr>
      </w:pPr>
    </w:p>
    <w:p w14:paraId="24FD011C" w14:textId="77777777" w:rsidR="00354433" w:rsidRPr="00A03173" w:rsidRDefault="00354433" w:rsidP="00354433">
      <w:pPr>
        <w:pStyle w:val="Akapitzlist"/>
        <w:numPr>
          <w:ilvl w:val="0"/>
          <w:numId w:val="1"/>
        </w:numPr>
        <w:spacing w:after="0"/>
        <w:jc w:val="both"/>
        <w:rPr>
          <w:rFonts w:asciiTheme="majorHAnsi" w:eastAsia="Times New Roman" w:hAnsiTheme="majorHAnsi" w:cstheme="majorHAnsi"/>
          <w:sz w:val="24"/>
          <w:szCs w:val="24"/>
          <w:lang w:eastAsia="pl-PL"/>
        </w:rPr>
      </w:pPr>
      <w:r w:rsidRPr="00A03173">
        <w:rPr>
          <w:rFonts w:asciiTheme="majorHAnsi" w:hAnsiTheme="majorHAnsi" w:cstheme="majorHAnsi"/>
          <w:b/>
          <w:sz w:val="24"/>
          <w:szCs w:val="24"/>
        </w:rPr>
        <w:t>Załącznik_10-OPZ; Zakres 2 – Dostawa oprogramowania, Zakres 2 – Dostawa oprogramowania Wymagania dla zintegrowanego systemu HIS oraz ERP</w:t>
      </w:r>
      <w:r w:rsidRPr="00A03173">
        <w:rPr>
          <w:rFonts w:asciiTheme="majorHAnsi" w:hAnsiTheme="majorHAnsi" w:cstheme="majorHAnsi"/>
          <w:b/>
          <w:sz w:val="24"/>
          <w:szCs w:val="24"/>
        </w:rPr>
        <w:br/>
        <w:t>System HIS Rozliczenia z NFZ Zarządzanie umowami NFZ</w:t>
      </w:r>
    </w:p>
    <w:p w14:paraId="19205B6A" w14:textId="77777777" w:rsidR="00354433" w:rsidRPr="00A03173" w:rsidRDefault="00354433" w:rsidP="00354433">
      <w:pPr>
        <w:spacing w:after="0"/>
        <w:jc w:val="both"/>
        <w:rPr>
          <w:rFonts w:asciiTheme="majorHAnsi" w:eastAsia="Times New Roman" w:hAnsiTheme="majorHAnsi" w:cstheme="majorHAnsi"/>
          <w:sz w:val="24"/>
          <w:szCs w:val="24"/>
          <w:lang w:eastAsia="pl-PL"/>
        </w:rPr>
      </w:pPr>
      <w:r w:rsidRPr="00A03173">
        <w:rPr>
          <w:rFonts w:asciiTheme="majorHAnsi" w:hAnsiTheme="majorHAnsi" w:cstheme="majorHAnsi"/>
          <w:sz w:val="24"/>
          <w:szCs w:val="24"/>
        </w:rPr>
        <w:t>Wyszukiwanie po instytucji kierującej</w:t>
      </w:r>
      <w:r w:rsidRPr="00A03173">
        <w:rPr>
          <w:rFonts w:asciiTheme="majorHAnsi" w:eastAsia="Times New Roman" w:hAnsiTheme="majorHAnsi" w:cstheme="majorHAnsi"/>
          <w:sz w:val="24"/>
          <w:szCs w:val="24"/>
          <w:lang w:eastAsia="pl-PL"/>
        </w:rPr>
        <w:t>.</w:t>
      </w:r>
    </w:p>
    <w:p w14:paraId="095FB13D" w14:textId="77777777" w:rsidR="00354433" w:rsidRPr="00A03173" w:rsidRDefault="00354433" w:rsidP="00354433">
      <w:pPr>
        <w:spacing w:after="0"/>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Prosimy Zamawiającego o doprecyzowanie jakie dane konkretnie mają być wyszukane po instytucji kierującej. </w:t>
      </w:r>
    </w:p>
    <w:p w14:paraId="371F2413"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ODP. BRAK</w:t>
      </w:r>
    </w:p>
    <w:p w14:paraId="40B7C3DB"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nie udzielił odpowiedzi na pytanie dotyczące punktu. W związku z tym Wykonawca ponownie prosi o uzupełnienie.</w:t>
      </w:r>
    </w:p>
    <w:p w14:paraId="64E18DB6"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Zamawiający oczekuje wyszukiwania pacjentów skierowanych z danej instytucji.</w:t>
      </w:r>
    </w:p>
    <w:p w14:paraId="3C066133" w14:textId="77777777" w:rsidR="00354433" w:rsidRPr="00A03173" w:rsidRDefault="00354433" w:rsidP="00354433">
      <w:pPr>
        <w:jc w:val="both"/>
        <w:rPr>
          <w:rFonts w:asciiTheme="majorHAnsi" w:hAnsiTheme="majorHAnsi" w:cstheme="majorHAnsi"/>
          <w:sz w:val="24"/>
          <w:szCs w:val="24"/>
        </w:rPr>
      </w:pPr>
    </w:p>
    <w:p w14:paraId="5BCBB273" w14:textId="77777777" w:rsidR="00354433" w:rsidRPr="00A03173" w:rsidRDefault="00354433" w:rsidP="00354433">
      <w:pPr>
        <w:pStyle w:val="Akapitzlist"/>
        <w:numPr>
          <w:ilvl w:val="0"/>
          <w:numId w:val="1"/>
        </w:numPr>
        <w:spacing w:after="0"/>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sz w:val="24"/>
          <w:szCs w:val="24"/>
          <w:lang w:eastAsia="pl-PL"/>
        </w:rPr>
        <w:t xml:space="preserve"> </w:t>
      </w:r>
      <w:r w:rsidRPr="00A03173">
        <w:rPr>
          <w:rFonts w:asciiTheme="majorHAnsi" w:eastAsia="Times New Roman" w:hAnsiTheme="majorHAnsi" w:cstheme="majorHAnsi"/>
          <w:b/>
          <w:sz w:val="24"/>
          <w:szCs w:val="24"/>
          <w:lang w:eastAsia="pl-PL"/>
        </w:rPr>
        <w:t>Załącznik_10-OPZ; Zakres 2 – Dostawa oprogramowania; Zakres 2 – Dostawa oprogramowania Wymagania dla zintegrowanego systemu HIS oraz ERP</w:t>
      </w:r>
      <w:r w:rsidRPr="00A03173">
        <w:rPr>
          <w:rFonts w:asciiTheme="majorHAnsi" w:eastAsia="Times New Roman" w:hAnsiTheme="majorHAnsi" w:cstheme="majorHAnsi"/>
          <w:b/>
          <w:sz w:val="24"/>
          <w:szCs w:val="24"/>
          <w:lang w:eastAsia="pl-PL"/>
        </w:rPr>
        <w:br/>
        <w:t>System HIS Funkcjonalności Laboratoryjnego Systemu Informatycznego (LIS)</w:t>
      </w:r>
    </w:p>
    <w:p w14:paraId="3089C636" w14:textId="77777777" w:rsidR="00354433" w:rsidRPr="00A03173" w:rsidRDefault="00354433" w:rsidP="00354433">
      <w:pPr>
        <w:spacing w:after="0"/>
        <w:jc w:val="both"/>
        <w:rPr>
          <w:rFonts w:asciiTheme="majorHAnsi" w:eastAsia="Times New Roman" w:hAnsiTheme="majorHAnsi" w:cstheme="majorHAnsi"/>
          <w:sz w:val="24"/>
          <w:szCs w:val="24"/>
          <w:lang w:eastAsia="pl-PL"/>
        </w:rPr>
      </w:pPr>
      <w:r w:rsidRPr="00A03173">
        <w:rPr>
          <w:rFonts w:asciiTheme="majorHAnsi" w:hAnsiTheme="majorHAnsi" w:cstheme="majorHAnsi"/>
          <w:sz w:val="24"/>
          <w:szCs w:val="24"/>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w:t>
      </w:r>
      <w:r w:rsidRPr="00A03173">
        <w:rPr>
          <w:rFonts w:asciiTheme="majorHAnsi" w:eastAsia="Times New Roman" w:hAnsiTheme="majorHAnsi" w:cstheme="majorHAnsi"/>
          <w:sz w:val="24"/>
          <w:szCs w:val="24"/>
          <w:lang w:eastAsia="pl-PL"/>
        </w:rPr>
        <w:t xml:space="preserve"> dotychczasowych, ani uzyskania nowych licencji.</w:t>
      </w:r>
    </w:p>
    <w:p w14:paraId="3085D6B1" w14:textId="77777777" w:rsidR="00354433" w:rsidRPr="00A03173" w:rsidRDefault="00354433" w:rsidP="00354433">
      <w:pPr>
        <w:spacing w:after="0"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lastRenderedPageBreak/>
        <w:t>Prosimy o usunięcie lub zmianę zapisu, ponieważ, licencje są dostarczane na konkretny aparat w zależności od sposobu komunikacji. Zmiana miejsca umiejscowienia instrumentu nie skutkuje utratą licencji. W innym przypadku konieczna jest nowa licencja.</w:t>
      </w:r>
    </w:p>
    <w:p w14:paraId="198A0C4F"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ODP. BRAK</w:t>
      </w:r>
    </w:p>
    <w:p w14:paraId="6006FB87"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nie udzielił odpowiedzi na pytanie dotyczące punktu. W związku z tym Wykonawca ponownie prosi o uzupełnienie.</w:t>
      </w:r>
    </w:p>
    <w:p w14:paraId="06EC592A"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 xml:space="preserve">Zamawiający wymaga aby w przypadku wymiany starego urządzenia na nowe (np. w przypadku awarii lub </w:t>
      </w:r>
      <w:proofErr w:type="spellStart"/>
      <w:r w:rsidRPr="00A03173">
        <w:rPr>
          <w:rFonts w:asciiTheme="majorHAnsi" w:hAnsiTheme="majorHAnsi" w:cstheme="majorHAnsi"/>
          <w:b/>
          <w:sz w:val="24"/>
          <w:szCs w:val="24"/>
        </w:rPr>
        <w:t>upgrade</w:t>
      </w:r>
      <w:proofErr w:type="spellEnd"/>
      <w:r w:rsidRPr="00A03173">
        <w:rPr>
          <w:rFonts w:asciiTheme="majorHAnsi" w:hAnsiTheme="majorHAnsi" w:cstheme="majorHAnsi"/>
          <w:b/>
          <w:sz w:val="24"/>
          <w:szCs w:val="24"/>
        </w:rPr>
        <w:t>) Zamawiający nie ponosił kosztów licencji na kolejne urządzenie. Wymienione urządzenie ma korzystać z licencji po stronie systemu LIS/HIS z dostarczonych w tym postępowaniu licencji. Nowe urządzenia dokupowane oczywiście będą musiały być podłączane na nowych licencjach.</w:t>
      </w:r>
    </w:p>
    <w:p w14:paraId="3425620C" w14:textId="77777777" w:rsidR="00354433" w:rsidRPr="00A03173" w:rsidRDefault="00354433" w:rsidP="00354433">
      <w:pPr>
        <w:jc w:val="both"/>
        <w:rPr>
          <w:rFonts w:asciiTheme="majorHAnsi" w:hAnsiTheme="majorHAnsi" w:cstheme="majorHAnsi"/>
          <w:sz w:val="24"/>
          <w:szCs w:val="24"/>
        </w:rPr>
      </w:pPr>
    </w:p>
    <w:p w14:paraId="192F2C45" w14:textId="77777777" w:rsidR="00354433" w:rsidRPr="00A03173" w:rsidRDefault="00354433" w:rsidP="00354433">
      <w:pPr>
        <w:pStyle w:val="Akapitzlist"/>
        <w:numPr>
          <w:ilvl w:val="0"/>
          <w:numId w:val="1"/>
        </w:numPr>
        <w:spacing w:after="0"/>
        <w:jc w:val="both"/>
        <w:rPr>
          <w:rFonts w:asciiTheme="majorHAnsi" w:hAnsiTheme="majorHAnsi" w:cstheme="majorHAnsi"/>
          <w:b/>
          <w:sz w:val="24"/>
          <w:szCs w:val="24"/>
        </w:rPr>
      </w:pPr>
      <w:r w:rsidRPr="00A03173">
        <w:rPr>
          <w:rFonts w:asciiTheme="majorHAnsi" w:hAnsiTheme="majorHAnsi" w:cstheme="majorHAnsi"/>
          <w:b/>
          <w:sz w:val="24"/>
          <w:szCs w:val="24"/>
        </w:rPr>
        <w:t>Załącznik_10-OPZ; Zakres 2 – Dostawa oprogramowania, Zakres 2 – Dostawa oprogramowania Wymagania dla zintegrowanego systemu HIS oraz ERP System HIS Rozliczenia z NFZ Zarządzanie umowami NFZ.</w:t>
      </w:r>
    </w:p>
    <w:p w14:paraId="41C2189A"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Wyszukiwanie po personelu kierującym/ realizującym. </w:t>
      </w:r>
    </w:p>
    <w:p w14:paraId="4E369500" w14:textId="77777777" w:rsidR="00354433" w:rsidRPr="00A03173" w:rsidRDefault="00354433" w:rsidP="00354433">
      <w:pPr>
        <w:rPr>
          <w:rFonts w:asciiTheme="majorHAnsi" w:hAnsiTheme="majorHAnsi" w:cstheme="majorHAnsi"/>
          <w:sz w:val="24"/>
          <w:szCs w:val="24"/>
        </w:rPr>
      </w:pPr>
      <w:r w:rsidRPr="00A03173">
        <w:rPr>
          <w:rFonts w:asciiTheme="majorHAnsi" w:hAnsiTheme="majorHAnsi" w:cstheme="majorHAnsi"/>
          <w:sz w:val="24"/>
          <w:szCs w:val="24"/>
        </w:rPr>
        <w:t xml:space="preserve">Prosimy Zamawiającego o doprecyzowanie, jakie dane konkretnie mają być wyszukane po personelu kierującym/ realizującym. </w:t>
      </w:r>
    </w:p>
    <w:p w14:paraId="1EFEFEAA" w14:textId="77777777" w:rsidR="00354433" w:rsidRPr="00A03173" w:rsidRDefault="00354433" w:rsidP="00354433">
      <w:pPr>
        <w:rPr>
          <w:rFonts w:asciiTheme="majorHAnsi" w:hAnsiTheme="majorHAnsi" w:cstheme="majorHAnsi"/>
          <w:sz w:val="24"/>
          <w:szCs w:val="24"/>
        </w:rPr>
      </w:pPr>
      <w:r w:rsidRPr="00A03173">
        <w:rPr>
          <w:rFonts w:asciiTheme="majorHAnsi" w:hAnsiTheme="majorHAnsi" w:cstheme="majorHAnsi"/>
          <w:b/>
          <w:sz w:val="24"/>
          <w:szCs w:val="24"/>
        </w:rPr>
        <w:t>ODP. 353</w:t>
      </w:r>
      <w:r w:rsidRPr="00A03173">
        <w:rPr>
          <w:rFonts w:asciiTheme="majorHAnsi" w:hAnsiTheme="majorHAnsi" w:cstheme="majorHAnsi"/>
          <w:sz w:val="24"/>
          <w:szCs w:val="24"/>
        </w:rPr>
        <w:t xml:space="preserve"> Zgodnie z SIWZ.</w:t>
      </w:r>
    </w:p>
    <w:p w14:paraId="377C752F"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na pytanie 353 udzielił odpowiedzi zgodnie z SIWZ. W związku z tym Wykonawca ponownie prosi o uzupełnienie dla konkretnie, których danych ma być możliwość wyszukiwania po personelu kierującym / realizującym?</w:t>
      </w:r>
    </w:p>
    <w:p w14:paraId="3CA8531B"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b/>
          <w:sz w:val="24"/>
          <w:szCs w:val="24"/>
        </w:rPr>
        <w:t>Zamawiający oczekuje wyszukiwania pacjentów skierowanych przez dany personel.</w:t>
      </w:r>
    </w:p>
    <w:p w14:paraId="20891425" w14:textId="77777777" w:rsidR="00354433" w:rsidRPr="00A03173" w:rsidRDefault="00354433" w:rsidP="00354433">
      <w:pPr>
        <w:jc w:val="both"/>
        <w:rPr>
          <w:rFonts w:asciiTheme="majorHAnsi" w:hAnsiTheme="majorHAnsi" w:cstheme="majorHAnsi"/>
          <w:sz w:val="24"/>
          <w:szCs w:val="24"/>
        </w:rPr>
      </w:pPr>
    </w:p>
    <w:p w14:paraId="45D6810B" w14:textId="77777777" w:rsidR="00354433" w:rsidRPr="00A03173" w:rsidRDefault="00354433" w:rsidP="00354433">
      <w:pPr>
        <w:pStyle w:val="Akapitzlist"/>
        <w:numPr>
          <w:ilvl w:val="0"/>
          <w:numId w:val="1"/>
        </w:numPr>
        <w:spacing w:after="0"/>
        <w:jc w:val="both"/>
        <w:rPr>
          <w:rFonts w:asciiTheme="majorHAnsi" w:hAnsiTheme="majorHAnsi" w:cstheme="majorHAnsi"/>
          <w:b/>
          <w:sz w:val="24"/>
          <w:szCs w:val="24"/>
        </w:rPr>
      </w:pPr>
      <w:r w:rsidRPr="00A03173">
        <w:rPr>
          <w:rFonts w:asciiTheme="majorHAnsi" w:hAnsiTheme="majorHAnsi" w:cstheme="majorHAnsi"/>
          <w:b/>
          <w:sz w:val="24"/>
          <w:szCs w:val="24"/>
        </w:rPr>
        <w:t>Załącznik_10-OPZ; Zakres 2 – Dostawa oprogramowania, Zakres 2 – Dostawa oprogramowania Wymagania dla zintegrowanego systemu HIS oraz ERP, System HIS Rehabilitacja Realizacja zabiegów</w:t>
      </w:r>
    </w:p>
    <w:p w14:paraId="51216646"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Wykonawca zobowiązany będzie w ramach prac serwisowych dostosować system do potrzeb projektu „</w:t>
      </w:r>
      <w:proofErr w:type="spellStart"/>
      <w:r w:rsidRPr="00A03173">
        <w:rPr>
          <w:rFonts w:asciiTheme="majorHAnsi" w:hAnsiTheme="majorHAnsi" w:cstheme="majorHAnsi"/>
          <w:sz w:val="24"/>
          <w:szCs w:val="24"/>
        </w:rPr>
        <w:t>Telerehabilitacyjnego</w:t>
      </w:r>
      <w:proofErr w:type="spellEnd"/>
      <w:r w:rsidRPr="00A03173">
        <w:rPr>
          <w:rFonts w:asciiTheme="majorHAnsi" w:hAnsiTheme="majorHAnsi" w:cstheme="majorHAnsi"/>
          <w:sz w:val="24"/>
          <w:szCs w:val="24"/>
        </w:rPr>
        <w:t xml:space="preserve">” – w przypadku pozytywnej oceny wniosku i otrzymania dofinansowania na realizację projektu. Opis projektu stanowi załącznik nr 1 do OPZ. Załącznik nr 1 do OPZ zawiera opis założeń projektu stanowiący część wniosku o dofinansowanie. Dokument ten nie zawiera konkretnej specyfikacji wymagań funkcjonalnych i </w:t>
      </w:r>
      <w:proofErr w:type="spellStart"/>
      <w:r w:rsidRPr="00A03173">
        <w:rPr>
          <w:rFonts w:asciiTheme="majorHAnsi" w:hAnsiTheme="majorHAnsi" w:cstheme="majorHAnsi"/>
          <w:sz w:val="24"/>
          <w:szCs w:val="24"/>
        </w:rPr>
        <w:t>pozafunkcjonalnych</w:t>
      </w:r>
      <w:proofErr w:type="spellEnd"/>
      <w:r w:rsidRPr="00A03173">
        <w:rPr>
          <w:rFonts w:asciiTheme="majorHAnsi" w:hAnsiTheme="majorHAnsi" w:cstheme="majorHAnsi"/>
          <w:sz w:val="24"/>
          <w:szCs w:val="24"/>
        </w:rPr>
        <w:t xml:space="preserve">, które pozwoliłyby Wykonawcy na rzetelne przeprowadzenie wyceny działań koniecznych do jego zrealizowania. Co więcej, Zamawiający zobowiązuje Wykonawcę do jego realizacji w ramach prac serwisowych, czyli w okresie gwarancyjnym już po zrealizowaniu podstawowego przedmiotu niniejszego zamówienia, co znacząco odbiega od praktyki widocznej w innych postępowaniach przetargowych. W związku z tym, Wykonawca prosi Zamawiającego o kompletną specyfikację wymagań funkcjonalnych i </w:t>
      </w:r>
      <w:proofErr w:type="spellStart"/>
      <w:r w:rsidRPr="00A03173">
        <w:rPr>
          <w:rFonts w:asciiTheme="majorHAnsi" w:hAnsiTheme="majorHAnsi" w:cstheme="majorHAnsi"/>
          <w:sz w:val="24"/>
          <w:szCs w:val="24"/>
        </w:rPr>
        <w:t>pozafunkcjonalnych</w:t>
      </w:r>
      <w:proofErr w:type="spellEnd"/>
      <w:r w:rsidRPr="00A03173">
        <w:rPr>
          <w:rFonts w:asciiTheme="majorHAnsi" w:hAnsiTheme="majorHAnsi" w:cstheme="majorHAnsi"/>
          <w:sz w:val="24"/>
          <w:szCs w:val="24"/>
        </w:rPr>
        <w:t xml:space="preserve"> </w:t>
      </w:r>
      <w:r w:rsidRPr="00A03173">
        <w:rPr>
          <w:rFonts w:asciiTheme="majorHAnsi" w:hAnsiTheme="majorHAnsi" w:cstheme="majorHAnsi"/>
          <w:sz w:val="24"/>
          <w:szCs w:val="24"/>
        </w:rPr>
        <w:lastRenderedPageBreak/>
        <w:t xml:space="preserve">oraz opis procesów biznesowych dotyczących usług </w:t>
      </w:r>
      <w:proofErr w:type="spellStart"/>
      <w:r w:rsidRPr="00A03173">
        <w:rPr>
          <w:rFonts w:asciiTheme="majorHAnsi" w:hAnsiTheme="majorHAnsi" w:cstheme="majorHAnsi"/>
          <w:sz w:val="24"/>
          <w:szCs w:val="24"/>
        </w:rPr>
        <w:t>Telewizyta</w:t>
      </w:r>
      <w:proofErr w:type="spellEnd"/>
      <w:r w:rsidRPr="00A03173">
        <w:rPr>
          <w:rFonts w:asciiTheme="majorHAnsi" w:hAnsiTheme="majorHAnsi" w:cstheme="majorHAnsi"/>
          <w:sz w:val="24"/>
          <w:szCs w:val="24"/>
        </w:rPr>
        <w:t xml:space="preserve"> i </w:t>
      </w:r>
      <w:proofErr w:type="spellStart"/>
      <w:r w:rsidRPr="00A03173">
        <w:rPr>
          <w:rFonts w:asciiTheme="majorHAnsi" w:hAnsiTheme="majorHAnsi" w:cstheme="majorHAnsi"/>
          <w:sz w:val="24"/>
          <w:szCs w:val="24"/>
        </w:rPr>
        <w:t>Telemonitoring</w:t>
      </w:r>
      <w:proofErr w:type="spellEnd"/>
      <w:r w:rsidRPr="00A03173">
        <w:rPr>
          <w:rFonts w:asciiTheme="majorHAnsi" w:hAnsiTheme="majorHAnsi" w:cstheme="majorHAnsi"/>
          <w:sz w:val="24"/>
          <w:szCs w:val="24"/>
        </w:rPr>
        <w:t xml:space="preserve"> wytwarzanych w ramach projektu lub usunięcie tego wymogu z postępowania. </w:t>
      </w:r>
    </w:p>
    <w:p w14:paraId="095D7F1F"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1. Prosimy o potwierdzenie, że Wykonawca winien uwzględnić w Ofercie jedynie specyfikację funkcjonalną oprogramowania tj. poniższe obszary wniosku wymienione w Tabela 2. Efekty rzeczowe Projektu a contrario, że nie będzie odpowiedzialny za dostarczenie Infrastruktury informatycznej i Infrastruktury programowej wymienionych rzeczonej Tabeli 2 Załącznika nr 1 do OPZ.      </w:t>
      </w:r>
    </w:p>
    <w:p w14:paraId="62E28D1E"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2. Załącznik nr 1 do OPZ zawiera opis założeń projektu stanowiący część wniosku o dofinansowanie. Dokument ten nie zawiera konkretnej specyfikacji wymagań funkcjonalnych i </w:t>
      </w:r>
      <w:proofErr w:type="spellStart"/>
      <w:r w:rsidRPr="00A03173">
        <w:rPr>
          <w:rFonts w:asciiTheme="majorHAnsi" w:hAnsiTheme="majorHAnsi" w:cstheme="majorHAnsi"/>
          <w:sz w:val="24"/>
          <w:szCs w:val="24"/>
        </w:rPr>
        <w:t>pozafunkcjonalnych</w:t>
      </w:r>
      <w:proofErr w:type="spellEnd"/>
      <w:r w:rsidRPr="00A03173">
        <w:rPr>
          <w:rFonts w:asciiTheme="majorHAnsi" w:hAnsiTheme="majorHAnsi" w:cstheme="majorHAnsi"/>
          <w:sz w:val="24"/>
          <w:szCs w:val="24"/>
        </w:rPr>
        <w:t xml:space="preserve">, które pozwoliłyby Wykonawcy na rzetelne przeprowadzenie wyceny działań koniecznych do jego zrealizowania, co samo w sobie stanowi istotne naruszenie art. 29 ust. 1 ustawy </w:t>
      </w:r>
      <w:proofErr w:type="spellStart"/>
      <w:r w:rsidRPr="00A03173">
        <w:rPr>
          <w:rFonts w:asciiTheme="majorHAnsi" w:hAnsiTheme="majorHAnsi" w:cstheme="majorHAnsi"/>
          <w:sz w:val="24"/>
          <w:szCs w:val="24"/>
        </w:rPr>
        <w:t>pzp</w:t>
      </w:r>
      <w:proofErr w:type="spellEnd"/>
      <w:r w:rsidRPr="00A03173">
        <w:rPr>
          <w:rFonts w:asciiTheme="majorHAnsi" w:hAnsiTheme="majorHAnsi" w:cstheme="majorHAnsi"/>
          <w:sz w:val="24"/>
          <w:szCs w:val="24"/>
        </w:rPr>
        <w:t xml:space="preserve">. Co więcej, Zamawiający zobowiązuje Wykonawcę do jego realizacji w ramach prac serwisowych, czyli w okresie gwarancyjnym już po zrealizowaniu podstawowego przedmiotu niniejszego zamówienia, co znacząco odbiega od praktyki widocznej w innych postępowaniach przetargowych. </w:t>
      </w:r>
    </w:p>
    <w:p w14:paraId="284CB555"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W związku z tym, Wykonawca prosi Zamawiającego o kompletną specyfikację wymagań funkcjonalnych i </w:t>
      </w:r>
      <w:proofErr w:type="spellStart"/>
      <w:r w:rsidRPr="00A03173">
        <w:rPr>
          <w:rFonts w:asciiTheme="majorHAnsi" w:hAnsiTheme="majorHAnsi" w:cstheme="majorHAnsi"/>
          <w:sz w:val="24"/>
          <w:szCs w:val="24"/>
        </w:rPr>
        <w:t>pozafunkcjonalnych</w:t>
      </w:r>
      <w:proofErr w:type="spellEnd"/>
      <w:r w:rsidRPr="00A03173">
        <w:rPr>
          <w:rFonts w:asciiTheme="majorHAnsi" w:hAnsiTheme="majorHAnsi" w:cstheme="majorHAnsi"/>
          <w:sz w:val="24"/>
          <w:szCs w:val="24"/>
        </w:rPr>
        <w:t xml:space="preserve"> oraz opis procesów biznesowych dotyczących usług </w:t>
      </w:r>
      <w:proofErr w:type="spellStart"/>
      <w:r w:rsidRPr="00A03173">
        <w:rPr>
          <w:rFonts w:asciiTheme="majorHAnsi" w:hAnsiTheme="majorHAnsi" w:cstheme="majorHAnsi"/>
          <w:sz w:val="24"/>
          <w:szCs w:val="24"/>
        </w:rPr>
        <w:t>Telewizyta</w:t>
      </w:r>
      <w:proofErr w:type="spellEnd"/>
      <w:r w:rsidRPr="00A03173">
        <w:rPr>
          <w:rFonts w:asciiTheme="majorHAnsi" w:hAnsiTheme="majorHAnsi" w:cstheme="majorHAnsi"/>
          <w:sz w:val="24"/>
          <w:szCs w:val="24"/>
        </w:rPr>
        <w:t xml:space="preserve"> i </w:t>
      </w:r>
      <w:proofErr w:type="spellStart"/>
      <w:r w:rsidRPr="00A03173">
        <w:rPr>
          <w:rFonts w:asciiTheme="majorHAnsi" w:hAnsiTheme="majorHAnsi" w:cstheme="majorHAnsi"/>
          <w:sz w:val="24"/>
          <w:szCs w:val="24"/>
        </w:rPr>
        <w:t>Telemonitoring</w:t>
      </w:r>
      <w:proofErr w:type="spellEnd"/>
      <w:r w:rsidRPr="00A03173">
        <w:rPr>
          <w:rFonts w:asciiTheme="majorHAnsi" w:hAnsiTheme="majorHAnsi" w:cstheme="majorHAnsi"/>
          <w:sz w:val="24"/>
          <w:szCs w:val="24"/>
        </w:rPr>
        <w:t xml:space="preserve"> wytwarzanych w ramach projektu lub usunięcie tego wymogu z postępowania.   3. Jak wynika z treści załącznika oraz postępowań realizowanych przez Szpitale Wielkopolskie Zamawiający był uczestnikiem także projektu </w:t>
      </w:r>
      <w:proofErr w:type="spellStart"/>
      <w:r w:rsidRPr="00A03173">
        <w:rPr>
          <w:rFonts w:asciiTheme="majorHAnsi" w:hAnsiTheme="majorHAnsi" w:cstheme="majorHAnsi"/>
          <w:sz w:val="24"/>
          <w:szCs w:val="24"/>
        </w:rPr>
        <w:t>WeZ</w:t>
      </w:r>
      <w:proofErr w:type="spellEnd"/>
      <w:r w:rsidRPr="00A03173">
        <w:rPr>
          <w:rFonts w:asciiTheme="majorHAnsi" w:hAnsiTheme="majorHAnsi" w:cstheme="majorHAnsi"/>
          <w:sz w:val="24"/>
          <w:szCs w:val="24"/>
        </w:rPr>
        <w:t xml:space="preserve"> i jest uczestnikiem projektu przewidującego integrację z Platformą Regionalną poprzez dostawę Lokalnego Oprogramowania Komunikacyjnego. Prosimy o potwierdzenie, że Wykonawca przedmiotu niniejszego postępowania nie musi dostosowywać dostarczanego HIS do współpracy z Platformą Regionalną.</w:t>
      </w:r>
    </w:p>
    <w:p w14:paraId="21D533E8"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b/>
          <w:sz w:val="24"/>
          <w:szCs w:val="24"/>
        </w:rPr>
        <w:t>ODP. 411 oraz 412:</w:t>
      </w:r>
      <w:r w:rsidRPr="00A03173">
        <w:rPr>
          <w:rFonts w:asciiTheme="majorHAnsi" w:hAnsiTheme="majorHAnsi" w:cstheme="majorHAnsi"/>
          <w:sz w:val="24"/>
          <w:szCs w:val="24"/>
        </w:rPr>
        <w:t xml:space="preserve"> Zamawiający zgodnie z zapisami SIWZ zamieścił informacje o planowanej realizacji projektu – odrębnym, nieobjętym niniejszym postępowaniem. </w:t>
      </w:r>
    </w:p>
    <w:p w14:paraId="0B34FD56"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b/>
          <w:sz w:val="24"/>
          <w:szCs w:val="24"/>
        </w:rPr>
        <w:t>ODP. 413:</w:t>
      </w:r>
      <w:r w:rsidRPr="00A03173">
        <w:rPr>
          <w:rFonts w:asciiTheme="majorHAnsi" w:hAnsiTheme="majorHAnsi" w:cstheme="majorHAnsi"/>
          <w:sz w:val="24"/>
          <w:szCs w:val="24"/>
        </w:rPr>
        <w:t xml:space="preserve"> Uruchomiony w Szpitalu system musi zostać zintegrowany z Platformą Regionalną poprzez LOK.</w:t>
      </w:r>
    </w:p>
    <w:p w14:paraId="0AE78C9C" w14:textId="77777777" w:rsidR="00354433" w:rsidRPr="00A03173" w:rsidRDefault="00354433" w:rsidP="00354433">
      <w:pPr>
        <w:spacing w:after="0"/>
        <w:jc w:val="both"/>
        <w:rPr>
          <w:rFonts w:asciiTheme="majorHAnsi" w:hAnsiTheme="majorHAnsi" w:cstheme="majorHAnsi"/>
          <w:sz w:val="24"/>
          <w:szCs w:val="24"/>
        </w:rPr>
      </w:pPr>
    </w:p>
    <w:p w14:paraId="7009F145"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Zamawiający na pytanie 412 odpowiedział, że projekt "</w:t>
      </w:r>
      <w:proofErr w:type="spellStart"/>
      <w:r w:rsidRPr="00A03173">
        <w:rPr>
          <w:rFonts w:asciiTheme="majorHAnsi" w:hAnsiTheme="majorHAnsi" w:cstheme="majorHAnsi"/>
          <w:sz w:val="24"/>
          <w:szCs w:val="24"/>
        </w:rPr>
        <w:t>Telerehabilitacyjny</w:t>
      </w:r>
      <w:proofErr w:type="spellEnd"/>
      <w:r w:rsidRPr="00A03173">
        <w:rPr>
          <w:rFonts w:asciiTheme="majorHAnsi" w:hAnsiTheme="majorHAnsi" w:cstheme="majorHAnsi"/>
          <w:sz w:val="24"/>
          <w:szCs w:val="24"/>
        </w:rPr>
        <w:t xml:space="preserve">" będzie realizowany odrębnym, nieobjętym niniejszym postępowaniem projektem. Zgodnie z pytaniem 412, ponownie przypominamy, że opis projektu z Załącznika nr 1 do OPZ nie posiada specyfikacji wymagań funkcjonalnych i niefunkcjonalnych, co uniemożliwia wycenę dostosowania do niego systemu HIS. Sam konspekt projektu będący częścią wniosku o dofinansowanie nie może być podstawą rzetelnej wyceny prac potrzebnych na dostosowanie systemu. Projekt ten jest na tak wczesnym etapie, że do czasu jego ogłoszenia w ostatecznym kształcie, mogą w nim pojawić się założenia lub wymogi diametralnie zmieniające każdą potencjalną wycenę.  </w:t>
      </w:r>
    </w:p>
    <w:p w14:paraId="4879D189"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W takiej sytuacji Wykonawca ponownie prosi o usunięcie wymogu lub zdeterminowanie nakładu prac, które Wykonawca musi uwzględniać w wycenie np. 10 roboczo-dni.</w:t>
      </w:r>
    </w:p>
    <w:p w14:paraId="04685D26" w14:textId="77777777" w:rsidR="00354433" w:rsidRPr="00A03173" w:rsidRDefault="00354433" w:rsidP="00354433">
      <w:pPr>
        <w:spacing w:after="0"/>
        <w:jc w:val="both"/>
        <w:rPr>
          <w:rFonts w:asciiTheme="majorHAnsi" w:hAnsiTheme="majorHAnsi" w:cstheme="majorHAnsi"/>
          <w:sz w:val="24"/>
          <w:szCs w:val="24"/>
        </w:rPr>
      </w:pPr>
    </w:p>
    <w:p w14:paraId="32CA2F41" w14:textId="77777777" w:rsidR="00354433" w:rsidRPr="00A03173" w:rsidRDefault="00354433" w:rsidP="00354433">
      <w:pPr>
        <w:spacing w:after="0"/>
        <w:jc w:val="both"/>
        <w:rPr>
          <w:rFonts w:asciiTheme="majorHAnsi" w:hAnsiTheme="majorHAnsi" w:cstheme="majorHAnsi"/>
          <w:b/>
          <w:sz w:val="24"/>
          <w:szCs w:val="24"/>
        </w:rPr>
      </w:pPr>
      <w:r w:rsidRPr="00A03173">
        <w:rPr>
          <w:rFonts w:asciiTheme="majorHAnsi" w:hAnsiTheme="majorHAnsi" w:cstheme="majorHAnsi"/>
          <w:b/>
          <w:sz w:val="24"/>
          <w:szCs w:val="24"/>
        </w:rPr>
        <w:t>Projekt "</w:t>
      </w:r>
      <w:proofErr w:type="spellStart"/>
      <w:r w:rsidRPr="00A03173">
        <w:rPr>
          <w:rFonts w:asciiTheme="majorHAnsi" w:hAnsiTheme="majorHAnsi" w:cstheme="majorHAnsi"/>
          <w:b/>
          <w:sz w:val="24"/>
          <w:szCs w:val="24"/>
        </w:rPr>
        <w:t>Telerehabilitacyjny</w:t>
      </w:r>
      <w:proofErr w:type="spellEnd"/>
      <w:r w:rsidRPr="00A03173">
        <w:rPr>
          <w:rFonts w:asciiTheme="majorHAnsi" w:hAnsiTheme="majorHAnsi" w:cstheme="majorHAnsi"/>
          <w:b/>
          <w:sz w:val="24"/>
          <w:szCs w:val="24"/>
        </w:rPr>
        <w:t>" będzie realizowany odrębnym, nieobjętym niniejszym postępowaniem projektem, jest jedynie informacją, czego Wykonawca może się spodziewać w przyszłości. Nie należy uwzględniać w wycenie żadnych prac związanych z tym projektem. Zamawiający musi jednak wziąć pod uwagę konieczność podłączenia do platformy regionalnej.</w:t>
      </w:r>
    </w:p>
    <w:p w14:paraId="1183B026" w14:textId="77777777" w:rsidR="00354433" w:rsidRPr="00A03173" w:rsidRDefault="00354433" w:rsidP="00354433">
      <w:pPr>
        <w:spacing w:after="0"/>
        <w:jc w:val="both"/>
        <w:rPr>
          <w:rFonts w:asciiTheme="majorHAnsi" w:hAnsiTheme="majorHAnsi" w:cstheme="majorHAnsi"/>
          <w:b/>
          <w:sz w:val="24"/>
          <w:szCs w:val="24"/>
        </w:rPr>
      </w:pPr>
    </w:p>
    <w:p w14:paraId="04096BFD" w14:textId="77777777" w:rsidR="00354433" w:rsidRPr="00A03173" w:rsidRDefault="00354433" w:rsidP="00354433">
      <w:pPr>
        <w:spacing w:after="0"/>
        <w:jc w:val="both"/>
        <w:rPr>
          <w:rFonts w:asciiTheme="majorHAnsi" w:hAnsiTheme="majorHAnsi" w:cstheme="majorHAnsi"/>
          <w:sz w:val="24"/>
          <w:szCs w:val="24"/>
        </w:rPr>
      </w:pPr>
    </w:p>
    <w:p w14:paraId="788075A4" w14:textId="77777777" w:rsidR="00354433" w:rsidRPr="00A03173" w:rsidRDefault="00354433" w:rsidP="00354433">
      <w:pPr>
        <w:pStyle w:val="Akapitzlist"/>
        <w:numPr>
          <w:ilvl w:val="0"/>
          <w:numId w:val="1"/>
        </w:numPr>
        <w:spacing w:after="0" w:line="240" w:lineRule="auto"/>
        <w:jc w:val="both"/>
        <w:rPr>
          <w:rFonts w:asciiTheme="majorHAnsi" w:eastAsia="Times New Roman" w:hAnsiTheme="majorHAnsi" w:cstheme="majorHAnsi"/>
          <w:sz w:val="24"/>
          <w:szCs w:val="24"/>
          <w:lang w:eastAsia="pl-PL"/>
        </w:rPr>
      </w:pPr>
      <w:r w:rsidRPr="00A03173">
        <w:rPr>
          <w:rFonts w:asciiTheme="majorHAnsi" w:hAnsiTheme="majorHAnsi" w:cstheme="majorHAnsi"/>
          <w:b/>
          <w:sz w:val="24"/>
          <w:szCs w:val="24"/>
        </w:rPr>
        <w:t>Załącznik_10-OPZ; Zakres 2 – Dostawa oprogramowania, Zakres 2 – Dostawa oprogramowania Wymagania dla</w:t>
      </w:r>
      <w:r w:rsidRPr="00A03173">
        <w:rPr>
          <w:rFonts w:asciiTheme="majorHAnsi" w:eastAsia="Times New Roman" w:hAnsiTheme="majorHAnsi" w:cstheme="majorHAnsi"/>
          <w:b/>
          <w:sz w:val="24"/>
          <w:szCs w:val="24"/>
          <w:lang w:eastAsia="pl-PL"/>
        </w:rPr>
        <w:t xml:space="preserve"> zintegrowanego systemu HIS oraz ERP</w:t>
      </w:r>
      <w:r w:rsidRPr="00A03173">
        <w:rPr>
          <w:rFonts w:asciiTheme="majorHAnsi" w:eastAsia="Times New Roman" w:hAnsiTheme="majorHAnsi" w:cstheme="majorHAnsi"/>
          <w:b/>
          <w:sz w:val="24"/>
          <w:szCs w:val="24"/>
          <w:lang w:eastAsia="pl-PL"/>
        </w:rPr>
        <w:br/>
        <w:t>System HIS Funkcjonalności Laboratoryjnego Systemu Informatycznego (LIS)</w:t>
      </w:r>
    </w:p>
    <w:p w14:paraId="732DFF46" w14:textId="77777777" w:rsidR="00354433" w:rsidRPr="00A03173" w:rsidRDefault="00354433" w:rsidP="00354433">
      <w:pPr>
        <w:spacing w:after="0"/>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Możliwość podłączenia i współpracy z drukarką fiskalną. W związku z ogólnym przedstawieniem oczekiwanego wymogu prosimy Zamawiającego o wskazanie protokołów obsługi posiadanych modeli drukarek fiskalnych.</w:t>
      </w:r>
    </w:p>
    <w:p w14:paraId="46A71372"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b/>
          <w:sz w:val="24"/>
          <w:szCs w:val="24"/>
        </w:rPr>
        <w:t>ODP. 486</w:t>
      </w:r>
      <w:r w:rsidRPr="00A03173">
        <w:rPr>
          <w:rFonts w:asciiTheme="majorHAnsi" w:hAnsiTheme="majorHAnsi" w:cstheme="majorHAnsi"/>
          <w:sz w:val="24"/>
          <w:szCs w:val="24"/>
        </w:rPr>
        <w:t xml:space="preserve"> Protokoły zostaną udostępnione na etapie wdrożenia. Zamawiający podtrzymuje wymaganie.</w:t>
      </w:r>
    </w:p>
    <w:p w14:paraId="12A1CF5D"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odpowiadając na pytanie 486 nie przekazał żadnych szczegółów dot. protokołów obsługi drukarek fiskalnych W związku z tym Wykonawca nie jest w stanie oszacować kosztów podłączenia i integracji. Prosimy ponownie o udzielenie odpowiedzi, która umożliwi wycenę tej części projektu.</w:t>
      </w:r>
    </w:p>
    <w:p w14:paraId="649CD92E"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 xml:space="preserve">Zamawiający w chwili obecnej posiada stare kasy fiskalne firmy </w:t>
      </w:r>
      <w:proofErr w:type="spellStart"/>
      <w:r w:rsidRPr="00A03173">
        <w:rPr>
          <w:rFonts w:asciiTheme="majorHAnsi" w:hAnsiTheme="majorHAnsi" w:cstheme="majorHAnsi"/>
          <w:b/>
          <w:sz w:val="24"/>
          <w:szCs w:val="24"/>
        </w:rPr>
        <w:t>Novitus</w:t>
      </w:r>
      <w:proofErr w:type="spellEnd"/>
      <w:r w:rsidRPr="00A03173">
        <w:rPr>
          <w:rFonts w:asciiTheme="majorHAnsi" w:hAnsiTheme="majorHAnsi" w:cstheme="majorHAnsi"/>
          <w:b/>
          <w:sz w:val="24"/>
          <w:szCs w:val="24"/>
        </w:rPr>
        <w:t xml:space="preserve"> (6 szt.), które zostaną zastąpione kasami on-line w czerwca 2021. Na chwilę obecną nie wiadomo jakie to będą kasy, więc nie znany jest protokół.</w:t>
      </w:r>
    </w:p>
    <w:p w14:paraId="7044B4F7" w14:textId="77777777" w:rsidR="00354433" w:rsidRPr="00A03173" w:rsidRDefault="00354433" w:rsidP="00354433">
      <w:pPr>
        <w:jc w:val="both"/>
        <w:rPr>
          <w:rFonts w:asciiTheme="majorHAnsi" w:hAnsiTheme="majorHAnsi" w:cstheme="majorHAnsi"/>
          <w:b/>
          <w:sz w:val="24"/>
          <w:szCs w:val="24"/>
        </w:rPr>
      </w:pPr>
    </w:p>
    <w:p w14:paraId="16DF6038" w14:textId="77777777" w:rsidR="00354433" w:rsidRPr="00A03173" w:rsidRDefault="00354433" w:rsidP="00354433">
      <w:pPr>
        <w:pStyle w:val="Akapitzlist"/>
        <w:numPr>
          <w:ilvl w:val="0"/>
          <w:numId w:val="1"/>
        </w:numPr>
        <w:spacing w:after="0" w:line="240" w:lineRule="auto"/>
        <w:jc w:val="both"/>
        <w:rPr>
          <w:rFonts w:asciiTheme="majorHAnsi" w:hAnsiTheme="majorHAnsi" w:cstheme="majorHAnsi"/>
          <w:b/>
          <w:sz w:val="24"/>
          <w:szCs w:val="24"/>
        </w:rPr>
      </w:pPr>
      <w:r w:rsidRPr="00A03173">
        <w:rPr>
          <w:rFonts w:asciiTheme="majorHAnsi" w:hAnsiTheme="majorHAnsi" w:cstheme="majorHAnsi"/>
          <w:b/>
          <w:sz w:val="24"/>
          <w:szCs w:val="24"/>
        </w:rPr>
        <w:t>Załącznik_10-OPZ; Zakres 2 – Dostawa oprogramowania, Zakres 2 – Dostawa oprogramowania Wymagania dla zintegrowanego systemu HIS oraz ERP, System HIS Zlecenia Pozostałe wymagania wobec systemu</w:t>
      </w:r>
    </w:p>
    <w:p w14:paraId="127AFAD2"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Musi istnieć możliwość definiowania szablonów dokumentów skojarzonych z wprowadzanym zleceniem. Prosimy o doprecyzowanie, o jakie dokumenty chodzi we wskazanym wymogu.</w:t>
      </w:r>
    </w:p>
    <w:p w14:paraId="12F4FFCA"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b/>
          <w:sz w:val="24"/>
          <w:szCs w:val="24"/>
        </w:rPr>
        <w:t>ODP. 280</w:t>
      </w:r>
      <w:r w:rsidRPr="00A03173">
        <w:rPr>
          <w:rFonts w:asciiTheme="majorHAnsi" w:hAnsiTheme="majorHAnsi" w:cstheme="majorHAnsi"/>
          <w:sz w:val="24"/>
          <w:szCs w:val="24"/>
        </w:rPr>
        <w:t xml:space="preserve"> Dowolnych dokumentów niestandardowych.</w:t>
      </w:r>
    </w:p>
    <w:p w14:paraId="5C05B662"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Zamawiający na pytanie 280, którego celem było uzyskanie szczegółów potrzebnych do wyceny przedmiotowej funkcjonalności udzielił odpowiedzi, która niestety nic nie wyjaśniła. Prosimy w związku z tym o dodatkowe informacje z konkretnym przykładem niestandardowych dokumentów skojarzonych ze zleceniem i sposobu ich wykorzystania.</w:t>
      </w:r>
    </w:p>
    <w:p w14:paraId="6232AAD0"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Zamawiający oczekuje możliwości skojarzenia z procedurą dowolnego dokumentu zdefiniowanego w systemie (np. szablon ankiety przedoperacyjnej przy zleceniu znieczulenia).</w:t>
      </w:r>
    </w:p>
    <w:p w14:paraId="4CCFC5E7" w14:textId="77777777" w:rsidR="00354433" w:rsidRPr="00A03173" w:rsidRDefault="00354433" w:rsidP="00354433">
      <w:pPr>
        <w:jc w:val="both"/>
        <w:rPr>
          <w:rFonts w:asciiTheme="majorHAnsi" w:hAnsiTheme="majorHAnsi" w:cstheme="majorHAnsi"/>
          <w:b/>
          <w:sz w:val="24"/>
          <w:szCs w:val="24"/>
        </w:rPr>
      </w:pPr>
    </w:p>
    <w:p w14:paraId="59E80EAD" w14:textId="77777777" w:rsidR="00354433" w:rsidRPr="00A03173" w:rsidRDefault="00354433" w:rsidP="00354433">
      <w:pPr>
        <w:pStyle w:val="Akapitzlist"/>
        <w:numPr>
          <w:ilvl w:val="0"/>
          <w:numId w:val="1"/>
        </w:numPr>
        <w:spacing w:after="0"/>
        <w:jc w:val="both"/>
        <w:rPr>
          <w:rFonts w:asciiTheme="majorHAnsi" w:hAnsiTheme="majorHAnsi" w:cstheme="majorHAnsi"/>
          <w:sz w:val="24"/>
          <w:szCs w:val="24"/>
        </w:rPr>
      </w:pPr>
      <w:r w:rsidRPr="00A03173">
        <w:rPr>
          <w:rFonts w:asciiTheme="majorHAnsi" w:hAnsiTheme="majorHAnsi" w:cstheme="majorHAnsi"/>
          <w:b/>
          <w:sz w:val="24"/>
          <w:szCs w:val="24"/>
        </w:rPr>
        <w:t>Załącznik_10-OPZ; Zakres 2</w:t>
      </w:r>
      <w:r w:rsidRPr="00A03173">
        <w:rPr>
          <w:rFonts w:asciiTheme="majorHAnsi" w:hAnsiTheme="majorHAnsi" w:cstheme="majorHAnsi"/>
          <w:sz w:val="24"/>
          <w:szCs w:val="24"/>
        </w:rPr>
        <w:t xml:space="preserve"> – </w:t>
      </w:r>
      <w:r w:rsidRPr="00A03173">
        <w:rPr>
          <w:rFonts w:asciiTheme="majorHAnsi" w:hAnsiTheme="majorHAnsi" w:cstheme="majorHAnsi"/>
          <w:b/>
          <w:sz w:val="24"/>
          <w:szCs w:val="24"/>
        </w:rPr>
        <w:t>Dostawa oprogramowania, Zakres 2 – Dostawa oprogramowania Wymagania dla zintegrowanego systemu HIS oraz ERP System HIS Funkcjonalności Laboratoryjnego Systemu Informatycznego (LIS)</w:t>
      </w:r>
    </w:p>
    <w:p w14:paraId="3687E1EF" w14:textId="77777777" w:rsidR="00354433" w:rsidRPr="00A03173" w:rsidRDefault="00354433" w:rsidP="00354433">
      <w:pPr>
        <w:spacing w:after="0"/>
        <w:jc w:val="both"/>
        <w:rPr>
          <w:rFonts w:asciiTheme="majorHAnsi" w:hAnsiTheme="majorHAnsi" w:cstheme="majorHAnsi"/>
          <w:sz w:val="24"/>
          <w:szCs w:val="24"/>
        </w:rPr>
      </w:pPr>
      <w:r w:rsidRPr="00A03173">
        <w:rPr>
          <w:rFonts w:asciiTheme="majorHAnsi" w:hAnsiTheme="majorHAnsi" w:cstheme="majorHAnsi"/>
          <w:sz w:val="24"/>
          <w:szCs w:val="24"/>
        </w:rPr>
        <w:t xml:space="preserve">Możliwość alternatywnego wykonywania tych samych badań na kilku (różnych lub takich samych) analizatorach </w:t>
      </w:r>
    </w:p>
    <w:p w14:paraId="15F3548F" w14:textId="77777777" w:rsidR="00354433" w:rsidRPr="00A03173" w:rsidRDefault="00354433" w:rsidP="00354433">
      <w:pPr>
        <w:pStyle w:val="Akapitzlist"/>
        <w:numPr>
          <w:ilvl w:val="0"/>
          <w:numId w:val="3"/>
        </w:numPr>
        <w:spacing w:after="0"/>
        <w:jc w:val="both"/>
        <w:rPr>
          <w:rFonts w:asciiTheme="majorHAnsi" w:hAnsiTheme="majorHAnsi" w:cstheme="majorHAnsi"/>
          <w:sz w:val="24"/>
          <w:szCs w:val="24"/>
        </w:rPr>
      </w:pPr>
      <w:r w:rsidRPr="00A03173">
        <w:rPr>
          <w:rFonts w:asciiTheme="majorHAnsi" w:hAnsiTheme="majorHAnsi" w:cstheme="majorHAnsi"/>
          <w:sz w:val="24"/>
          <w:szCs w:val="24"/>
        </w:rPr>
        <w:t>oprogramowanie musi umożliwiać automatyczny (bez wskazywania przez użytkownika) przydział próbek do analizatorów/pracowni z uwzględnieniem:</w:t>
      </w:r>
    </w:p>
    <w:p w14:paraId="32FFB769" w14:textId="77777777" w:rsidR="00354433" w:rsidRPr="00A03173" w:rsidRDefault="00354433" w:rsidP="00354433">
      <w:pPr>
        <w:pStyle w:val="Akapitzlist"/>
        <w:numPr>
          <w:ilvl w:val="1"/>
          <w:numId w:val="3"/>
        </w:numPr>
        <w:spacing w:after="0"/>
        <w:jc w:val="both"/>
        <w:rPr>
          <w:rFonts w:asciiTheme="majorHAnsi" w:hAnsiTheme="majorHAnsi" w:cstheme="majorHAnsi"/>
          <w:sz w:val="24"/>
          <w:szCs w:val="24"/>
        </w:rPr>
      </w:pPr>
      <w:r w:rsidRPr="00A03173">
        <w:rPr>
          <w:rFonts w:asciiTheme="majorHAnsi" w:hAnsiTheme="majorHAnsi" w:cstheme="majorHAnsi"/>
          <w:sz w:val="24"/>
          <w:szCs w:val="24"/>
        </w:rPr>
        <w:t>możliwości zadania przez użytkownika reguł przydziału,</w:t>
      </w:r>
    </w:p>
    <w:p w14:paraId="172BF93C" w14:textId="77777777" w:rsidR="00354433" w:rsidRPr="00A03173" w:rsidRDefault="00354433" w:rsidP="00354433">
      <w:pPr>
        <w:pStyle w:val="Akapitzlist"/>
        <w:numPr>
          <w:ilvl w:val="1"/>
          <w:numId w:val="3"/>
        </w:numPr>
        <w:spacing w:after="0"/>
        <w:jc w:val="both"/>
        <w:rPr>
          <w:rFonts w:asciiTheme="majorHAnsi" w:hAnsiTheme="majorHAnsi" w:cstheme="majorHAnsi"/>
          <w:sz w:val="24"/>
          <w:szCs w:val="24"/>
        </w:rPr>
      </w:pPr>
      <w:r w:rsidRPr="00A03173">
        <w:rPr>
          <w:rFonts w:asciiTheme="majorHAnsi" w:hAnsiTheme="majorHAnsi" w:cstheme="majorHAnsi"/>
          <w:sz w:val="24"/>
          <w:szCs w:val="24"/>
        </w:rPr>
        <w:lastRenderedPageBreak/>
        <w:t>możliwości wystąpienia w jednym wsadzie do analizatora nieokreślonej (jedna lub kilka) liczby próbek tego samego materiału tego samego pacjenta,</w:t>
      </w:r>
    </w:p>
    <w:p w14:paraId="0D052E38" w14:textId="77777777" w:rsidR="00354433" w:rsidRPr="00A03173" w:rsidRDefault="00354433" w:rsidP="00354433">
      <w:pPr>
        <w:pStyle w:val="Akapitzlist"/>
        <w:numPr>
          <w:ilvl w:val="1"/>
          <w:numId w:val="3"/>
        </w:numPr>
        <w:spacing w:after="0"/>
        <w:jc w:val="both"/>
        <w:rPr>
          <w:rFonts w:asciiTheme="majorHAnsi" w:hAnsiTheme="majorHAnsi" w:cstheme="majorHAnsi"/>
          <w:sz w:val="24"/>
          <w:szCs w:val="24"/>
        </w:rPr>
      </w:pPr>
      <w:r w:rsidRPr="00A03173">
        <w:rPr>
          <w:rFonts w:asciiTheme="majorHAnsi" w:hAnsiTheme="majorHAnsi" w:cstheme="majorHAnsi"/>
          <w:sz w:val="24"/>
          <w:szCs w:val="24"/>
        </w:rPr>
        <w:t>automatycznego programowania i odbioru wyników z któregokolwiek takiego analizatora, bez wskazywania, na którym zostaną lub zostały wykonane,</w:t>
      </w:r>
    </w:p>
    <w:p w14:paraId="1ACACF65" w14:textId="77777777" w:rsidR="00354433" w:rsidRPr="00A03173" w:rsidRDefault="00354433" w:rsidP="00354433">
      <w:pPr>
        <w:pStyle w:val="Akapitzlist"/>
        <w:numPr>
          <w:ilvl w:val="1"/>
          <w:numId w:val="3"/>
        </w:numPr>
        <w:spacing w:after="0"/>
        <w:jc w:val="both"/>
        <w:rPr>
          <w:rFonts w:asciiTheme="majorHAnsi" w:hAnsiTheme="majorHAnsi" w:cstheme="majorHAnsi"/>
          <w:sz w:val="24"/>
          <w:szCs w:val="24"/>
        </w:rPr>
      </w:pPr>
      <w:r w:rsidRPr="00A03173">
        <w:rPr>
          <w:rFonts w:asciiTheme="majorHAnsi" w:hAnsiTheme="majorHAnsi" w:cstheme="majorHAnsi"/>
          <w:sz w:val="24"/>
          <w:szCs w:val="24"/>
        </w:rPr>
        <w:t>zapisanie informacji o urządzeniu na jakim zostało wykonane badanie,</w:t>
      </w:r>
    </w:p>
    <w:p w14:paraId="7183203E" w14:textId="77777777" w:rsidR="00354433" w:rsidRPr="00A03173" w:rsidRDefault="00354433" w:rsidP="00354433">
      <w:pPr>
        <w:pStyle w:val="Akapitzlist"/>
        <w:numPr>
          <w:ilvl w:val="1"/>
          <w:numId w:val="3"/>
        </w:numPr>
        <w:spacing w:after="0"/>
        <w:jc w:val="both"/>
        <w:rPr>
          <w:rFonts w:asciiTheme="majorHAnsi" w:hAnsiTheme="majorHAnsi" w:cstheme="majorHAnsi"/>
          <w:sz w:val="24"/>
          <w:szCs w:val="24"/>
        </w:rPr>
      </w:pPr>
      <w:r w:rsidRPr="00A03173">
        <w:rPr>
          <w:rFonts w:asciiTheme="majorHAnsi" w:hAnsiTheme="majorHAnsi" w:cstheme="majorHAnsi"/>
          <w:sz w:val="24"/>
          <w:szCs w:val="24"/>
        </w:rPr>
        <w:t>optymalizacji wykorzystania analizatorów – wykonywanie badań wg zadanych kryteriów optymalizacji (czas pracy, repertuar aparatu, obciążenie).</w:t>
      </w:r>
    </w:p>
    <w:p w14:paraId="4E78E076"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Proszę o doprecyzowanie na podstawie jakich kryteriów miałaby odbywać się optymalizacja wykorzystania aparatu.</w:t>
      </w:r>
    </w:p>
    <w:p w14:paraId="0E47E51D"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b/>
          <w:sz w:val="24"/>
          <w:szCs w:val="24"/>
        </w:rPr>
        <w:t>ODP. 475.</w:t>
      </w:r>
      <w:r w:rsidRPr="00A03173">
        <w:rPr>
          <w:rFonts w:asciiTheme="majorHAnsi" w:hAnsiTheme="majorHAnsi" w:cstheme="majorHAnsi"/>
          <w:sz w:val="24"/>
          <w:szCs w:val="24"/>
        </w:rPr>
        <w:t xml:space="preserve"> Kryteria zostały określone w wymaganiu. Zamawiający oczekuje funkcjonalności definiowania reguł wykorzystujących te kryteria.</w:t>
      </w:r>
    </w:p>
    <w:p w14:paraId="772D3FA1" w14:textId="77777777" w:rsidR="00354433" w:rsidRPr="00A03173" w:rsidRDefault="00354433" w:rsidP="00354433">
      <w:pPr>
        <w:jc w:val="both"/>
        <w:rPr>
          <w:rFonts w:asciiTheme="majorHAnsi" w:hAnsiTheme="majorHAnsi" w:cstheme="majorHAnsi"/>
          <w:sz w:val="24"/>
          <w:szCs w:val="24"/>
        </w:rPr>
      </w:pPr>
      <w:r w:rsidRPr="00A03173">
        <w:rPr>
          <w:rFonts w:asciiTheme="majorHAnsi" w:hAnsiTheme="majorHAnsi" w:cstheme="majorHAnsi"/>
          <w:sz w:val="24"/>
          <w:szCs w:val="24"/>
        </w:rPr>
        <w:t xml:space="preserve">Prosimy jeszcze raz o wyjaśnienie, na jakim etapie miałaby być dokonywana rzekoma optymalizacja lub wykreślenie wymogu. W opinii Wykonawcy w momencie włożenia materiału do aparatu cały proces wykonania badań realizuje się automatycznie. Czynność ta jest czynnością arbitralną i manualną operatora. </w:t>
      </w:r>
    </w:p>
    <w:p w14:paraId="1DEF093D" w14:textId="77777777" w:rsidR="00354433" w:rsidRPr="00A03173" w:rsidRDefault="00354433" w:rsidP="00354433">
      <w:pPr>
        <w:jc w:val="both"/>
        <w:rPr>
          <w:rFonts w:asciiTheme="majorHAnsi" w:hAnsiTheme="majorHAnsi" w:cstheme="majorHAnsi"/>
          <w:b/>
          <w:sz w:val="24"/>
          <w:szCs w:val="24"/>
        </w:rPr>
      </w:pPr>
      <w:r w:rsidRPr="00A03173">
        <w:rPr>
          <w:rFonts w:asciiTheme="majorHAnsi" w:hAnsiTheme="majorHAnsi" w:cstheme="majorHAnsi"/>
          <w:b/>
          <w:sz w:val="24"/>
          <w:szCs w:val="24"/>
        </w:rPr>
        <w:t>Funkcjonalność określa procesy od rejestracji zlecenia w module laboratoryjnym do momentu włożenia materiału do aparatu.</w:t>
      </w:r>
    </w:p>
    <w:p w14:paraId="76422579" w14:textId="77777777" w:rsidR="00354433" w:rsidRPr="00A03173" w:rsidRDefault="00354433" w:rsidP="00354433">
      <w:pPr>
        <w:jc w:val="both"/>
        <w:rPr>
          <w:rFonts w:asciiTheme="majorHAnsi" w:hAnsiTheme="majorHAnsi" w:cstheme="majorHAnsi"/>
          <w:b/>
          <w:sz w:val="24"/>
          <w:szCs w:val="24"/>
        </w:rPr>
      </w:pPr>
    </w:p>
    <w:p w14:paraId="62A49BA0" w14:textId="77777777" w:rsidR="00354433" w:rsidRPr="00A03173" w:rsidRDefault="00354433" w:rsidP="00354433">
      <w:pPr>
        <w:pStyle w:val="Akapitzlist"/>
        <w:numPr>
          <w:ilvl w:val="0"/>
          <w:numId w:val="1"/>
        </w:numPr>
        <w:spacing w:after="0"/>
        <w:jc w:val="both"/>
        <w:rPr>
          <w:rFonts w:asciiTheme="majorHAnsi" w:hAnsiTheme="majorHAnsi" w:cstheme="majorHAnsi"/>
          <w:bCs/>
          <w:i/>
          <w:iCs/>
          <w:sz w:val="24"/>
          <w:szCs w:val="24"/>
        </w:rPr>
      </w:pPr>
      <w:r w:rsidRPr="00A03173">
        <w:rPr>
          <w:rFonts w:asciiTheme="majorHAnsi" w:hAnsiTheme="majorHAnsi" w:cstheme="majorHAnsi"/>
          <w:bCs/>
          <w:sz w:val="24"/>
          <w:szCs w:val="24"/>
        </w:rPr>
        <w:t xml:space="preserve">Zwracamy uwagę, że Zamawiający nie dokonał modyfikacji ogłoszenia o zamówieniu wynikającej ze zmiany treści SIWZ, a do której zobowiązuje art. 38 ust. 4a pkt 2) ustawy Pzp tj. winno być </w:t>
      </w:r>
      <w:r w:rsidRPr="00A03173">
        <w:rPr>
          <w:rFonts w:asciiTheme="majorHAnsi" w:hAnsiTheme="majorHAnsi" w:cstheme="majorHAnsi"/>
          <w:bCs/>
          <w:i/>
          <w:iCs/>
          <w:sz w:val="24"/>
          <w:szCs w:val="24"/>
        </w:rPr>
        <w:t>„Zamawiający uzna warunek za spełniony jeżeli Wykonawca wykaże:</w:t>
      </w:r>
    </w:p>
    <w:p w14:paraId="5FF32EF3" w14:textId="77777777" w:rsidR="00354433" w:rsidRPr="00A03173" w:rsidRDefault="00354433" w:rsidP="00354433">
      <w:pPr>
        <w:pStyle w:val="Akapitzlist"/>
        <w:spacing w:after="0"/>
        <w:jc w:val="both"/>
        <w:rPr>
          <w:rFonts w:asciiTheme="majorHAnsi" w:hAnsiTheme="majorHAnsi" w:cstheme="majorHAnsi"/>
          <w:bCs/>
          <w:i/>
          <w:iCs/>
          <w:sz w:val="24"/>
          <w:szCs w:val="24"/>
        </w:rPr>
      </w:pPr>
      <w:r w:rsidRPr="00A03173">
        <w:rPr>
          <w:rFonts w:asciiTheme="majorHAnsi" w:hAnsiTheme="majorHAnsi" w:cstheme="majorHAnsi"/>
          <w:bCs/>
          <w:i/>
          <w:iCs/>
          <w:sz w:val="24"/>
          <w:szCs w:val="24"/>
        </w:rPr>
        <w:t xml:space="preserve">1. że w okresie ostatnich </w:t>
      </w:r>
      <w:r w:rsidRPr="00A03173">
        <w:rPr>
          <w:rFonts w:asciiTheme="majorHAnsi" w:hAnsiTheme="majorHAnsi" w:cstheme="majorHAnsi"/>
          <w:b/>
          <w:i/>
          <w:iCs/>
          <w:sz w:val="24"/>
          <w:szCs w:val="24"/>
          <w:u w:val="single"/>
        </w:rPr>
        <w:t>pięciu</w:t>
      </w:r>
      <w:r w:rsidRPr="00A03173">
        <w:rPr>
          <w:rFonts w:asciiTheme="majorHAnsi" w:hAnsiTheme="majorHAnsi" w:cstheme="majorHAnsi"/>
          <w:bCs/>
          <w:i/>
          <w:iCs/>
          <w:sz w:val="24"/>
          <w:szCs w:val="24"/>
        </w:rPr>
        <w:t xml:space="preserve"> lat przed upływem terminu składania ofert, a jeżeli okres prowadzenia działalności jest krótszy – w tym okresie, wykonał należycie: (…)”.</w:t>
      </w:r>
    </w:p>
    <w:p w14:paraId="0F5D1AB7" w14:textId="77777777" w:rsidR="00354433" w:rsidRPr="00A03173" w:rsidRDefault="00354433" w:rsidP="00354433">
      <w:pPr>
        <w:pStyle w:val="Akapitzlist"/>
        <w:spacing w:after="0"/>
        <w:jc w:val="both"/>
        <w:rPr>
          <w:rFonts w:asciiTheme="majorHAnsi" w:hAnsiTheme="majorHAnsi" w:cstheme="majorHAnsi"/>
          <w:bCs/>
          <w:sz w:val="24"/>
          <w:szCs w:val="24"/>
        </w:rPr>
      </w:pPr>
      <w:r w:rsidRPr="00A03173">
        <w:rPr>
          <w:rFonts w:asciiTheme="majorHAnsi" w:hAnsiTheme="majorHAnsi" w:cstheme="majorHAnsi"/>
          <w:bCs/>
          <w:sz w:val="24"/>
          <w:szCs w:val="24"/>
        </w:rPr>
        <w:t>Prosimy o zmianę zgodnie z art. 12a ustawy Pzp.</w:t>
      </w:r>
    </w:p>
    <w:p w14:paraId="01D68A51" w14:textId="77777777" w:rsidR="00354433" w:rsidRPr="00A03173" w:rsidRDefault="00354433">
      <w:pPr>
        <w:rPr>
          <w:rFonts w:asciiTheme="majorHAnsi" w:hAnsiTheme="majorHAnsi" w:cstheme="majorHAnsi"/>
          <w:sz w:val="24"/>
          <w:szCs w:val="24"/>
        </w:rPr>
      </w:pPr>
    </w:p>
    <w:p w14:paraId="49B5651E" w14:textId="77777777" w:rsidR="00550D6C" w:rsidRPr="00A03173" w:rsidRDefault="008E6BBB">
      <w:pPr>
        <w:rPr>
          <w:rFonts w:asciiTheme="majorHAnsi" w:hAnsiTheme="majorHAnsi" w:cstheme="majorHAnsi"/>
          <w:b/>
          <w:bCs/>
          <w:sz w:val="24"/>
          <w:szCs w:val="24"/>
        </w:rPr>
      </w:pPr>
      <w:r w:rsidRPr="00A03173">
        <w:rPr>
          <w:rFonts w:asciiTheme="majorHAnsi" w:hAnsiTheme="majorHAnsi" w:cstheme="majorHAnsi"/>
          <w:b/>
          <w:bCs/>
          <w:sz w:val="24"/>
          <w:szCs w:val="24"/>
        </w:rPr>
        <w:t>ODP: Zamawiający zmieni ogłoszenie dostosowując je do zapisów SIWZ.</w:t>
      </w:r>
    </w:p>
    <w:p w14:paraId="6FCBD664" w14:textId="0D2B1AF2" w:rsidR="00354433" w:rsidRPr="00A03173" w:rsidRDefault="00354433">
      <w:pPr>
        <w:rPr>
          <w:rFonts w:asciiTheme="majorHAnsi" w:hAnsiTheme="majorHAnsi" w:cstheme="majorHAnsi"/>
          <w:b/>
          <w:bCs/>
          <w:sz w:val="24"/>
          <w:szCs w:val="24"/>
        </w:rPr>
      </w:pPr>
      <w:r w:rsidRPr="00A03173">
        <w:rPr>
          <w:rFonts w:asciiTheme="majorHAnsi" w:hAnsiTheme="majorHAnsi" w:cstheme="majorHAnsi"/>
          <w:sz w:val="24"/>
          <w:szCs w:val="24"/>
        </w:rPr>
        <w:t>Pakiet 3</w:t>
      </w:r>
    </w:p>
    <w:p w14:paraId="79EC9FB4" w14:textId="77777777" w:rsidR="00354433" w:rsidRPr="00A03173" w:rsidRDefault="00354433" w:rsidP="00354433">
      <w:pPr>
        <w:spacing w:after="37"/>
        <w:rPr>
          <w:rFonts w:asciiTheme="majorHAnsi" w:hAnsiTheme="majorHAnsi" w:cstheme="majorHAnsi"/>
          <w:sz w:val="24"/>
          <w:szCs w:val="24"/>
        </w:rPr>
      </w:pPr>
    </w:p>
    <w:p w14:paraId="05B7B375"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 </w:t>
      </w:r>
    </w:p>
    <w:p w14:paraId="736C34BE" w14:textId="77777777" w:rsidR="00354433" w:rsidRPr="00A03173" w:rsidRDefault="00354433" w:rsidP="00354433">
      <w:pPr>
        <w:spacing w:after="50"/>
        <w:ind w:left="-5" w:right="2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Wymagania ogólne – Wymagania szczegółowe – Wymagania formalne, techniczne i ogólne – Wymagania </w:t>
      </w:r>
      <w:proofErr w:type="spellStart"/>
      <w:r w:rsidRPr="00A03173">
        <w:rPr>
          <w:rFonts w:asciiTheme="majorHAnsi" w:hAnsiTheme="majorHAnsi" w:cstheme="majorHAnsi"/>
          <w:sz w:val="24"/>
          <w:szCs w:val="24"/>
        </w:rPr>
        <w:t>ogólne-techniczne</w:t>
      </w:r>
      <w:proofErr w:type="spellEnd"/>
      <w:r w:rsidRPr="00A03173">
        <w:rPr>
          <w:rFonts w:asciiTheme="majorHAnsi" w:hAnsiTheme="majorHAnsi" w:cstheme="majorHAnsi"/>
          <w:sz w:val="24"/>
          <w:szCs w:val="24"/>
        </w:rPr>
        <w:t xml:space="preserve">, Architektura i interfejs użytkownika, wiersz 1 tabeli, który brzmi: </w:t>
      </w:r>
    </w:p>
    <w:p w14:paraId="1930416E" w14:textId="77777777" w:rsidR="00354433" w:rsidRPr="00A03173" w:rsidRDefault="00354433" w:rsidP="00354433">
      <w:pPr>
        <w:spacing w:after="46"/>
        <w:ind w:left="-5" w:right="25"/>
        <w:rPr>
          <w:rFonts w:asciiTheme="majorHAnsi" w:hAnsiTheme="majorHAnsi" w:cstheme="majorHAnsi"/>
          <w:sz w:val="24"/>
          <w:szCs w:val="24"/>
        </w:rPr>
      </w:pPr>
      <w:r w:rsidRPr="00A03173">
        <w:rPr>
          <w:rFonts w:asciiTheme="majorHAnsi" w:hAnsiTheme="majorHAnsi" w:cstheme="majorHAnsi"/>
          <w:sz w:val="24"/>
          <w:szCs w:val="24"/>
        </w:rPr>
        <w:t xml:space="preserve">„System musi działać w architekturze trójwarstwowej (serwer bazy danych | serwer aplikacji | aplikacja kliencka)” </w:t>
      </w:r>
    </w:p>
    <w:p w14:paraId="6B4ADBB8" w14:textId="77777777" w:rsidR="00354433" w:rsidRPr="00A03173" w:rsidRDefault="00354433" w:rsidP="00354433">
      <w:pPr>
        <w:spacing w:after="49" w:line="249" w:lineRule="auto"/>
        <w:ind w:left="-5" w:right="23"/>
        <w:rPr>
          <w:rFonts w:asciiTheme="majorHAnsi" w:hAnsiTheme="majorHAnsi" w:cstheme="majorHAnsi"/>
          <w:sz w:val="24"/>
          <w:szCs w:val="24"/>
        </w:rPr>
      </w:pPr>
      <w:r w:rsidRPr="00A03173">
        <w:rPr>
          <w:rFonts w:asciiTheme="majorHAnsi" w:hAnsiTheme="majorHAnsi" w:cstheme="majorHAnsi"/>
          <w:sz w:val="24"/>
          <w:szCs w:val="24"/>
        </w:rPr>
        <w:t xml:space="preserve">Natomiast w tym samym dokumencie, Zakres 2 Dostawa oprogramowania, Wymania dla zintegrowanego systemu HIS oraz ERP – System ERP – Wymagania funkcjonalne w ramach obszaru, wiersz 6 tabeli „Architektura i technologia” ma brzmienie: </w:t>
      </w:r>
    </w:p>
    <w:p w14:paraId="31DC1BFA"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lastRenderedPageBreak/>
        <w:t xml:space="preserve">„System musi posiadać trójwarstwową architekturę oddzielająca warstwę danych (silnik bazy danych), logiki biznesowej (aplikacji) oraz prezentacji (klient). System pozwala na niezależną rozbudowę każdej warstwy w celu skalowania rozwiązania (zwiększania możliwości obsługi danych, procesów, użytkowników). Zamawiający dopuszcza rozwiązania w architekturze dwuwarstwowej uzupełnionej przez usługi terminalowe (serwer terminali RDP) w celu prezentacji klienta aplikacji w sposób zdalny.” </w:t>
      </w:r>
    </w:p>
    <w:p w14:paraId="642A22A8"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3F8062E5"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dopuszcza rozwiązania w architekturze dwuwarstwowej uzupełnionej przez usługi terminalowe (serwer terminali RDP) w celu prezentacji klienta aplikacji w sposób zdalny, również dla aplikacji dostarczanych w ramach HIS. </w:t>
      </w:r>
    </w:p>
    <w:p w14:paraId="3B5EB931" w14:textId="77777777" w:rsidR="00354433" w:rsidRPr="00A03173" w:rsidRDefault="00354433" w:rsidP="00354433">
      <w:pPr>
        <w:ind w:left="-5" w:right="25"/>
        <w:rPr>
          <w:rFonts w:asciiTheme="majorHAnsi" w:hAnsiTheme="majorHAnsi" w:cstheme="majorHAnsi"/>
          <w:sz w:val="24"/>
          <w:szCs w:val="24"/>
        </w:rPr>
      </w:pPr>
    </w:p>
    <w:p w14:paraId="3BF36A03"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Zamawiający dopuszcza rozwiązania w architekturze dwuwarstwowej uzupełnionej przez usługi terminalowe (serwer terminali RDP) w celu prezentacji klienta aplikacji w sposób zdalny, również dla aplikacji dostarczanych w ramach HIS</w:t>
      </w:r>
    </w:p>
    <w:p w14:paraId="0436CD6F" w14:textId="77777777" w:rsidR="00354433" w:rsidRPr="00A03173" w:rsidRDefault="00354433" w:rsidP="00354433">
      <w:pPr>
        <w:pStyle w:val="Nagwek2"/>
        <w:ind w:left="-5"/>
        <w:rPr>
          <w:rFonts w:asciiTheme="majorHAnsi" w:hAnsiTheme="majorHAnsi" w:cstheme="majorHAnsi"/>
          <w:color w:val="auto"/>
          <w:sz w:val="24"/>
          <w:szCs w:val="24"/>
        </w:rPr>
      </w:pPr>
    </w:p>
    <w:p w14:paraId="4573D4B8"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2 </w:t>
      </w:r>
    </w:p>
    <w:p w14:paraId="07B475EE" w14:textId="77777777" w:rsidR="00354433" w:rsidRPr="00A03173" w:rsidRDefault="00354433" w:rsidP="00354433">
      <w:pPr>
        <w:spacing w:after="50"/>
        <w:ind w:left="-5" w:right="2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Wymagania ogólne – Wymagania szczegółowe – Wymagania formalne, techniczne i ogólne – Motor bazy danych, wiersz 34 tabeli, w którym Zamawiający wymaga: </w:t>
      </w:r>
    </w:p>
    <w:p w14:paraId="311CF232"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„Możliwość budowy klastra na węźle obsługiwanym przez nieograniczoną liczbę procesorów” </w:t>
      </w:r>
    </w:p>
    <w:p w14:paraId="3E842D9F" w14:textId="77777777" w:rsidR="00354433" w:rsidRPr="00A03173" w:rsidRDefault="00354433" w:rsidP="00354433">
      <w:pPr>
        <w:spacing w:after="182"/>
        <w:rPr>
          <w:rFonts w:asciiTheme="majorHAnsi" w:hAnsiTheme="majorHAnsi" w:cstheme="majorHAnsi"/>
          <w:sz w:val="24"/>
          <w:szCs w:val="24"/>
        </w:rPr>
      </w:pPr>
      <w:r w:rsidRPr="00A03173">
        <w:rPr>
          <w:rFonts w:asciiTheme="majorHAnsi" w:hAnsiTheme="majorHAnsi" w:cstheme="majorHAnsi"/>
          <w:sz w:val="24"/>
          <w:szCs w:val="24"/>
        </w:rPr>
        <w:t xml:space="preserve"> </w:t>
      </w:r>
    </w:p>
    <w:p w14:paraId="6FD71536"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silnik ma jedynie posiadać taką możliwość w dowolnej z wersji licencyjnych, natomiast w odniesieniu do przedmiotu niniejszego postepowania wymóg Zamawiającego spełnią narzędzie towarzyszące motorowi bazy danych Oracle SE </w:t>
      </w:r>
      <w:proofErr w:type="spellStart"/>
      <w:r w:rsidRPr="00A03173">
        <w:rPr>
          <w:rFonts w:asciiTheme="majorHAnsi" w:hAnsiTheme="majorHAnsi" w:cstheme="majorHAnsi"/>
          <w:sz w:val="24"/>
          <w:szCs w:val="24"/>
        </w:rPr>
        <w:t>Two</w:t>
      </w:r>
      <w:proofErr w:type="spellEnd"/>
      <w:r w:rsidRPr="00A03173">
        <w:rPr>
          <w:rFonts w:asciiTheme="majorHAnsi" w:hAnsiTheme="majorHAnsi" w:cstheme="majorHAnsi"/>
          <w:sz w:val="24"/>
          <w:szCs w:val="24"/>
        </w:rPr>
        <w:t xml:space="preserve"> (budowa klastra z max 2 fizycznymi procesorami). </w:t>
      </w:r>
    </w:p>
    <w:p w14:paraId="29559A66" w14:textId="77777777" w:rsidR="00354433" w:rsidRPr="00A03173" w:rsidRDefault="00354433" w:rsidP="00354433">
      <w:pPr>
        <w:ind w:left="-5" w:right="25"/>
        <w:rPr>
          <w:rFonts w:asciiTheme="majorHAnsi" w:hAnsiTheme="majorHAnsi" w:cstheme="majorHAnsi"/>
          <w:sz w:val="24"/>
          <w:szCs w:val="24"/>
        </w:rPr>
      </w:pPr>
    </w:p>
    <w:p w14:paraId="5411168B" w14:textId="77777777" w:rsidR="00354433" w:rsidRPr="00A03173" w:rsidRDefault="00354433" w:rsidP="00354433">
      <w:pPr>
        <w:spacing w:after="182"/>
        <w:rPr>
          <w:rFonts w:asciiTheme="majorHAnsi" w:eastAsia="Open Sans Light" w:hAnsiTheme="majorHAnsi" w:cstheme="majorHAnsi"/>
          <w:b/>
          <w:bCs/>
          <w:sz w:val="24"/>
          <w:szCs w:val="24"/>
        </w:rPr>
      </w:pPr>
      <w:r w:rsidRPr="00A03173">
        <w:rPr>
          <w:rFonts w:asciiTheme="majorHAnsi" w:hAnsiTheme="majorHAnsi" w:cstheme="majorHAnsi"/>
          <w:sz w:val="24"/>
          <w:szCs w:val="24"/>
        </w:rPr>
        <w:t xml:space="preserve"> </w:t>
      </w:r>
      <w:r w:rsidRPr="00A03173">
        <w:rPr>
          <w:rFonts w:asciiTheme="majorHAnsi" w:eastAsia="Open Sans Light" w:hAnsiTheme="majorHAnsi" w:cstheme="majorHAnsi"/>
          <w:b/>
          <w:bCs/>
          <w:sz w:val="24"/>
          <w:szCs w:val="24"/>
        </w:rPr>
        <w:t>Zamawiający potwierdza, że powyższa funkcjonalność nie musi być dostarczona przez Wykonawcą, silnik bazy danych musi jednak posiadać taką opcję.</w:t>
      </w:r>
    </w:p>
    <w:p w14:paraId="2E9AA405" w14:textId="77777777" w:rsidR="00354433" w:rsidRPr="00A03173" w:rsidRDefault="00354433" w:rsidP="00354433">
      <w:pPr>
        <w:spacing w:after="182"/>
        <w:rPr>
          <w:rFonts w:asciiTheme="majorHAnsi" w:hAnsiTheme="majorHAnsi" w:cstheme="majorHAnsi"/>
          <w:sz w:val="24"/>
          <w:szCs w:val="24"/>
        </w:rPr>
      </w:pPr>
    </w:p>
    <w:p w14:paraId="7D931F44"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3 </w:t>
      </w:r>
    </w:p>
    <w:p w14:paraId="10237089" w14:textId="77777777" w:rsidR="00354433" w:rsidRPr="00A03173" w:rsidRDefault="00354433" w:rsidP="00354433">
      <w:pPr>
        <w:spacing w:after="55"/>
        <w:ind w:left="-5" w:right="2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Wymagania ogólne – Wymagania szczegółowe – Wymagania formalne, techniczne i ogólne – Wymagania </w:t>
      </w:r>
      <w:proofErr w:type="spellStart"/>
      <w:r w:rsidRPr="00A03173">
        <w:rPr>
          <w:rFonts w:asciiTheme="majorHAnsi" w:hAnsiTheme="majorHAnsi" w:cstheme="majorHAnsi"/>
          <w:sz w:val="24"/>
          <w:szCs w:val="24"/>
        </w:rPr>
        <w:t>ogólne-techniczne</w:t>
      </w:r>
      <w:proofErr w:type="spellEnd"/>
      <w:r w:rsidRPr="00A03173">
        <w:rPr>
          <w:rFonts w:asciiTheme="majorHAnsi" w:hAnsiTheme="majorHAnsi" w:cstheme="majorHAnsi"/>
          <w:sz w:val="24"/>
          <w:szCs w:val="24"/>
        </w:rPr>
        <w:t xml:space="preserve">, Bezpieczeństwo, wiersz 58 oraz w tym samym dokumencie, Zakres 2 Dostawa oprogramowania, Wymania dla zintegrowanego systemu HIS oraz ERP – System HIS – Oddział – Oddział ginekologiczno-położniczy, wiersz 178, gdzie Zamawiający wymaga: </w:t>
      </w:r>
    </w:p>
    <w:p w14:paraId="3AA102EC"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lastRenderedPageBreak/>
        <w:t xml:space="preserve">„System musi umożliwić pracę współbieżną użytkowników w zakresie pracy na tym samym zestawie danych.” </w:t>
      </w:r>
    </w:p>
    <w:p w14:paraId="4DF9F8B1"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09C679CB" w14:textId="77777777" w:rsidR="00354433" w:rsidRPr="00A03173" w:rsidRDefault="00354433" w:rsidP="00354433">
      <w:pPr>
        <w:spacing w:after="50"/>
        <w:ind w:left="-5" w:right="25"/>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obydwa te wymagania należy rozumieć zgodnie z definicją zawartą w wymaganiu Załącznik nr 10 do SIWZ - Szczegółowy Opis Przedmiotu Zamówienia, Wymagania ogólne – Wymagania szczegółowe – Wymagania formalne, techniczne i ogólne – Motor bazy danych, wiersz 10, który brzmi: </w:t>
      </w:r>
    </w:p>
    <w:p w14:paraId="1E3B0BE8"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„Przetwarzanie z zachowaniem spójności i maksymalnego możliwego stopnia współbieżności. Modyfikowanie wierszy nie może blokować ich odczytu, z kolei odczyt wierszy nie może ich blokować do celów modyfikacji. Jednocześnie spójność odczytu musi gwarantować uzyskanie rezultatów zapytań odzwierciedlających stan danych z chwili jego rozpoczęcia, niezależnie od modyfikacji przeglądanego zbioru danych.” </w:t>
      </w:r>
    </w:p>
    <w:p w14:paraId="5A448EBC" w14:textId="77777777" w:rsidR="00354433" w:rsidRPr="00A03173" w:rsidRDefault="00354433" w:rsidP="00354433">
      <w:pPr>
        <w:spacing w:after="130"/>
        <w:rPr>
          <w:rFonts w:asciiTheme="majorHAnsi" w:hAnsiTheme="majorHAnsi" w:cstheme="majorHAnsi"/>
          <w:sz w:val="24"/>
          <w:szCs w:val="24"/>
        </w:rPr>
      </w:pPr>
    </w:p>
    <w:p w14:paraId="132498C4" w14:textId="77777777" w:rsidR="00354433" w:rsidRPr="00A03173" w:rsidRDefault="00354433" w:rsidP="00354433">
      <w:pPr>
        <w:spacing w:after="130"/>
        <w:rPr>
          <w:rFonts w:asciiTheme="majorHAnsi" w:hAnsiTheme="majorHAnsi" w:cstheme="majorHAnsi"/>
          <w:sz w:val="24"/>
          <w:szCs w:val="24"/>
        </w:rPr>
      </w:pPr>
      <w:r w:rsidRPr="00A03173">
        <w:rPr>
          <w:rFonts w:asciiTheme="majorHAnsi" w:hAnsiTheme="majorHAnsi" w:cstheme="majorHAnsi"/>
          <w:sz w:val="24"/>
          <w:szCs w:val="24"/>
        </w:rPr>
        <w:t>Zamawiający oczekuje zastosowanie mechanizmu blokady edycji tych samych przez dwóch użytkowników lub innego mechanizmy umożliwiającego współpracę na tym samym zestawie danych przy zachowaniu spójności danych.</w:t>
      </w:r>
    </w:p>
    <w:p w14:paraId="7E056234" w14:textId="77777777" w:rsidR="00354433" w:rsidRPr="00A03173" w:rsidRDefault="00354433" w:rsidP="00354433">
      <w:pPr>
        <w:spacing w:after="130"/>
        <w:rPr>
          <w:rFonts w:asciiTheme="majorHAnsi" w:hAnsiTheme="majorHAnsi" w:cstheme="majorHAnsi"/>
          <w:sz w:val="24"/>
          <w:szCs w:val="24"/>
        </w:rPr>
      </w:pPr>
    </w:p>
    <w:p w14:paraId="2F955E47"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4 </w:t>
      </w:r>
    </w:p>
    <w:p w14:paraId="104E872A" w14:textId="77777777" w:rsidR="00354433" w:rsidRPr="00A03173" w:rsidRDefault="00354433" w:rsidP="00354433">
      <w:pPr>
        <w:spacing w:after="50"/>
        <w:ind w:left="-5" w:right="2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Wymagania ogólne – Wymagania szczegółowe – Wymagania formalne, techniczne i ogólne – Wymagania </w:t>
      </w:r>
      <w:proofErr w:type="spellStart"/>
      <w:r w:rsidRPr="00A03173">
        <w:rPr>
          <w:rFonts w:asciiTheme="majorHAnsi" w:hAnsiTheme="majorHAnsi" w:cstheme="majorHAnsi"/>
          <w:sz w:val="24"/>
          <w:szCs w:val="24"/>
        </w:rPr>
        <w:t>ogólne-techniczne</w:t>
      </w:r>
      <w:proofErr w:type="spellEnd"/>
      <w:r w:rsidRPr="00A03173">
        <w:rPr>
          <w:rFonts w:asciiTheme="majorHAnsi" w:hAnsiTheme="majorHAnsi" w:cstheme="majorHAnsi"/>
          <w:sz w:val="24"/>
          <w:szCs w:val="24"/>
        </w:rPr>
        <w:t xml:space="preserve"> - Udogodnienia interfejsu użytkownika, wiersz 35 o brzmieniu: </w:t>
      </w:r>
    </w:p>
    <w:p w14:paraId="2FA400AB"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„System umożliwia wykonanie nowej operacji w systemie bez konieczności przerywania czynności dotychczas wykonywanej (np. obsługa zdarzenia w trybie nagłym) i powrót do zawieszonej czynności bez utraty danych, kontekstu itp. Bez konieczności ponownego uruchamiania aplikacji i wykorzystania licencji z puli dostępnych.” </w:t>
      </w:r>
    </w:p>
    <w:p w14:paraId="41BA729E" w14:textId="77777777" w:rsidR="00354433" w:rsidRPr="00A03173" w:rsidRDefault="00354433" w:rsidP="00354433">
      <w:pPr>
        <w:spacing w:after="182"/>
        <w:rPr>
          <w:rFonts w:asciiTheme="majorHAnsi" w:hAnsiTheme="majorHAnsi" w:cstheme="majorHAnsi"/>
          <w:sz w:val="24"/>
          <w:szCs w:val="24"/>
        </w:rPr>
      </w:pPr>
      <w:r w:rsidRPr="00A03173">
        <w:rPr>
          <w:rFonts w:asciiTheme="majorHAnsi" w:hAnsiTheme="majorHAnsi" w:cstheme="majorHAnsi"/>
          <w:sz w:val="24"/>
          <w:szCs w:val="24"/>
        </w:rPr>
        <w:t xml:space="preserve"> </w:t>
      </w:r>
    </w:p>
    <w:p w14:paraId="28CBF0B7"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wymóg „przerywania czynności dotychczas wykonywanej” dotyczy sytuacji, kiedy lekarz podczas aktualnie prowadzonej wizyty pacjenta (otwarty dokument </w:t>
      </w:r>
      <w:proofErr w:type="spellStart"/>
      <w:r w:rsidRPr="00A03173">
        <w:rPr>
          <w:rFonts w:asciiTheme="majorHAnsi" w:hAnsiTheme="majorHAnsi" w:cstheme="majorHAnsi"/>
          <w:sz w:val="24"/>
          <w:szCs w:val="24"/>
        </w:rPr>
        <w:t>HZiCh</w:t>
      </w:r>
      <w:proofErr w:type="spellEnd"/>
      <w:r w:rsidRPr="00A03173">
        <w:rPr>
          <w:rFonts w:asciiTheme="majorHAnsi" w:hAnsiTheme="majorHAnsi" w:cstheme="majorHAnsi"/>
          <w:sz w:val="24"/>
          <w:szCs w:val="24"/>
        </w:rPr>
        <w:t xml:space="preserve">) musi zawiesić proces rejestrowania danych dotyczących pacjenta, otworzyć </w:t>
      </w:r>
      <w:proofErr w:type="spellStart"/>
      <w:r w:rsidRPr="00A03173">
        <w:rPr>
          <w:rFonts w:asciiTheme="majorHAnsi" w:hAnsiTheme="majorHAnsi" w:cstheme="majorHAnsi"/>
          <w:sz w:val="24"/>
          <w:szCs w:val="24"/>
        </w:rPr>
        <w:t>HZiCh</w:t>
      </w:r>
      <w:proofErr w:type="spellEnd"/>
      <w:r w:rsidRPr="00A03173">
        <w:rPr>
          <w:rFonts w:asciiTheme="majorHAnsi" w:hAnsiTheme="majorHAnsi" w:cstheme="majorHAnsi"/>
          <w:sz w:val="24"/>
          <w:szCs w:val="24"/>
        </w:rPr>
        <w:t xml:space="preserve"> innego pacjenta i zarejestrować wymagane informacje, łącznie z wydrukiem/ podpisaniem podpisem elektronicznych tego dokumentu, a następnie powrócić do zawieszonego dokumentu i kontynuować rejestrowanie danych dotyczących pierwotnie obsługiwanego pacjenta. </w:t>
      </w:r>
    </w:p>
    <w:p w14:paraId="32DE63BD" w14:textId="77777777" w:rsidR="00354433" w:rsidRPr="00A03173" w:rsidRDefault="00354433" w:rsidP="00354433">
      <w:pPr>
        <w:spacing w:after="130"/>
        <w:rPr>
          <w:rFonts w:asciiTheme="majorHAnsi" w:hAnsiTheme="majorHAnsi" w:cstheme="majorHAnsi"/>
          <w:sz w:val="24"/>
          <w:szCs w:val="24"/>
        </w:rPr>
      </w:pPr>
      <w:r w:rsidRPr="00A03173">
        <w:rPr>
          <w:rFonts w:asciiTheme="majorHAnsi" w:hAnsiTheme="majorHAnsi" w:cstheme="majorHAnsi"/>
          <w:sz w:val="24"/>
          <w:szCs w:val="24"/>
        </w:rPr>
        <w:t xml:space="preserve"> </w:t>
      </w:r>
    </w:p>
    <w:p w14:paraId="18A51989" w14:textId="77777777" w:rsidR="00354433" w:rsidRPr="00A03173" w:rsidRDefault="00354433" w:rsidP="00354433">
      <w:pPr>
        <w:spacing w:after="130"/>
        <w:rPr>
          <w:rFonts w:asciiTheme="majorHAnsi" w:hAnsiTheme="majorHAnsi" w:cstheme="majorHAnsi"/>
          <w:sz w:val="24"/>
          <w:szCs w:val="24"/>
        </w:rPr>
      </w:pPr>
      <w:r w:rsidRPr="00A03173">
        <w:rPr>
          <w:rFonts w:asciiTheme="majorHAnsi" w:hAnsiTheme="majorHAnsi" w:cstheme="majorHAnsi"/>
          <w:sz w:val="24"/>
          <w:szCs w:val="24"/>
        </w:rPr>
        <w:t xml:space="preserve">Opisywana funkcjonalność dotyczy sytuacji, kiedy lekarz podczas aktualnie prowadzonej wizyty pacjenta (otwarty dokument </w:t>
      </w:r>
      <w:proofErr w:type="spellStart"/>
      <w:r w:rsidRPr="00A03173">
        <w:rPr>
          <w:rFonts w:asciiTheme="majorHAnsi" w:hAnsiTheme="majorHAnsi" w:cstheme="majorHAnsi"/>
          <w:sz w:val="24"/>
          <w:szCs w:val="24"/>
        </w:rPr>
        <w:t>HZiCh</w:t>
      </w:r>
      <w:proofErr w:type="spellEnd"/>
      <w:r w:rsidRPr="00A03173">
        <w:rPr>
          <w:rFonts w:asciiTheme="majorHAnsi" w:hAnsiTheme="majorHAnsi" w:cstheme="majorHAnsi"/>
          <w:sz w:val="24"/>
          <w:szCs w:val="24"/>
        </w:rPr>
        <w:t xml:space="preserve">) musi zawiesić proces rejestrowania danych dotyczących pacjenta, otworzyć </w:t>
      </w:r>
      <w:proofErr w:type="spellStart"/>
      <w:r w:rsidRPr="00A03173">
        <w:rPr>
          <w:rFonts w:asciiTheme="majorHAnsi" w:hAnsiTheme="majorHAnsi" w:cstheme="majorHAnsi"/>
          <w:sz w:val="24"/>
          <w:szCs w:val="24"/>
        </w:rPr>
        <w:t>HZiCh</w:t>
      </w:r>
      <w:proofErr w:type="spellEnd"/>
      <w:r w:rsidRPr="00A03173">
        <w:rPr>
          <w:rFonts w:asciiTheme="majorHAnsi" w:hAnsiTheme="majorHAnsi" w:cstheme="majorHAnsi"/>
          <w:sz w:val="24"/>
          <w:szCs w:val="24"/>
        </w:rPr>
        <w:t xml:space="preserve"> innego pacjenta i zarejestrować wymagane informacje, łącznie z wydrukiem/ podpisaniem podpisem elektronicznych tego dokumentu, a następnie </w:t>
      </w:r>
      <w:r w:rsidRPr="00A03173">
        <w:rPr>
          <w:rFonts w:asciiTheme="majorHAnsi" w:hAnsiTheme="majorHAnsi" w:cstheme="majorHAnsi"/>
          <w:sz w:val="24"/>
          <w:szCs w:val="24"/>
        </w:rPr>
        <w:lastRenderedPageBreak/>
        <w:t>powrócić do zawieszonego dokumentu i kontynuować rejestrowanie danych dotyczących pierwotnie obsługiwanego pacjenta.</w:t>
      </w:r>
    </w:p>
    <w:p w14:paraId="10D16860" w14:textId="77777777" w:rsidR="00354433" w:rsidRPr="00A03173" w:rsidRDefault="00354433" w:rsidP="00354433">
      <w:pPr>
        <w:spacing w:after="130"/>
        <w:rPr>
          <w:rFonts w:asciiTheme="majorHAnsi" w:hAnsiTheme="majorHAnsi" w:cstheme="majorHAnsi"/>
          <w:sz w:val="24"/>
          <w:szCs w:val="24"/>
        </w:rPr>
      </w:pPr>
    </w:p>
    <w:p w14:paraId="4C9DE8EA"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5 </w:t>
      </w:r>
    </w:p>
    <w:p w14:paraId="60FD4221" w14:textId="77777777" w:rsidR="00354433" w:rsidRPr="00A03173" w:rsidRDefault="00354433" w:rsidP="00354433">
      <w:pPr>
        <w:spacing w:after="54" w:line="249" w:lineRule="auto"/>
        <w:ind w:left="-5" w:right="2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Administrator – Konfigurowanie systemu, wiersz 4 o brzmieniu: </w:t>
      </w:r>
    </w:p>
    <w:p w14:paraId="6EDEE61E"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„System zarządzania użytkownikami musi być wspólny dla wszystkich systemów, w szczególności dla modułu RCH, Apteka, Apteczki oddziałowe, Rozliczenia z NFZ” </w:t>
      </w:r>
    </w:p>
    <w:p w14:paraId="782F0FF2"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4083AB47"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uzna warunek za spełniony, gdzie zarządzanie użytkownikami będzie zrealizowane w następujący sposób: Moduł nadrzędny (kadrowo-płacowy), w chwili zakładania rekordu nowego pracownika tworzy w bazie danych rekord operatora, natomiast szczegółowe uprawnienia nadawane są operatorowi już w ramach modułów dziedzinowych, np. ruch chorych, apteka, laboratorium, poradnia, itp. Równocześnie w przypadku </w:t>
      </w:r>
      <w:proofErr w:type="spellStart"/>
      <w:r w:rsidRPr="00A03173">
        <w:rPr>
          <w:rFonts w:asciiTheme="majorHAnsi" w:hAnsiTheme="majorHAnsi" w:cstheme="majorHAnsi"/>
          <w:sz w:val="24"/>
          <w:szCs w:val="24"/>
        </w:rPr>
        <w:t>deaktywacji</w:t>
      </w:r>
      <w:proofErr w:type="spellEnd"/>
      <w:r w:rsidRPr="00A03173">
        <w:rPr>
          <w:rFonts w:asciiTheme="majorHAnsi" w:hAnsiTheme="majorHAnsi" w:cstheme="majorHAnsi"/>
          <w:sz w:val="24"/>
          <w:szCs w:val="24"/>
        </w:rPr>
        <w:t xml:space="preserve"> kartoteki w module kadrowo-płacowym (zwolnienie pracownika) kartoteka operatora blokowana jest we wszystkich modułach dziedzinowych. </w:t>
      </w:r>
    </w:p>
    <w:p w14:paraId="164EA015"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615FFE93"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Zamawiający uzna powyższe.</w:t>
      </w:r>
    </w:p>
    <w:p w14:paraId="3AB6290A" w14:textId="77777777" w:rsidR="00354433" w:rsidRPr="00A03173" w:rsidRDefault="00354433" w:rsidP="00354433">
      <w:pPr>
        <w:spacing w:after="125"/>
        <w:rPr>
          <w:rFonts w:asciiTheme="majorHAnsi" w:hAnsiTheme="majorHAnsi" w:cstheme="majorHAnsi"/>
          <w:sz w:val="24"/>
          <w:szCs w:val="24"/>
        </w:rPr>
      </w:pPr>
    </w:p>
    <w:p w14:paraId="79514417"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6 </w:t>
      </w:r>
    </w:p>
    <w:p w14:paraId="3DAE0FEE" w14:textId="77777777" w:rsidR="00354433" w:rsidRPr="00A03173" w:rsidRDefault="00354433" w:rsidP="00354433">
      <w:pPr>
        <w:spacing w:after="46"/>
        <w:ind w:left="-5" w:right="2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 Punkty dostępowe WLAN – 10 szt. </w:t>
      </w:r>
    </w:p>
    <w:p w14:paraId="59A5F4C0" w14:textId="77777777" w:rsidR="00354433" w:rsidRPr="00A03173" w:rsidRDefault="00354433" w:rsidP="00354433">
      <w:pPr>
        <w:spacing w:line="325" w:lineRule="auto"/>
        <w:ind w:left="-5" w:right="2484"/>
        <w:rPr>
          <w:rFonts w:asciiTheme="majorHAnsi" w:hAnsiTheme="majorHAnsi" w:cstheme="majorHAnsi"/>
          <w:sz w:val="24"/>
          <w:szCs w:val="24"/>
        </w:rPr>
      </w:pPr>
      <w:r w:rsidRPr="00A03173">
        <w:rPr>
          <w:rFonts w:asciiTheme="majorHAnsi" w:hAnsiTheme="majorHAnsi" w:cstheme="majorHAnsi"/>
          <w:sz w:val="24"/>
          <w:szCs w:val="24"/>
        </w:rPr>
        <w:t xml:space="preserve">Zamawiający wymaga przedłużenia serwisu do 2023-12-09 dla posiadanych urządzeń:  </w:t>
      </w:r>
    </w:p>
    <w:p w14:paraId="4EAB5B0A" w14:textId="77777777" w:rsidR="00354433" w:rsidRPr="00A03173" w:rsidRDefault="00354433" w:rsidP="00354433">
      <w:pPr>
        <w:spacing w:line="325" w:lineRule="auto"/>
        <w:ind w:left="-5" w:right="2484"/>
        <w:rPr>
          <w:rFonts w:asciiTheme="majorHAnsi" w:hAnsiTheme="majorHAnsi" w:cstheme="majorHAnsi"/>
          <w:sz w:val="24"/>
          <w:szCs w:val="24"/>
        </w:rPr>
      </w:pPr>
      <w:r w:rsidRPr="00A03173">
        <w:rPr>
          <w:rFonts w:asciiTheme="majorHAnsi" w:hAnsiTheme="majorHAnsi" w:cstheme="majorHAnsi"/>
          <w:sz w:val="24"/>
          <w:szCs w:val="24"/>
        </w:rPr>
        <w:t>a)</w:t>
      </w:r>
      <w:r w:rsidRPr="00A03173">
        <w:rPr>
          <w:rFonts w:asciiTheme="majorHAnsi" w:eastAsia="Arial" w:hAnsiTheme="majorHAnsi" w:cstheme="majorHAnsi"/>
          <w:sz w:val="24"/>
          <w:szCs w:val="24"/>
        </w:rPr>
        <w:t xml:space="preserve"> </w:t>
      </w:r>
      <w:r w:rsidRPr="00A03173">
        <w:rPr>
          <w:rFonts w:asciiTheme="majorHAnsi" w:hAnsiTheme="majorHAnsi" w:cstheme="majorHAnsi"/>
          <w:sz w:val="24"/>
          <w:szCs w:val="24"/>
        </w:rPr>
        <w:t xml:space="preserve">115 szt. </w:t>
      </w:r>
      <w:proofErr w:type="spellStart"/>
      <w:r w:rsidRPr="00A03173">
        <w:rPr>
          <w:rFonts w:asciiTheme="majorHAnsi" w:hAnsiTheme="majorHAnsi" w:cstheme="majorHAnsi"/>
          <w:sz w:val="24"/>
          <w:szCs w:val="24"/>
        </w:rPr>
        <w:t>Huawei</w:t>
      </w:r>
      <w:proofErr w:type="spellEnd"/>
      <w:r w:rsidRPr="00A03173">
        <w:rPr>
          <w:rFonts w:asciiTheme="majorHAnsi" w:hAnsiTheme="majorHAnsi" w:cstheme="majorHAnsi"/>
          <w:sz w:val="24"/>
          <w:szCs w:val="24"/>
        </w:rPr>
        <w:t xml:space="preserve"> AP6050DN </w:t>
      </w:r>
    </w:p>
    <w:p w14:paraId="1ED0810D" w14:textId="77777777" w:rsidR="00354433" w:rsidRPr="00A03173" w:rsidRDefault="00354433" w:rsidP="00354433">
      <w:pPr>
        <w:numPr>
          <w:ilvl w:val="0"/>
          <w:numId w:val="4"/>
        </w:numPr>
        <w:spacing w:after="19" w:line="249" w:lineRule="auto"/>
        <w:ind w:right="23"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2 szt. </w:t>
      </w:r>
      <w:proofErr w:type="spellStart"/>
      <w:r w:rsidRPr="00A03173">
        <w:rPr>
          <w:rFonts w:asciiTheme="majorHAnsi" w:hAnsiTheme="majorHAnsi" w:cstheme="majorHAnsi"/>
          <w:sz w:val="24"/>
          <w:szCs w:val="24"/>
        </w:rPr>
        <w:t>Huawei</w:t>
      </w:r>
      <w:proofErr w:type="spellEnd"/>
      <w:r w:rsidRPr="00A03173">
        <w:rPr>
          <w:rFonts w:asciiTheme="majorHAnsi" w:hAnsiTheme="majorHAnsi" w:cstheme="majorHAnsi"/>
          <w:sz w:val="24"/>
          <w:szCs w:val="24"/>
        </w:rPr>
        <w:t xml:space="preserve"> CE6810 </w:t>
      </w:r>
    </w:p>
    <w:p w14:paraId="3FF39136" w14:textId="77777777" w:rsidR="00354433" w:rsidRPr="00A03173" w:rsidRDefault="00354433" w:rsidP="00354433">
      <w:pPr>
        <w:numPr>
          <w:ilvl w:val="0"/>
          <w:numId w:val="4"/>
        </w:numPr>
        <w:spacing w:after="19" w:line="249" w:lineRule="auto"/>
        <w:ind w:right="23"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2 szt. </w:t>
      </w:r>
      <w:proofErr w:type="spellStart"/>
      <w:r w:rsidRPr="00A03173">
        <w:rPr>
          <w:rFonts w:asciiTheme="majorHAnsi" w:hAnsiTheme="majorHAnsi" w:cstheme="majorHAnsi"/>
          <w:sz w:val="24"/>
          <w:szCs w:val="24"/>
        </w:rPr>
        <w:t>Huawei</w:t>
      </w:r>
      <w:proofErr w:type="spellEnd"/>
      <w:r w:rsidRPr="00A03173">
        <w:rPr>
          <w:rFonts w:asciiTheme="majorHAnsi" w:hAnsiTheme="majorHAnsi" w:cstheme="majorHAnsi"/>
          <w:sz w:val="24"/>
          <w:szCs w:val="24"/>
        </w:rPr>
        <w:t xml:space="preserve"> AC6005 </w:t>
      </w:r>
    </w:p>
    <w:p w14:paraId="7E169503" w14:textId="77777777" w:rsidR="00354433" w:rsidRPr="00A03173" w:rsidRDefault="00354433" w:rsidP="00354433">
      <w:pPr>
        <w:numPr>
          <w:ilvl w:val="0"/>
          <w:numId w:val="4"/>
        </w:numPr>
        <w:spacing w:after="19" w:line="249" w:lineRule="auto"/>
        <w:ind w:right="23"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10 szt. </w:t>
      </w:r>
      <w:proofErr w:type="spellStart"/>
      <w:r w:rsidRPr="00A03173">
        <w:rPr>
          <w:rFonts w:asciiTheme="majorHAnsi" w:hAnsiTheme="majorHAnsi" w:cstheme="majorHAnsi"/>
          <w:sz w:val="24"/>
          <w:szCs w:val="24"/>
        </w:rPr>
        <w:t>Huawei</w:t>
      </w:r>
      <w:proofErr w:type="spellEnd"/>
      <w:r w:rsidRPr="00A03173">
        <w:rPr>
          <w:rFonts w:asciiTheme="majorHAnsi" w:hAnsiTheme="majorHAnsi" w:cstheme="majorHAnsi"/>
          <w:sz w:val="24"/>
          <w:szCs w:val="24"/>
        </w:rPr>
        <w:t xml:space="preserve"> S5720-28X-PWR-LI-AC </w:t>
      </w:r>
    </w:p>
    <w:p w14:paraId="435F9079"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44363983"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Do uzyskania oferty tego przedłużenia wymagane są wszystkie numery seryjne w/w urządzeń. Prosimy i ich podanie.  </w:t>
      </w:r>
    </w:p>
    <w:p w14:paraId="6F494256" w14:textId="77777777" w:rsidR="00F60324" w:rsidRPr="00A03173" w:rsidRDefault="00F60324" w:rsidP="00354433">
      <w:pPr>
        <w:spacing w:after="125"/>
        <w:rPr>
          <w:rFonts w:asciiTheme="majorHAnsi" w:hAnsiTheme="majorHAnsi" w:cstheme="majorHAnsi"/>
          <w:sz w:val="24"/>
          <w:szCs w:val="24"/>
        </w:rPr>
      </w:pPr>
      <w:r w:rsidRPr="00A03173">
        <w:rPr>
          <w:rFonts w:asciiTheme="majorHAnsi" w:hAnsiTheme="majorHAnsi" w:cstheme="majorHAnsi"/>
          <w:sz w:val="24"/>
          <w:szCs w:val="24"/>
        </w:rPr>
        <w:t>Zamawiający załącza wykaz.</w:t>
      </w:r>
    </w:p>
    <w:p w14:paraId="6882BEB9"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7ADBA52E"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lastRenderedPageBreak/>
        <w:t xml:space="preserve">Pytanie nr 7 </w:t>
      </w:r>
    </w:p>
    <w:p w14:paraId="575CDE14" w14:textId="77777777" w:rsidR="00354433" w:rsidRPr="00A03173" w:rsidRDefault="00354433" w:rsidP="00354433">
      <w:pPr>
        <w:spacing w:after="46"/>
        <w:ind w:left="-5" w:right="2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 Macierz dyskowa – rozbudowa </w:t>
      </w:r>
    </w:p>
    <w:p w14:paraId="20C09596" w14:textId="77777777" w:rsidR="00354433" w:rsidRPr="00A03173" w:rsidRDefault="00354433" w:rsidP="00354433">
      <w:pPr>
        <w:spacing w:after="50"/>
        <w:ind w:left="-5" w:right="25"/>
        <w:rPr>
          <w:rFonts w:asciiTheme="majorHAnsi" w:hAnsiTheme="majorHAnsi" w:cstheme="majorHAnsi"/>
          <w:sz w:val="24"/>
          <w:szCs w:val="24"/>
        </w:rPr>
      </w:pPr>
      <w:r w:rsidRPr="00A03173">
        <w:rPr>
          <w:rFonts w:asciiTheme="majorHAnsi" w:hAnsiTheme="majorHAnsi" w:cstheme="majorHAnsi"/>
          <w:sz w:val="24"/>
          <w:szCs w:val="24"/>
        </w:rPr>
        <w:t xml:space="preserve">Zamawiający wymaga rozbudowy przestrzeni dyskowej dwóch posiadanych macierzy </w:t>
      </w:r>
      <w:proofErr w:type="spellStart"/>
      <w:r w:rsidRPr="00A03173">
        <w:rPr>
          <w:rFonts w:asciiTheme="majorHAnsi" w:hAnsiTheme="majorHAnsi" w:cstheme="majorHAnsi"/>
          <w:sz w:val="24"/>
          <w:szCs w:val="24"/>
        </w:rPr>
        <w:t>Huawei</w:t>
      </w:r>
      <w:proofErr w:type="spellEnd"/>
      <w:r w:rsidRPr="00A03173">
        <w:rPr>
          <w:rFonts w:asciiTheme="majorHAnsi" w:hAnsiTheme="majorHAnsi" w:cstheme="majorHAnsi"/>
          <w:sz w:val="24"/>
          <w:szCs w:val="24"/>
        </w:rPr>
        <w:t xml:space="preserve"> </w:t>
      </w:r>
      <w:proofErr w:type="spellStart"/>
      <w:r w:rsidRPr="00A03173">
        <w:rPr>
          <w:rFonts w:asciiTheme="majorHAnsi" w:hAnsiTheme="majorHAnsi" w:cstheme="majorHAnsi"/>
          <w:sz w:val="24"/>
          <w:szCs w:val="24"/>
        </w:rPr>
        <w:t>OceanStor</w:t>
      </w:r>
      <w:proofErr w:type="spellEnd"/>
      <w:r w:rsidRPr="00A03173">
        <w:rPr>
          <w:rFonts w:asciiTheme="majorHAnsi" w:hAnsiTheme="majorHAnsi" w:cstheme="majorHAnsi"/>
          <w:sz w:val="24"/>
          <w:szCs w:val="24"/>
        </w:rPr>
        <w:t xml:space="preserve"> 2600 V3 oraz przedłużenia serwisu dla posiadanych macierzy (SN: 2102350SJE4YJ7900007, 2102350SJE4YJ7900010), półek oraz aktualnie rozbudowywanych dysków do 2024-10-09. </w:t>
      </w:r>
    </w:p>
    <w:p w14:paraId="173759AF" w14:textId="77777777" w:rsidR="00354433" w:rsidRPr="00A03173" w:rsidRDefault="00354433" w:rsidP="00354433">
      <w:pPr>
        <w:spacing w:after="81"/>
        <w:ind w:left="-5" w:right="25"/>
        <w:rPr>
          <w:rFonts w:asciiTheme="majorHAnsi" w:hAnsiTheme="majorHAnsi" w:cstheme="majorHAnsi"/>
          <w:sz w:val="24"/>
          <w:szCs w:val="24"/>
        </w:rPr>
      </w:pPr>
      <w:r w:rsidRPr="00A03173">
        <w:rPr>
          <w:rFonts w:asciiTheme="majorHAnsi" w:hAnsiTheme="majorHAnsi" w:cstheme="majorHAnsi"/>
          <w:sz w:val="24"/>
          <w:szCs w:val="24"/>
        </w:rPr>
        <w:t xml:space="preserve">Do uzyskania oferty na rozbudowę oraz przedłużenie wsparcia serwisowego wymagane jest określenie konfiguracji urządzeń. Prosimy o podanie dokładnej specyfikacji elementów składowych w/w macierzy wraz ze wszystkimi numerami seryjnymi komponentów poprzez: </w:t>
      </w:r>
    </w:p>
    <w:p w14:paraId="41785F46" w14:textId="77777777" w:rsidR="00354433" w:rsidRPr="00A03173" w:rsidRDefault="00354433" w:rsidP="00354433">
      <w:pPr>
        <w:numPr>
          <w:ilvl w:val="0"/>
          <w:numId w:val="5"/>
        </w:numPr>
        <w:spacing w:after="5" w:line="248" w:lineRule="auto"/>
        <w:ind w:right="25"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wygenerowanie raportu HTML z narzędzia </w:t>
      </w:r>
      <w:proofErr w:type="spellStart"/>
      <w:r w:rsidRPr="00A03173">
        <w:rPr>
          <w:rFonts w:asciiTheme="majorHAnsi" w:hAnsiTheme="majorHAnsi" w:cstheme="majorHAnsi"/>
          <w:sz w:val="24"/>
          <w:szCs w:val="24"/>
        </w:rPr>
        <w:t>SmartKit</w:t>
      </w:r>
      <w:proofErr w:type="spellEnd"/>
      <w:r w:rsidRPr="00A03173">
        <w:rPr>
          <w:rFonts w:asciiTheme="majorHAnsi" w:hAnsiTheme="majorHAnsi" w:cstheme="majorHAnsi"/>
          <w:sz w:val="24"/>
          <w:szCs w:val="24"/>
        </w:rPr>
        <w:t xml:space="preserve">, który będzie zawierał aktualną konfigurację macierzy, wymaganą do wyceny rozbudowy. </w:t>
      </w:r>
    </w:p>
    <w:p w14:paraId="41EBCBF5"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0DFC5371" w14:textId="77777777" w:rsidR="00354433" w:rsidRPr="00A03173" w:rsidRDefault="00354433" w:rsidP="00354433">
      <w:pPr>
        <w:spacing w:after="139"/>
        <w:ind w:left="-5" w:right="25"/>
        <w:rPr>
          <w:rFonts w:asciiTheme="majorHAnsi" w:hAnsiTheme="majorHAnsi" w:cstheme="majorHAnsi"/>
          <w:sz w:val="24"/>
          <w:szCs w:val="24"/>
        </w:rPr>
      </w:pPr>
      <w:r w:rsidRPr="00A03173">
        <w:rPr>
          <w:rFonts w:asciiTheme="majorHAnsi" w:hAnsiTheme="majorHAnsi" w:cstheme="majorHAnsi"/>
          <w:sz w:val="24"/>
          <w:szCs w:val="24"/>
        </w:rPr>
        <w:t xml:space="preserve">Lub odpowiedź na pytania: </w:t>
      </w:r>
    </w:p>
    <w:p w14:paraId="2419DCEF" w14:textId="77777777" w:rsidR="00354433" w:rsidRPr="00A03173" w:rsidRDefault="00354433" w:rsidP="00354433">
      <w:pPr>
        <w:numPr>
          <w:ilvl w:val="0"/>
          <w:numId w:val="5"/>
        </w:numPr>
        <w:spacing w:after="143" w:line="248" w:lineRule="auto"/>
        <w:ind w:right="25"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Ile I jakie dyski (identyfikacja po kodzie BOM) znajdują się w macierzach </w:t>
      </w:r>
      <w:proofErr w:type="spellStart"/>
      <w:r w:rsidRPr="00A03173">
        <w:rPr>
          <w:rFonts w:asciiTheme="majorHAnsi" w:hAnsiTheme="majorHAnsi" w:cstheme="majorHAnsi"/>
          <w:sz w:val="24"/>
          <w:szCs w:val="24"/>
        </w:rPr>
        <w:t>Huawei</w:t>
      </w:r>
      <w:proofErr w:type="spellEnd"/>
      <w:r w:rsidRPr="00A03173">
        <w:rPr>
          <w:rFonts w:asciiTheme="majorHAnsi" w:hAnsiTheme="majorHAnsi" w:cstheme="majorHAnsi"/>
          <w:sz w:val="24"/>
          <w:szCs w:val="24"/>
        </w:rPr>
        <w:t xml:space="preserve"> </w:t>
      </w:r>
      <w:proofErr w:type="spellStart"/>
      <w:r w:rsidRPr="00A03173">
        <w:rPr>
          <w:rFonts w:asciiTheme="majorHAnsi" w:hAnsiTheme="majorHAnsi" w:cstheme="majorHAnsi"/>
          <w:sz w:val="24"/>
          <w:szCs w:val="24"/>
        </w:rPr>
        <w:t>Oceanstore</w:t>
      </w:r>
      <w:proofErr w:type="spellEnd"/>
      <w:r w:rsidRPr="00A03173">
        <w:rPr>
          <w:rFonts w:asciiTheme="majorHAnsi" w:hAnsiTheme="majorHAnsi" w:cstheme="majorHAnsi"/>
          <w:sz w:val="24"/>
          <w:szCs w:val="24"/>
        </w:rPr>
        <w:t xml:space="preserve"> 2600 V3? Ta informacja jest dostępna z poziomu zarządzania macierzą </w:t>
      </w:r>
      <w:proofErr w:type="spellStart"/>
      <w:r w:rsidRPr="00A03173">
        <w:rPr>
          <w:rFonts w:asciiTheme="majorHAnsi" w:hAnsiTheme="majorHAnsi" w:cstheme="majorHAnsi"/>
          <w:sz w:val="24"/>
          <w:szCs w:val="24"/>
        </w:rPr>
        <w:t>DeviceManager</w:t>
      </w:r>
      <w:proofErr w:type="spellEnd"/>
      <w:r w:rsidRPr="00A03173">
        <w:rPr>
          <w:rFonts w:asciiTheme="majorHAnsi" w:hAnsiTheme="majorHAnsi" w:cstheme="majorHAnsi"/>
          <w:sz w:val="24"/>
          <w:szCs w:val="24"/>
        </w:rPr>
        <w:t xml:space="preserve"> (System/Hardware). </w:t>
      </w:r>
    </w:p>
    <w:p w14:paraId="0F3D9039" w14:textId="77777777" w:rsidR="00354433" w:rsidRPr="00A03173" w:rsidRDefault="00354433" w:rsidP="00354433">
      <w:pPr>
        <w:numPr>
          <w:ilvl w:val="0"/>
          <w:numId w:val="5"/>
        </w:numPr>
        <w:spacing w:after="139" w:line="248" w:lineRule="auto"/>
        <w:ind w:right="25"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Czy w wraz z macierzą zostały zakupione półki dyskowe? Jeżeli tak, to proszę o podanie modelu półki/półek dyskowych? Ta informacja jest dostępna z poziomu zarządzania macierzą </w:t>
      </w:r>
      <w:proofErr w:type="spellStart"/>
      <w:r w:rsidRPr="00A03173">
        <w:rPr>
          <w:rFonts w:asciiTheme="majorHAnsi" w:hAnsiTheme="majorHAnsi" w:cstheme="majorHAnsi"/>
          <w:sz w:val="24"/>
          <w:szCs w:val="24"/>
        </w:rPr>
        <w:t>DeviceManager</w:t>
      </w:r>
      <w:proofErr w:type="spellEnd"/>
      <w:r w:rsidRPr="00A03173">
        <w:rPr>
          <w:rFonts w:asciiTheme="majorHAnsi" w:hAnsiTheme="majorHAnsi" w:cstheme="majorHAnsi"/>
          <w:sz w:val="24"/>
          <w:szCs w:val="24"/>
        </w:rPr>
        <w:t xml:space="preserve"> (System/Hardware). </w:t>
      </w:r>
    </w:p>
    <w:p w14:paraId="47D2948D" w14:textId="77777777" w:rsidR="00354433" w:rsidRPr="00A03173" w:rsidRDefault="00354433" w:rsidP="00354433">
      <w:pPr>
        <w:numPr>
          <w:ilvl w:val="0"/>
          <w:numId w:val="5"/>
        </w:numPr>
        <w:spacing w:after="112" w:line="248" w:lineRule="auto"/>
        <w:ind w:right="25"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Jakie serwisy (funkcjonalności) zostały zakupione wraz z macierzami </w:t>
      </w:r>
      <w:proofErr w:type="spellStart"/>
      <w:r w:rsidRPr="00A03173">
        <w:rPr>
          <w:rFonts w:asciiTheme="majorHAnsi" w:hAnsiTheme="majorHAnsi" w:cstheme="majorHAnsi"/>
          <w:sz w:val="24"/>
          <w:szCs w:val="24"/>
        </w:rPr>
        <w:t>Huawei</w:t>
      </w:r>
      <w:proofErr w:type="spellEnd"/>
      <w:r w:rsidRPr="00A03173">
        <w:rPr>
          <w:rFonts w:asciiTheme="majorHAnsi" w:hAnsiTheme="majorHAnsi" w:cstheme="majorHAnsi"/>
          <w:sz w:val="24"/>
          <w:szCs w:val="24"/>
        </w:rPr>
        <w:t xml:space="preserve"> </w:t>
      </w:r>
      <w:proofErr w:type="spellStart"/>
      <w:r w:rsidRPr="00A03173">
        <w:rPr>
          <w:rFonts w:asciiTheme="majorHAnsi" w:hAnsiTheme="majorHAnsi" w:cstheme="majorHAnsi"/>
          <w:sz w:val="24"/>
          <w:szCs w:val="24"/>
        </w:rPr>
        <w:t>Oceanstore</w:t>
      </w:r>
      <w:proofErr w:type="spellEnd"/>
      <w:r w:rsidRPr="00A03173">
        <w:rPr>
          <w:rFonts w:asciiTheme="majorHAnsi" w:hAnsiTheme="majorHAnsi" w:cstheme="majorHAnsi"/>
          <w:sz w:val="24"/>
          <w:szCs w:val="24"/>
        </w:rPr>
        <w:t xml:space="preserve"> 2600 V3? Ta informacja jest dostępna z poziomu zarządzania macierzą </w:t>
      </w:r>
      <w:proofErr w:type="spellStart"/>
      <w:r w:rsidRPr="00A03173">
        <w:rPr>
          <w:rFonts w:asciiTheme="majorHAnsi" w:hAnsiTheme="majorHAnsi" w:cstheme="majorHAnsi"/>
          <w:sz w:val="24"/>
          <w:szCs w:val="24"/>
        </w:rPr>
        <w:t>DeviceManager</w:t>
      </w:r>
      <w:proofErr w:type="spellEnd"/>
      <w:r w:rsidRPr="00A03173">
        <w:rPr>
          <w:rFonts w:asciiTheme="majorHAnsi" w:hAnsiTheme="majorHAnsi" w:cstheme="majorHAnsi"/>
          <w:sz w:val="24"/>
          <w:szCs w:val="24"/>
        </w:rPr>
        <w:t xml:space="preserve"> (</w:t>
      </w:r>
      <w:proofErr w:type="spellStart"/>
      <w:r w:rsidRPr="00A03173">
        <w:rPr>
          <w:rFonts w:asciiTheme="majorHAnsi" w:hAnsiTheme="majorHAnsi" w:cstheme="majorHAnsi"/>
          <w:sz w:val="24"/>
          <w:szCs w:val="24"/>
        </w:rPr>
        <w:t>Settings</w:t>
      </w:r>
      <w:proofErr w:type="spellEnd"/>
      <w:r w:rsidRPr="00A03173">
        <w:rPr>
          <w:rFonts w:asciiTheme="majorHAnsi" w:hAnsiTheme="majorHAnsi" w:cstheme="majorHAnsi"/>
          <w:sz w:val="24"/>
          <w:szCs w:val="24"/>
        </w:rPr>
        <w:t xml:space="preserve">/License Management). </w:t>
      </w:r>
    </w:p>
    <w:p w14:paraId="7499C7C0" w14:textId="77777777" w:rsidR="00354433" w:rsidRPr="00A03173" w:rsidRDefault="00354433" w:rsidP="00354433">
      <w:pPr>
        <w:spacing w:after="41"/>
        <w:rPr>
          <w:rFonts w:asciiTheme="majorHAnsi" w:hAnsiTheme="majorHAnsi" w:cstheme="majorHAnsi"/>
          <w:sz w:val="24"/>
          <w:szCs w:val="24"/>
        </w:rPr>
      </w:pPr>
      <w:r w:rsidRPr="00A03173">
        <w:rPr>
          <w:rFonts w:asciiTheme="majorHAnsi" w:hAnsiTheme="majorHAnsi" w:cstheme="majorHAnsi"/>
          <w:sz w:val="24"/>
          <w:szCs w:val="24"/>
        </w:rPr>
        <w:t>Zamawiający załącza raport</w:t>
      </w:r>
      <w:r w:rsidR="009E040A" w:rsidRPr="00A03173">
        <w:rPr>
          <w:rFonts w:asciiTheme="majorHAnsi" w:hAnsiTheme="majorHAnsi" w:cstheme="majorHAnsi"/>
          <w:sz w:val="24"/>
          <w:szCs w:val="24"/>
        </w:rPr>
        <w:t xml:space="preserve"> – plik z danymi szczegółowymi poniżej:</w:t>
      </w:r>
    </w:p>
    <w:p w14:paraId="4A910B7B" w14:textId="20069F81" w:rsidR="00354433" w:rsidRPr="00A03173" w:rsidRDefault="00550D6C" w:rsidP="00354433">
      <w:pPr>
        <w:spacing w:after="41"/>
        <w:rPr>
          <w:rFonts w:asciiTheme="majorHAnsi" w:hAnsiTheme="majorHAnsi" w:cstheme="majorHAnsi"/>
          <w:sz w:val="24"/>
          <w:szCs w:val="24"/>
        </w:rPr>
      </w:pPr>
      <w:r w:rsidRPr="00A03173">
        <w:rPr>
          <w:rFonts w:asciiTheme="majorHAnsi" w:hAnsiTheme="majorHAnsi" w:cstheme="majorHAnsi"/>
          <w:sz w:val="24"/>
          <w:szCs w:val="24"/>
        </w:rPr>
        <w:object w:dxaOrig="1155" w:dyaOrig="747" w14:anchorId="669184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8.5pt;height:37.5pt" o:ole="">
            <v:imagedata r:id="rId6" o:title=""/>
          </v:shape>
          <o:OLEObject Type="Embed" ProgID="Excel.Sheet.12" ShapeID="_x0000_i1029" DrawAspect="Icon" ObjectID="_1679900432" r:id="rId7"/>
        </w:object>
      </w:r>
    </w:p>
    <w:p w14:paraId="39725BE7" w14:textId="77777777" w:rsidR="00192758" w:rsidRPr="00A03173" w:rsidRDefault="00192758" w:rsidP="00354433">
      <w:pPr>
        <w:spacing w:after="41"/>
        <w:rPr>
          <w:rFonts w:asciiTheme="majorHAnsi" w:hAnsiTheme="majorHAnsi" w:cstheme="majorHAnsi"/>
          <w:sz w:val="24"/>
          <w:szCs w:val="24"/>
        </w:rPr>
      </w:pPr>
    </w:p>
    <w:p w14:paraId="733C8E2C"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8 </w:t>
      </w:r>
    </w:p>
    <w:p w14:paraId="75272558" w14:textId="77777777" w:rsidR="00354433" w:rsidRPr="00A03173" w:rsidRDefault="00354433" w:rsidP="00354433">
      <w:pPr>
        <w:spacing w:after="46"/>
        <w:ind w:left="-5" w:right="2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w:t>
      </w:r>
    </w:p>
    <w:p w14:paraId="79D08871" w14:textId="77777777" w:rsidR="00354433" w:rsidRPr="00A03173" w:rsidRDefault="00354433" w:rsidP="00354433">
      <w:pPr>
        <w:ind w:left="-5" w:right="25"/>
        <w:rPr>
          <w:rFonts w:asciiTheme="majorHAnsi" w:hAnsiTheme="majorHAnsi" w:cstheme="majorHAnsi"/>
          <w:sz w:val="24"/>
          <w:szCs w:val="24"/>
        </w:rPr>
      </w:pPr>
      <w:r w:rsidRPr="00A03173">
        <w:rPr>
          <w:rFonts w:asciiTheme="majorHAnsi" w:hAnsiTheme="majorHAnsi" w:cstheme="majorHAnsi"/>
          <w:sz w:val="24"/>
          <w:szCs w:val="24"/>
        </w:rPr>
        <w:t xml:space="preserve">W związku z licznymi pytaniami i odpowiedziami w zakresie wymaganych parametrów sprzętu komputerowego prosimy o ujednolicenie i opublikowanie poprawionego  Załącznika nr 10 w zakresie opisu wymaganego sprzętu komputerowego uwzględniając wszystkie odpowiedzi na pytania Wykonawców. </w:t>
      </w:r>
    </w:p>
    <w:p w14:paraId="500F5168" w14:textId="77777777" w:rsidR="00354433" w:rsidRPr="00A03173" w:rsidRDefault="00354433" w:rsidP="00354433">
      <w:pPr>
        <w:spacing w:after="125"/>
        <w:rPr>
          <w:rFonts w:asciiTheme="majorHAnsi" w:hAnsiTheme="majorHAnsi" w:cstheme="majorHAnsi"/>
          <w:sz w:val="24"/>
          <w:szCs w:val="24"/>
        </w:rPr>
      </w:pPr>
    </w:p>
    <w:p w14:paraId="76B2F472"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W dokumentacji znajduje się ujednolicona wersja </w:t>
      </w:r>
      <w:proofErr w:type="spellStart"/>
      <w:r w:rsidRPr="00A03173">
        <w:rPr>
          <w:rFonts w:asciiTheme="majorHAnsi" w:hAnsiTheme="majorHAnsi" w:cstheme="majorHAnsi"/>
          <w:sz w:val="24"/>
          <w:szCs w:val="24"/>
        </w:rPr>
        <w:t>opz</w:t>
      </w:r>
      <w:proofErr w:type="spellEnd"/>
      <w:r w:rsidRPr="00A03173">
        <w:rPr>
          <w:rFonts w:asciiTheme="majorHAnsi" w:hAnsiTheme="majorHAnsi" w:cstheme="majorHAnsi"/>
          <w:sz w:val="24"/>
          <w:szCs w:val="24"/>
        </w:rPr>
        <w:t>.</w:t>
      </w:r>
    </w:p>
    <w:p w14:paraId="4A58A84F" w14:textId="77777777" w:rsidR="00354433" w:rsidRPr="00A03173" w:rsidRDefault="00354433">
      <w:pPr>
        <w:rPr>
          <w:rFonts w:asciiTheme="majorHAnsi" w:hAnsiTheme="majorHAnsi" w:cstheme="majorHAnsi"/>
          <w:sz w:val="24"/>
          <w:szCs w:val="24"/>
        </w:rPr>
      </w:pPr>
    </w:p>
    <w:p w14:paraId="463DB1F2" w14:textId="77777777" w:rsidR="00354433" w:rsidRPr="00A03173" w:rsidRDefault="00354433">
      <w:pPr>
        <w:rPr>
          <w:rFonts w:asciiTheme="majorHAnsi" w:hAnsiTheme="majorHAnsi" w:cstheme="majorHAnsi"/>
          <w:sz w:val="24"/>
          <w:szCs w:val="24"/>
        </w:rPr>
      </w:pPr>
      <w:r w:rsidRPr="00A03173">
        <w:rPr>
          <w:rFonts w:asciiTheme="majorHAnsi" w:hAnsiTheme="majorHAnsi" w:cstheme="majorHAnsi"/>
          <w:sz w:val="24"/>
          <w:szCs w:val="24"/>
        </w:rPr>
        <w:br w:type="page"/>
      </w:r>
    </w:p>
    <w:p w14:paraId="47E0632F" w14:textId="77777777" w:rsidR="00354433" w:rsidRPr="00A03173" w:rsidRDefault="00354433">
      <w:pPr>
        <w:rPr>
          <w:rFonts w:asciiTheme="majorHAnsi" w:hAnsiTheme="majorHAnsi" w:cstheme="majorHAnsi"/>
          <w:sz w:val="24"/>
          <w:szCs w:val="24"/>
        </w:rPr>
      </w:pPr>
      <w:r w:rsidRPr="00A03173">
        <w:rPr>
          <w:rFonts w:asciiTheme="majorHAnsi" w:hAnsiTheme="majorHAnsi" w:cstheme="majorHAnsi"/>
          <w:sz w:val="24"/>
          <w:szCs w:val="24"/>
        </w:rPr>
        <w:lastRenderedPageBreak/>
        <w:t>Pakiet 4</w:t>
      </w:r>
    </w:p>
    <w:p w14:paraId="0649ECDA"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  </w:t>
      </w:r>
    </w:p>
    <w:p w14:paraId="5D101473"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Wymagania ogólne – Wymagania szczegółowe – Wymagania formalne, techniczne i ogólne – Wymagania </w:t>
      </w:r>
      <w:proofErr w:type="spellStart"/>
      <w:r w:rsidRPr="00A03173">
        <w:rPr>
          <w:rFonts w:asciiTheme="majorHAnsi" w:hAnsiTheme="majorHAnsi" w:cstheme="majorHAnsi"/>
          <w:sz w:val="24"/>
          <w:szCs w:val="24"/>
        </w:rPr>
        <w:t>ogólne-techniczne</w:t>
      </w:r>
      <w:proofErr w:type="spellEnd"/>
      <w:r w:rsidRPr="00A03173">
        <w:rPr>
          <w:rFonts w:asciiTheme="majorHAnsi" w:hAnsiTheme="majorHAnsi" w:cstheme="majorHAnsi"/>
          <w:sz w:val="24"/>
          <w:szCs w:val="24"/>
        </w:rPr>
        <w:t xml:space="preserve">, Architektura i interfejs użytkownika, wiersz 16 o brzmieniu: </w:t>
      </w:r>
    </w:p>
    <w:p w14:paraId="4CED74E4"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„System powinien zawierać mechanizm umożliwiający wysłanie wiadomości do użytkowników.” </w:t>
      </w:r>
    </w:p>
    <w:p w14:paraId="4CAA24FF" w14:textId="77777777" w:rsidR="00354433" w:rsidRPr="00A03173" w:rsidRDefault="00354433" w:rsidP="00354433">
      <w:pPr>
        <w:spacing w:after="120"/>
        <w:rPr>
          <w:rFonts w:asciiTheme="majorHAnsi" w:hAnsiTheme="majorHAnsi" w:cstheme="majorHAnsi"/>
          <w:sz w:val="24"/>
          <w:szCs w:val="24"/>
        </w:rPr>
      </w:pPr>
      <w:r w:rsidRPr="00A03173">
        <w:rPr>
          <w:rFonts w:asciiTheme="majorHAnsi" w:hAnsiTheme="majorHAnsi" w:cstheme="majorHAnsi"/>
          <w:sz w:val="24"/>
          <w:szCs w:val="24"/>
        </w:rPr>
        <w:t xml:space="preserve"> </w:t>
      </w:r>
    </w:p>
    <w:p w14:paraId="365A2021" w14:textId="77777777" w:rsidR="00354433" w:rsidRPr="00A03173" w:rsidRDefault="00354433" w:rsidP="00354433">
      <w:pPr>
        <w:spacing w:after="93"/>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uzna warunek za spełniony, jeśli system posiadał będzie wbudowany komunikator umożliwiający wysyłanie wiadomości do użytkowników indywidualnych lub wszystkich użytkowników pełniących w systemie określoną rolę wraz z możliwością odczytania potwierdzenia otwarcia przesłanej wiadomości. </w:t>
      </w:r>
    </w:p>
    <w:p w14:paraId="3A8F757E"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2C9B4502"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Zamawiający uzna warunek za spełniony, jeśli system posiadał będzie wbudowany komunikator umożliwiający wysyłanie wiadomości do użytkowników indywidualnych lub wszystkich użytkowników pełniących w systemie określoną rolę wraz z możliwością odczytania potwierdzenia otwarcia przesłanej wiadomości</w:t>
      </w:r>
    </w:p>
    <w:p w14:paraId="5BB31639" w14:textId="77777777" w:rsidR="00354433" w:rsidRPr="00A03173" w:rsidRDefault="00354433" w:rsidP="00354433">
      <w:pPr>
        <w:spacing w:after="0"/>
        <w:rPr>
          <w:rFonts w:asciiTheme="majorHAnsi" w:hAnsiTheme="majorHAnsi" w:cstheme="majorHAnsi"/>
          <w:sz w:val="24"/>
          <w:szCs w:val="24"/>
        </w:rPr>
      </w:pPr>
    </w:p>
    <w:p w14:paraId="006860E7" w14:textId="77777777" w:rsidR="00354433" w:rsidRPr="00A03173" w:rsidRDefault="00354433" w:rsidP="00354433">
      <w:pPr>
        <w:spacing w:after="0"/>
        <w:rPr>
          <w:rFonts w:asciiTheme="majorHAnsi" w:hAnsiTheme="majorHAnsi" w:cstheme="majorHAnsi"/>
          <w:sz w:val="24"/>
          <w:szCs w:val="24"/>
        </w:rPr>
      </w:pPr>
    </w:p>
    <w:p w14:paraId="3F5A2960"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2  </w:t>
      </w:r>
    </w:p>
    <w:p w14:paraId="00F22F35" w14:textId="77777777" w:rsidR="00354433" w:rsidRPr="00A03173" w:rsidRDefault="00354433" w:rsidP="00354433">
      <w:pPr>
        <w:spacing w:after="55"/>
        <w:ind w:left="-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Administrator – Konfigurowanie systemu, wiersz 1 o brzmieniu:  </w:t>
      </w:r>
    </w:p>
    <w:p w14:paraId="6609B242"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„Dynamiczne definiowanie widoków słowników (zakresu danych wyświetlanych) dla jednostki organizacyjnej, dla użytkownika” </w:t>
      </w:r>
    </w:p>
    <w:p w14:paraId="1D087C0D"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698BB724"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uzna warunek za spełniony, jeśli system posiadał będzie możliwość określenia elementów słownikowych, do jakich dostęp powinna mieć konkretna jednostka organizacyjna. </w:t>
      </w:r>
    </w:p>
    <w:p w14:paraId="2FFDD7AA" w14:textId="77777777" w:rsidR="00354433" w:rsidRPr="00A03173" w:rsidRDefault="00354433" w:rsidP="00354433">
      <w:pPr>
        <w:spacing w:after="0"/>
        <w:rPr>
          <w:rFonts w:asciiTheme="majorHAnsi" w:hAnsiTheme="majorHAnsi" w:cstheme="majorHAnsi"/>
          <w:sz w:val="24"/>
          <w:szCs w:val="24"/>
        </w:rPr>
      </w:pPr>
    </w:p>
    <w:p w14:paraId="38476AB4"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Zamawiający uzna warunek za spełniony, jeśli system posiadał będzie możliwość określenia elementów słownikowych, do jakich dostęp powinna mieć konkretna jednostka organizacyjna</w:t>
      </w:r>
    </w:p>
    <w:p w14:paraId="26D53BFB" w14:textId="77777777" w:rsidR="00354433" w:rsidRPr="00A03173" w:rsidRDefault="00354433" w:rsidP="00354433">
      <w:pPr>
        <w:spacing w:after="0"/>
        <w:rPr>
          <w:rFonts w:asciiTheme="majorHAnsi" w:hAnsiTheme="majorHAnsi" w:cstheme="majorHAnsi"/>
          <w:sz w:val="24"/>
          <w:szCs w:val="24"/>
        </w:rPr>
      </w:pPr>
    </w:p>
    <w:p w14:paraId="5D6AD5B0"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3  </w:t>
      </w:r>
    </w:p>
    <w:p w14:paraId="6694A20B"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Statystyka – Statystyka LO.  </w:t>
      </w:r>
    </w:p>
    <w:p w14:paraId="6F19696B"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3CEE1D84" w14:textId="77777777" w:rsidR="00354433" w:rsidRPr="00A03173" w:rsidRDefault="00354433" w:rsidP="00354433">
      <w:pPr>
        <w:spacing w:after="51"/>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podanie wyjaśnienie określenia „LO”. </w:t>
      </w:r>
    </w:p>
    <w:p w14:paraId="15EF1D4F" w14:textId="77777777" w:rsidR="00354433" w:rsidRPr="00A03173" w:rsidRDefault="00354433" w:rsidP="00354433">
      <w:pPr>
        <w:spacing w:after="0"/>
        <w:rPr>
          <w:rFonts w:asciiTheme="majorHAnsi" w:hAnsiTheme="majorHAnsi" w:cstheme="majorHAnsi"/>
          <w:b/>
          <w:sz w:val="24"/>
          <w:szCs w:val="24"/>
        </w:rPr>
      </w:pPr>
      <w:r w:rsidRPr="00A03173">
        <w:rPr>
          <w:rFonts w:asciiTheme="majorHAnsi" w:hAnsiTheme="majorHAnsi" w:cstheme="majorHAnsi"/>
          <w:b/>
          <w:sz w:val="24"/>
          <w:szCs w:val="24"/>
        </w:rPr>
        <w:lastRenderedPageBreak/>
        <w:t xml:space="preserve"> </w:t>
      </w:r>
    </w:p>
    <w:p w14:paraId="114416B3" w14:textId="77777777" w:rsidR="00354433" w:rsidRPr="00A03173" w:rsidRDefault="00354433" w:rsidP="00354433">
      <w:pPr>
        <w:spacing w:after="0"/>
        <w:rPr>
          <w:rFonts w:asciiTheme="majorHAnsi" w:hAnsiTheme="majorHAnsi" w:cstheme="majorHAnsi"/>
          <w:b/>
          <w:sz w:val="24"/>
          <w:szCs w:val="24"/>
        </w:rPr>
      </w:pPr>
      <w:r w:rsidRPr="00A03173">
        <w:rPr>
          <w:rFonts w:asciiTheme="majorHAnsi" w:hAnsiTheme="majorHAnsi" w:cstheme="majorHAnsi"/>
          <w:b/>
          <w:sz w:val="24"/>
          <w:szCs w:val="24"/>
        </w:rPr>
        <w:t>Zamawiający miał na myśli „Statystyka”,  dopisek „LO” należy traktować jako omyłkę pisarską.</w:t>
      </w:r>
    </w:p>
    <w:p w14:paraId="7C2790F0"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b/>
          <w:sz w:val="24"/>
          <w:szCs w:val="24"/>
        </w:rPr>
        <w:t xml:space="preserve"> </w:t>
      </w:r>
    </w:p>
    <w:p w14:paraId="14F04512"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4 </w:t>
      </w:r>
    </w:p>
    <w:p w14:paraId="60967D02" w14:textId="77777777" w:rsidR="00354433" w:rsidRPr="00A03173" w:rsidRDefault="00354433" w:rsidP="00354433">
      <w:pPr>
        <w:spacing w:after="0"/>
        <w:ind w:right="43"/>
        <w:rPr>
          <w:rFonts w:asciiTheme="majorHAnsi" w:hAnsiTheme="majorHAnsi" w:cstheme="majorHAnsi"/>
          <w:sz w:val="24"/>
          <w:szCs w:val="24"/>
        </w:rPr>
      </w:pPr>
      <w:r w:rsidRPr="00A03173">
        <w:rPr>
          <w:rFonts w:asciiTheme="majorHAnsi" w:hAnsiTheme="majorHAnsi" w:cstheme="majorHAnsi"/>
          <w:sz w:val="24"/>
          <w:szCs w:val="24"/>
        </w:rPr>
        <w:t xml:space="preserve">Szczegółowy Opis Przedmiotu Zamówienia, Zakres 2 Dostawa oprogramowania, Wymania dla zintegrowanego systemu HIS oraz ERP – System HIS – Administrator – Konfigurowanie systemu, wiersz 8 o brzmieniu:  „Definiowanie terminarzy zasobów: pomieszczeń, łóżek, urządzeń” </w:t>
      </w:r>
    </w:p>
    <w:p w14:paraId="08469BC8"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17D30A45" w14:textId="77777777" w:rsidR="00354433" w:rsidRPr="00A03173" w:rsidRDefault="00354433" w:rsidP="00354433">
      <w:pPr>
        <w:spacing w:after="55"/>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uzna warunek za spełniony, jeśli system posiadał będzie możliwość definiowania terminarzy zasobów: gabinet, pracownia, sala operacyjna natomiast w przypadku łóżek posiadał będzie mechanizm ich rezerwacji w postaci terminarza. </w:t>
      </w:r>
    </w:p>
    <w:p w14:paraId="163DBEE7" w14:textId="77777777" w:rsidR="00354433" w:rsidRPr="00A03173" w:rsidRDefault="00354433" w:rsidP="00354433">
      <w:pPr>
        <w:spacing w:after="37"/>
        <w:rPr>
          <w:rFonts w:asciiTheme="majorHAnsi" w:hAnsiTheme="majorHAnsi" w:cstheme="majorHAnsi"/>
          <w:sz w:val="24"/>
          <w:szCs w:val="24"/>
        </w:rPr>
      </w:pPr>
      <w:r w:rsidRPr="00A03173">
        <w:rPr>
          <w:rFonts w:asciiTheme="majorHAnsi" w:hAnsiTheme="majorHAnsi" w:cstheme="majorHAnsi"/>
          <w:sz w:val="24"/>
          <w:szCs w:val="24"/>
        </w:rPr>
        <w:t xml:space="preserve"> </w:t>
      </w:r>
    </w:p>
    <w:p w14:paraId="59D1627B" w14:textId="77777777" w:rsidR="00354433" w:rsidRPr="00A03173" w:rsidRDefault="00354433" w:rsidP="00354433">
      <w:pPr>
        <w:spacing w:after="37"/>
        <w:rPr>
          <w:rFonts w:asciiTheme="majorHAnsi" w:hAnsiTheme="majorHAnsi" w:cstheme="majorHAnsi"/>
          <w:sz w:val="24"/>
          <w:szCs w:val="24"/>
        </w:rPr>
      </w:pPr>
      <w:r w:rsidRPr="00A03173">
        <w:rPr>
          <w:rFonts w:asciiTheme="majorHAnsi" w:hAnsiTheme="majorHAnsi" w:cstheme="majorHAnsi"/>
          <w:sz w:val="24"/>
          <w:szCs w:val="24"/>
        </w:rPr>
        <w:t>Zamawiający uzna warunek za spełniony, jeśli system posiadał będzie możliwość definiowania terminarzy zasobów: gabinet, pracownia, sala operacyjna natomiast w przypadku łóżek posiadał będzie mechanizm ich rezerwacji w postaci terminarza.</w:t>
      </w:r>
    </w:p>
    <w:p w14:paraId="50BBFC39" w14:textId="77777777" w:rsidR="00354433" w:rsidRPr="00A03173" w:rsidRDefault="00354433" w:rsidP="00354433">
      <w:pPr>
        <w:spacing w:after="37"/>
        <w:rPr>
          <w:rFonts w:asciiTheme="majorHAnsi" w:hAnsiTheme="majorHAnsi" w:cstheme="majorHAnsi"/>
          <w:sz w:val="24"/>
          <w:szCs w:val="24"/>
        </w:rPr>
      </w:pPr>
    </w:p>
    <w:p w14:paraId="56C7F3FE"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5  </w:t>
      </w:r>
    </w:p>
    <w:p w14:paraId="4FE83695"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Administrator – Konfigurowanie systemu, wiersz 8 o brzmieniu:  „Definiowanie terminarzy zasobów: pomieszczeń, łóżek, urządzeń” </w:t>
      </w:r>
    </w:p>
    <w:p w14:paraId="1A82CDC5"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271CB7AA"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uzna warunek za spełniony, jeśli system posiadał będzie możliwość definiowania terminarzy zasobów: gabinet, pracownia, sala operacyjna natomiast w przypadku łóżek posiadał będzie mechanizm ich rezerwacji w postaci terminarza. </w:t>
      </w:r>
    </w:p>
    <w:p w14:paraId="13BEB7F9" w14:textId="77777777" w:rsidR="00354433" w:rsidRPr="00A03173" w:rsidRDefault="00354433" w:rsidP="00354433">
      <w:pPr>
        <w:spacing w:after="50"/>
        <w:ind w:left="-5" w:right="43"/>
        <w:rPr>
          <w:rFonts w:asciiTheme="majorHAnsi" w:hAnsiTheme="majorHAnsi" w:cstheme="majorHAnsi"/>
          <w:sz w:val="24"/>
          <w:szCs w:val="24"/>
        </w:rPr>
      </w:pPr>
    </w:p>
    <w:p w14:paraId="16A47C50"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Zamawiający uzna warunek za spełniony, jeśli system posiadał będzie możliwość definiowania terminarzy zasobów: gabinet, pracownia, sala operacyjna natomiast w przypadku łóżek posiadał będzie mechanizm ich rezerwacji w postaci terminarza.</w:t>
      </w:r>
    </w:p>
    <w:p w14:paraId="3F41CD06" w14:textId="77777777" w:rsidR="00354433" w:rsidRPr="00A03173" w:rsidRDefault="00354433" w:rsidP="00354433">
      <w:pPr>
        <w:spacing w:after="37"/>
        <w:rPr>
          <w:rFonts w:asciiTheme="majorHAnsi" w:hAnsiTheme="majorHAnsi" w:cstheme="majorHAnsi"/>
          <w:sz w:val="24"/>
          <w:szCs w:val="24"/>
        </w:rPr>
      </w:pPr>
      <w:r w:rsidRPr="00A03173">
        <w:rPr>
          <w:rFonts w:asciiTheme="majorHAnsi" w:hAnsiTheme="majorHAnsi" w:cstheme="majorHAnsi"/>
          <w:sz w:val="24"/>
          <w:szCs w:val="24"/>
        </w:rPr>
        <w:t xml:space="preserve"> </w:t>
      </w:r>
    </w:p>
    <w:p w14:paraId="5A632F5A"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6  </w:t>
      </w:r>
    </w:p>
    <w:p w14:paraId="2A1C772C" w14:textId="77777777" w:rsidR="00354433" w:rsidRPr="00A03173" w:rsidRDefault="00354433" w:rsidP="00354433">
      <w:pPr>
        <w:spacing w:after="55"/>
        <w:ind w:left="-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Administrator – Konfigurowanie systemu, wiersze 29-31 o brzmieniu:  </w:t>
      </w:r>
    </w:p>
    <w:p w14:paraId="2114A6E8" w14:textId="77777777" w:rsidR="00354433" w:rsidRPr="00A03173" w:rsidRDefault="00354433" w:rsidP="00354433">
      <w:pPr>
        <w:spacing w:after="77"/>
        <w:ind w:left="-5" w:right="43"/>
        <w:rPr>
          <w:rFonts w:asciiTheme="majorHAnsi" w:hAnsiTheme="majorHAnsi" w:cstheme="majorHAnsi"/>
          <w:sz w:val="24"/>
          <w:szCs w:val="24"/>
        </w:rPr>
      </w:pPr>
      <w:r w:rsidRPr="00A03173">
        <w:rPr>
          <w:rFonts w:asciiTheme="majorHAnsi" w:hAnsiTheme="majorHAnsi" w:cstheme="majorHAnsi"/>
          <w:sz w:val="24"/>
          <w:szCs w:val="24"/>
        </w:rPr>
        <w:t xml:space="preserve">„System musi umożliwiać obsługę wniosków użytkownika o zmianę: </w:t>
      </w:r>
    </w:p>
    <w:p w14:paraId="3053D68B" w14:textId="77777777" w:rsidR="00354433" w:rsidRPr="00A03173" w:rsidRDefault="00354433" w:rsidP="00354433">
      <w:pPr>
        <w:numPr>
          <w:ilvl w:val="0"/>
          <w:numId w:val="6"/>
        </w:numPr>
        <w:spacing w:after="21" w:line="248" w:lineRule="auto"/>
        <w:ind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danych personalnych </w:t>
      </w:r>
    </w:p>
    <w:p w14:paraId="1B5A582F" w14:textId="77777777" w:rsidR="00354433" w:rsidRPr="00A03173" w:rsidRDefault="00354433" w:rsidP="00354433">
      <w:pPr>
        <w:numPr>
          <w:ilvl w:val="0"/>
          <w:numId w:val="6"/>
        </w:numPr>
        <w:spacing w:after="21" w:line="248" w:lineRule="auto"/>
        <w:ind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danych kontaktowych </w:t>
      </w:r>
    </w:p>
    <w:p w14:paraId="73F5B3B3" w14:textId="77777777" w:rsidR="00354433" w:rsidRPr="00A03173" w:rsidRDefault="00354433" w:rsidP="00354433">
      <w:pPr>
        <w:numPr>
          <w:ilvl w:val="0"/>
          <w:numId w:val="6"/>
        </w:numPr>
        <w:spacing w:after="44" w:line="248" w:lineRule="auto"/>
        <w:ind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danych wymaganych w dokumentacji medycznej (tytuł naukowy, tytuł zawodowy, specjalizacje)” oraz Statystyka – Obsługa pacjentów, wiersze 26-29 o brzmieniu: </w:t>
      </w:r>
    </w:p>
    <w:p w14:paraId="33FBD5CF" w14:textId="77777777" w:rsidR="00354433" w:rsidRPr="00A03173" w:rsidRDefault="00354433" w:rsidP="00354433">
      <w:pPr>
        <w:spacing w:after="77"/>
        <w:ind w:left="-5" w:right="43"/>
        <w:rPr>
          <w:rFonts w:asciiTheme="majorHAnsi" w:hAnsiTheme="majorHAnsi" w:cstheme="majorHAnsi"/>
          <w:sz w:val="24"/>
          <w:szCs w:val="24"/>
        </w:rPr>
      </w:pPr>
      <w:r w:rsidRPr="00A03173">
        <w:rPr>
          <w:rFonts w:asciiTheme="majorHAnsi" w:hAnsiTheme="majorHAnsi" w:cstheme="majorHAnsi"/>
          <w:sz w:val="24"/>
          <w:szCs w:val="24"/>
        </w:rPr>
        <w:lastRenderedPageBreak/>
        <w:t xml:space="preserve">„System musi umożliwiać obsługę wniosków użytkownika o zmianę: </w:t>
      </w:r>
    </w:p>
    <w:p w14:paraId="5F4642BC" w14:textId="77777777" w:rsidR="00354433" w:rsidRPr="00A03173" w:rsidRDefault="00354433" w:rsidP="00354433">
      <w:pPr>
        <w:numPr>
          <w:ilvl w:val="0"/>
          <w:numId w:val="6"/>
        </w:numPr>
        <w:spacing w:after="21" w:line="248" w:lineRule="auto"/>
        <w:ind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danych personalnych </w:t>
      </w:r>
    </w:p>
    <w:p w14:paraId="257B0CA7" w14:textId="77777777" w:rsidR="00354433" w:rsidRPr="00A03173" w:rsidRDefault="00354433" w:rsidP="00354433">
      <w:pPr>
        <w:numPr>
          <w:ilvl w:val="0"/>
          <w:numId w:val="6"/>
        </w:numPr>
        <w:spacing w:after="21" w:line="248" w:lineRule="auto"/>
        <w:ind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danych kontaktowych </w:t>
      </w:r>
    </w:p>
    <w:p w14:paraId="7CA11AC9" w14:textId="77777777" w:rsidR="00354433" w:rsidRPr="00A03173" w:rsidRDefault="00354433" w:rsidP="00354433">
      <w:pPr>
        <w:numPr>
          <w:ilvl w:val="0"/>
          <w:numId w:val="6"/>
        </w:numPr>
        <w:spacing w:after="5" w:line="248" w:lineRule="auto"/>
        <w:ind w:hanging="361"/>
        <w:jc w:val="both"/>
        <w:rPr>
          <w:rFonts w:asciiTheme="majorHAnsi" w:hAnsiTheme="majorHAnsi" w:cstheme="majorHAnsi"/>
          <w:sz w:val="24"/>
          <w:szCs w:val="24"/>
        </w:rPr>
      </w:pPr>
      <w:r w:rsidRPr="00A03173">
        <w:rPr>
          <w:rFonts w:asciiTheme="majorHAnsi" w:hAnsiTheme="majorHAnsi" w:cstheme="majorHAnsi"/>
          <w:sz w:val="24"/>
          <w:szCs w:val="24"/>
        </w:rPr>
        <w:t xml:space="preserve">danych wymaganych w dokumentacji medycznej (tytuł naukowy, tytuł zawodowy, specjalizacje)” </w:t>
      </w:r>
    </w:p>
    <w:p w14:paraId="4B8D9318"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1150E626"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uzna warunek za spełniony, jeśli funkcjonalność ta będzie obsługiwana za pomocą wbudowanego komunikatora (wysłanie wniosku o zmianę danych do wyznaczonej osoby). </w:t>
      </w:r>
    </w:p>
    <w:p w14:paraId="6799FEE4" w14:textId="77777777" w:rsidR="00354433" w:rsidRPr="00A03173" w:rsidRDefault="00354433" w:rsidP="00354433">
      <w:pPr>
        <w:spacing w:after="37"/>
        <w:rPr>
          <w:rFonts w:asciiTheme="majorHAnsi" w:hAnsiTheme="majorHAnsi" w:cstheme="majorHAnsi"/>
          <w:sz w:val="24"/>
          <w:szCs w:val="24"/>
        </w:rPr>
      </w:pPr>
    </w:p>
    <w:p w14:paraId="19D46EC9" w14:textId="77777777" w:rsidR="00354433" w:rsidRPr="00A03173" w:rsidRDefault="00354433" w:rsidP="00354433">
      <w:pPr>
        <w:spacing w:after="37"/>
        <w:rPr>
          <w:rFonts w:asciiTheme="majorHAnsi" w:hAnsiTheme="majorHAnsi" w:cstheme="majorHAnsi"/>
          <w:sz w:val="24"/>
          <w:szCs w:val="24"/>
        </w:rPr>
      </w:pPr>
      <w:r w:rsidRPr="00A03173">
        <w:rPr>
          <w:rFonts w:asciiTheme="majorHAnsi" w:hAnsiTheme="majorHAnsi" w:cstheme="majorHAnsi"/>
          <w:sz w:val="24"/>
          <w:szCs w:val="24"/>
        </w:rPr>
        <w:t xml:space="preserve">Zamawiający uzna warunek za spełniony, jeśli funkcjonalność ta będzie obsługiwana za pomocą wbudowanego komunikatora (wysłanie wniosku o zmianę danych do wyznaczonej osoby). </w:t>
      </w:r>
    </w:p>
    <w:p w14:paraId="05AAD576" w14:textId="77777777" w:rsidR="00354433" w:rsidRPr="00A03173" w:rsidRDefault="00354433" w:rsidP="00354433">
      <w:pPr>
        <w:spacing w:after="37"/>
        <w:rPr>
          <w:rFonts w:asciiTheme="majorHAnsi" w:hAnsiTheme="majorHAnsi" w:cstheme="majorHAnsi"/>
          <w:sz w:val="24"/>
          <w:szCs w:val="24"/>
        </w:rPr>
      </w:pPr>
    </w:p>
    <w:p w14:paraId="05CBCB70"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7  </w:t>
      </w:r>
    </w:p>
    <w:p w14:paraId="76484AAC" w14:textId="77777777" w:rsidR="00354433" w:rsidRPr="00A03173" w:rsidRDefault="00354433" w:rsidP="00354433">
      <w:pPr>
        <w:spacing w:after="55"/>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Izba przyjęć – Tworzenie dokumentacji izby przyjęć, wiersz 68 o brzmieniu:  </w:t>
      </w:r>
    </w:p>
    <w:p w14:paraId="4E659129"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„System musi umożliwiać tworzenie i wydruk dokumentacji indywidualnej pacjentów izby przyjęć tj.: … księga ratownictwa” </w:t>
      </w:r>
    </w:p>
    <w:p w14:paraId="297EA24B"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sz w:val="24"/>
          <w:szCs w:val="24"/>
        </w:rPr>
        <w:t xml:space="preserve"> </w:t>
      </w:r>
    </w:p>
    <w:p w14:paraId="7A24ED43" w14:textId="77777777" w:rsidR="00354433" w:rsidRPr="00A03173" w:rsidRDefault="00354433" w:rsidP="00354433">
      <w:pPr>
        <w:spacing w:after="46"/>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potwierdzenie, że Zamawiający ma na myśli Księgę Zespołów Ratownictwa Medycznego. </w:t>
      </w:r>
    </w:p>
    <w:p w14:paraId="75AF1142" w14:textId="77777777" w:rsidR="00354433" w:rsidRPr="00A03173" w:rsidRDefault="00354433" w:rsidP="00354433">
      <w:pPr>
        <w:spacing w:after="46"/>
        <w:ind w:left="-5" w:right="43"/>
        <w:rPr>
          <w:rFonts w:asciiTheme="majorHAnsi" w:hAnsiTheme="majorHAnsi" w:cstheme="majorHAnsi"/>
          <w:sz w:val="24"/>
          <w:szCs w:val="24"/>
        </w:rPr>
      </w:pPr>
    </w:p>
    <w:p w14:paraId="5835FCCC" w14:textId="77777777" w:rsidR="00354433" w:rsidRPr="00A03173" w:rsidRDefault="00354433" w:rsidP="00354433">
      <w:pPr>
        <w:spacing w:after="46"/>
        <w:ind w:left="-5" w:right="43"/>
        <w:rPr>
          <w:rFonts w:asciiTheme="majorHAnsi" w:hAnsiTheme="majorHAnsi" w:cstheme="majorHAnsi"/>
          <w:sz w:val="24"/>
          <w:szCs w:val="24"/>
        </w:rPr>
      </w:pPr>
      <w:r w:rsidRPr="00A03173">
        <w:rPr>
          <w:rFonts w:asciiTheme="majorHAnsi" w:hAnsiTheme="majorHAnsi" w:cstheme="majorHAnsi"/>
          <w:sz w:val="24"/>
          <w:szCs w:val="24"/>
        </w:rPr>
        <w:t>Zamawiający ma na myśli Księgę Zespołów Ratownictwa Medycznego.</w:t>
      </w:r>
    </w:p>
    <w:p w14:paraId="2A3006A3" w14:textId="77777777" w:rsidR="00354433" w:rsidRPr="00A03173" w:rsidRDefault="00354433" w:rsidP="00354433">
      <w:pPr>
        <w:spacing w:after="41"/>
        <w:rPr>
          <w:rFonts w:asciiTheme="majorHAnsi" w:hAnsiTheme="majorHAnsi" w:cstheme="majorHAnsi"/>
          <w:sz w:val="24"/>
          <w:szCs w:val="24"/>
        </w:rPr>
      </w:pPr>
      <w:r w:rsidRPr="00A03173">
        <w:rPr>
          <w:rFonts w:asciiTheme="majorHAnsi" w:hAnsiTheme="majorHAnsi" w:cstheme="majorHAnsi"/>
          <w:sz w:val="24"/>
          <w:szCs w:val="24"/>
        </w:rPr>
        <w:t xml:space="preserve"> </w:t>
      </w:r>
    </w:p>
    <w:p w14:paraId="0F7B5D9B"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8  </w:t>
      </w:r>
    </w:p>
    <w:p w14:paraId="0AC2B43E"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Oddział – Opieka pielęgniarska, wiersz 124 o brzmieniu:  </w:t>
      </w:r>
    </w:p>
    <w:p w14:paraId="6A895316"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„Karta indywidualnej opieki – czynności pielęgniarskie na dyżurze – ze słownikiem pojęć możliwym do wywołania przez klawisz funkcyjny dostarczonym przez zamawiającego (szpital)” </w:t>
      </w:r>
    </w:p>
    <w:p w14:paraId="31456569"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4E502EA2"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Czy Zamawiający uzna wymóg za spełniony, jeśli oferowany system posiadał będzie funkcjonalność umożliwiającą zdefiniowanie dowolnych szablonów Indywidualnych Kart Opieki Pielęgniarskiej z dowolną zawartością elementów takich jak diagnoza, problem oraz plan czynności pielęgniarskich oraz możliwością oznaczenia realizacji czynności w ujęciu dyżurowym (dzień, noc) lub 24h przy pomocy znaku </w:t>
      </w:r>
      <w:proofErr w:type="spellStart"/>
      <w:r w:rsidRPr="00A03173">
        <w:rPr>
          <w:rFonts w:asciiTheme="majorHAnsi" w:hAnsiTheme="majorHAnsi" w:cstheme="majorHAnsi"/>
          <w:sz w:val="24"/>
          <w:szCs w:val="24"/>
        </w:rPr>
        <w:t>check</w:t>
      </w:r>
      <w:proofErr w:type="spellEnd"/>
      <w:r w:rsidRPr="00A03173">
        <w:rPr>
          <w:rFonts w:asciiTheme="majorHAnsi" w:hAnsiTheme="majorHAnsi" w:cstheme="majorHAnsi"/>
          <w:sz w:val="24"/>
          <w:szCs w:val="24"/>
        </w:rPr>
        <w:t xml:space="preserve">? </w:t>
      </w:r>
    </w:p>
    <w:p w14:paraId="7519CD3F" w14:textId="77777777" w:rsidR="00354433" w:rsidRPr="00A03173" w:rsidRDefault="00354433" w:rsidP="00354433">
      <w:pPr>
        <w:ind w:left="-5" w:right="43"/>
        <w:rPr>
          <w:rFonts w:asciiTheme="majorHAnsi" w:hAnsiTheme="majorHAnsi" w:cstheme="majorHAnsi"/>
          <w:sz w:val="24"/>
          <w:szCs w:val="24"/>
        </w:rPr>
      </w:pPr>
    </w:p>
    <w:p w14:paraId="79E3E644"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Zamawiający uzna wymóg za spełniony, jeśli oferowany system posiadał będzie funkcjonalność umożliwiającą zdefiniowanie dowolnych szablonów Indywidualnych Kart Opieki Pielęgniarskiej z dowolną zawartością elementów takich jak diagnoza, problem oraz plan czynności pielęgniarskich oraz możliwością oznaczenia realizacji czynności w ujęciu dyżurowym (dzień, noc) lub 24h przy pomocy znaku „</w:t>
      </w:r>
      <w:proofErr w:type="spellStart"/>
      <w:r w:rsidRPr="00A03173">
        <w:rPr>
          <w:rFonts w:asciiTheme="majorHAnsi" w:hAnsiTheme="majorHAnsi" w:cstheme="majorHAnsi"/>
          <w:sz w:val="24"/>
          <w:szCs w:val="24"/>
        </w:rPr>
        <w:t>check</w:t>
      </w:r>
      <w:proofErr w:type="spellEnd"/>
      <w:r w:rsidRPr="00A03173">
        <w:rPr>
          <w:rFonts w:asciiTheme="majorHAnsi" w:hAnsiTheme="majorHAnsi" w:cstheme="majorHAnsi"/>
          <w:sz w:val="24"/>
          <w:szCs w:val="24"/>
        </w:rPr>
        <w:t>”.</w:t>
      </w:r>
    </w:p>
    <w:p w14:paraId="3705ACA0"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6FBC3B95"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9 </w:t>
      </w:r>
    </w:p>
    <w:p w14:paraId="2346AB95" w14:textId="77777777" w:rsidR="00354433" w:rsidRPr="00A03173" w:rsidRDefault="00354433" w:rsidP="00354433">
      <w:pPr>
        <w:spacing w:after="0"/>
        <w:ind w:right="43"/>
        <w:rPr>
          <w:rFonts w:asciiTheme="majorHAnsi" w:hAnsiTheme="majorHAnsi" w:cstheme="majorHAnsi"/>
          <w:sz w:val="24"/>
          <w:szCs w:val="24"/>
        </w:rPr>
      </w:pPr>
      <w:r w:rsidRPr="00A03173">
        <w:rPr>
          <w:rFonts w:asciiTheme="majorHAnsi" w:hAnsiTheme="majorHAnsi" w:cstheme="majorHAnsi"/>
          <w:sz w:val="24"/>
          <w:szCs w:val="24"/>
        </w:rPr>
        <w:t xml:space="preserve">Szczegółowy Opis Przedmiotu Zamówienia, Zakres 2 Dostawa oprogramowania, Wymania dla </w:t>
      </w:r>
    </w:p>
    <w:p w14:paraId="69312EB2" w14:textId="77777777" w:rsidR="00354433" w:rsidRPr="00A03173" w:rsidRDefault="00354433" w:rsidP="00354433">
      <w:pPr>
        <w:spacing w:after="51"/>
        <w:ind w:left="-5"/>
        <w:rPr>
          <w:rFonts w:asciiTheme="majorHAnsi" w:hAnsiTheme="majorHAnsi" w:cstheme="majorHAnsi"/>
          <w:sz w:val="24"/>
          <w:szCs w:val="24"/>
        </w:rPr>
      </w:pPr>
      <w:r w:rsidRPr="00A03173">
        <w:rPr>
          <w:rFonts w:asciiTheme="majorHAnsi" w:hAnsiTheme="majorHAnsi" w:cstheme="majorHAnsi"/>
          <w:sz w:val="24"/>
          <w:szCs w:val="24"/>
        </w:rPr>
        <w:t xml:space="preserve">zintegrowanego systemu HIS oraz ERP – System HIS – Zlecenia – Zlecenia leków, wiersz 4 o brzmieniu:  </w:t>
      </w:r>
    </w:p>
    <w:p w14:paraId="1ED94C04"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„Podczas zlecenia leków system powinien umożliwiać: … podgląd całej historii leczenia pacjenta.” </w:t>
      </w:r>
    </w:p>
    <w:p w14:paraId="1145F7C5" w14:textId="77777777" w:rsidR="00354433" w:rsidRPr="00A03173" w:rsidRDefault="00354433" w:rsidP="00354433">
      <w:pPr>
        <w:spacing w:after="126"/>
        <w:rPr>
          <w:rFonts w:asciiTheme="majorHAnsi" w:hAnsiTheme="majorHAnsi" w:cstheme="majorHAnsi"/>
          <w:sz w:val="24"/>
          <w:szCs w:val="24"/>
        </w:rPr>
      </w:pPr>
      <w:r w:rsidRPr="00A03173">
        <w:rPr>
          <w:rFonts w:asciiTheme="majorHAnsi" w:hAnsiTheme="majorHAnsi" w:cstheme="majorHAnsi"/>
          <w:sz w:val="24"/>
          <w:szCs w:val="24"/>
        </w:rPr>
        <w:t xml:space="preserve"> </w:t>
      </w:r>
    </w:p>
    <w:p w14:paraId="443EEA87"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doprecyzowanie: czy Zamawiający oczekuje, aby na karcie rejestracji zlecenia na lek system prezentował całą historię leczenia pacjenta włącznie z jej wszystkimi zapisami w zakresie dokumentacji lekarskiej, pielęgniarskiej i innej? </w:t>
      </w:r>
    </w:p>
    <w:p w14:paraId="3CB80C18"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Zamawiający oczekuje, aby na karcie rejestracji zlecenia na lek system prezentował całą historię leczenia pacjenta minimum w zakresie dokumentacji lekarskiej.</w:t>
      </w:r>
    </w:p>
    <w:p w14:paraId="7BB4C065" w14:textId="77777777" w:rsidR="00354433" w:rsidRPr="00A03173" w:rsidRDefault="00354433" w:rsidP="00354433">
      <w:pPr>
        <w:spacing w:after="0"/>
        <w:rPr>
          <w:rFonts w:asciiTheme="majorHAnsi" w:hAnsiTheme="majorHAnsi" w:cstheme="majorHAnsi"/>
          <w:sz w:val="24"/>
          <w:szCs w:val="24"/>
        </w:rPr>
      </w:pPr>
    </w:p>
    <w:p w14:paraId="6045CE10"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70FF20E3"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10  </w:t>
      </w:r>
    </w:p>
    <w:p w14:paraId="069DA5F2"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Oddział – Opieka pielęgniarska, wiersz 135 o brzmieniu:  </w:t>
      </w:r>
    </w:p>
    <w:p w14:paraId="68F3E398"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„Karta pomiarowa – dane dla każdego chorego z osobna - możliwość wpisania z jednej pozycji kilku różnych parametrów u chorego, tj. data i godz. wpisu (automat), temperatura, ciśnienie, tętno, oddech, saturacja, stolec, waga, uwagi, pole do podpisu (automat – wstawia piel. zalogowaną do systemu)” </w:t>
      </w:r>
    </w:p>
    <w:p w14:paraId="6F6F1E46"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14E95E64" w14:textId="77777777" w:rsidR="00354433" w:rsidRPr="00A03173" w:rsidRDefault="00354433" w:rsidP="00354433">
      <w:pPr>
        <w:spacing w:after="94"/>
        <w:ind w:left="-5" w:right="43"/>
        <w:rPr>
          <w:rFonts w:asciiTheme="majorHAnsi" w:hAnsiTheme="majorHAnsi" w:cstheme="majorHAnsi"/>
          <w:sz w:val="24"/>
          <w:szCs w:val="24"/>
        </w:rPr>
      </w:pPr>
      <w:r w:rsidRPr="00A03173">
        <w:rPr>
          <w:rFonts w:asciiTheme="majorHAnsi" w:hAnsiTheme="majorHAnsi" w:cstheme="majorHAnsi"/>
          <w:sz w:val="24"/>
          <w:szCs w:val="24"/>
        </w:rPr>
        <w:t xml:space="preserve">Czy Zamawiający uzna wymóg za spełniony, jeśli oferowany system będzie posiadał możliwość grupowego (tzn. dla wszystkich pacjentów przebywających na oddziale) zarejestrowania wielu różnych parametrów w dedykowanej do tego tabeli?  </w:t>
      </w:r>
    </w:p>
    <w:p w14:paraId="57D6D8A6" w14:textId="77777777" w:rsidR="00354433" w:rsidRPr="00A03173" w:rsidRDefault="00354433" w:rsidP="00354433">
      <w:pPr>
        <w:spacing w:after="0"/>
        <w:rPr>
          <w:rFonts w:asciiTheme="majorHAnsi" w:hAnsiTheme="majorHAnsi" w:cstheme="majorHAnsi"/>
          <w:sz w:val="24"/>
          <w:szCs w:val="24"/>
        </w:rPr>
      </w:pPr>
    </w:p>
    <w:p w14:paraId="68424C97"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Zamawiający uzna wymóg za spełniony, jeśli oferowany system będzie posiadał możliwość grupowego (tzn. dla wszystkich pacjentów przebywających na oddziale) zarejestrowania wielu różnych parametrów w dedykowanej do tego tabeli ( z zastrzeżeniem, że będzie można podać wszystkie wymienione powyżej parametry).</w:t>
      </w:r>
    </w:p>
    <w:p w14:paraId="52813976" w14:textId="77777777" w:rsidR="00354433" w:rsidRPr="00A03173" w:rsidRDefault="00354433" w:rsidP="00354433">
      <w:pPr>
        <w:spacing w:after="0"/>
        <w:rPr>
          <w:rFonts w:asciiTheme="majorHAnsi" w:hAnsiTheme="majorHAnsi" w:cstheme="majorHAnsi"/>
          <w:sz w:val="24"/>
          <w:szCs w:val="24"/>
        </w:rPr>
      </w:pPr>
    </w:p>
    <w:p w14:paraId="42864054"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lastRenderedPageBreak/>
        <w:t xml:space="preserve">Pytanie nr 11  </w:t>
      </w:r>
    </w:p>
    <w:p w14:paraId="335EB5E7" w14:textId="77777777" w:rsidR="00354433" w:rsidRPr="00A03173" w:rsidRDefault="00354433" w:rsidP="00354433">
      <w:pPr>
        <w:spacing w:after="55"/>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Oddział – Przygotowanie dokumentacji medycznej, wiersz 206 o brzmieniu:  </w:t>
      </w:r>
    </w:p>
    <w:p w14:paraId="53751B29"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„Podczas wpisywania treści rozpoznania opisowego, system musi umożliwiać wykorzystanie wszystkich tekstów zapisanych wcześniej w historii choroby pacjenta.” </w:t>
      </w:r>
    </w:p>
    <w:p w14:paraId="4E9FCF3B"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63DDF461"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doprecyzowanie, ponieważ „wszystkich tekstów zapisanych wcześniej w historii choroby pacjenta” będą dziesiątki, a nawet setki. Które konkretnie powinny być możliwe do wykorzystania na etapie wpisywania treści rozpoznania opisowego? </w:t>
      </w:r>
    </w:p>
    <w:p w14:paraId="54F5274C"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Zamawiający wymaga aby osoba wpisująca treść rozpoznania mogła podejrzeć wcześniejsze pobyty pacjenta (w formie uproszczonej listy, zawierającej między innymi rozpoznania) bez przerywania edycji (np. w formie wyskakującego okienka).</w:t>
      </w:r>
    </w:p>
    <w:p w14:paraId="5BF16453"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56A2BC90"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12  </w:t>
      </w:r>
    </w:p>
    <w:p w14:paraId="3C28B62E" w14:textId="77777777" w:rsidR="00354433" w:rsidRPr="00A03173" w:rsidRDefault="00354433" w:rsidP="00354433">
      <w:pPr>
        <w:spacing w:after="50"/>
        <w:ind w:left="-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Administrator – Konfigurowanie systemu, wiersz 34 o brzmieniu: </w:t>
      </w:r>
    </w:p>
    <w:p w14:paraId="00E1E2B3"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„Administrator musi posiadać możliwość z poziomu aplikacji z modułu administratora nadawania danemu użytkownikowi unikalnego loginu oraz hasła. Administrator musi posiadać możliwość ustawienia parametrów hasła: długość, czas żywotności, czas przed wygaśnięciem, minimalna liczba dużych i małych liter oraz cyfr, liczb, minimalna i maksymalna liczba znaków specjalnych w haśle” </w:t>
      </w:r>
    </w:p>
    <w:p w14:paraId="74C29449"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67BFBB9D"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 xml:space="preserve">Czy Zamawiający uzna wymóg za spełniony, jeśli oferowany system będzie posiadał możliwość automatycznego kontrolowania jakości, długości haseł i innych wymagań bezpieczeństwa – zgodnie z wymaganiami prawa. W przypadku, kiedy to administrator będzie o tym decydował, to może dojść do sytuacji (np. wskutek pomyłki w definicji), że hasła nie będą spełniały ustawowych wymagań. </w:t>
      </w:r>
    </w:p>
    <w:p w14:paraId="418D6E98" w14:textId="77777777" w:rsidR="00354433" w:rsidRPr="00A03173" w:rsidRDefault="00354433" w:rsidP="00354433">
      <w:pPr>
        <w:spacing w:after="88"/>
        <w:ind w:left="-5" w:right="43"/>
        <w:rPr>
          <w:rFonts w:asciiTheme="majorHAnsi" w:hAnsiTheme="majorHAnsi" w:cstheme="majorHAnsi"/>
          <w:sz w:val="24"/>
          <w:szCs w:val="24"/>
        </w:rPr>
      </w:pPr>
    </w:p>
    <w:p w14:paraId="69D8A105"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Zamawiający uzna wymóg za spełniony, jeśli oferowany system będzie posiadał możliwość automatycznego kontrolowania jakości, długości haseł i innych wymagań bezpieczeństwa – zgodnie z wymaganiami prawa.</w:t>
      </w:r>
    </w:p>
    <w:p w14:paraId="36A63AEC" w14:textId="77777777" w:rsidR="00354433" w:rsidRPr="00A03173" w:rsidRDefault="00354433" w:rsidP="00354433">
      <w:pPr>
        <w:spacing w:after="88"/>
        <w:ind w:left="-5" w:right="43"/>
        <w:rPr>
          <w:rFonts w:asciiTheme="majorHAnsi" w:hAnsiTheme="majorHAnsi" w:cstheme="majorHAnsi"/>
          <w:sz w:val="24"/>
          <w:szCs w:val="24"/>
        </w:rPr>
      </w:pPr>
    </w:p>
    <w:p w14:paraId="222F3E1D"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096E91DD"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13  </w:t>
      </w:r>
    </w:p>
    <w:p w14:paraId="71DE8F05"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Wymagania ogólne – Wymagania szczegółowe – Wymagania formalne, techniczne i ogólne – Wymagania </w:t>
      </w:r>
      <w:proofErr w:type="spellStart"/>
      <w:r w:rsidRPr="00A03173">
        <w:rPr>
          <w:rFonts w:asciiTheme="majorHAnsi" w:hAnsiTheme="majorHAnsi" w:cstheme="majorHAnsi"/>
          <w:sz w:val="24"/>
          <w:szCs w:val="24"/>
        </w:rPr>
        <w:t>ogólne-techniczne</w:t>
      </w:r>
      <w:proofErr w:type="spellEnd"/>
      <w:r w:rsidRPr="00A03173">
        <w:rPr>
          <w:rFonts w:asciiTheme="majorHAnsi" w:hAnsiTheme="majorHAnsi" w:cstheme="majorHAnsi"/>
          <w:sz w:val="24"/>
          <w:szCs w:val="24"/>
        </w:rPr>
        <w:t xml:space="preserve">, Bezpieczeństwo, wiersz 44 o brzmieniu: </w:t>
      </w:r>
    </w:p>
    <w:p w14:paraId="02219474"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„System powinien wyświetlać czas pozostały do wylogowania (zablokowania) użytkownika” </w:t>
      </w:r>
    </w:p>
    <w:p w14:paraId="5D48CD54"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lastRenderedPageBreak/>
        <w:t xml:space="preserve"> </w:t>
      </w:r>
    </w:p>
    <w:p w14:paraId="4CF9E948" w14:textId="77777777" w:rsidR="00354433" w:rsidRPr="00A03173" w:rsidRDefault="00354433" w:rsidP="00354433">
      <w:pPr>
        <w:spacing w:after="94"/>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wykreślenie wymagania jako potencjalnie powodującego obniżenie bezpieczeństwa systemu. Prezentowanie czasu do zablokowanie pozwala osobie trzeciej na łatwe zaplanowanie działań związanych z odwróceniem uwagi operatora, aby swobodnie dotrzeć do interesujących i wrażliwych danych. </w:t>
      </w:r>
    </w:p>
    <w:p w14:paraId="2A7750DD"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3E6602BB"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Zamawiający uzna warunek za spełniony jeśli system będzie prezentował czas do wylogowania np. w ciągu 30 sekund do wylogowania, co pozwoli pracownikowi na przedłużenie sesji (podobnie jak w systemach bankowości elektronicznej).</w:t>
      </w:r>
    </w:p>
    <w:p w14:paraId="6A838E9B" w14:textId="77777777" w:rsidR="00354433" w:rsidRPr="00A03173" w:rsidRDefault="00354433" w:rsidP="00354433">
      <w:pPr>
        <w:spacing w:after="187"/>
        <w:rPr>
          <w:rFonts w:asciiTheme="majorHAnsi" w:hAnsiTheme="majorHAnsi" w:cstheme="majorHAnsi"/>
          <w:sz w:val="24"/>
          <w:szCs w:val="24"/>
        </w:rPr>
      </w:pPr>
      <w:r w:rsidRPr="00A03173">
        <w:rPr>
          <w:rFonts w:asciiTheme="majorHAnsi" w:hAnsiTheme="majorHAnsi" w:cstheme="majorHAnsi"/>
          <w:b/>
          <w:sz w:val="24"/>
          <w:szCs w:val="24"/>
        </w:rPr>
        <w:t xml:space="preserve"> </w:t>
      </w:r>
    </w:p>
    <w:p w14:paraId="5402C5DF"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14  </w:t>
      </w:r>
    </w:p>
    <w:p w14:paraId="096DD5A1" w14:textId="77777777" w:rsidR="00354433" w:rsidRPr="00A03173" w:rsidRDefault="00354433" w:rsidP="00354433">
      <w:pPr>
        <w:spacing w:after="50"/>
        <w:ind w:right="43"/>
        <w:rPr>
          <w:rFonts w:asciiTheme="majorHAnsi" w:hAnsiTheme="majorHAnsi" w:cstheme="majorHAnsi"/>
          <w:sz w:val="24"/>
          <w:szCs w:val="24"/>
        </w:rPr>
      </w:pPr>
      <w:r w:rsidRPr="00A03173">
        <w:rPr>
          <w:rFonts w:asciiTheme="majorHAnsi" w:hAnsiTheme="majorHAnsi" w:cstheme="majorHAnsi"/>
          <w:sz w:val="24"/>
          <w:szCs w:val="24"/>
        </w:rPr>
        <w:t xml:space="preserve">Szczegółowy Opis Przedmiotu Zamówienia, Wymagania ogólne – Wymagania szczegółowe – Wymagania formalne, techniczne i ogólne – Wymagania </w:t>
      </w:r>
      <w:proofErr w:type="spellStart"/>
      <w:r w:rsidRPr="00A03173">
        <w:rPr>
          <w:rFonts w:asciiTheme="majorHAnsi" w:hAnsiTheme="majorHAnsi" w:cstheme="majorHAnsi"/>
          <w:sz w:val="24"/>
          <w:szCs w:val="24"/>
        </w:rPr>
        <w:t>ogólne-techniczne</w:t>
      </w:r>
      <w:proofErr w:type="spellEnd"/>
      <w:r w:rsidRPr="00A03173">
        <w:rPr>
          <w:rFonts w:asciiTheme="majorHAnsi" w:hAnsiTheme="majorHAnsi" w:cstheme="majorHAnsi"/>
          <w:sz w:val="24"/>
          <w:szCs w:val="24"/>
        </w:rPr>
        <w:t xml:space="preserve">, Baza danych, wiersz 26 tabeli, który brzmi: </w:t>
      </w:r>
    </w:p>
    <w:p w14:paraId="55A93E41" w14:textId="77777777" w:rsidR="00354433" w:rsidRPr="00A03173" w:rsidRDefault="00354433" w:rsidP="00354433">
      <w:pPr>
        <w:spacing w:after="0" w:line="239" w:lineRule="auto"/>
        <w:rPr>
          <w:rFonts w:asciiTheme="majorHAnsi" w:hAnsiTheme="majorHAnsi" w:cstheme="majorHAnsi"/>
          <w:sz w:val="24"/>
          <w:szCs w:val="24"/>
        </w:rPr>
      </w:pPr>
      <w:r w:rsidRPr="00A03173">
        <w:rPr>
          <w:rFonts w:asciiTheme="majorHAnsi" w:hAnsiTheme="majorHAnsi" w:cstheme="majorHAnsi"/>
          <w:sz w:val="24"/>
          <w:szCs w:val="24"/>
        </w:rPr>
        <w:t xml:space="preserve">„System, co najmniej, w zakresie aplikacji RCH, apteki centralnej, apteczki oddziałowej, lecznictwa otwartego i rozliczeń NFZ musi pracować w oparciu o tę samą bazę danych, przez co należy rozumieć tę samą instancję bazy danych, te same tabele. Niedopuszczalne jest przekazywanie i dublowanie danych w zakresie w/w systemów.” </w:t>
      </w:r>
    </w:p>
    <w:p w14:paraId="58C6295D"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452DC840"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Czy Zamawiający uzna wymóg za spełniony, jeśli oferowany system będzie posiadał możliwość: co najmniej, w zakresie aplikacji RCH, apteki centralnej, apteczki oddziałowej, lecznictwa otwartego i rozliczeń NFZ musi pracować w oparciu o tę samą bazę danych, przez co należy rozumieć tę samą instancję bazy </w:t>
      </w:r>
      <w:proofErr w:type="spellStart"/>
      <w:r w:rsidRPr="00A03173">
        <w:rPr>
          <w:rFonts w:asciiTheme="majorHAnsi" w:hAnsiTheme="majorHAnsi" w:cstheme="majorHAnsi"/>
          <w:sz w:val="24"/>
          <w:szCs w:val="24"/>
        </w:rPr>
        <w:t>danyc</w:t>
      </w:r>
      <w:proofErr w:type="spellEnd"/>
      <w:r w:rsidRPr="00A03173">
        <w:rPr>
          <w:rFonts w:asciiTheme="majorHAnsi" w:hAnsiTheme="majorHAnsi" w:cstheme="majorHAnsi"/>
          <w:sz w:val="24"/>
          <w:szCs w:val="24"/>
        </w:rPr>
        <w:t xml:space="preserve">? </w:t>
      </w:r>
    </w:p>
    <w:p w14:paraId="08681592"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1C103F1C"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Uzasadnienie: KAŻDY wykonawca, w celu optymalizacji zapytań i tym samym uzyskania wysokiej wydajności w zakresie wyszukiwania danych stosuje tzw. indeksy w tabelach. Stosowanie indeksów, z technicznego punktu widzenia, jest dublowaniem danych. Zakaz dublowania danych eliminuje także możliwość stosowania tabel tymczasowych, wykorzystywanych np. w trakcie generowania raportów (system zbiera dane do tabel tymczasowych i opracowuje raport na podstawie tych danych - tymczasowo zdublowanych) lub w przypadku systemu laboratoryjnego, który w tabelach tymczasowych gromadzi wyniki badań odbierane z urządzeń diagnostycznych (po zakończeniu procesu przekazywania danych z urządzenia dane są następnie synchronizowane z tabelami głównymi).  </w:t>
      </w:r>
    </w:p>
    <w:p w14:paraId="3651CA12" w14:textId="77777777" w:rsidR="00354433" w:rsidRPr="00A03173" w:rsidRDefault="00354433" w:rsidP="00354433">
      <w:pPr>
        <w:spacing w:after="126"/>
        <w:rPr>
          <w:rFonts w:asciiTheme="majorHAnsi" w:hAnsiTheme="majorHAnsi" w:cstheme="majorHAnsi"/>
          <w:sz w:val="24"/>
          <w:szCs w:val="24"/>
        </w:rPr>
      </w:pPr>
      <w:r w:rsidRPr="00A03173">
        <w:rPr>
          <w:rFonts w:asciiTheme="majorHAnsi" w:hAnsiTheme="majorHAnsi" w:cstheme="majorHAnsi"/>
          <w:sz w:val="24"/>
          <w:szCs w:val="24"/>
        </w:rPr>
        <w:t xml:space="preserve"> </w:t>
      </w:r>
    </w:p>
    <w:p w14:paraId="7AC1F784" w14:textId="77777777" w:rsidR="00354433" w:rsidRPr="00A03173" w:rsidRDefault="00354433" w:rsidP="00354433">
      <w:pPr>
        <w:spacing w:after="89"/>
        <w:ind w:left="-5" w:right="43"/>
        <w:rPr>
          <w:rFonts w:asciiTheme="majorHAnsi" w:hAnsiTheme="majorHAnsi" w:cstheme="majorHAnsi"/>
          <w:sz w:val="24"/>
          <w:szCs w:val="24"/>
        </w:rPr>
      </w:pPr>
      <w:r w:rsidRPr="00A03173">
        <w:rPr>
          <w:rFonts w:asciiTheme="majorHAnsi" w:hAnsiTheme="majorHAnsi" w:cstheme="majorHAnsi"/>
          <w:sz w:val="24"/>
          <w:szCs w:val="24"/>
        </w:rPr>
        <w:t xml:space="preserve">Ponadto, wymóg zastosowania takiej architektury, tzn. praktycznie całego systemu HIS opartego o jedną strukturę tabel uniemożliwia zastosowanie podziału danych (partycjonowania). Partycjonowanie danych pozwala na przydzielanie odpowiedniego zakresu danych dla określonych grup użytkowników, dzięki czemu operatorzy poszczególnych modułów korzystają tylko z części tabel, a nie całości. Takie rozwiązanie w oczywisty sposób przekłada się na wydajność HIS jako całości. Ponadto, zastosowanie częściowo rozproszonej </w:t>
      </w:r>
      <w:r w:rsidRPr="00A03173">
        <w:rPr>
          <w:rFonts w:asciiTheme="majorHAnsi" w:hAnsiTheme="majorHAnsi" w:cstheme="majorHAnsi"/>
          <w:sz w:val="24"/>
          <w:szCs w:val="24"/>
        </w:rPr>
        <w:lastRenderedPageBreak/>
        <w:t xml:space="preserve">struktury w przypadku rozbudowy systemu pozwala na podział obciążenia na różne serwery, np. poprzez uruchomienie modułów lecznictwa otwartego na innym serwerze niż moduły apteki czy RCH.  </w:t>
      </w:r>
    </w:p>
    <w:p w14:paraId="7E418121" w14:textId="77777777" w:rsidR="00354433" w:rsidRPr="00A03173" w:rsidRDefault="00354433" w:rsidP="00354433">
      <w:pPr>
        <w:spacing w:after="89"/>
        <w:ind w:left="-5" w:right="43"/>
        <w:rPr>
          <w:rFonts w:asciiTheme="majorHAnsi" w:hAnsiTheme="majorHAnsi" w:cstheme="majorHAnsi"/>
          <w:sz w:val="24"/>
          <w:szCs w:val="24"/>
        </w:rPr>
      </w:pPr>
    </w:p>
    <w:p w14:paraId="3203CAB2" w14:textId="77777777" w:rsidR="00354433" w:rsidRPr="00A03173" w:rsidRDefault="00354433" w:rsidP="00354433">
      <w:pPr>
        <w:spacing w:after="89"/>
        <w:ind w:left="-5" w:right="43"/>
        <w:rPr>
          <w:rFonts w:asciiTheme="majorHAnsi" w:hAnsiTheme="majorHAnsi" w:cstheme="majorHAnsi"/>
          <w:sz w:val="24"/>
          <w:szCs w:val="24"/>
        </w:rPr>
      </w:pPr>
      <w:r w:rsidRPr="00A03173">
        <w:rPr>
          <w:rFonts w:asciiTheme="majorHAnsi" w:hAnsiTheme="majorHAnsi" w:cstheme="majorHAnsi"/>
          <w:sz w:val="24"/>
          <w:szCs w:val="24"/>
        </w:rPr>
        <w:t>Zamawiający ma na myśli  jednokrotność wpisywania danych i spójność bazy. Dopuszcza zastosowanie powyższych technik w celu optymalizacji.</w:t>
      </w:r>
    </w:p>
    <w:p w14:paraId="5683E44E"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1CDA75C8"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15  </w:t>
      </w:r>
    </w:p>
    <w:p w14:paraId="03E52D49"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Izba przyjęć – Obsługa rejestru pacjentów, wiersz 19, – Oddział – Obsługa rejestru pacjentów, wiersz 8 oraz – Rejestracja – Obsługa skorowidza pacjentów, wiersz 48 o brzmieniu:  </w:t>
      </w:r>
    </w:p>
    <w:p w14:paraId="0A0702C5"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„System musi umożliwić ograniczenie widoczności danych wrażliwych za pomocą uprawnień.” </w:t>
      </w:r>
    </w:p>
    <w:p w14:paraId="4A01EA5A"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46884DAB"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doprecyzowanie: jakie dokładnie dane Zamawiający ma na myśli pisząc „dane wrażliwe” w kontekście prowadzenia skorowidza /rejestru pacjentów? </w:t>
      </w:r>
    </w:p>
    <w:p w14:paraId="76188431" w14:textId="77777777" w:rsidR="00354433" w:rsidRPr="00A03173" w:rsidRDefault="00354433" w:rsidP="00354433">
      <w:pPr>
        <w:spacing w:after="88"/>
        <w:ind w:left="-5" w:right="43"/>
        <w:rPr>
          <w:rFonts w:asciiTheme="majorHAnsi" w:hAnsiTheme="majorHAnsi" w:cstheme="majorHAnsi"/>
          <w:sz w:val="24"/>
          <w:szCs w:val="24"/>
        </w:rPr>
      </w:pPr>
    </w:p>
    <w:p w14:paraId="25943B4C"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W zależności od kontekstu i posiadanych uprawnień, „dane wrażliwe” stanowią inny zakres. Z punktu widzenia jednego użytkownika zbędne jest np. posiadanie wiedzy o miejscu zamieszkania (np. lekarz czy pielęgniarka na oddziale nie potrzebuje informacji o miejscu zamieszkania). System musi być zgodny z RODO.</w:t>
      </w:r>
    </w:p>
    <w:p w14:paraId="42B390E0"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7DC9B90A"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16  </w:t>
      </w:r>
    </w:p>
    <w:p w14:paraId="3ECCA267"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Rejestracja – Obsługa skorowidza pacjentów, wiersz 49 o brzmieniu:  </w:t>
      </w:r>
    </w:p>
    <w:p w14:paraId="4B7F274E"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„System musi umożliwić zbiorczą generację notatek w terminarzu.” </w:t>
      </w:r>
    </w:p>
    <w:p w14:paraId="6813A5AA" w14:textId="77777777" w:rsidR="00354433" w:rsidRPr="00A03173" w:rsidRDefault="00354433" w:rsidP="00354433">
      <w:pPr>
        <w:spacing w:after="125"/>
        <w:rPr>
          <w:rFonts w:asciiTheme="majorHAnsi" w:hAnsiTheme="majorHAnsi" w:cstheme="majorHAnsi"/>
          <w:sz w:val="24"/>
          <w:szCs w:val="24"/>
        </w:rPr>
      </w:pPr>
      <w:r w:rsidRPr="00A03173">
        <w:rPr>
          <w:rFonts w:asciiTheme="majorHAnsi" w:hAnsiTheme="majorHAnsi" w:cstheme="majorHAnsi"/>
          <w:sz w:val="24"/>
          <w:szCs w:val="24"/>
        </w:rPr>
        <w:t xml:space="preserve"> </w:t>
      </w:r>
    </w:p>
    <w:p w14:paraId="54C74BCA"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podanie przykładu: w jaki sposób użytkownik ma taką notatkę określić i do czego będzie ją przypisywał - jak ograniczał będzie obiekty do przypisania notatki. </w:t>
      </w:r>
    </w:p>
    <w:p w14:paraId="7CB366D6" w14:textId="77777777" w:rsidR="00354433" w:rsidRPr="00A03173" w:rsidRDefault="00354433" w:rsidP="00354433">
      <w:pPr>
        <w:spacing w:after="88"/>
        <w:ind w:left="-5" w:right="43"/>
        <w:rPr>
          <w:rFonts w:asciiTheme="majorHAnsi" w:hAnsiTheme="majorHAnsi" w:cstheme="majorHAnsi"/>
          <w:sz w:val="24"/>
          <w:szCs w:val="24"/>
        </w:rPr>
      </w:pPr>
    </w:p>
    <w:p w14:paraId="097D1383" w14:textId="77777777" w:rsidR="00354433" w:rsidRPr="00A03173" w:rsidRDefault="00354433" w:rsidP="00354433">
      <w:pPr>
        <w:spacing w:after="88"/>
        <w:ind w:left="-5" w:right="43"/>
        <w:rPr>
          <w:rFonts w:asciiTheme="majorHAnsi" w:hAnsiTheme="majorHAnsi" w:cstheme="majorHAnsi"/>
          <w:sz w:val="24"/>
          <w:szCs w:val="24"/>
        </w:rPr>
      </w:pPr>
      <w:r w:rsidRPr="00A03173">
        <w:rPr>
          <w:rFonts w:asciiTheme="majorHAnsi" w:hAnsiTheme="majorHAnsi" w:cstheme="majorHAnsi"/>
          <w:sz w:val="24"/>
          <w:szCs w:val="24"/>
        </w:rPr>
        <w:t>Zamawiający zrezygnuje z powyższej funkcjonalności.</w:t>
      </w:r>
    </w:p>
    <w:p w14:paraId="1E622E22" w14:textId="77777777" w:rsidR="00354433" w:rsidRPr="00A03173" w:rsidRDefault="00354433" w:rsidP="00354433">
      <w:pPr>
        <w:spacing w:after="1"/>
        <w:rPr>
          <w:rFonts w:asciiTheme="majorHAnsi" w:hAnsiTheme="majorHAnsi" w:cstheme="majorHAnsi"/>
          <w:sz w:val="24"/>
          <w:szCs w:val="24"/>
        </w:rPr>
      </w:pPr>
      <w:r w:rsidRPr="00A03173">
        <w:rPr>
          <w:rFonts w:asciiTheme="majorHAnsi" w:hAnsiTheme="majorHAnsi" w:cstheme="majorHAnsi"/>
          <w:sz w:val="24"/>
          <w:szCs w:val="24"/>
        </w:rPr>
        <w:t xml:space="preserve"> </w:t>
      </w:r>
    </w:p>
    <w:p w14:paraId="379081E7"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17  </w:t>
      </w:r>
    </w:p>
    <w:p w14:paraId="3DD4538F"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Zakres 2 Dostawa oprogramowania, Wymania dla zintegrowanego systemu HIS oraz ERP – System HIS – Rozliczenia z NFZ – Symulator JGP, wiersz 167 o brzmieniu:  </w:t>
      </w:r>
    </w:p>
    <w:p w14:paraId="15966A38"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„Symulator dostępny poprzez przeglądarkę WWW bez konieczności dostępu do zewnętrznej sieci Internet.” </w:t>
      </w:r>
    </w:p>
    <w:p w14:paraId="4675B4F2" w14:textId="77777777" w:rsidR="00354433" w:rsidRPr="00A03173" w:rsidRDefault="00354433" w:rsidP="00354433">
      <w:pPr>
        <w:spacing w:after="120"/>
        <w:rPr>
          <w:rFonts w:asciiTheme="majorHAnsi" w:hAnsiTheme="majorHAnsi" w:cstheme="majorHAnsi"/>
          <w:sz w:val="24"/>
          <w:szCs w:val="24"/>
        </w:rPr>
      </w:pPr>
      <w:r w:rsidRPr="00A03173">
        <w:rPr>
          <w:rFonts w:asciiTheme="majorHAnsi" w:hAnsiTheme="majorHAnsi" w:cstheme="majorHAnsi"/>
          <w:sz w:val="24"/>
          <w:szCs w:val="24"/>
        </w:rPr>
        <w:lastRenderedPageBreak/>
        <w:t xml:space="preserve"> </w:t>
      </w:r>
    </w:p>
    <w:p w14:paraId="2CAB7025"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Czy Zamawiający uzna wymóg za spełniony, jeśli oferowany system będzie posiadał możliwość dostępu do symulatora JGP w ramach funkcjonalności i w technologii zaoferowanego systemu HIS (bez wymogu uruchomienia przeglądarki WWW do obsługi symulatora JGP). </w:t>
      </w:r>
    </w:p>
    <w:p w14:paraId="47FA192D" w14:textId="77777777" w:rsidR="00354433" w:rsidRPr="00A03173" w:rsidRDefault="00354433" w:rsidP="00354433">
      <w:pPr>
        <w:rPr>
          <w:rFonts w:asciiTheme="majorHAnsi" w:hAnsiTheme="majorHAnsi" w:cstheme="majorHAnsi"/>
          <w:sz w:val="24"/>
          <w:szCs w:val="24"/>
        </w:rPr>
      </w:pPr>
    </w:p>
    <w:p w14:paraId="60A4B61A" w14:textId="77777777" w:rsidR="00354433" w:rsidRPr="00A03173" w:rsidRDefault="00354433" w:rsidP="00354433">
      <w:pPr>
        <w:rPr>
          <w:rFonts w:asciiTheme="majorHAnsi" w:hAnsiTheme="majorHAnsi" w:cstheme="majorHAnsi"/>
          <w:sz w:val="24"/>
          <w:szCs w:val="24"/>
        </w:rPr>
      </w:pPr>
      <w:r w:rsidRPr="00A03173">
        <w:rPr>
          <w:rFonts w:asciiTheme="majorHAnsi" w:hAnsiTheme="majorHAnsi" w:cstheme="majorHAnsi"/>
          <w:sz w:val="24"/>
          <w:szCs w:val="24"/>
        </w:rPr>
        <w:t>Tak, Zamawiający uzna wymóg za spełniony, jeśli oferowany system będzie posiadał możliwość dostępu do symulatora JGP w ramach funkcjonalności i w technologii zaoferowanego systemu HIS (bez wymogu uruchomienia przeglądarki WWW do obsługi symulatora JGP).</w:t>
      </w:r>
    </w:p>
    <w:p w14:paraId="29EAECB9"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3488308D" w14:textId="77777777" w:rsidR="00354433" w:rsidRPr="00A03173" w:rsidRDefault="00354433" w:rsidP="00354433">
      <w:pPr>
        <w:pStyle w:val="Nagwek2"/>
        <w:ind w:left="-5"/>
        <w:rPr>
          <w:rFonts w:asciiTheme="majorHAnsi" w:hAnsiTheme="majorHAnsi" w:cstheme="majorHAnsi"/>
          <w:color w:val="auto"/>
          <w:sz w:val="24"/>
          <w:szCs w:val="24"/>
        </w:rPr>
      </w:pPr>
      <w:r w:rsidRPr="00A03173">
        <w:rPr>
          <w:rFonts w:asciiTheme="majorHAnsi" w:hAnsiTheme="majorHAnsi" w:cstheme="majorHAnsi"/>
          <w:color w:val="auto"/>
          <w:sz w:val="24"/>
          <w:szCs w:val="24"/>
        </w:rPr>
        <w:t xml:space="preserve">Pytanie nr 18  </w:t>
      </w:r>
    </w:p>
    <w:p w14:paraId="67BB65AA" w14:textId="77777777" w:rsidR="00354433" w:rsidRPr="00A03173" w:rsidRDefault="00354433" w:rsidP="00354433">
      <w:pPr>
        <w:spacing w:after="50"/>
        <w:ind w:left="-5"/>
        <w:rPr>
          <w:rFonts w:asciiTheme="majorHAnsi" w:hAnsiTheme="majorHAnsi" w:cstheme="majorHAnsi"/>
          <w:sz w:val="24"/>
          <w:szCs w:val="24"/>
        </w:rPr>
      </w:pPr>
      <w:r w:rsidRPr="00A03173">
        <w:rPr>
          <w:rFonts w:asciiTheme="majorHAnsi" w:hAnsiTheme="majorHAnsi" w:cstheme="majorHAnsi"/>
          <w:sz w:val="24"/>
          <w:szCs w:val="24"/>
        </w:rPr>
        <w:t xml:space="preserve">Załącznik nr 10 do SIWZ - Szczegółowy Opis Przedmiotu Zamówienia - Stanowiska robocze stacjonarne. Komputer – 50 szt. </w:t>
      </w:r>
    </w:p>
    <w:p w14:paraId="1B381FCC" w14:textId="77777777" w:rsidR="00354433" w:rsidRPr="00A03173" w:rsidRDefault="00354433" w:rsidP="00354433">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o wykreślenie wymogu przedstawienia wydruku spełnienia wymogu 80plus (obecność zasilacza na stronie  http://www.plugloadsolutions.com/80pluspowersupplies.aspx).  </w:t>
      </w:r>
    </w:p>
    <w:p w14:paraId="5328A44F" w14:textId="77777777" w:rsidR="00354433" w:rsidRPr="00A03173" w:rsidRDefault="00354433" w:rsidP="00354433">
      <w:pPr>
        <w:spacing w:after="93"/>
        <w:ind w:left="-5"/>
        <w:rPr>
          <w:rFonts w:asciiTheme="majorHAnsi" w:hAnsiTheme="majorHAnsi" w:cstheme="majorHAnsi"/>
          <w:sz w:val="24"/>
          <w:szCs w:val="24"/>
        </w:rPr>
      </w:pPr>
      <w:r w:rsidRPr="00A03173">
        <w:rPr>
          <w:rFonts w:asciiTheme="majorHAnsi" w:hAnsiTheme="majorHAnsi" w:cstheme="majorHAnsi"/>
          <w:sz w:val="24"/>
          <w:szCs w:val="24"/>
        </w:rPr>
        <w:t xml:space="preserve">Opisany w tym punkcie komputer jest jednostką </w:t>
      </w:r>
      <w:proofErr w:type="spellStart"/>
      <w:r w:rsidRPr="00A03173">
        <w:rPr>
          <w:rFonts w:asciiTheme="majorHAnsi" w:hAnsiTheme="majorHAnsi" w:cstheme="majorHAnsi"/>
          <w:sz w:val="24"/>
          <w:szCs w:val="24"/>
        </w:rPr>
        <w:t>All</w:t>
      </w:r>
      <w:proofErr w:type="spellEnd"/>
      <w:r w:rsidRPr="00A03173">
        <w:rPr>
          <w:rFonts w:asciiTheme="majorHAnsi" w:hAnsiTheme="majorHAnsi" w:cstheme="majorHAnsi"/>
          <w:sz w:val="24"/>
          <w:szCs w:val="24"/>
        </w:rPr>
        <w:t xml:space="preserve">-In-One, której zasilacz jest zewnętrznym adapterem i nie jest prezentowany na stronie http://www.plugloadsolutions.com/80pluspowersupplies.aspx </w:t>
      </w:r>
    </w:p>
    <w:p w14:paraId="59344450" w14:textId="77777777" w:rsidR="00354433" w:rsidRPr="00A03173" w:rsidRDefault="00354433" w:rsidP="00354433">
      <w:pPr>
        <w:spacing w:after="0"/>
        <w:rPr>
          <w:rFonts w:asciiTheme="majorHAnsi" w:hAnsiTheme="majorHAnsi" w:cstheme="majorHAnsi"/>
          <w:sz w:val="24"/>
          <w:szCs w:val="24"/>
        </w:rPr>
      </w:pPr>
      <w:r w:rsidRPr="00A03173">
        <w:rPr>
          <w:rFonts w:asciiTheme="majorHAnsi" w:hAnsiTheme="majorHAnsi" w:cstheme="majorHAnsi"/>
          <w:sz w:val="24"/>
          <w:szCs w:val="24"/>
        </w:rPr>
        <w:t xml:space="preserve"> </w:t>
      </w:r>
    </w:p>
    <w:p w14:paraId="452D9431" w14:textId="77777777" w:rsidR="00354433" w:rsidRPr="00A03173" w:rsidRDefault="00354433" w:rsidP="00354433">
      <w:pPr>
        <w:ind w:left="-5" w:right="43"/>
        <w:rPr>
          <w:rFonts w:asciiTheme="majorHAnsi" w:hAnsiTheme="majorHAnsi" w:cstheme="majorHAnsi"/>
          <w:sz w:val="24"/>
          <w:szCs w:val="24"/>
        </w:rPr>
      </w:pPr>
      <w:r w:rsidRPr="00A03173">
        <w:rPr>
          <w:rFonts w:asciiTheme="majorHAnsi" w:hAnsiTheme="majorHAnsi" w:cstheme="majorHAnsi"/>
          <w:sz w:val="24"/>
          <w:szCs w:val="24"/>
        </w:rPr>
        <w:t xml:space="preserve">Pragniemy zwrócić uwagę, że odpowiedź na powyższe pytania pozwoli przygotować wycenę i umożliwi składanie oferty w przetargu. Dziękujemy za szybką i rzeczową odpowiedź. </w:t>
      </w:r>
    </w:p>
    <w:p w14:paraId="009B018F" w14:textId="77777777" w:rsidR="00354433" w:rsidRPr="00A03173" w:rsidRDefault="00354433" w:rsidP="00354433">
      <w:pPr>
        <w:spacing w:after="182"/>
        <w:rPr>
          <w:rFonts w:asciiTheme="majorHAnsi" w:hAnsiTheme="majorHAnsi" w:cstheme="majorHAnsi"/>
          <w:sz w:val="24"/>
          <w:szCs w:val="24"/>
        </w:rPr>
      </w:pPr>
      <w:r w:rsidRPr="00A03173">
        <w:rPr>
          <w:rFonts w:asciiTheme="majorHAnsi" w:hAnsiTheme="majorHAnsi" w:cstheme="majorHAnsi"/>
          <w:sz w:val="24"/>
          <w:szCs w:val="24"/>
        </w:rPr>
        <w:t xml:space="preserve"> </w:t>
      </w:r>
    </w:p>
    <w:p w14:paraId="559771B0" w14:textId="27E01AEB" w:rsidR="00354433" w:rsidRPr="00A03173" w:rsidRDefault="00354433" w:rsidP="00354433">
      <w:pPr>
        <w:rPr>
          <w:rFonts w:asciiTheme="majorHAnsi" w:hAnsiTheme="majorHAnsi" w:cstheme="majorHAnsi"/>
          <w:b/>
          <w:sz w:val="24"/>
          <w:szCs w:val="24"/>
        </w:rPr>
      </w:pPr>
      <w:r w:rsidRPr="00A03173">
        <w:rPr>
          <w:rFonts w:asciiTheme="majorHAnsi" w:hAnsiTheme="majorHAnsi" w:cstheme="majorHAnsi"/>
          <w:b/>
          <w:sz w:val="24"/>
          <w:szCs w:val="24"/>
        </w:rPr>
        <w:t>Zgodnie z SIWZ, Zamawiający wymaga zasilacza wewnętrznego</w:t>
      </w:r>
      <w:r w:rsidR="00616E2A" w:rsidRPr="00A03173">
        <w:rPr>
          <w:rFonts w:asciiTheme="majorHAnsi" w:hAnsiTheme="majorHAnsi" w:cstheme="majorHAnsi"/>
          <w:b/>
          <w:sz w:val="24"/>
          <w:szCs w:val="24"/>
        </w:rPr>
        <w:t xml:space="preserve"> o parametrach </w:t>
      </w:r>
      <w:r w:rsidR="005C2371" w:rsidRPr="00A03173">
        <w:rPr>
          <w:rFonts w:asciiTheme="majorHAnsi" w:hAnsiTheme="majorHAnsi" w:cstheme="majorHAnsi"/>
          <w:b/>
          <w:sz w:val="24"/>
          <w:szCs w:val="24"/>
        </w:rPr>
        <w:t xml:space="preserve">podanych w specyfikacji </w:t>
      </w:r>
      <w:r w:rsidR="00604659" w:rsidRPr="00A03173">
        <w:rPr>
          <w:rFonts w:asciiTheme="majorHAnsi" w:hAnsiTheme="majorHAnsi" w:cstheme="majorHAnsi"/>
          <w:b/>
          <w:sz w:val="24"/>
          <w:szCs w:val="24"/>
        </w:rPr>
        <w:t>ale dopuszcz</w:t>
      </w:r>
      <w:r w:rsidR="00AC4057" w:rsidRPr="00A03173">
        <w:rPr>
          <w:rFonts w:asciiTheme="majorHAnsi" w:hAnsiTheme="majorHAnsi" w:cstheme="majorHAnsi"/>
          <w:b/>
          <w:sz w:val="24"/>
          <w:szCs w:val="24"/>
        </w:rPr>
        <w:t>a</w:t>
      </w:r>
      <w:r w:rsidR="00604659" w:rsidRPr="00A03173">
        <w:rPr>
          <w:rFonts w:asciiTheme="majorHAnsi" w:hAnsiTheme="majorHAnsi" w:cstheme="majorHAnsi"/>
          <w:b/>
          <w:sz w:val="24"/>
          <w:szCs w:val="24"/>
        </w:rPr>
        <w:t xml:space="preserve"> również</w:t>
      </w:r>
      <w:r w:rsidR="005C2371" w:rsidRPr="00A03173">
        <w:rPr>
          <w:rFonts w:asciiTheme="majorHAnsi" w:hAnsiTheme="majorHAnsi" w:cstheme="majorHAnsi"/>
          <w:b/>
          <w:sz w:val="24"/>
          <w:szCs w:val="24"/>
        </w:rPr>
        <w:t xml:space="preserve"> zasilacze zewnętrzne</w:t>
      </w:r>
      <w:r w:rsidR="00604659" w:rsidRPr="00A03173">
        <w:rPr>
          <w:rFonts w:asciiTheme="majorHAnsi" w:hAnsiTheme="majorHAnsi" w:cstheme="majorHAnsi"/>
          <w:b/>
          <w:sz w:val="24"/>
          <w:szCs w:val="24"/>
        </w:rPr>
        <w:t xml:space="preserve"> o analogicznych parametrach</w:t>
      </w:r>
      <w:r w:rsidR="003C3F21" w:rsidRPr="00A03173">
        <w:rPr>
          <w:rFonts w:asciiTheme="majorHAnsi" w:hAnsiTheme="majorHAnsi" w:cstheme="majorHAnsi"/>
          <w:b/>
          <w:sz w:val="24"/>
          <w:szCs w:val="24"/>
        </w:rPr>
        <w:t>.</w:t>
      </w:r>
    </w:p>
    <w:p w14:paraId="1BAE0382" w14:textId="0250E45A" w:rsidR="008661F7" w:rsidRPr="00A03173" w:rsidRDefault="008661F7" w:rsidP="008661F7">
      <w:pPr>
        <w:pStyle w:val="Default"/>
        <w:rPr>
          <w:rFonts w:asciiTheme="majorHAnsi" w:hAnsiTheme="majorHAnsi" w:cstheme="majorHAnsi"/>
          <w:color w:val="auto"/>
        </w:rPr>
      </w:pPr>
    </w:p>
    <w:p w14:paraId="74550657" w14:textId="7CE139E8" w:rsidR="00AC4057" w:rsidRPr="00A03173" w:rsidRDefault="00AC4057" w:rsidP="008661F7">
      <w:pPr>
        <w:pStyle w:val="Default"/>
        <w:rPr>
          <w:rFonts w:asciiTheme="majorHAnsi" w:hAnsiTheme="majorHAnsi" w:cstheme="majorHAnsi"/>
          <w:color w:val="auto"/>
        </w:rPr>
      </w:pPr>
    </w:p>
    <w:p w14:paraId="67776540" w14:textId="6A743EB6" w:rsidR="00AC4057" w:rsidRPr="00A03173" w:rsidRDefault="00AC4057" w:rsidP="008661F7">
      <w:pPr>
        <w:pStyle w:val="Default"/>
        <w:rPr>
          <w:rFonts w:asciiTheme="majorHAnsi" w:hAnsiTheme="majorHAnsi" w:cstheme="majorHAnsi"/>
          <w:color w:val="auto"/>
        </w:rPr>
      </w:pPr>
    </w:p>
    <w:p w14:paraId="0896ACA1" w14:textId="77777777" w:rsidR="00AC4057" w:rsidRPr="00A03173" w:rsidRDefault="00AC4057" w:rsidP="008661F7">
      <w:pPr>
        <w:pStyle w:val="Default"/>
        <w:rPr>
          <w:rFonts w:asciiTheme="majorHAnsi" w:hAnsiTheme="majorHAnsi" w:cstheme="majorHAnsi"/>
          <w:color w:val="auto"/>
        </w:rPr>
      </w:pPr>
    </w:p>
    <w:p w14:paraId="7DC96578" w14:textId="77777777" w:rsidR="00726829" w:rsidRPr="00A03173" w:rsidRDefault="00726829" w:rsidP="008661F7">
      <w:pPr>
        <w:pStyle w:val="Default"/>
        <w:rPr>
          <w:rFonts w:asciiTheme="majorHAnsi" w:hAnsiTheme="majorHAnsi" w:cstheme="majorHAnsi"/>
          <w:color w:val="auto"/>
        </w:rPr>
      </w:pPr>
    </w:p>
    <w:p w14:paraId="3246A53B" w14:textId="77777777" w:rsidR="00726829" w:rsidRPr="00A03173" w:rsidRDefault="00726829" w:rsidP="008661F7">
      <w:pPr>
        <w:pStyle w:val="Default"/>
        <w:rPr>
          <w:rFonts w:asciiTheme="majorHAnsi" w:hAnsiTheme="majorHAnsi" w:cstheme="majorHAnsi"/>
          <w:color w:val="auto"/>
        </w:rPr>
      </w:pPr>
    </w:p>
    <w:p w14:paraId="05DE35DF" w14:textId="77777777" w:rsidR="007F6996" w:rsidRPr="00A03173" w:rsidRDefault="007F6996">
      <w:pPr>
        <w:rPr>
          <w:rFonts w:asciiTheme="majorHAnsi" w:hAnsiTheme="majorHAnsi" w:cstheme="majorHAnsi"/>
          <w:bCs/>
          <w:sz w:val="24"/>
          <w:szCs w:val="24"/>
        </w:rPr>
      </w:pPr>
      <w:r w:rsidRPr="00A03173">
        <w:rPr>
          <w:rFonts w:asciiTheme="majorHAnsi" w:hAnsiTheme="majorHAnsi" w:cstheme="majorHAnsi"/>
          <w:bCs/>
          <w:sz w:val="24"/>
          <w:szCs w:val="24"/>
        </w:rPr>
        <w:br w:type="page"/>
      </w:r>
    </w:p>
    <w:p w14:paraId="30D3F64A" w14:textId="1165B505" w:rsidR="007F6996" w:rsidRPr="00A03173" w:rsidRDefault="007F6996" w:rsidP="00726829">
      <w:pPr>
        <w:spacing w:after="50"/>
        <w:ind w:left="-5" w:right="43"/>
        <w:rPr>
          <w:rFonts w:asciiTheme="majorHAnsi" w:hAnsiTheme="majorHAnsi" w:cstheme="majorHAnsi"/>
          <w:bCs/>
          <w:sz w:val="24"/>
          <w:szCs w:val="24"/>
        </w:rPr>
      </w:pPr>
      <w:r w:rsidRPr="00A03173">
        <w:rPr>
          <w:rFonts w:asciiTheme="majorHAnsi" w:hAnsiTheme="majorHAnsi" w:cstheme="majorHAnsi"/>
          <w:bCs/>
          <w:sz w:val="24"/>
          <w:szCs w:val="24"/>
        </w:rPr>
        <w:lastRenderedPageBreak/>
        <w:t>Pakiet 5</w:t>
      </w:r>
    </w:p>
    <w:p w14:paraId="5BE413A1" w14:textId="77777777" w:rsidR="007F6996" w:rsidRPr="00A03173" w:rsidRDefault="007F6996" w:rsidP="00726829">
      <w:pPr>
        <w:spacing w:after="50"/>
        <w:ind w:left="-5" w:right="43"/>
        <w:rPr>
          <w:rFonts w:asciiTheme="majorHAnsi" w:hAnsiTheme="majorHAnsi" w:cstheme="majorHAnsi"/>
          <w:b/>
          <w:bCs/>
          <w:sz w:val="24"/>
          <w:szCs w:val="24"/>
        </w:rPr>
      </w:pPr>
    </w:p>
    <w:p w14:paraId="5B3D8CFE" w14:textId="4E9C43DB" w:rsidR="00726829" w:rsidRPr="00A03173" w:rsidRDefault="008661F7" w:rsidP="00726829">
      <w:pPr>
        <w:spacing w:after="50"/>
        <w:ind w:left="-5" w:right="43"/>
        <w:rPr>
          <w:rFonts w:asciiTheme="majorHAnsi" w:hAnsiTheme="majorHAnsi" w:cstheme="majorHAnsi"/>
          <w:b/>
          <w:bCs/>
          <w:sz w:val="24"/>
          <w:szCs w:val="24"/>
        </w:rPr>
      </w:pPr>
      <w:r w:rsidRPr="00A03173">
        <w:rPr>
          <w:rFonts w:asciiTheme="majorHAnsi" w:hAnsiTheme="majorHAnsi" w:cstheme="majorHAnsi"/>
          <w:b/>
          <w:bCs/>
          <w:sz w:val="24"/>
          <w:szCs w:val="24"/>
        </w:rPr>
        <w:t xml:space="preserve">Pytanie 1. </w:t>
      </w:r>
    </w:p>
    <w:p w14:paraId="6356CDD4" w14:textId="77777777" w:rsidR="008661F7" w:rsidRPr="00A03173" w:rsidRDefault="008661F7" w:rsidP="00726829">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Załącznik nr 10 OPZ – Stanowisko robocze stacjonarne, Obudowa: Zamawiający wymaga: </w:t>
      </w:r>
    </w:p>
    <w:p w14:paraId="14232AE4" w14:textId="77777777" w:rsidR="008661F7" w:rsidRPr="00A03173" w:rsidRDefault="008661F7" w:rsidP="00726829">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Zasilacz wewnętrzny o mocy max. 160W pracujący w sieci 230V 50/60Hz prądu zmiennego i efektywności min. 85% przy obciążeniu zasilacza na poziomie 50% oraz o efektywności min. 82% przy obciążeniu zasilacza na poziomie 100%. </w:t>
      </w:r>
    </w:p>
    <w:p w14:paraId="24311D62" w14:textId="77777777" w:rsidR="00354433" w:rsidRPr="00A03173" w:rsidRDefault="008661F7" w:rsidP="00726829">
      <w:pPr>
        <w:spacing w:after="50"/>
        <w:ind w:left="-5" w:right="43"/>
        <w:rPr>
          <w:rFonts w:asciiTheme="majorHAnsi" w:hAnsiTheme="majorHAnsi" w:cstheme="majorHAnsi"/>
          <w:sz w:val="24"/>
          <w:szCs w:val="24"/>
        </w:rPr>
      </w:pPr>
      <w:r w:rsidRPr="00A03173">
        <w:rPr>
          <w:rFonts w:asciiTheme="majorHAnsi" w:hAnsiTheme="majorHAnsi" w:cstheme="majorHAnsi"/>
          <w:sz w:val="24"/>
          <w:szCs w:val="24"/>
        </w:rPr>
        <w:t xml:space="preserve">Prosimy Zamawiającego o dopuszczenie rozwiązania z zasilaczem zewnętrznym o pozostałych parametrach jak w SIWZ. Z punktu widzenia użytkownika zastosowanie zasilacza zewnętrznego nie wpływa na jego użytkowanie i nie generuję żadnych ograniczeń. Ponadto takie rozwiązanie jest łatwiejsze i tańsze w serwisowaniu. W razie awarii zasilacza, jego wymiana odbywa się na za-sadach </w:t>
      </w:r>
      <w:proofErr w:type="spellStart"/>
      <w:r w:rsidRPr="00A03173">
        <w:rPr>
          <w:rFonts w:asciiTheme="majorHAnsi" w:hAnsiTheme="majorHAnsi" w:cstheme="majorHAnsi"/>
          <w:sz w:val="24"/>
          <w:szCs w:val="24"/>
        </w:rPr>
        <w:t>plug&amp;play</w:t>
      </w:r>
      <w:proofErr w:type="spellEnd"/>
      <w:r w:rsidRPr="00A03173">
        <w:rPr>
          <w:rFonts w:asciiTheme="majorHAnsi" w:hAnsiTheme="majorHAnsi" w:cstheme="majorHAnsi"/>
          <w:sz w:val="24"/>
          <w:szCs w:val="24"/>
        </w:rPr>
        <w:t>. Wyrażenie zgody leży zatem w interesie Zamawiającego, szczególnie mając na uwadze, że Zamawiający jako gospodarz postępowania powinien dążyć do takiego opisywania przedmiotu zamówienia, aby nie narażać się na zarzut naruszenia art. 29 ust. 2 Pzp w zw. z art. 7 ust. 1 Pzp.</w:t>
      </w:r>
    </w:p>
    <w:p w14:paraId="0B41070E" w14:textId="77777777" w:rsidR="00494174" w:rsidRPr="00A03173" w:rsidRDefault="00494174" w:rsidP="00494174">
      <w:pPr>
        <w:rPr>
          <w:rFonts w:asciiTheme="majorHAnsi" w:hAnsiTheme="majorHAnsi" w:cstheme="majorHAnsi"/>
          <w:b/>
          <w:sz w:val="24"/>
          <w:szCs w:val="24"/>
        </w:rPr>
      </w:pPr>
    </w:p>
    <w:p w14:paraId="58B85E61" w14:textId="5B7583A9" w:rsidR="00494174" w:rsidRPr="00A03173" w:rsidRDefault="00494174" w:rsidP="00494174">
      <w:pPr>
        <w:rPr>
          <w:rFonts w:asciiTheme="majorHAnsi" w:hAnsiTheme="majorHAnsi" w:cstheme="majorHAnsi"/>
          <w:b/>
          <w:sz w:val="24"/>
          <w:szCs w:val="24"/>
        </w:rPr>
      </w:pPr>
      <w:r w:rsidRPr="00A03173">
        <w:rPr>
          <w:rFonts w:asciiTheme="majorHAnsi" w:hAnsiTheme="majorHAnsi" w:cstheme="majorHAnsi"/>
          <w:b/>
          <w:sz w:val="24"/>
          <w:szCs w:val="24"/>
        </w:rPr>
        <w:t>Zgodnie z SIWZ, Zamawiający wymaga zasilacza wewnętrznego o parametrach podanych w specyfikacji ale dopuszcz</w:t>
      </w:r>
      <w:r w:rsidR="00AC4057" w:rsidRPr="00A03173">
        <w:rPr>
          <w:rFonts w:asciiTheme="majorHAnsi" w:hAnsiTheme="majorHAnsi" w:cstheme="majorHAnsi"/>
          <w:b/>
          <w:sz w:val="24"/>
          <w:szCs w:val="24"/>
        </w:rPr>
        <w:t>a</w:t>
      </w:r>
      <w:r w:rsidRPr="00A03173">
        <w:rPr>
          <w:rFonts w:asciiTheme="majorHAnsi" w:hAnsiTheme="majorHAnsi" w:cstheme="majorHAnsi"/>
          <w:b/>
          <w:sz w:val="24"/>
          <w:szCs w:val="24"/>
        </w:rPr>
        <w:t xml:space="preserve"> również zasilacze zewnętrzne o analogicznych parametrach</w:t>
      </w:r>
      <w:r w:rsidR="003C3F21" w:rsidRPr="00A03173">
        <w:rPr>
          <w:rFonts w:asciiTheme="majorHAnsi" w:hAnsiTheme="majorHAnsi" w:cstheme="majorHAnsi"/>
          <w:b/>
          <w:sz w:val="24"/>
          <w:szCs w:val="24"/>
        </w:rPr>
        <w:t>.</w:t>
      </w:r>
    </w:p>
    <w:p w14:paraId="3816CBF2" w14:textId="77777777" w:rsidR="007F6996" w:rsidRPr="00A03173" w:rsidRDefault="007F6996">
      <w:pPr>
        <w:rPr>
          <w:rFonts w:asciiTheme="majorHAnsi" w:hAnsiTheme="majorHAnsi" w:cstheme="majorHAnsi"/>
          <w:b/>
          <w:bCs/>
          <w:sz w:val="24"/>
          <w:szCs w:val="24"/>
        </w:rPr>
      </w:pPr>
      <w:bookmarkStart w:id="0" w:name="_Hlk69133261"/>
      <w:r w:rsidRPr="00A03173">
        <w:rPr>
          <w:rFonts w:asciiTheme="majorHAnsi" w:hAnsiTheme="majorHAnsi" w:cstheme="majorHAnsi"/>
          <w:b/>
          <w:bCs/>
          <w:sz w:val="24"/>
          <w:szCs w:val="24"/>
        </w:rPr>
        <w:br w:type="page"/>
      </w:r>
    </w:p>
    <w:p w14:paraId="55F9CB4A" w14:textId="50ADD6D0" w:rsidR="007F6996" w:rsidRPr="00A03173" w:rsidRDefault="007F6996" w:rsidP="00170296">
      <w:pPr>
        <w:spacing w:before="100" w:beforeAutospacing="1" w:after="100" w:afterAutospacing="1" w:line="240" w:lineRule="auto"/>
        <w:rPr>
          <w:rFonts w:asciiTheme="majorHAnsi" w:hAnsiTheme="majorHAnsi" w:cstheme="majorHAnsi"/>
          <w:bCs/>
          <w:sz w:val="24"/>
          <w:szCs w:val="24"/>
        </w:rPr>
      </w:pPr>
      <w:r w:rsidRPr="00A03173">
        <w:rPr>
          <w:rFonts w:asciiTheme="majorHAnsi" w:hAnsiTheme="majorHAnsi" w:cstheme="majorHAnsi"/>
          <w:bCs/>
          <w:sz w:val="24"/>
          <w:szCs w:val="24"/>
        </w:rPr>
        <w:lastRenderedPageBreak/>
        <w:t>Pakiet 6</w:t>
      </w:r>
    </w:p>
    <w:p w14:paraId="6091485A" w14:textId="77777777" w:rsidR="007F6996" w:rsidRPr="00A03173" w:rsidRDefault="007F6996" w:rsidP="00170296">
      <w:pPr>
        <w:spacing w:before="100" w:beforeAutospacing="1" w:after="100" w:afterAutospacing="1" w:line="240" w:lineRule="auto"/>
        <w:rPr>
          <w:rFonts w:asciiTheme="majorHAnsi" w:hAnsiTheme="majorHAnsi" w:cstheme="majorHAnsi"/>
          <w:b/>
          <w:bCs/>
          <w:sz w:val="24"/>
          <w:szCs w:val="24"/>
        </w:rPr>
      </w:pPr>
    </w:p>
    <w:p w14:paraId="6EAE40FC" w14:textId="6AF8A9A6"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225 </w:t>
      </w:r>
    </w:p>
    <w:bookmarkEnd w:id="0"/>
    <w:p w14:paraId="2DFFF3DE"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Załącznik_10-OPZ; Zakres 2 – Dostawa oprogramowania, Zakres 2 – Dostawa oprogramowania Wymagania dla zintegrowanego systemu HIS oraz ERP System HIS Administrator Konfigurowanie systemu, -danych wymaganych w dokumentacji medycznej (tytuł naukowy, tytuł zawodowy, specjalizacje) </w:t>
      </w:r>
    </w:p>
    <w:p w14:paraId="4F3B49EA"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Na poziomie systemu istnieje możliwość definiowania podpisu. Czy Zamawiający uzna punkt za spełniony gdy dla każdej roli w jednostce zostanie zdefiniowany podpis.</w:t>
      </w:r>
    </w:p>
    <w:p w14:paraId="308F6DAD"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Przytoczony zapis SIWZ dotyczy obsługi wniosków użytkownika systemu o zmianę „danych wymaganych w dokumentacji medycznej (tytuł naukowy, tytuł zawodowy, specjalizacje)”. Zamawiający wymaga obsługi wniosków.</w:t>
      </w:r>
    </w:p>
    <w:p w14:paraId="096F4D42"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Odpowiedź może sugerować, że HIS ma się stać systemem obiegu dokumentów, prosimy o informację czy będzie wystarczającym jeżeli system udostępni możliwość ewidencjonowania danych wymaganych w dokumentacji medycznej w danych użytkowników?</w:t>
      </w:r>
    </w:p>
    <w:p w14:paraId="0DF3946D" w14:textId="77777777" w:rsidR="00E250D0" w:rsidRPr="00A03173" w:rsidRDefault="006F0D08"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Zamawiający dokonuje korekty </w:t>
      </w:r>
      <w:r w:rsidR="00F01A16" w:rsidRPr="00A03173">
        <w:rPr>
          <w:rFonts w:asciiTheme="majorHAnsi" w:eastAsia="Times New Roman" w:hAnsiTheme="majorHAnsi" w:cstheme="majorHAnsi"/>
          <w:b/>
          <w:sz w:val="24"/>
          <w:szCs w:val="24"/>
          <w:lang w:eastAsia="pl-PL"/>
        </w:rPr>
        <w:t xml:space="preserve">udzielonej odpowiedzi </w:t>
      </w:r>
      <w:r w:rsidR="002716AB" w:rsidRPr="00A03173">
        <w:rPr>
          <w:rFonts w:asciiTheme="majorHAnsi" w:eastAsia="Times New Roman" w:hAnsiTheme="majorHAnsi" w:cstheme="majorHAnsi"/>
          <w:b/>
          <w:sz w:val="24"/>
          <w:szCs w:val="24"/>
          <w:lang w:eastAsia="pl-PL"/>
        </w:rPr>
        <w:t>–</w:t>
      </w:r>
      <w:r w:rsidR="00F01A16" w:rsidRPr="00A03173">
        <w:rPr>
          <w:rFonts w:asciiTheme="majorHAnsi" w:eastAsia="Times New Roman" w:hAnsiTheme="majorHAnsi" w:cstheme="majorHAnsi"/>
          <w:b/>
          <w:sz w:val="24"/>
          <w:szCs w:val="24"/>
          <w:lang w:eastAsia="pl-PL"/>
        </w:rPr>
        <w:t xml:space="preserve"> </w:t>
      </w:r>
      <w:r w:rsidR="002716AB" w:rsidRPr="00A03173">
        <w:rPr>
          <w:rFonts w:asciiTheme="majorHAnsi" w:eastAsia="Times New Roman" w:hAnsiTheme="majorHAnsi" w:cstheme="majorHAnsi"/>
          <w:b/>
          <w:sz w:val="24"/>
          <w:szCs w:val="24"/>
          <w:lang w:eastAsia="pl-PL"/>
        </w:rPr>
        <w:t xml:space="preserve">dopuszcza się ewidencjonowanie </w:t>
      </w:r>
      <w:r w:rsidR="00165CE7" w:rsidRPr="00A03173">
        <w:rPr>
          <w:rFonts w:asciiTheme="majorHAnsi" w:eastAsia="Times New Roman" w:hAnsiTheme="majorHAnsi" w:cstheme="majorHAnsi"/>
          <w:b/>
          <w:sz w:val="24"/>
          <w:szCs w:val="24"/>
          <w:lang w:eastAsia="pl-PL"/>
        </w:rPr>
        <w:t>danych wymaganych w dokumentacji medycznej w danych użytkowników.</w:t>
      </w:r>
    </w:p>
    <w:p w14:paraId="5491DCF5"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 Pytanie 226 </w:t>
      </w:r>
    </w:p>
    <w:p w14:paraId="7AD68827"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Załącznik_10-OPZ; Zakres 2 – Dostawa oprogramowania, Zakres 2 – Dostawa oprogramowania Wymagania dla zintegrowanego systemu HIS oraz ERP System HIS Administrator Konfigurowanie systemu, System musi umożliwiać zarządzanie międzymodułowym systemem komunikacyjnym umożliwiający pobranie lub wysłanie komunikatów do:  - użytkowników wybranych modułów,   - wskazanych użytkowników (nazwanych oraz ról jakie pełnią w systemie)   - wskazanych stacji roboczych  </w:t>
      </w:r>
    </w:p>
    <w:p w14:paraId="1332489E"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Czy Zamawiający może doprecyzować w jaki sposób chce wskazywać stacje robocze? Wykonawca pragnie przypomnieć, że w rozwiązaniach </w:t>
      </w:r>
      <w:proofErr w:type="spellStart"/>
      <w:r w:rsidRPr="00A03173">
        <w:rPr>
          <w:rFonts w:asciiTheme="majorHAnsi" w:eastAsia="Times New Roman" w:hAnsiTheme="majorHAnsi" w:cstheme="majorHAnsi"/>
          <w:sz w:val="24"/>
          <w:szCs w:val="24"/>
          <w:lang w:eastAsia="pl-PL"/>
        </w:rPr>
        <w:t>trójwarstowych</w:t>
      </w:r>
      <w:proofErr w:type="spellEnd"/>
      <w:r w:rsidRPr="00A03173">
        <w:rPr>
          <w:rFonts w:asciiTheme="majorHAnsi" w:eastAsia="Times New Roman" w:hAnsiTheme="majorHAnsi" w:cstheme="majorHAnsi"/>
          <w:sz w:val="24"/>
          <w:szCs w:val="24"/>
          <w:lang w:eastAsia="pl-PL"/>
        </w:rPr>
        <w:t xml:space="preserve"> działających w przeglądarce dostęp do nazwy komputera nie jest możliwy bez użycia dodatkowego oprogramowania uruchamianego na stacjach roboczych.</w:t>
      </w:r>
    </w:p>
    <w:p w14:paraId="0B188009"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Czy w takiej sytuacji Zamawiający zaakceptuje wykorzystywanie dodatkowego oprogramowania lub wykreśli punkt "wskazanych stacji roboczych"?</w:t>
      </w:r>
    </w:p>
    <w:p w14:paraId="45F49A4F"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53D095A6"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Ponieważ wymóg jest niemożliwy do spełnienia bez instalacji lokalnej prosimy o korektę odpowiedzi.</w:t>
      </w:r>
    </w:p>
    <w:p w14:paraId="0409F00D" w14:textId="77777777" w:rsidR="005A1F91" w:rsidRPr="00A03173" w:rsidRDefault="005A1F91" w:rsidP="005A1F91">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Zamawiający dokonuje korekty udzielonej odpowiedzi – w systemach trójwarstwowych nie będzie wymagane wysyłanie komunikatów do stacji roboczych.</w:t>
      </w:r>
    </w:p>
    <w:p w14:paraId="0C4AE809"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lastRenderedPageBreak/>
        <w:t xml:space="preserve">Pytanie 227 </w:t>
      </w:r>
    </w:p>
    <w:p w14:paraId="30B4556C"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Załącznik_10-OPZ; Zakres 2 – Dostawa oprogramowania, Zakres 2 – Dostawa oprogramowania Wymagania dla zintegrowanego systemu HIS oraz ERP System HIS Pulpit Użytkownika,  - terminarz użytkownika uwzględniający jego: dyżury, nieobecności, zadania, zaplanowane dla niego lub zrealizowane przez niego: zabiegi, konsultacje, wizyty </w:t>
      </w:r>
    </w:p>
    <w:p w14:paraId="113DD3E6"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Prosimy o doprecyzowanie wymagania w zakresie terminarza użytkownika oraz jego zależności związanej z planem pracy (dyżurów) oraz nieobecności. System HIS w ramach aktualnego projektu nie przewiduje prowadzenia harmonogramów pracy a tym samym niemożliwe jest zrealizowanie wymogu bez prowadzenia takiej ewidencji w systemie. Analogiczna sytuacja jest w przypadku realizacji danego zabiegu gdzie mogą być przypadki zarówno zamiany wytyczonego wcześniej operatora lub całkowitego odwołania zabiegu. W tej sytuacji zabieg wykonywany jest przez inną osobą i w dokumentacji medycznej podaje się tą faktyczną, która realizowała dany zabieg. W tej sytuacji nie uwzględnia się już w systemach informacji na temat wcześniej planowanej osoby  oraz osobno realnej, która wykonywała dany zabieg. W zakresie konsultacji i wizyt wydaje się, że realizacja tych elementów odbywa się już na wcześniejszych filtrach np. "zaplanowane na dzisiaj: wizyty, konsultacje". Prosimy o potwierdzenie i w takim przypadku wykreślenie wymagania.</w:t>
      </w:r>
    </w:p>
    <w:p w14:paraId="0BF6D2DC"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Zamawiający wymaga realizacji powyższego, nie wymaga jednak żeby grafiki pracy prowadzone były bezpośrednio w HIS.</w:t>
      </w:r>
    </w:p>
    <w:p w14:paraId="1703ED29" w14:textId="6CA1672D"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xml:space="preserve">Problemu nie stanowi okoliczność gdzie są przetwarzane grafiki tylko sposób ich procedowania w systemie tj. jednorazowo ewidencjonowany w interwale czasu plan i późniejsza weryfikacja jego wykonania. Innymi słowy Grafiki pracy w kontekście kadrowo-płacowym nie mają poza podobną nazwą wpływy na planowanie przyjęć/wizyt. Prosimy o potwierdzenie, że satysfakcjonujące będą dla Zamawiającego grafiki pracy w poradniach ograniczone danymi przetwarzanymi w ramach lecznictwa ambulatoryjnego. Jednocześnie, jeżeli przedmiotem mają być także Grafiki pracy personelu prosimy o określenie dla nich wymogów, ponieważ na obecny stan treści OPZ taka aplikacja nie musi robić nic. </w:t>
      </w:r>
    </w:p>
    <w:p w14:paraId="07000D3B" w14:textId="2483E638" w:rsidR="00464C93" w:rsidRPr="00A03173" w:rsidRDefault="00464C93"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xml:space="preserve">Aplikacja ma </w:t>
      </w:r>
      <w:r w:rsidR="00DC62D7" w:rsidRPr="00A03173">
        <w:rPr>
          <w:rFonts w:asciiTheme="majorHAnsi" w:eastAsia="Times New Roman" w:hAnsiTheme="majorHAnsi" w:cstheme="majorHAnsi"/>
          <w:b/>
          <w:sz w:val="24"/>
          <w:szCs w:val="24"/>
          <w:lang w:eastAsia="pl-PL"/>
        </w:rPr>
        <w:t>służyć</w:t>
      </w:r>
      <w:r w:rsidRPr="00A03173">
        <w:rPr>
          <w:rFonts w:asciiTheme="majorHAnsi" w:eastAsia="Times New Roman" w:hAnsiTheme="majorHAnsi" w:cstheme="majorHAnsi"/>
          <w:b/>
          <w:sz w:val="24"/>
          <w:szCs w:val="24"/>
          <w:lang w:eastAsia="pl-PL"/>
        </w:rPr>
        <w:t xml:space="preserve"> do prowadzenia </w:t>
      </w:r>
      <w:r w:rsidR="00DC62D7" w:rsidRPr="00A03173">
        <w:rPr>
          <w:rFonts w:asciiTheme="majorHAnsi" w:eastAsia="Times New Roman" w:hAnsiTheme="majorHAnsi" w:cstheme="majorHAnsi"/>
          <w:b/>
          <w:sz w:val="24"/>
          <w:szCs w:val="24"/>
          <w:lang w:eastAsia="pl-PL"/>
        </w:rPr>
        <w:t xml:space="preserve">grafików zgodnie z obwiązującymi wymaganiami prawnymi </w:t>
      </w:r>
      <w:r w:rsidR="002B6062" w:rsidRPr="00A03173">
        <w:rPr>
          <w:rFonts w:asciiTheme="majorHAnsi" w:eastAsia="Times New Roman" w:hAnsiTheme="majorHAnsi" w:cstheme="majorHAnsi"/>
          <w:b/>
          <w:sz w:val="24"/>
          <w:szCs w:val="24"/>
          <w:lang w:eastAsia="pl-PL"/>
        </w:rPr>
        <w:t>dla każdej z grup pracowników.</w:t>
      </w:r>
    </w:p>
    <w:p w14:paraId="0CADE9F5"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288 </w:t>
      </w:r>
    </w:p>
    <w:p w14:paraId="06F507FE"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Załącznik_10-OPZ; Zakres 2 – Dostawa oprogramowania, Zakres 2 – Dostawa oprogramowania Wymagania dla zintegrowanego systemu HIS oraz ERP</w:t>
      </w:r>
      <w:r w:rsidRPr="00A03173">
        <w:rPr>
          <w:rFonts w:asciiTheme="majorHAnsi" w:eastAsia="Times New Roman" w:hAnsiTheme="majorHAnsi" w:cstheme="majorHAnsi"/>
          <w:b/>
          <w:bCs/>
          <w:sz w:val="24"/>
          <w:szCs w:val="24"/>
          <w:lang w:eastAsia="pl-PL"/>
        </w:rPr>
        <w:br/>
        <w:t xml:space="preserve">System HIS Rejestracja Obsługa skorowidza pacjentów, System musi umożliwić wskazanie przyczyny skreślenia pacjenta z kolejki oczekujących podczas przeniesienia terminu. </w:t>
      </w:r>
    </w:p>
    <w:p w14:paraId="0140404B"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Podczas zmiany terminu w kolejce oczekujących należy podać przyczynę zmiany terminu, a nie przyczynę skreślenia pacjenta z kolejki. Prosimy zatem Zamawiającego o wykreślenie tego wymogu.</w:t>
      </w:r>
    </w:p>
    <w:p w14:paraId="18EF2662"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29A04CBB"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lastRenderedPageBreak/>
        <w:t>Prosimy o potwierdzenie, że przyczyna skreślenia może być ewidencjonowana w polu opisowym bez żadnej logiki biznesowej.</w:t>
      </w:r>
    </w:p>
    <w:p w14:paraId="05AC59B9" w14:textId="77777777" w:rsidR="00F365E1" w:rsidRPr="00A03173" w:rsidRDefault="00F365E1" w:rsidP="00F365E1">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3FFAB761"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296 </w:t>
      </w:r>
    </w:p>
    <w:p w14:paraId="1059EA08"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Załącznik_10-OPZ; Zakres 2 – Dostawa oprogramowania, Zakres 2 – Dostawa oprogramowania Wymagania dla zintegrowanego systemu HIS oraz ERP</w:t>
      </w:r>
      <w:r w:rsidRPr="00A03173">
        <w:rPr>
          <w:rFonts w:asciiTheme="majorHAnsi" w:eastAsia="Times New Roman" w:hAnsiTheme="majorHAnsi" w:cstheme="majorHAnsi"/>
          <w:b/>
          <w:bCs/>
          <w:sz w:val="24"/>
          <w:szCs w:val="24"/>
          <w:lang w:eastAsia="pl-PL"/>
        </w:rPr>
        <w:br/>
        <w:t>System HIS Gabinet Lekarski Wystawianie recept (w tym również e-Recept)</w:t>
      </w:r>
      <w:r w:rsidRPr="00A03173">
        <w:rPr>
          <w:rFonts w:asciiTheme="majorHAnsi" w:eastAsia="Times New Roman" w:hAnsiTheme="majorHAnsi" w:cstheme="majorHAnsi"/>
          <w:b/>
          <w:bCs/>
          <w:sz w:val="24"/>
          <w:szCs w:val="24"/>
          <w:lang w:eastAsia="pl-PL"/>
        </w:rPr>
        <w:br/>
        <w:t>, System powinien wspierać wystawianie recept, co najmniej w zakresie:</w:t>
      </w:r>
    </w:p>
    <w:p w14:paraId="6473F258" w14:textId="77777777" w:rsidR="00170296" w:rsidRPr="00A03173" w:rsidRDefault="00170296" w:rsidP="00170296">
      <w:pPr>
        <w:spacing w:before="100" w:beforeAutospacing="1" w:after="100" w:afterAutospacing="1" w:line="240" w:lineRule="auto"/>
        <w:ind w:firstLine="924"/>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 - możliwości wybrania leków ze słownika leków,</w:t>
      </w:r>
      <w:r w:rsidRPr="00A03173">
        <w:rPr>
          <w:rFonts w:asciiTheme="majorHAnsi" w:eastAsia="Times New Roman" w:hAnsiTheme="majorHAnsi" w:cstheme="majorHAnsi"/>
          <w:b/>
          <w:bCs/>
          <w:sz w:val="24"/>
          <w:szCs w:val="24"/>
          <w:lang w:eastAsia="pl-PL"/>
        </w:rPr>
        <w:br/>
        <w:t xml:space="preserve">  - możliwości wydruku recepty (z rozmieszczaniem i nadrukiem na formularzach recept),</w:t>
      </w:r>
      <w:r w:rsidRPr="00A03173">
        <w:rPr>
          <w:rFonts w:asciiTheme="majorHAnsi" w:eastAsia="Times New Roman" w:hAnsiTheme="majorHAnsi" w:cstheme="majorHAnsi"/>
          <w:b/>
          <w:bCs/>
          <w:sz w:val="24"/>
          <w:szCs w:val="24"/>
          <w:lang w:eastAsia="pl-PL"/>
        </w:rPr>
        <w:br/>
        <w:t xml:space="preserve"> - system powinien podpowiadać dane osoby zalogowanej, jako wystawiającej receptę o ile osoba ta jest lekarze. </w:t>
      </w:r>
      <w:r w:rsidRPr="00A03173">
        <w:rPr>
          <w:rFonts w:asciiTheme="majorHAnsi" w:eastAsia="Times New Roman" w:hAnsiTheme="majorHAnsi" w:cstheme="majorHAnsi"/>
          <w:b/>
          <w:bCs/>
          <w:sz w:val="24"/>
          <w:szCs w:val="24"/>
          <w:lang w:eastAsia="pl-PL"/>
        </w:rPr>
        <w:br/>
        <w:t xml:space="preserve"> - na recepcie na leki narkotyczne system powinien podpowiadać ilość substancji narkotycznej</w:t>
      </w:r>
      <w:r w:rsidRPr="00A03173">
        <w:rPr>
          <w:rFonts w:asciiTheme="majorHAnsi" w:eastAsia="Times New Roman" w:hAnsiTheme="majorHAnsi" w:cstheme="majorHAnsi"/>
          <w:b/>
          <w:bCs/>
          <w:sz w:val="24"/>
          <w:szCs w:val="24"/>
          <w:lang w:eastAsia="pl-PL"/>
        </w:rPr>
        <w:br/>
        <w:t xml:space="preserve"> - grupowe dodawanie leków na receptę</w:t>
      </w:r>
      <w:r w:rsidRPr="00A03173">
        <w:rPr>
          <w:rFonts w:asciiTheme="majorHAnsi" w:eastAsia="Times New Roman" w:hAnsiTheme="majorHAnsi" w:cstheme="majorHAnsi"/>
          <w:b/>
          <w:bCs/>
          <w:sz w:val="24"/>
          <w:szCs w:val="24"/>
          <w:lang w:eastAsia="pl-PL"/>
        </w:rPr>
        <w:br/>
        <w:t xml:space="preserve"> - ponowny wydruk recepty już wydrukowanej powinien spowodować utworzenie kopii recepty, dotyczy to również recept drukowanych w trybie nadruku na gotowych drukach</w:t>
      </w:r>
      <w:r w:rsidRPr="00A03173">
        <w:rPr>
          <w:rFonts w:asciiTheme="majorHAnsi" w:eastAsia="Times New Roman" w:hAnsiTheme="majorHAnsi" w:cstheme="majorHAnsi"/>
          <w:b/>
          <w:bCs/>
          <w:sz w:val="24"/>
          <w:szCs w:val="24"/>
          <w:lang w:eastAsia="pl-PL"/>
        </w:rPr>
        <w:br/>
        <w:t xml:space="preserve"> - oznaczenie wydrukowanej recepty jako anulowanej</w:t>
      </w:r>
      <w:r w:rsidRPr="00A03173">
        <w:rPr>
          <w:rFonts w:asciiTheme="majorHAnsi" w:eastAsia="Times New Roman" w:hAnsiTheme="majorHAnsi" w:cstheme="majorHAnsi"/>
          <w:b/>
          <w:bCs/>
          <w:sz w:val="24"/>
          <w:szCs w:val="24"/>
          <w:lang w:eastAsia="pl-PL"/>
        </w:rPr>
        <w:br/>
        <w:t xml:space="preserve"> - system kontroluje przekroczenie minimalnej puli recept uwzględniając typ recepty RP/RPW</w:t>
      </w:r>
    </w:p>
    <w:p w14:paraId="4F251813"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Czy w związku z obowiązywaniem od 8 stycznia 2020 roku </w:t>
      </w:r>
      <w:proofErr w:type="spellStart"/>
      <w:r w:rsidRPr="00A03173">
        <w:rPr>
          <w:rFonts w:asciiTheme="majorHAnsi" w:eastAsia="Times New Roman" w:hAnsiTheme="majorHAnsi" w:cstheme="majorHAnsi"/>
          <w:sz w:val="24"/>
          <w:szCs w:val="24"/>
          <w:lang w:eastAsia="pl-PL"/>
        </w:rPr>
        <w:t>eRecepty</w:t>
      </w:r>
      <w:proofErr w:type="spellEnd"/>
      <w:r w:rsidRPr="00A03173">
        <w:rPr>
          <w:rFonts w:asciiTheme="majorHAnsi" w:eastAsia="Times New Roman" w:hAnsiTheme="majorHAnsi" w:cstheme="majorHAnsi"/>
          <w:sz w:val="24"/>
          <w:szCs w:val="24"/>
          <w:lang w:eastAsia="pl-PL"/>
        </w:rPr>
        <w:t xml:space="preserve"> wymóg nie jest zdezaktualizowany? Wszystkie systemy na ten moment wystawiają recepty w formie elektronicznej. W związku z powyższym prosimy o wykreślenie wymagania.</w:t>
      </w:r>
    </w:p>
    <w:p w14:paraId="5D195F47"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3169007C"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xml:space="preserve">Prosimy o rozważenie korekty odpowiedzi, ponieważ wymóg jest w obecnej rzeczywistości bezcelowym atawistycznym obciążeniem dla Wykonawców, którzy będą zmuszeni do przywrócenia funkcjonalności w </w:t>
      </w:r>
      <w:proofErr w:type="spellStart"/>
      <w:r w:rsidRPr="00A03173">
        <w:rPr>
          <w:rFonts w:asciiTheme="majorHAnsi" w:eastAsia="Times New Roman" w:hAnsiTheme="majorHAnsi" w:cstheme="majorHAnsi"/>
          <w:b/>
          <w:sz w:val="24"/>
          <w:szCs w:val="24"/>
          <w:lang w:eastAsia="pl-PL"/>
        </w:rPr>
        <w:t>HISach</w:t>
      </w:r>
      <w:proofErr w:type="spellEnd"/>
      <w:r w:rsidRPr="00A03173">
        <w:rPr>
          <w:rFonts w:asciiTheme="majorHAnsi" w:eastAsia="Times New Roman" w:hAnsiTheme="majorHAnsi" w:cstheme="majorHAnsi"/>
          <w:b/>
          <w:sz w:val="24"/>
          <w:szCs w:val="24"/>
          <w:lang w:eastAsia="pl-PL"/>
        </w:rPr>
        <w:t xml:space="preserve"> już wygaszonej.</w:t>
      </w:r>
    </w:p>
    <w:p w14:paraId="244458C9" w14:textId="77777777" w:rsidR="0064623D" w:rsidRPr="00A03173" w:rsidRDefault="0073549B"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xml:space="preserve">Zgodnie z SIWZ – istnieje konieczność </w:t>
      </w:r>
      <w:r w:rsidR="00131F02" w:rsidRPr="00A03173">
        <w:rPr>
          <w:rFonts w:asciiTheme="majorHAnsi" w:eastAsia="Times New Roman" w:hAnsiTheme="majorHAnsi" w:cstheme="majorHAnsi"/>
          <w:b/>
          <w:sz w:val="24"/>
          <w:szCs w:val="24"/>
          <w:lang w:eastAsia="pl-PL"/>
        </w:rPr>
        <w:t>drukowania dokumentów np. w</w:t>
      </w:r>
      <w:r w:rsidR="0064623D" w:rsidRPr="00A03173">
        <w:rPr>
          <w:rFonts w:asciiTheme="majorHAnsi" w:eastAsia="Times New Roman" w:hAnsiTheme="majorHAnsi" w:cstheme="majorHAnsi"/>
          <w:b/>
          <w:sz w:val="24"/>
          <w:szCs w:val="24"/>
          <w:lang w:eastAsia="pl-PL"/>
        </w:rPr>
        <w:t xml:space="preserve"> przypadku recept transgranicznych lub </w:t>
      </w:r>
      <w:r w:rsidR="00131F02" w:rsidRPr="00A03173">
        <w:rPr>
          <w:rFonts w:asciiTheme="majorHAnsi" w:eastAsia="Times New Roman" w:hAnsiTheme="majorHAnsi" w:cstheme="majorHAnsi"/>
          <w:b/>
          <w:sz w:val="24"/>
          <w:szCs w:val="24"/>
          <w:lang w:eastAsia="pl-PL"/>
        </w:rPr>
        <w:t xml:space="preserve">w przypadku osób </w:t>
      </w:r>
      <w:r w:rsidR="0073305F" w:rsidRPr="00A03173">
        <w:rPr>
          <w:rFonts w:asciiTheme="majorHAnsi" w:eastAsia="Times New Roman" w:hAnsiTheme="majorHAnsi" w:cstheme="majorHAnsi"/>
          <w:b/>
          <w:sz w:val="24"/>
          <w:szCs w:val="24"/>
          <w:lang w:eastAsia="pl-PL"/>
        </w:rPr>
        <w:t>nie posiadających telefonu.</w:t>
      </w:r>
    </w:p>
    <w:p w14:paraId="6D0ED249"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323 </w:t>
      </w:r>
    </w:p>
    <w:p w14:paraId="6CA62E5B"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Załącznik_10-OPZ; Zakres 2 – Dostawa oprogramowania, Zakres 2 – Dostawa oprogramowania Wymagania dla zintegrowanego systemu HIS oraz ERP</w:t>
      </w:r>
      <w:r w:rsidRPr="00A03173">
        <w:rPr>
          <w:rFonts w:asciiTheme="majorHAnsi" w:eastAsia="Times New Roman" w:hAnsiTheme="majorHAnsi" w:cstheme="majorHAnsi"/>
          <w:b/>
          <w:bCs/>
          <w:sz w:val="24"/>
          <w:szCs w:val="24"/>
          <w:lang w:eastAsia="pl-PL"/>
        </w:rPr>
        <w:br/>
        <w:t xml:space="preserve">System HIS Statystyka Obsługa rejestru pacjentów, System musi umożliwić obsługę skorowidza pacjentów z możliwością integracji z innymi systemami medycznymi (np. Przychodnia) </w:t>
      </w:r>
    </w:p>
    <w:p w14:paraId="3E4D525E"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Czy Zamawiający jest w stanie przekazać protokół wymiany danych do integracji z innymi systemami? Jeśli nie, wnioskujemy o wykreślenie wymogu z SIWZ.</w:t>
      </w:r>
    </w:p>
    <w:p w14:paraId="375DBCFC"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2227EB69"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lastRenderedPageBreak/>
        <w:t>Przychodnia jest przedmiotem zamówienia, prosimy o potwierdzenia, że  wymóg zostanie zaakceptowany, jeżeli skorowidz pacjenta będzie wspólny dla całego HIS.</w:t>
      </w:r>
    </w:p>
    <w:p w14:paraId="707EE924" w14:textId="77777777" w:rsidR="00562C1F" w:rsidRPr="00A03173" w:rsidRDefault="00562C1F" w:rsidP="00562C1F">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4FC30DA7"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364 </w:t>
      </w:r>
    </w:p>
    <w:p w14:paraId="08EF9803" w14:textId="77777777" w:rsidR="00170296" w:rsidRPr="00A03173" w:rsidRDefault="00170296" w:rsidP="00170296">
      <w:pPr>
        <w:spacing w:before="100" w:beforeAutospacing="1" w:after="100" w:afterAutospacing="1"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Załącznik_10-OPZ; Zakres 2 – Dostawa oprogramowania, Zakres 2 – Dostawa oprogramowania Wymagania dla zintegrowanego systemu HIS oraz ERP</w:t>
      </w:r>
      <w:r w:rsidRPr="00A03173">
        <w:rPr>
          <w:rFonts w:asciiTheme="majorHAnsi" w:eastAsia="Times New Roman" w:hAnsiTheme="majorHAnsi" w:cstheme="majorHAnsi"/>
          <w:b/>
          <w:bCs/>
          <w:sz w:val="24"/>
          <w:szCs w:val="24"/>
          <w:lang w:eastAsia="pl-PL"/>
        </w:rPr>
        <w:br/>
        <w:t xml:space="preserve">System HIS Rozliczenia z NFZ JGP, Różnice wynikające z wczytania nowych wersji </w:t>
      </w:r>
      <w:proofErr w:type="spellStart"/>
      <w:r w:rsidRPr="00A03173">
        <w:rPr>
          <w:rFonts w:asciiTheme="majorHAnsi" w:eastAsia="Times New Roman" w:hAnsiTheme="majorHAnsi" w:cstheme="majorHAnsi"/>
          <w:b/>
          <w:bCs/>
          <w:sz w:val="24"/>
          <w:szCs w:val="24"/>
          <w:lang w:eastAsia="pl-PL"/>
        </w:rPr>
        <w:t>grupera</w:t>
      </w:r>
      <w:proofErr w:type="spellEnd"/>
      <w:r w:rsidRPr="00A03173">
        <w:rPr>
          <w:rFonts w:asciiTheme="majorHAnsi" w:eastAsia="Times New Roman" w:hAnsiTheme="majorHAnsi" w:cstheme="majorHAnsi"/>
          <w:b/>
          <w:bCs/>
          <w:sz w:val="24"/>
          <w:szCs w:val="24"/>
          <w:lang w:eastAsia="pl-PL"/>
        </w:rPr>
        <w:t>, które opublikowano z wsteczną datą obowiązywania, które mogą obejmować:</w:t>
      </w:r>
    </w:p>
    <w:p w14:paraId="6AA7647C"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 - Różnice w zaewidencjonowanych taryfach, </w:t>
      </w:r>
      <w:r w:rsidRPr="00A03173">
        <w:rPr>
          <w:rFonts w:asciiTheme="majorHAnsi" w:eastAsia="Times New Roman" w:hAnsiTheme="majorHAnsi" w:cstheme="majorHAnsi"/>
          <w:b/>
          <w:bCs/>
          <w:sz w:val="24"/>
          <w:szCs w:val="24"/>
          <w:lang w:eastAsia="pl-PL"/>
        </w:rPr>
        <w:br/>
        <w:t xml:space="preserve"> - Różnice w zaewidencjonowanych JGP,</w:t>
      </w:r>
    </w:p>
    <w:p w14:paraId="32C6C822"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Czy Zamawiający odstąpi od wymogu w związku z faktem, iż aktualnie nie obowiązuje nomenklatura wersjonowania w </w:t>
      </w:r>
      <w:proofErr w:type="spellStart"/>
      <w:r w:rsidRPr="00A03173">
        <w:rPr>
          <w:rFonts w:asciiTheme="majorHAnsi" w:eastAsia="Times New Roman" w:hAnsiTheme="majorHAnsi" w:cstheme="majorHAnsi"/>
          <w:sz w:val="24"/>
          <w:szCs w:val="24"/>
          <w:lang w:eastAsia="pl-PL"/>
        </w:rPr>
        <w:t>gruperze</w:t>
      </w:r>
      <w:proofErr w:type="spellEnd"/>
      <w:r w:rsidRPr="00A03173">
        <w:rPr>
          <w:rFonts w:asciiTheme="majorHAnsi" w:eastAsia="Times New Roman" w:hAnsiTheme="majorHAnsi" w:cstheme="majorHAnsi"/>
          <w:sz w:val="24"/>
          <w:szCs w:val="24"/>
          <w:lang w:eastAsia="pl-PL"/>
        </w:rPr>
        <w:t xml:space="preserve"> a charakterystyka JGP publikowana jest w zarządzeniach NFZ a te w sposób zróżnicowany wprowadzają zmiany?</w:t>
      </w:r>
    </w:p>
    <w:p w14:paraId="0EF88716"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6F631C73"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wiedzą Wykonawcy podobne okoliczności nie mają obecnie miejsca, ponadto wiedza ta nie przyniesie żadnych finansowych korzyści. Prosimy o usunięcie wymogów.</w:t>
      </w:r>
      <w:r w:rsidRPr="00A03173">
        <w:rPr>
          <w:rFonts w:asciiTheme="majorHAnsi" w:eastAsia="Times New Roman" w:hAnsiTheme="majorHAnsi" w:cstheme="majorHAnsi"/>
          <w:sz w:val="24"/>
          <w:szCs w:val="24"/>
          <w:lang w:eastAsia="pl-PL"/>
        </w:rPr>
        <w:t> </w:t>
      </w:r>
    </w:p>
    <w:p w14:paraId="4847503A" w14:textId="77777777" w:rsidR="00707495" w:rsidRPr="00A03173" w:rsidRDefault="00707495" w:rsidP="00707495">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Zgodnie z SIWZ </w:t>
      </w:r>
    </w:p>
    <w:p w14:paraId="72DDA300"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366 </w:t>
      </w:r>
    </w:p>
    <w:p w14:paraId="3BC3205A"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Załącznik_10-OPZ; Zakres 2 – Dostawa oprogramowania, Zakres 2 – Dostawa oprogramowania Wymagania dla zintegrowanego systemu HIS oraz ERP System HIS Rozliczenia z NFZ JGP, Możliwość porównania wersji </w:t>
      </w:r>
      <w:proofErr w:type="spellStart"/>
      <w:r w:rsidRPr="00A03173">
        <w:rPr>
          <w:rFonts w:asciiTheme="majorHAnsi" w:eastAsia="Times New Roman" w:hAnsiTheme="majorHAnsi" w:cstheme="majorHAnsi"/>
          <w:b/>
          <w:bCs/>
          <w:sz w:val="24"/>
          <w:szCs w:val="24"/>
          <w:lang w:eastAsia="pl-PL"/>
        </w:rPr>
        <w:t>grupera</w:t>
      </w:r>
      <w:proofErr w:type="spellEnd"/>
      <w:r w:rsidRPr="00A03173">
        <w:rPr>
          <w:rFonts w:asciiTheme="majorHAnsi" w:eastAsia="Times New Roman" w:hAnsiTheme="majorHAnsi" w:cstheme="majorHAnsi"/>
          <w:b/>
          <w:bCs/>
          <w:sz w:val="24"/>
          <w:szCs w:val="24"/>
          <w:lang w:eastAsia="pl-PL"/>
        </w:rPr>
        <w:t xml:space="preserve">. Wynik porównania powinien być możliwy do zapisu w formacie XLS.  </w:t>
      </w:r>
    </w:p>
    <w:p w14:paraId="47BCDF28"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Czy Zamawiający odstąpi od wymogu w związku z faktem, iż aktualnie nie obowiązuje nomenklatura wersjonowania w </w:t>
      </w:r>
      <w:proofErr w:type="spellStart"/>
      <w:r w:rsidRPr="00A03173">
        <w:rPr>
          <w:rFonts w:asciiTheme="majorHAnsi" w:eastAsia="Times New Roman" w:hAnsiTheme="majorHAnsi" w:cstheme="majorHAnsi"/>
          <w:sz w:val="24"/>
          <w:szCs w:val="24"/>
          <w:lang w:eastAsia="pl-PL"/>
        </w:rPr>
        <w:t>gruperze</w:t>
      </w:r>
      <w:proofErr w:type="spellEnd"/>
      <w:r w:rsidRPr="00A03173">
        <w:rPr>
          <w:rFonts w:asciiTheme="majorHAnsi" w:eastAsia="Times New Roman" w:hAnsiTheme="majorHAnsi" w:cstheme="majorHAnsi"/>
          <w:sz w:val="24"/>
          <w:szCs w:val="24"/>
          <w:lang w:eastAsia="pl-PL"/>
        </w:rPr>
        <w:t xml:space="preserve"> a charakterystyka JGP publikowana jest w zarządzeniach NFZ a te w sposób zróżnicowany wprowadzają zmiany?</w:t>
      </w:r>
    </w:p>
    <w:p w14:paraId="33C9DFCB"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629B358D"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wiedzą Wykonawcy podobne okoliczności nie mają obecnie miejsca, ponadto wiedza ta nie przyniesie żadnych finansowych korzyści. Prosimy o usunięcie wymogów.</w:t>
      </w:r>
      <w:r w:rsidRPr="00A03173">
        <w:rPr>
          <w:rFonts w:asciiTheme="majorHAnsi" w:eastAsia="Times New Roman" w:hAnsiTheme="majorHAnsi" w:cstheme="majorHAnsi"/>
          <w:sz w:val="24"/>
          <w:szCs w:val="24"/>
          <w:lang w:eastAsia="pl-PL"/>
        </w:rPr>
        <w:t> </w:t>
      </w:r>
    </w:p>
    <w:p w14:paraId="77625502" w14:textId="77777777" w:rsidR="006B2A5C" w:rsidRPr="00A03173" w:rsidRDefault="006B2A5C" w:rsidP="006B2A5C">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1264386C"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391 </w:t>
      </w:r>
    </w:p>
    <w:p w14:paraId="29D5431B"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Załącznik_10-OPZ; Zakres 2 – Dostawa oprogramowania, Zakres 2 – Dostawa oprogramowania Wymagania dla zintegrowanego systemu HIS oraz ERP System HIS Blok Operacyjny, System powinien umożliwiać zmianę kolejności prezentacji zakładek </w:t>
      </w:r>
    </w:p>
    <w:p w14:paraId="757C1B4D" w14:textId="77777777" w:rsidR="00170296" w:rsidRPr="00A03173" w:rsidRDefault="00170296" w:rsidP="00170296">
      <w:pPr>
        <w:spacing w:before="100" w:beforeAutospacing="1" w:after="100" w:afterAutospacing="1" w:line="240" w:lineRule="auto"/>
        <w:ind w:firstLine="924"/>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lastRenderedPageBreak/>
        <w:t>W zakresie prowadzania ewidencji danych w obszarze System HIS Blok Operacyjny, kolejność zakładek odpowiada chronologii ewidencji danych. Prosimy Zmawiającego o  wyjaśnienie potrzeby zmiany tej chronologii lub o wykreślnie wymogu?</w:t>
      </w:r>
    </w:p>
    <w:p w14:paraId="35305787"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1A9AA7F1"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Prosimy o informację czy wymóg zostanie uznany, jeżeli kolejność będzie zgodna z chronologią ewidencji danych?</w:t>
      </w:r>
    </w:p>
    <w:p w14:paraId="3A29907C" w14:textId="77777777" w:rsidR="00866F74" w:rsidRPr="00A03173" w:rsidRDefault="00866F74"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Zamawiający dokonuje korekty udzielonej odpowiedzi –</w:t>
      </w:r>
      <w:r w:rsidR="0054086F" w:rsidRPr="00A03173">
        <w:rPr>
          <w:rFonts w:asciiTheme="majorHAnsi" w:eastAsia="Times New Roman" w:hAnsiTheme="majorHAnsi" w:cstheme="majorHAnsi"/>
          <w:b/>
          <w:sz w:val="24"/>
          <w:szCs w:val="24"/>
          <w:lang w:eastAsia="pl-PL"/>
        </w:rPr>
        <w:t>wymóg zostanie uznany jeżeli kolejność będzie zgodna</w:t>
      </w:r>
      <w:r w:rsidR="006873E7" w:rsidRPr="00A03173">
        <w:rPr>
          <w:rFonts w:asciiTheme="majorHAnsi" w:eastAsia="Times New Roman" w:hAnsiTheme="majorHAnsi" w:cstheme="majorHAnsi"/>
          <w:b/>
          <w:sz w:val="24"/>
          <w:szCs w:val="24"/>
          <w:lang w:eastAsia="pl-PL"/>
        </w:rPr>
        <w:t xml:space="preserve"> z chronologią </w:t>
      </w:r>
      <w:r w:rsidR="008F52AA" w:rsidRPr="00A03173">
        <w:rPr>
          <w:rFonts w:asciiTheme="majorHAnsi" w:eastAsia="Times New Roman" w:hAnsiTheme="majorHAnsi" w:cstheme="majorHAnsi"/>
          <w:b/>
          <w:sz w:val="24"/>
          <w:szCs w:val="24"/>
          <w:lang w:eastAsia="pl-PL"/>
        </w:rPr>
        <w:t>ewidencji danych</w:t>
      </w:r>
    </w:p>
    <w:p w14:paraId="6798A6E8"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396 </w:t>
      </w:r>
    </w:p>
    <w:p w14:paraId="66480585"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Załącznik_10-OPZ; Zakres 2 – Dostawa oprogramowania, Zakres 2 – Dostawa oprogramowania Wymagania dla zintegrowanego systemu HIS oraz ERP System HIS Blok Operacyjny,  System musi umożliwiać wyszukiwanie zabiegów na liście zabiegów wg różnych kryteriów, w tym:</w:t>
      </w:r>
    </w:p>
    <w:p w14:paraId="7408A717"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 - składu zespołu operacyjnego (operatora, pielęgniarski operacyjnej, anestezjologa, pielęgniarki anestezjologiczna).</w:t>
      </w:r>
      <w:r w:rsidRPr="00A03173">
        <w:rPr>
          <w:rFonts w:asciiTheme="majorHAnsi" w:eastAsia="Times New Roman" w:hAnsiTheme="majorHAnsi" w:cstheme="majorHAnsi"/>
          <w:b/>
          <w:bCs/>
          <w:sz w:val="24"/>
          <w:szCs w:val="24"/>
          <w:lang w:eastAsia="pl-PL"/>
        </w:rPr>
        <w:br/>
        <w:t xml:space="preserve"> - przeglądu zabiegów zaplanowanych na dzisiaj i/lub jutro</w:t>
      </w:r>
      <w:r w:rsidRPr="00A03173">
        <w:rPr>
          <w:rFonts w:asciiTheme="majorHAnsi" w:eastAsia="Times New Roman" w:hAnsiTheme="majorHAnsi" w:cstheme="majorHAnsi"/>
          <w:b/>
          <w:bCs/>
          <w:sz w:val="24"/>
          <w:szCs w:val="24"/>
          <w:lang w:eastAsia="pl-PL"/>
        </w:rPr>
        <w:br/>
        <w:t>- statusu zabiegu (planowany, w trakcie realizacji, opieka pooperacyjna, przekazany na oddział, anulowany),</w:t>
      </w:r>
      <w:r w:rsidRPr="00A03173">
        <w:rPr>
          <w:rFonts w:asciiTheme="majorHAnsi" w:eastAsia="Times New Roman" w:hAnsiTheme="majorHAnsi" w:cstheme="majorHAnsi"/>
          <w:b/>
          <w:bCs/>
          <w:sz w:val="24"/>
          <w:szCs w:val="24"/>
          <w:lang w:eastAsia="pl-PL"/>
        </w:rPr>
        <w:br/>
        <w:t>- danych pacjenta (nazwisko, imię, PESEL),</w:t>
      </w:r>
      <w:r w:rsidRPr="00A03173">
        <w:rPr>
          <w:rFonts w:asciiTheme="majorHAnsi" w:eastAsia="Times New Roman" w:hAnsiTheme="majorHAnsi" w:cstheme="majorHAnsi"/>
          <w:b/>
          <w:bCs/>
          <w:sz w:val="24"/>
          <w:szCs w:val="24"/>
          <w:lang w:eastAsia="pl-PL"/>
        </w:rPr>
        <w:br/>
        <w:t xml:space="preserve"> - identyfikatorze pacjenta</w:t>
      </w:r>
      <w:r w:rsidRPr="00A03173">
        <w:rPr>
          <w:rFonts w:asciiTheme="majorHAnsi" w:eastAsia="Times New Roman" w:hAnsiTheme="majorHAnsi" w:cstheme="majorHAnsi"/>
          <w:b/>
          <w:bCs/>
          <w:sz w:val="24"/>
          <w:szCs w:val="24"/>
          <w:lang w:eastAsia="pl-PL"/>
        </w:rPr>
        <w:br/>
        <w:t xml:space="preserve"> - tryb zabiegu,</w:t>
      </w:r>
      <w:r w:rsidRPr="00A03173">
        <w:rPr>
          <w:rFonts w:asciiTheme="majorHAnsi" w:eastAsia="Times New Roman" w:hAnsiTheme="majorHAnsi" w:cstheme="majorHAnsi"/>
          <w:b/>
          <w:bCs/>
          <w:sz w:val="24"/>
          <w:szCs w:val="24"/>
          <w:lang w:eastAsia="pl-PL"/>
        </w:rPr>
        <w:br/>
        <w:t xml:space="preserve"> - rodzaj zabiegu,</w:t>
      </w:r>
      <w:r w:rsidRPr="00A03173">
        <w:rPr>
          <w:rFonts w:asciiTheme="majorHAnsi" w:eastAsia="Times New Roman" w:hAnsiTheme="majorHAnsi" w:cstheme="majorHAnsi"/>
          <w:b/>
          <w:bCs/>
          <w:sz w:val="24"/>
          <w:szCs w:val="24"/>
          <w:lang w:eastAsia="pl-PL"/>
        </w:rPr>
        <w:br/>
        <w:t xml:space="preserve"> - planowanych i rzeczywistych dat wykonania zabiegu,</w:t>
      </w:r>
      <w:r w:rsidRPr="00A03173">
        <w:rPr>
          <w:rFonts w:asciiTheme="majorHAnsi" w:eastAsia="Times New Roman" w:hAnsiTheme="majorHAnsi" w:cstheme="majorHAnsi"/>
          <w:b/>
          <w:bCs/>
          <w:sz w:val="24"/>
          <w:szCs w:val="24"/>
          <w:lang w:eastAsia="pl-PL"/>
        </w:rPr>
        <w:br/>
        <w:t xml:space="preserve"> - bloku i sali operacyjnej,</w:t>
      </w:r>
      <w:r w:rsidRPr="00A03173">
        <w:rPr>
          <w:rFonts w:asciiTheme="majorHAnsi" w:eastAsia="Times New Roman" w:hAnsiTheme="majorHAnsi" w:cstheme="majorHAnsi"/>
          <w:b/>
          <w:bCs/>
          <w:sz w:val="24"/>
          <w:szCs w:val="24"/>
          <w:lang w:eastAsia="pl-PL"/>
        </w:rPr>
        <w:br/>
        <w:t xml:space="preserve"> - jednostki zlecającej, </w:t>
      </w:r>
      <w:r w:rsidRPr="00A03173">
        <w:rPr>
          <w:rFonts w:asciiTheme="majorHAnsi" w:eastAsia="Times New Roman" w:hAnsiTheme="majorHAnsi" w:cstheme="majorHAnsi"/>
          <w:b/>
          <w:bCs/>
          <w:sz w:val="24"/>
          <w:szCs w:val="24"/>
          <w:lang w:eastAsia="pl-PL"/>
        </w:rPr>
        <w:br/>
        <w:t xml:space="preserve"> - numeru księgi zabiegów,</w:t>
      </w:r>
      <w:r w:rsidRPr="00A03173">
        <w:rPr>
          <w:rFonts w:asciiTheme="majorHAnsi" w:eastAsia="Times New Roman" w:hAnsiTheme="majorHAnsi" w:cstheme="majorHAnsi"/>
          <w:b/>
          <w:bCs/>
          <w:sz w:val="24"/>
          <w:szCs w:val="24"/>
          <w:lang w:eastAsia="pl-PL"/>
        </w:rPr>
        <w:br/>
      </w:r>
      <w:r w:rsidRPr="00A03173">
        <w:rPr>
          <w:rFonts w:asciiTheme="majorHAnsi" w:eastAsia="Times New Roman" w:hAnsiTheme="majorHAnsi" w:cstheme="majorHAnsi"/>
          <w:sz w:val="24"/>
          <w:szCs w:val="24"/>
          <w:lang w:eastAsia="pl-PL"/>
        </w:rPr>
        <w:t>Prosimy Zamawiającego o potwierdzenie, czy dana „- identyfikator pacjenta” odnosi się do informacji technicznej związanej z modelowaniem danych na poziomie bazy danych? Jeżeli tak, to w przypadku, w którym oferowany system nie udostępnia na poziomie interfejsu użytkownika takiej informacji jako nieistotnej dla użytkownika końcowego, prosimy Zamawiającego o wykreślenie tej danej z wymogu.</w:t>
      </w:r>
    </w:p>
    <w:p w14:paraId="0AFF0D27"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Zgodnie z SIWZ.</w:t>
      </w:r>
    </w:p>
    <w:p w14:paraId="75A844F1"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Ze względu na różną architekturę producentów HIS prosimy, że Zamawiający uzna wymóg bez wyszukiwania po identyfikatorze pacjenta, który jest atrybutem przetwarzanym niejawnie.</w:t>
      </w:r>
    </w:p>
    <w:p w14:paraId="5369BF18" w14:textId="77777777" w:rsidR="009F1030" w:rsidRPr="00A03173" w:rsidRDefault="009F1030"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Zamawiający dokonuje korekty udzielonej odpowiedzi –</w:t>
      </w:r>
      <w:r w:rsidR="00CD76E6" w:rsidRPr="00A03173">
        <w:rPr>
          <w:rFonts w:asciiTheme="majorHAnsi" w:eastAsia="Times New Roman" w:hAnsiTheme="majorHAnsi" w:cstheme="majorHAnsi"/>
          <w:b/>
          <w:sz w:val="24"/>
          <w:szCs w:val="24"/>
          <w:lang w:eastAsia="pl-PL"/>
        </w:rPr>
        <w:t xml:space="preserve"> </w:t>
      </w:r>
      <w:r w:rsidR="00482FA3" w:rsidRPr="00A03173">
        <w:rPr>
          <w:rFonts w:asciiTheme="majorHAnsi" w:eastAsia="Times New Roman" w:hAnsiTheme="majorHAnsi" w:cstheme="majorHAnsi"/>
          <w:b/>
          <w:sz w:val="24"/>
          <w:szCs w:val="24"/>
          <w:lang w:eastAsia="pl-PL"/>
        </w:rPr>
        <w:t>zamawiający uzna możliwość wyszukiwania p</w:t>
      </w:r>
      <w:r w:rsidR="00B81A5E" w:rsidRPr="00A03173">
        <w:rPr>
          <w:rFonts w:asciiTheme="majorHAnsi" w:eastAsia="Times New Roman" w:hAnsiTheme="majorHAnsi" w:cstheme="majorHAnsi"/>
          <w:b/>
          <w:sz w:val="24"/>
          <w:szCs w:val="24"/>
          <w:lang w:eastAsia="pl-PL"/>
        </w:rPr>
        <w:t>o ID pacjenta który jest atrybutem przetwarzanym niejawnie</w:t>
      </w:r>
    </w:p>
    <w:p w14:paraId="1AD4EB24"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416 </w:t>
      </w:r>
    </w:p>
    <w:p w14:paraId="754D7B5F"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lastRenderedPageBreak/>
        <w:t>Załącznik_10-OPZ; Zakres 2 – Dostawa oprogramowania, Zakres 2 – Dostawa oprogramowania Wymagania dla zintegrowanego systemu HIS oraz ERP System HIS Elektroniczna Dokumentacja Medyczna, Możliwość obsługi załączników do dokumentów</w:t>
      </w:r>
      <w:r w:rsidRPr="00A03173">
        <w:rPr>
          <w:rFonts w:asciiTheme="majorHAnsi" w:eastAsia="Times New Roman" w:hAnsiTheme="majorHAnsi" w:cstheme="majorHAnsi"/>
          <w:sz w:val="24"/>
          <w:szCs w:val="24"/>
          <w:lang w:eastAsia="pl-PL"/>
        </w:rPr>
        <w:t xml:space="preserve"> Prosimy o potwierdzenie, że Zamawiający w ramach wymagania oczekuje możliwości importu dokumentów dodatkowych w postaci konkretnych plików zapisywanych później na poziomie bazy danych lub dokumentów skanowanych.</w:t>
      </w:r>
    </w:p>
    <w:p w14:paraId="3882EDAA"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Zamawiający oczekuje możliwości dołączenia dowolnego pliku.</w:t>
      </w:r>
    </w:p>
    <w:p w14:paraId="11E459DE" w14:textId="77777777" w:rsidR="00170296" w:rsidRPr="00A03173" w:rsidRDefault="00170296" w:rsidP="00170296">
      <w:pPr>
        <w:spacing w:line="240" w:lineRule="auto"/>
        <w:contextualSpacing/>
        <w:jc w:val="both"/>
        <w:rPr>
          <w:rFonts w:asciiTheme="majorHAnsi" w:eastAsia="Times New Roman" w:hAnsiTheme="majorHAnsi" w:cstheme="majorHAnsi"/>
          <w:sz w:val="24"/>
          <w:szCs w:val="24"/>
          <w:lang w:eastAsia="pl-PL"/>
        </w:rPr>
      </w:pPr>
    </w:p>
    <w:p w14:paraId="00585B97"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Wykonawca nie ma możliwości zaprojektowania w HIS asocjacji do wszystkich formatów plików. Prosimy o potwierdzenie, że Zamawiający będzie oczekiwał otwierania z poziomu HIS jedynie plików w formatach przewidzianych w  rozporządzeniu Rady Ministrów w sprawie Krajowych Ram Interoperacyjności, minimalnych wymagań dla rejestrów publicznych i wymiany informacji w postaci elektronicznej oraz minimalnych wymagań dla systemów teleinformatycznych</w:t>
      </w:r>
    </w:p>
    <w:p w14:paraId="58BE5D56" w14:textId="77777777" w:rsidR="0064300A" w:rsidRPr="00A03173" w:rsidRDefault="0064300A"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Zamawiający oczekuje możliwości dołączenia dowolnego pliku.</w:t>
      </w:r>
    </w:p>
    <w:p w14:paraId="1A0F8FE7"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bCs/>
          <w:sz w:val="24"/>
          <w:szCs w:val="24"/>
          <w:lang w:eastAsia="pl-PL"/>
        </w:rPr>
      </w:pPr>
      <w:r w:rsidRPr="00A03173">
        <w:rPr>
          <w:rFonts w:asciiTheme="majorHAnsi" w:eastAsia="Times New Roman" w:hAnsiTheme="majorHAnsi" w:cstheme="majorHAnsi"/>
          <w:b/>
          <w:bCs/>
          <w:sz w:val="24"/>
          <w:szCs w:val="24"/>
          <w:lang w:eastAsia="pl-PL"/>
        </w:rPr>
        <w:t xml:space="preserve">Pytanie 29 </w:t>
      </w:r>
    </w:p>
    <w:p w14:paraId="621042BE" w14:textId="77777777" w:rsidR="00170296" w:rsidRPr="00A03173" w:rsidRDefault="00170296" w:rsidP="00170296">
      <w:pPr>
        <w:spacing w:after="11" w:line="58" w:lineRule="atLeast"/>
        <w:ind w:left="-5" w:hanging="10"/>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Załącznik nr 11 do SIWZ – wzór umowy,§ 7 ust. 6  </w:t>
      </w:r>
    </w:p>
    <w:p w14:paraId="24DD6B36" w14:textId="77777777" w:rsidR="00170296" w:rsidRPr="00A03173" w:rsidRDefault="00170296" w:rsidP="00170296">
      <w:pPr>
        <w:spacing w:after="5" w:line="205" w:lineRule="atLeast"/>
        <w:ind w:left="-5" w:right="48" w:hanging="10"/>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xml:space="preserve">Wszelkie uprawnienia Zamawiającego powinny zostać wskazane we wzorze Umowy, w tym w opisie przedmiotu zamówienia i SIWZ, gdyż tylko w takiej sytuacji, możliwe stanie się przyjęcie prawidłowych założeń do wyceny oferty przez Wykonawcę. Postanowienia dot. wykonywania wszelkich uwag i zaleceń Zamawiającego zostały określone przez Zamawiającego z jaskrawym naruszeniem zasady swobody umów (art. 353(1) k.c.). Mając na uwadze powyższe, czy Zamawiający może zmienić brzmienie §7 ust. 6 wzorca umowy poprzez wskazanie, iż Wykonawca jest zobowiązany jedynie do realizacji uwag i zaleceń zgodnych z OPZ i SIWZ. </w:t>
      </w:r>
      <w:r w:rsidRPr="00A03173">
        <w:rPr>
          <w:rFonts w:asciiTheme="majorHAnsi" w:eastAsia="Times New Roman" w:hAnsiTheme="majorHAnsi" w:cstheme="majorHAnsi"/>
          <w:b/>
          <w:sz w:val="24"/>
          <w:szCs w:val="24"/>
          <w:lang w:eastAsia="pl-PL"/>
        </w:rPr>
        <w:t> </w:t>
      </w:r>
    </w:p>
    <w:p w14:paraId="5D66B794" w14:textId="77777777" w:rsidR="00170296" w:rsidRPr="00A03173" w:rsidRDefault="00170296" w:rsidP="00170296">
      <w:pPr>
        <w:spacing w:before="100" w:beforeAutospacing="1" w:after="100" w:afterAutospacing="1" w:line="61" w:lineRule="atLeast"/>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Wykonawca zobowiązany będzie do realizacji uwag i zaleceń w zakresie działań niezbędnych do zrealizowania zakresu Umowy, nie tylko opisanych w SIWZ ale także ustalonych w trakcie analizy przedwdrożeniowej oraz w okresie samego wdrożenia.</w:t>
      </w:r>
    </w:p>
    <w:p w14:paraId="489D951D" w14:textId="77777777" w:rsidR="00170296" w:rsidRPr="00A03173" w:rsidRDefault="00170296" w:rsidP="00170296">
      <w:pPr>
        <w:spacing w:after="0" w:line="240" w:lineRule="auto"/>
        <w:ind w:left="567" w:hanging="567"/>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w:t>
      </w:r>
    </w:p>
    <w:p w14:paraId="606E4609"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Prosimy o odpowiedź na pytania czy w toku umowy Zamawiający przewiduje procedurę zatwierdzania analizy i w jakim terminie od daty przekazania dokona tej czynności. Wykonawca zwraca uwagę, że jest to dokument o kluczowym znaczeniu dla realizacji przedmiotu umowy i jej wykonanie z jego niejasnym statusem z dużym prawdopodobieństwem doprowadzi do istotnych porów pomiędzy stronami.</w:t>
      </w:r>
    </w:p>
    <w:p w14:paraId="0181B292" w14:textId="77777777" w:rsidR="00AF1FCA" w:rsidRPr="00A03173" w:rsidRDefault="00AF1FCA" w:rsidP="0005214A">
      <w:pPr>
        <w:spacing w:before="100" w:beforeAutospacing="1" w:after="100" w:afterAutospacing="1" w:line="240" w:lineRule="auto"/>
        <w:ind w:left="708" w:hanging="708"/>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xml:space="preserve">Zamawiający zatwierdzi dokument analizy lub wniesie uwagi i cofnie dokument do ponownej realizacji w ciągu max. </w:t>
      </w:r>
      <w:r w:rsidR="0005214A" w:rsidRPr="00A03173">
        <w:rPr>
          <w:rFonts w:asciiTheme="majorHAnsi" w:eastAsia="Times New Roman" w:hAnsiTheme="majorHAnsi" w:cstheme="majorHAnsi"/>
          <w:b/>
          <w:sz w:val="24"/>
          <w:szCs w:val="24"/>
          <w:lang w:eastAsia="pl-PL"/>
        </w:rPr>
        <w:t>7</w:t>
      </w:r>
      <w:r w:rsidRPr="00A03173">
        <w:rPr>
          <w:rFonts w:asciiTheme="majorHAnsi" w:eastAsia="Times New Roman" w:hAnsiTheme="majorHAnsi" w:cstheme="majorHAnsi"/>
          <w:b/>
          <w:sz w:val="24"/>
          <w:szCs w:val="24"/>
          <w:lang w:eastAsia="pl-PL"/>
        </w:rPr>
        <w:t xml:space="preserve"> dni od otrzymania ostatecznej wersji dokumentu.</w:t>
      </w:r>
      <w:r w:rsidR="0005214A" w:rsidRPr="00A03173">
        <w:rPr>
          <w:rFonts w:asciiTheme="majorHAnsi" w:eastAsia="Times New Roman" w:hAnsiTheme="majorHAnsi" w:cstheme="majorHAnsi"/>
          <w:b/>
          <w:sz w:val="24"/>
          <w:szCs w:val="24"/>
          <w:lang w:eastAsia="pl-PL"/>
        </w:rPr>
        <w:t xml:space="preserve"> W przypadku cofnięcia dokumentu Wykonawca w ciągu max. 5 dni przedstawi kolejną wersję dokumentu i powtórzy czynność przekazania dokumentu.</w:t>
      </w:r>
    </w:p>
    <w:p w14:paraId="67AC42B5" w14:textId="77777777" w:rsidR="00170296" w:rsidRPr="00A03173" w:rsidRDefault="00170296" w:rsidP="00170296">
      <w:pPr>
        <w:spacing w:after="0" w:line="240" w:lineRule="auto"/>
        <w:ind w:left="567" w:hanging="567"/>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Pytanie 4.</w:t>
      </w:r>
      <w:r w:rsidRPr="00A03173">
        <w:rPr>
          <w:rFonts w:asciiTheme="majorHAnsi" w:eastAsia="Times New Roman" w:hAnsiTheme="majorHAnsi" w:cstheme="majorHAnsi"/>
          <w:b/>
          <w:sz w:val="24"/>
          <w:szCs w:val="24"/>
          <w:lang w:eastAsia="pl-PL"/>
        </w:rPr>
        <w:t xml:space="preserve"> </w:t>
      </w:r>
      <w:r w:rsidRPr="00A03173">
        <w:rPr>
          <w:rFonts w:asciiTheme="majorHAnsi" w:eastAsia="Times New Roman" w:hAnsiTheme="majorHAnsi" w:cstheme="majorHAnsi"/>
          <w:b/>
          <w:bCs/>
          <w:sz w:val="24"/>
          <w:szCs w:val="24"/>
          <w:lang w:eastAsia="pl-PL"/>
        </w:rPr>
        <w:t>Załącznik 10 do SIWZ, zakres dokumentacja.</w:t>
      </w:r>
    </w:p>
    <w:p w14:paraId="56881862"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lastRenderedPageBreak/>
        <w:t>Zgodnie z posiadaną wiedzą Zamawiający w obecnie użytkowanym systemie wykorzystuje funkcjonalność: System umożliwia po wydrukowaniu np. Karty informacyjnej leczenia szpitalnego naniesienie wizualizacji informacji o osobie podpisującej.</w:t>
      </w:r>
    </w:p>
    <w:p w14:paraId="3E1C4BDB"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Prosimy o odpowiedź, czy w ramach realizacji przedmiotu zamówienia należy zapewnić taką funkcjonalność?</w:t>
      </w:r>
    </w:p>
    <w:p w14:paraId="5E96EBBF"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minimalne funkcjonalności w SIWZ, każda dodatkowa będzie mile widziana.</w:t>
      </w:r>
    </w:p>
    <w:p w14:paraId="5EDEDA66"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Prosimy o potwierdzenie, że HIS nie musi realizować przedmiotowej funkcjonalności.</w:t>
      </w:r>
    </w:p>
    <w:p w14:paraId="266D56FE" w14:textId="77777777" w:rsidR="00573EEB" w:rsidRPr="00A03173" w:rsidRDefault="00573EEB" w:rsidP="00573EEB">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minimalne funkcjonalności w SIWZ, każda dodatkowa będzie mile widziana.</w:t>
      </w:r>
    </w:p>
    <w:p w14:paraId="4BAF233E"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52.           </w:t>
      </w:r>
      <w:r w:rsidRPr="00A03173">
        <w:rPr>
          <w:rFonts w:asciiTheme="majorHAnsi" w:eastAsia="Open Sans Light" w:hAnsiTheme="majorHAnsi" w:cstheme="majorHAnsi"/>
          <w:b/>
          <w:bCs/>
          <w:sz w:val="24"/>
          <w:szCs w:val="24"/>
          <w:lang w:eastAsia="pl-PL"/>
        </w:rPr>
        <w:t>Załącznik 10 do SIWZ.</w:t>
      </w:r>
    </w:p>
    <w:p w14:paraId="18E7DA9E"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 xml:space="preserve">W związku z wymogiem dotyczącym obsługi oddziałów, w tym oddziałów zabiegowych prosimy o określenie, czy Zamawiający oczekuje zapewnienia następującej funkcjonalności: Obsługa </w:t>
      </w:r>
      <w:proofErr w:type="spellStart"/>
      <w:r w:rsidRPr="00A03173">
        <w:rPr>
          <w:rFonts w:asciiTheme="majorHAnsi" w:eastAsia="Open Sans Light" w:hAnsiTheme="majorHAnsi" w:cstheme="majorHAnsi"/>
          <w:bCs/>
          <w:sz w:val="24"/>
          <w:szCs w:val="24"/>
          <w:lang w:eastAsia="pl-PL"/>
        </w:rPr>
        <w:t>sal</w:t>
      </w:r>
      <w:proofErr w:type="spellEnd"/>
      <w:r w:rsidRPr="00A03173">
        <w:rPr>
          <w:rFonts w:asciiTheme="majorHAnsi" w:eastAsia="Open Sans Light" w:hAnsiTheme="majorHAnsi" w:cstheme="majorHAnsi"/>
          <w:bCs/>
          <w:sz w:val="24"/>
          <w:szCs w:val="24"/>
          <w:lang w:eastAsia="pl-PL"/>
        </w:rPr>
        <w:t xml:space="preserve"> zabiegowych, niewymagających planowania operacji.</w:t>
      </w:r>
    </w:p>
    <w:p w14:paraId="11BA91C1"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minimalne funkcjonalności w SIWZ, każda dodatkowa będzie mile widziana.</w:t>
      </w:r>
    </w:p>
    <w:p w14:paraId="3D764EFD"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w:t>
      </w:r>
      <w:bookmarkStart w:id="1" w:name="_Hlk67571442"/>
      <w:r w:rsidRPr="00A03173">
        <w:rPr>
          <w:rFonts w:asciiTheme="majorHAnsi" w:eastAsia="Times New Roman" w:hAnsiTheme="majorHAnsi" w:cstheme="majorHAnsi"/>
          <w:b/>
          <w:sz w:val="24"/>
          <w:szCs w:val="24"/>
          <w:lang w:eastAsia="pl-PL"/>
        </w:rPr>
        <w:t>Prosimy o potwierdzenie, że HIS nie musi realizować przedmiotowej funkcjonalności.</w:t>
      </w:r>
    </w:p>
    <w:p w14:paraId="7EC10A63" w14:textId="77777777" w:rsidR="00170296" w:rsidRPr="00A03173" w:rsidRDefault="00170296" w:rsidP="00170296">
      <w:pPr>
        <w:spacing w:before="100" w:beforeAutospacing="1" w:after="100" w:afterAutospacing="1" w:line="23" w:lineRule="atLeast"/>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w:t>
      </w:r>
      <w:bookmarkEnd w:id="1"/>
      <w:r w:rsidRPr="00A03173">
        <w:rPr>
          <w:rFonts w:asciiTheme="majorHAnsi" w:eastAsia="Times New Roman" w:hAnsiTheme="majorHAnsi" w:cstheme="majorHAnsi"/>
          <w:b/>
          <w:sz w:val="24"/>
          <w:szCs w:val="24"/>
          <w:lang w:eastAsia="pl-PL"/>
        </w:rPr>
        <w:t xml:space="preserve">Pytanie 84.           </w:t>
      </w:r>
      <w:r w:rsidRPr="00A03173">
        <w:rPr>
          <w:rFonts w:asciiTheme="majorHAnsi" w:eastAsia="Open Sans Light" w:hAnsiTheme="majorHAnsi" w:cstheme="majorHAnsi"/>
          <w:b/>
          <w:bCs/>
          <w:sz w:val="24"/>
          <w:szCs w:val="24"/>
          <w:lang w:eastAsia="pl-PL"/>
        </w:rPr>
        <w:t>Załącznik 10 do SIWZ, zakres rejestracji (do poradni).</w:t>
      </w:r>
    </w:p>
    <w:p w14:paraId="4EB866EF"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Zgodnie z posiadaną wiedzą Zamawiający w obecnie użytkowanym systemie wykorzystuje funkcjonalność: System umożliwia Elektroniczną Weryfikację Uprawnień Świadczeniobiorców. Prosimy o odpowiedz, czy w ramach realizacji przedmiotu zamówienia należy zapewnić taką funkcjonalność?</w:t>
      </w:r>
    </w:p>
    <w:p w14:paraId="1351B91E"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413762A7"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Prosimy o potwierdzenie, że HIS z całą pewnością nie musi realizować przedmiotowej funkcjonalności.</w:t>
      </w:r>
      <w:r w:rsidRPr="00A03173">
        <w:rPr>
          <w:rFonts w:asciiTheme="majorHAnsi" w:eastAsia="Times New Roman" w:hAnsiTheme="majorHAnsi" w:cstheme="majorHAnsi"/>
          <w:sz w:val="24"/>
          <w:szCs w:val="24"/>
          <w:lang w:eastAsia="pl-PL"/>
        </w:rPr>
        <w:t> </w:t>
      </w:r>
    </w:p>
    <w:p w14:paraId="04D087B3" w14:textId="77777777" w:rsidR="00813F93" w:rsidRPr="00A03173" w:rsidRDefault="00813F93" w:rsidP="00813F93">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Zamawiający </w:t>
      </w:r>
      <w:r w:rsidR="00C74BBE" w:rsidRPr="00A03173">
        <w:rPr>
          <w:rFonts w:asciiTheme="majorHAnsi" w:eastAsia="Times New Roman" w:hAnsiTheme="majorHAnsi" w:cstheme="majorHAnsi"/>
          <w:b/>
          <w:bCs/>
          <w:sz w:val="24"/>
          <w:szCs w:val="24"/>
          <w:lang w:eastAsia="pl-PL"/>
        </w:rPr>
        <w:t xml:space="preserve">oczywiście wymaga aby system posiadał możliwość weryfikacji </w:t>
      </w:r>
      <w:proofErr w:type="spellStart"/>
      <w:r w:rsidR="00C74BBE" w:rsidRPr="00A03173">
        <w:rPr>
          <w:rFonts w:asciiTheme="majorHAnsi" w:eastAsia="Times New Roman" w:hAnsiTheme="majorHAnsi" w:cstheme="majorHAnsi"/>
          <w:b/>
          <w:bCs/>
          <w:sz w:val="24"/>
          <w:szCs w:val="24"/>
          <w:lang w:eastAsia="pl-PL"/>
        </w:rPr>
        <w:t>eWUŚ</w:t>
      </w:r>
      <w:proofErr w:type="spellEnd"/>
      <w:r w:rsidR="00C74BBE" w:rsidRPr="00A03173">
        <w:rPr>
          <w:rFonts w:asciiTheme="majorHAnsi" w:eastAsia="Times New Roman" w:hAnsiTheme="majorHAnsi" w:cstheme="majorHAnsi"/>
          <w:b/>
          <w:bCs/>
          <w:sz w:val="24"/>
          <w:szCs w:val="24"/>
          <w:lang w:eastAsia="pl-PL"/>
        </w:rPr>
        <w:t xml:space="preserve"> zarówno „na żądanie” jak i w trybie „wsadowym” w celu sprawdzenia zbiorczego wszystkich pacjentów przebywających w szpitalu oraz mających zaplanowane wizyty na dany dzień</w:t>
      </w:r>
      <w:r w:rsidRPr="00A03173">
        <w:rPr>
          <w:rFonts w:asciiTheme="majorHAnsi" w:eastAsia="Times New Roman" w:hAnsiTheme="majorHAnsi" w:cstheme="majorHAnsi"/>
          <w:b/>
          <w:bCs/>
          <w:sz w:val="24"/>
          <w:szCs w:val="24"/>
          <w:lang w:eastAsia="pl-PL"/>
        </w:rPr>
        <w:t>.</w:t>
      </w:r>
    </w:p>
    <w:p w14:paraId="4EF28823" w14:textId="77777777" w:rsidR="00170296" w:rsidRPr="00A03173" w:rsidRDefault="00170296" w:rsidP="00170296">
      <w:pPr>
        <w:spacing w:line="23" w:lineRule="atLeast"/>
        <w:contextualSpacing/>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
          <w:bCs/>
          <w:sz w:val="24"/>
          <w:szCs w:val="24"/>
          <w:lang w:eastAsia="pl-PL"/>
        </w:rPr>
        <w:t> </w:t>
      </w:r>
    </w:p>
    <w:p w14:paraId="495D83B3"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132.        </w:t>
      </w:r>
      <w:r w:rsidRPr="00A03173">
        <w:rPr>
          <w:rFonts w:asciiTheme="majorHAnsi" w:eastAsia="Open Sans Light" w:hAnsiTheme="majorHAnsi" w:cstheme="majorHAnsi"/>
          <w:b/>
          <w:bCs/>
          <w:sz w:val="24"/>
          <w:szCs w:val="24"/>
          <w:lang w:eastAsia="pl-PL"/>
        </w:rPr>
        <w:t>Załącznik 10 do SIWZ, zakres Blok Operacyjny.</w:t>
      </w:r>
    </w:p>
    <w:p w14:paraId="239253D4"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Zgodnie z posiadaną wiedzą Zamawiający w obecnie użytkowanym systemie wykorzystuje funkcjonalność: Obsługa ewidencji OKK w sposób umożliwiający obsługę ekranu dotykowego na sali operacyjnej.</w:t>
      </w:r>
    </w:p>
    <w:p w14:paraId="3FA6B1C6"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lastRenderedPageBreak/>
        <w:t>Prosimy o odpowiedz, czy w ramach realizacji przedmiotu zamówienia należy zapewnić taką funkcjonalność?</w:t>
      </w:r>
    </w:p>
    <w:p w14:paraId="78FED6E3"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6386BA20"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Prosimy o potwierdzenie, że dostarczany system nie musi realizować przedmiotowej funkcjonalności mimo, że jest standardem w miejscach z ograniczeniami w dostępie do klawiatury podyktowanymi wymogami czystości.</w:t>
      </w:r>
    </w:p>
    <w:p w14:paraId="429F3A9C" w14:textId="77777777" w:rsidR="008C4055" w:rsidRPr="00A03173" w:rsidRDefault="008C4055" w:rsidP="008C4055">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 xml:space="preserve">Zamawiający określił wymogi w SIWZ </w:t>
      </w:r>
      <w:r w:rsidR="005E18A6" w:rsidRPr="00A03173">
        <w:rPr>
          <w:rFonts w:asciiTheme="majorHAnsi" w:eastAsia="Times New Roman" w:hAnsiTheme="majorHAnsi" w:cstheme="majorHAnsi"/>
          <w:b/>
          <w:bCs/>
          <w:sz w:val="24"/>
          <w:szCs w:val="24"/>
          <w:lang w:eastAsia="pl-PL"/>
        </w:rPr>
        <w:t>–</w:t>
      </w:r>
      <w:r w:rsidRPr="00A03173">
        <w:rPr>
          <w:rFonts w:asciiTheme="majorHAnsi" w:eastAsia="Times New Roman" w:hAnsiTheme="majorHAnsi" w:cstheme="majorHAnsi"/>
          <w:b/>
          <w:bCs/>
          <w:sz w:val="24"/>
          <w:szCs w:val="24"/>
          <w:lang w:eastAsia="pl-PL"/>
        </w:rPr>
        <w:t xml:space="preserve"> </w:t>
      </w:r>
      <w:r w:rsidR="005E18A6" w:rsidRPr="00A03173">
        <w:rPr>
          <w:rFonts w:asciiTheme="majorHAnsi" w:eastAsia="Times New Roman" w:hAnsiTheme="majorHAnsi" w:cstheme="majorHAnsi"/>
          <w:b/>
          <w:bCs/>
          <w:sz w:val="24"/>
          <w:szCs w:val="24"/>
          <w:lang w:eastAsia="pl-PL"/>
        </w:rPr>
        <w:t xml:space="preserve">w zakresie wdrożenia </w:t>
      </w:r>
      <w:r w:rsidR="00B14BD5" w:rsidRPr="00A03173">
        <w:rPr>
          <w:rFonts w:asciiTheme="majorHAnsi" w:eastAsia="Times New Roman" w:hAnsiTheme="majorHAnsi" w:cstheme="majorHAnsi"/>
          <w:b/>
          <w:bCs/>
          <w:sz w:val="24"/>
          <w:szCs w:val="24"/>
          <w:lang w:eastAsia="pl-PL"/>
        </w:rPr>
        <w:t xml:space="preserve">wszystkich </w:t>
      </w:r>
      <w:r w:rsidR="005E18A6" w:rsidRPr="00A03173">
        <w:rPr>
          <w:rFonts w:asciiTheme="majorHAnsi" w:eastAsia="Times New Roman" w:hAnsiTheme="majorHAnsi" w:cstheme="majorHAnsi"/>
          <w:b/>
          <w:bCs/>
          <w:sz w:val="24"/>
          <w:szCs w:val="24"/>
          <w:lang w:eastAsia="pl-PL"/>
        </w:rPr>
        <w:t xml:space="preserve">projektów będących w tzw. </w:t>
      </w:r>
      <w:r w:rsidR="00B14BD5" w:rsidRPr="00A03173">
        <w:rPr>
          <w:rFonts w:asciiTheme="majorHAnsi" w:eastAsia="Times New Roman" w:hAnsiTheme="majorHAnsi" w:cstheme="majorHAnsi"/>
          <w:b/>
          <w:bCs/>
          <w:sz w:val="24"/>
          <w:szCs w:val="24"/>
          <w:lang w:eastAsia="pl-PL"/>
        </w:rPr>
        <w:t>„o</w:t>
      </w:r>
      <w:r w:rsidR="005E18A6" w:rsidRPr="00A03173">
        <w:rPr>
          <w:rFonts w:asciiTheme="majorHAnsi" w:eastAsia="Times New Roman" w:hAnsiTheme="majorHAnsi" w:cstheme="majorHAnsi"/>
          <w:b/>
          <w:bCs/>
          <w:sz w:val="24"/>
          <w:szCs w:val="24"/>
          <w:lang w:eastAsia="pl-PL"/>
        </w:rPr>
        <w:t>kresie trwałości projektu</w:t>
      </w:r>
      <w:r w:rsidR="00B14BD5" w:rsidRPr="00A03173">
        <w:rPr>
          <w:rFonts w:asciiTheme="majorHAnsi" w:eastAsia="Times New Roman" w:hAnsiTheme="majorHAnsi" w:cstheme="majorHAnsi"/>
          <w:b/>
          <w:bCs/>
          <w:sz w:val="24"/>
          <w:szCs w:val="24"/>
          <w:lang w:eastAsia="pl-PL"/>
        </w:rPr>
        <w:t>”</w:t>
      </w:r>
    </w:p>
    <w:p w14:paraId="71985C78"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143.           </w:t>
      </w:r>
      <w:r w:rsidRPr="00A03173">
        <w:rPr>
          <w:rFonts w:asciiTheme="majorHAnsi" w:eastAsia="Times New Roman" w:hAnsiTheme="majorHAnsi" w:cstheme="majorHAnsi"/>
          <w:b/>
          <w:bCs/>
          <w:sz w:val="24"/>
          <w:szCs w:val="24"/>
          <w:lang w:eastAsia="pl-PL"/>
        </w:rPr>
        <w:t>Załącznik 10 do SIWZ, zlecenia lekarskie do laboratorium.</w:t>
      </w:r>
    </w:p>
    <w:p w14:paraId="7D2053B6"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Zgodnie z posiadaną wiedzą Zamawiający w obecnie użytkowanym systemie wykorzystuje funkcjonalność: Moduł umożliwia automatyczny wydruk etykiet z kodem kreskowym na materiały do badań zaewidencjonowanych w zleceniu. Zostanie wydrukowana odpowiednia ilość etykiet dla materiałów ile wynika ze zlecenia. Wydruk etykiety zawiera min. nazwisko pacjenta, nr księgi głównej, nazwę materiału oraz datę pobrania wpisaną w systemie.</w:t>
      </w:r>
    </w:p>
    <w:p w14:paraId="5C387184"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Prosimy o odpowiedź, czy w ramach realizacji przedmiotu zamówienia należy zapewnić taką funkcjonalność?</w:t>
      </w:r>
    </w:p>
    <w:p w14:paraId="7C67AD4A"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Prosimy o potwierdzenie, że dostarczany system nie musi realizować funkcjonalności identyfikacji z wykorzystaniem kodów kreskowych mimo, że to obecnie standard w tego typu rozwiązaniach.</w:t>
      </w:r>
    </w:p>
    <w:p w14:paraId="306FF601" w14:textId="77777777" w:rsidR="006D6BEE" w:rsidRPr="00A03173" w:rsidRDefault="006D6BEE" w:rsidP="006D6BEE">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523D6399"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146.        </w:t>
      </w:r>
      <w:r w:rsidRPr="00A03173">
        <w:rPr>
          <w:rFonts w:asciiTheme="majorHAnsi" w:eastAsia="Open Sans Light" w:hAnsiTheme="majorHAnsi" w:cstheme="majorHAnsi"/>
          <w:b/>
          <w:bCs/>
          <w:sz w:val="24"/>
          <w:szCs w:val="24"/>
          <w:lang w:eastAsia="pl-PL"/>
        </w:rPr>
        <w:t>Załącznik 10 do SIWZ, zlecenia lekarskie do laboratorium.</w:t>
      </w:r>
    </w:p>
    <w:p w14:paraId="1822B941"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Zgodnie z posiadaną wiedzą Zamawiający w obecnie użytkowanym systemie wykorzystuje funkcjonalność: System musi umożliwiać podanie granicznej godziny, do której dane badanie może zostać zlecone w ciągu dnia.</w:t>
      </w:r>
    </w:p>
    <w:p w14:paraId="0729AFD5"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Prosimy o odpowiedz, czy w ramach realizacji przedmiotu zamówienia należy zapewnić taką funkcjonalność?</w:t>
      </w:r>
    </w:p>
    <w:p w14:paraId="654B4137"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Zgodnie z wiedzą Wykonawcy funkcja ta może mieć fundamentalne znaczenie, ponieważ ze względu na organizację pracy w Laboratorium w godzinach popołudniowych istotna część badań nie będzie wykonana tego samego dnia. Prosimy o potwierdzenie, że dostarczany system nie musi realizować przedmiotowej funkcjonalności.</w:t>
      </w:r>
    </w:p>
    <w:p w14:paraId="1311B5B9" w14:textId="77777777" w:rsidR="00F21901" w:rsidRPr="00A03173" w:rsidRDefault="00AF1FCA"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Zamawiający wymaga aby system zawierał stosowną funkcjonalność.</w:t>
      </w:r>
    </w:p>
    <w:p w14:paraId="29752C69" w14:textId="77777777" w:rsidR="00AF1FCA" w:rsidRPr="00A03173" w:rsidRDefault="00AF1FCA"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p>
    <w:p w14:paraId="0F358673"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172.           </w:t>
      </w:r>
      <w:r w:rsidRPr="00A03173">
        <w:rPr>
          <w:rFonts w:asciiTheme="majorHAnsi" w:eastAsia="Times New Roman" w:hAnsiTheme="majorHAnsi" w:cstheme="majorHAnsi"/>
          <w:b/>
          <w:bCs/>
          <w:sz w:val="24"/>
          <w:szCs w:val="24"/>
          <w:lang w:eastAsia="pl-PL"/>
        </w:rPr>
        <w:t xml:space="preserve">Załącznik 10 do SIWZ, zakres bakteriologia. </w:t>
      </w:r>
    </w:p>
    <w:p w14:paraId="13739623" w14:textId="77777777" w:rsidR="00170296" w:rsidRPr="00A03173" w:rsidRDefault="00170296" w:rsidP="00170296">
      <w:pPr>
        <w:spacing w:before="100" w:beforeAutospacing="1" w:after="100" w:afterAutospacing="1" w:line="23" w:lineRule="atLeast"/>
        <w:ind w:left="567" w:hanging="567"/>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lastRenderedPageBreak/>
        <w:t xml:space="preserve">Zgodnie z posiadaną wiedzą Zamawiający w obecnie użytkowanym systemie wykorzystuje funkcjonalność: </w:t>
      </w:r>
      <w:r w:rsidRPr="00A03173">
        <w:rPr>
          <w:rFonts w:asciiTheme="majorHAnsi" w:eastAsia="Times New Roman" w:hAnsiTheme="majorHAnsi" w:cstheme="majorHAnsi"/>
          <w:sz w:val="24"/>
          <w:szCs w:val="24"/>
          <w:lang w:eastAsia="pl-PL"/>
        </w:rPr>
        <w:br/>
      </w:r>
      <w:r w:rsidRPr="00A03173">
        <w:rPr>
          <w:rFonts w:asciiTheme="majorHAnsi" w:eastAsia="Times New Roman" w:hAnsiTheme="majorHAnsi" w:cstheme="majorHAnsi"/>
          <w:i/>
          <w:iCs/>
          <w:sz w:val="24"/>
          <w:szCs w:val="24"/>
          <w:lang w:eastAsia="pl-PL"/>
        </w:rPr>
        <w:t>Obsługa wyników:</w:t>
      </w:r>
      <w:r w:rsidRPr="00A03173">
        <w:rPr>
          <w:rFonts w:asciiTheme="majorHAnsi" w:eastAsia="Times New Roman" w:hAnsiTheme="majorHAnsi" w:cstheme="majorHAnsi"/>
          <w:i/>
          <w:iCs/>
          <w:sz w:val="24"/>
          <w:szCs w:val="24"/>
          <w:lang w:eastAsia="pl-PL"/>
        </w:rPr>
        <w:br/>
        <w:t>• wprowadzanie informacji o kolejnych izolacjach organizmów hodowanych z materiału,</w:t>
      </w:r>
      <w:r w:rsidRPr="00A03173">
        <w:rPr>
          <w:rFonts w:asciiTheme="majorHAnsi" w:eastAsia="Times New Roman" w:hAnsiTheme="majorHAnsi" w:cstheme="majorHAnsi"/>
          <w:i/>
          <w:iCs/>
          <w:sz w:val="24"/>
          <w:szCs w:val="24"/>
          <w:lang w:eastAsia="pl-PL"/>
        </w:rPr>
        <w:br/>
        <w:t>• wprowadzanie informacji o testach identyfikacyjnych przeprowadzanych na izolacjach,</w:t>
      </w:r>
      <w:r w:rsidRPr="00A03173">
        <w:rPr>
          <w:rFonts w:asciiTheme="majorHAnsi" w:eastAsia="Times New Roman" w:hAnsiTheme="majorHAnsi" w:cstheme="majorHAnsi"/>
          <w:i/>
          <w:iCs/>
          <w:sz w:val="24"/>
          <w:szCs w:val="24"/>
          <w:lang w:eastAsia="pl-PL"/>
        </w:rPr>
        <w:br/>
        <w:t>• wprowadzanie informacji o antybiogramach, w tym ewidencja stref, MIC, ilorazu MBQ, komentarzy,</w:t>
      </w:r>
      <w:r w:rsidRPr="00A03173">
        <w:rPr>
          <w:rFonts w:asciiTheme="majorHAnsi" w:eastAsia="Times New Roman" w:hAnsiTheme="majorHAnsi" w:cstheme="majorHAnsi"/>
          <w:i/>
          <w:iCs/>
          <w:sz w:val="24"/>
          <w:szCs w:val="24"/>
          <w:lang w:eastAsia="pl-PL"/>
        </w:rPr>
        <w:br/>
        <w:t>• możliwość przysłaniania wybranych leków na antybiogramie,</w:t>
      </w:r>
      <w:r w:rsidRPr="00A03173">
        <w:rPr>
          <w:rFonts w:asciiTheme="majorHAnsi" w:eastAsia="Times New Roman" w:hAnsiTheme="majorHAnsi" w:cstheme="majorHAnsi"/>
          <w:i/>
          <w:iCs/>
          <w:sz w:val="24"/>
          <w:szCs w:val="24"/>
          <w:lang w:eastAsia="pl-PL"/>
        </w:rPr>
        <w:br/>
        <w:t>• flagowanie patogenów alarmowych,</w:t>
      </w:r>
      <w:r w:rsidRPr="00A03173">
        <w:rPr>
          <w:rFonts w:asciiTheme="majorHAnsi" w:eastAsia="Times New Roman" w:hAnsiTheme="majorHAnsi" w:cstheme="majorHAnsi"/>
          <w:i/>
          <w:iCs/>
          <w:sz w:val="24"/>
          <w:szCs w:val="24"/>
          <w:lang w:eastAsia="pl-PL"/>
        </w:rPr>
        <w:br/>
        <w:t>• automatyczna identyfikacja organizmów na podstawie wyników testów,</w:t>
      </w:r>
      <w:r w:rsidRPr="00A03173">
        <w:rPr>
          <w:rFonts w:asciiTheme="majorHAnsi" w:eastAsia="Times New Roman" w:hAnsiTheme="majorHAnsi" w:cstheme="majorHAnsi"/>
          <w:i/>
          <w:iCs/>
          <w:sz w:val="24"/>
          <w:szCs w:val="24"/>
          <w:lang w:eastAsia="pl-PL"/>
        </w:rPr>
        <w:br/>
        <w:t xml:space="preserve">• wydruk wyników. </w:t>
      </w:r>
      <w:r w:rsidRPr="00A03173">
        <w:rPr>
          <w:rFonts w:asciiTheme="majorHAnsi" w:eastAsia="Times New Roman" w:hAnsiTheme="majorHAnsi" w:cstheme="majorHAnsi"/>
          <w:i/>
          <w:iCs/>
          <w:sz w:val="24"/>
          <w:szCs w:val="24"/>
          <w:lang w:eastAsia="pl-PL"/>
        </w:rPr>
        <w:br/>
      </w:r>
      <w:r w:rsidRPr="00A03173">
        <w:rPr>
          <w:rFonts w:asciiTheme="majorHAnsi" w:eastAsia="Times New Roman" w:hAnsiTheme="majorHAnsi" w:cstheme="majorHAnsi"/>
          <w:sz w:val="24"/>
          <w:szCs w:val="24"/>
          <w:lang w:eastAsia="pl-PL"/>
        </w:rPr>
        <w:t xml:space="preserve"> Prosimy o odpowiedz, czy w ramach realizacji przedmiotu zamówienia należy zapewnić taką funkcjonalność?</w:t>
      </w:r>
    </w:p>
    <w:p w14:paraId="54538492"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2311B64C"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Zgodnie z wiedzą Wykonawcy funkcje niektóre z funkcji np. o izolacjach, antybiogramach, lakach, patogenach mogą mieć kluczowe znaczenie. Prosimy o potwierdzenie, że dostarczany system nie musi realizować przedmiotowej funkcjonalności.</w:t>
      </w:r>
    </w:p>
    <w:p w14:paraId="798B529B" w14:textId="77777777" w:rsidR="00B70FC8" w:rsidRPr="00A03173" w:rsidRDefault="00B70FC8" w:rsidP="00B70FC8">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70ECEBB5"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173.           </w:t>
      </w:r>
      <w:r w:rsidRPr="00A03173">
        <w:rPr>
          <w:rFonts w:asciiTheme="majorHAnsi" w:eastAsia="Times New Roman" w:hAnsiTheme="majorHAnsi" w:cstheme="majorHAnsi"/>
          <w:b/>
          <w:bCs/>
          <w:sz w:val="24"/>
          <w:szCs w:val="24"/>
          <w:lang w:eastAsia="pl-PL"/>
        </w:rPr>
        <w:t>Załącznik 10 do SIWZ, zakres bakteriologia.</w:t>
      </w:r>
    </w:p>
    <w:p w14:paraId="4C1B7211"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Zgodnie z posiadaną wiedzą Zamawiający w obecnie użytkowanym systemie wykorzystuje funkcjonalność: Możliwość generacji wyniku w formie elektronicznego dokumentu medycznego. Prosimy o odpowiedź, czy w ramach realizacji przedmiotu zamówienia należy zapewnić taką funkcjonalność?</w:t>
      </w:r>
    </w:p>
    <w:p w14:paraId="53F3E4FE"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4EA4D6EA"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xml:space="preserve">Prosimy o potwierdzenie że wyniki bakteriologiczne nie są objęte w rozumieniu Zamawiającego Rozporządzeniem Ministra Zdrowia z dnia 15 października 2019 r. aktualizującego Rozporządzenie Ministra Zdrowia z dnia 8 maja 2018 r. w sprawie rodzajów elektronicznej dokumentacji medycznej katalog dokumentów składających się na Elektroniczną Dokumentację Medyczną i nie będą w ramach realizacji przedmiotu zamówienia musiały być generowane i sprawozdawane do P1 jako EDM.  </w:t>
      </w:r>
    </w:p>
    <w:p w14:paraId="24D5A567" w14:textId="77777777" w:rsidR="001D54A0" w:rsidRPr="00A03173" w:rsidRDefault="001D54A0" w:rsidP="001D54A0">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33372474"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184.        </w:t>
      </w:r>
      <w:r w:rsidRPr="00A03173">
        <w:rPr>
          <w:rFonts w:asciiTheme="majorHAnsi" w:eastAsia="Open Sans Light" w:hAnsiTheme="majorHAnsi" w:cstheme="majorHAnsi"/>
          <w:b/>
          <w:bCs/>
          <w:sz w:val="24"/>
          <w:szCs w:val="24"/>
          <w:lang w:eastAsia="pl-PL"/>
        </w:rPr>
        <w:t>Załącznik 10 do SIWZ, zakres laboratorium.</w:t>
      </w:r>
    </w:p>
    <w:p w14:paraId="657E4D48"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Zgodnie z posiadaną wiedzą Zamawiający w obecnie użytkowanym systemie wykorzystuje funkcjonalność: Moduł umożliwia nadawanie uprawnień do badań lekarzom kierującym. Lekarz będzie mógł zlecić tylko badania, do których ma uprawnienie.</w:t>
      </w:r>
    </w:p>
    <w:p w14:paraId="3967A683"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Prosimy o odpowiedź, czy w ramach realizacji przedmiotu zamówienia należy zapewnić taką funkcjonalność?</w:t>
      </w:r>
    </w:p>
    <w:p w14:paraId="586BC3E2"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39469C34"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lastRenderedPageBreak/>
        <w:t>Prosimy o potwierdzenie, że z całą pewnością wszyscy lekarze w tym rezydenci i osoby na specjalizacją mają mieć prawo do niereglamentowanego zlecania badań.</w:t>
      </w:r>
    </w:p>
    <w:p w14:paraId="64E34E54" w14:textId="77777777" w:rsidR="008F7EE3" w:rsidRPr="00A03173" w:rsidRDefault="008F7EE3" w:rsidP="008F7EE3">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7F40EBBE"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250.        </w:t>
      </w:r>
      <w:r w:rsidRPr="00A03173">
        <w:rPr>
          <w:rFonts w:asciiTheme="majorHAnsi" w:eastAsia="Open Sans Light" w:hAnsiTheme="majorHAnsi" w:cstheme="majorHAnsi"/>
          <w:b/>
          <w:bCs/>
          <w:sz w:val="24"/>
          <w:szCs w:val="24"/>
          <w:lang w:eastAsia="pl-PL"/>
        </w:rPr>
        <w:t>Załącznik 10 do SIWZ, obszary oddział, gabinet lekarski, izba przyjęć, rozliczenia.</w:t>
      </w:r>
    </w:p>
    <w:p w14:paraId="78A0C232"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Zgodnie z posiadaną wiedzą Zamawiający w zakresie wyznaczania grup JGP w obecnie użytkowanym systemie wykorzystuje funkcjonalność: Moduł umożliwia przypisanie na podstawie wyznaczonej JGP produktu jednostkowego do rozliczenia w NFZ.</w:t>
      </w:r>
    </w:p>
    <w:p w14:paraId="4A46E0D7"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Prosimy o odpowiedź, czy w ramach realizacji przedmiotu zamówienia należy zapewnić taką funkcjonalność?</w:t>
      </w:r>
    </w:p>
    <w:p w14:paraId="1C2C6882"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6EB1F2E1"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 xml:space="preserve">Prosimy o potwierdzenie, że z całą pewnością Zamawiający nie oczekuje od  HIS możliwości przypisanie produktów rozliczeniowych po </w:t>
      </w:r>
      <w:proofErr w:type="spellStart"/>
      <w:r w:rsidRPr="00A03173">
        <w:rPr>
          <w:rFonts w:asciiTheme="majorHAnsi" w:eastAsia="Times New Roman" w:hAnsiTheme="majorHAnsi" w:cstheme="majorHAnsi"/>
          <w:b/>
          <w:sz w:val="24"/>
          <w:szCs w:val="24"/>
          <w:lang w:eastAsia="pl-PL"/>
        </w:rPr>
        <w:t>zagrupowaniu</w:t>
      </w:r>
      <w:proofErr w:type="spellEnd"/>
      <w:r w:rsidRPr="00A03173">
        <w:rPr>
          <w:rFonts w:asciiTheme="majorHAnsi" w:eastAsia="Times New Roman" w:hAnsiTheme="majorHAnsi" w:cstheme="majorHAnsi"/>
          <w:b/>
          <w:sz w:val="24"/>
          <w:szCs w:val="24"/>
          <w:lang w:eastAsia="pl-PL"/>
        </w:rPr>
        <w:t>. </w:t>
      </w:r>
    </w:p>
    <w:p w14:paraId="3BBF8FA9" w14:textId="77777777" w:rsidR="00557416" w:rsidRPr="00A03173" w:rsidRDefault="00557416" w:rsidP="0055741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3EF70BDA" w14:textId="77777777" w:rsidR="00170296" w:rsidRPr="00A03173" w:rsidRDefault="00170296" w:rsidP="00170296">
      <w:pPr>
        <w:spacing w:before="100" w:beforeAutospacing="1" w:after="100" w:afterAutospacing="1" w:line="23" w:lineRule="atLeast"/>
        <w:ind w:left="360" w:hanging="360"/>
        <w:contextualSpacing/>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sz w:val="24"/>
          <w:szCs w:val="24"/>
          <w:lang w:eastAsia="pl-PL"/>
        </w:rPr>
        <w:t xml:space="preserve">Pytanie 252.           </w:t>
      </w:r>
      <w:r w:rsidRPr="00A03173">
        <w:rPr>
          <w:rFonts w:asciiTheme="majorHAnsi" w:eastAsia="Times New Roman" w:hAnsiTheme="majorHAnsi" w:cstheme="majorHAnsi"/>
          <w:b/>
          <w:bCs/>
          <w:sz w:val="24"/>
          <w:szCs w:val="24"/>
          <w:lang w:eastAsia="pl-PL"/>
        </w:rPr>
        <w:t>Załącznik 10 do SIWZ, obszary oddział, gabinet lekarski, izba przyjęć, rozliczenia.</w:t>
      </w:r>
    </w:p>
    <w:p w14:paraId="268E92A6"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Zgodnie z posiadaną wiedzą Zamawiający w zakresie wyznaczania grup JGP w obecnie użytkowanym systemie wykorzystuje funkcjonalność: Moduł po przypisaniu produktu do rozliczenia blokuje możliwość wszystkich modyfikacji danych, które mają wpływ na wyznaczanie grupy (w tym: data wypisu, rozpoznania, procedury, tryb i charakter hospitalizacji).</w:t>
      </w:r>
    </w:p>
    <w:p w14:paraId="469CA5B9"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Prosimy o odpowiedź, czy w ramach realizacji przedmiotu zamówienia należy zapewnić taką funkcjonalność?</w:t>
      </w:r>
    </w:p>
    <w:p w14:paraId="028E85A0"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30A8EF51" w14:textId="77777777" w:rsidR="00170296" w:rsidRPr="00A03173" w:rsidRDefault="00170296" w:rsidP="00170296">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W konsekwencji braku wymogu system będzie dopuszczał różny zakres danych na potrzeby wewnętrzne i sprawozdawczości do NFZ. Ponieważ może się to wiązać z dotkliwymi karami prosimy o rozważenie wprowadzenie podobnego wymogu lub zabezpieczenie procedury modyfikacji danych na poziomie organizacyjnym.</w:t>
      </w:r>
    </w:p>
    <w:p w14:paraId="5BF1C600" w14:textId="77777777" w:rsidR="0058070A" w:rsidRPr="00A03173" w:rsidRDefault="0058070A" w:rsidP="0058070A">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6545DB18" w14:textId="77777777" w:rsidR="00170296" w:rsidRPr="00A03173" w:rsidRDefault="00170296" w:rsidP="00170296">
      <w:pPr>
        <w:spacing w:before="100" w:beforeAutospacing="1" w:after="100" w:afterAutospacing="1" w:line="240" w:lineRule="auto"/>
        <w:rPr>
          <w:rFonts w:asciiTheme="majorHAnsi" w:eastAsia="Times New Roman" w:hAnsiTheme="majorHAnsi" w:cstheme="majorHAnsi"/>
          <w:sz w:val="24"/>
          <w:szCs w:val="24"/>
          <w:lang w:eastAsia="pl-PL"/>
        </w:rPr>
      </w:pPr>
      <w:r w:rsidRPr="00A03173">
        <w:rPr>
          <w:rFonts w:asciiTheme="majorHAnsi" w:eastAsia="Times New Roman" w:hAnsiTheme="majorHAnsi" w:cstheme="majorHAnsi"/>
          <w:sz w:val="24"/>
          <w:szCs w:val="24"/>
          <w:lang w:eastAsia="pl-PL"/>
        </w:rPr>
        <w:t> </w:t>
      </w:r>
      <w:r w:rsidRPr="00A03173">
        <w:rPr>
          <w:rFonts w:asciiTheme="majorHAnsi" w:eastAsia="Times New Roman" w:hAnsiTheme="majorHAnsi" w:cstheme="majorHAnsi"/>
          <w:b/>
          <w:sz w:val="24"/>
          <w:szCs w:val="24"/>
          <w:lang w:eastAsia="pl-PL"/>
        </w:rPr>
        <w:t xml:space="preserve">Pytanie 268.        </w:t>
      </w:r>
      <w:r w:rsidRPr="00A03173">
        <w:rPr>
          <w:rFonts w:asciiTheme="majorHAnsi" w:eastAsia="Open Sans Light" w:hAnsiTheme="majorHAnsi" w:cstheme="majorHAnsi"/>
          <w:b/>
          <w:bCs/>
          <w:sz w:val="24"/>
          <w:szCs w:val="24"/>
          <w:lang w:eastAsia="pl-PL"/>
        </w:rPr>
        <w:t>Załącznik 10 do SIWZ, obszary oddział, gabinet lekarski, izba przyjęć, rozliczenia.</w:t>
      </w:r>
    </w:p>
    <w:p w14:paraId="43F3138A"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t>Zgodnie z posiadaną wiedzą Zamawiający w zakresie wyznaczania grup JGP w obecnie użytkowanym systemie wykorzystuje funkcjonalność: Moduł dla każdej wyznaczonej grupy wylicza wartości punktowe niezbędne do sprawozdawczości (taryfa podstawowa, dodatkowa, całkowita).</w:t>
      </w:r>
    </w:p>
    <w:p w14:paraId="5F417D95"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Open Sans Light" w:hAnsiTheme="majorHAnsi" w:cstheme="majorHAnsi"/>
          <w:bCs/>
          <w:sz w:val="24"/>
          <w:szCs w:val="24"/>
          <w:lang w:eastAsia="pl-PL"/>
        </w:rPr>
        <w:lastRenderedPageBreak/>
        <w:t>Prosimy o odpowiedź, czy w ramach realizacji przedmiotu zamówienia należy zapewnić taką funkcjonalność?</w:t>
      </w:r>
    </w:p>
    <w:p w14:paraId="6E7B9EE8" w14:textId="77777777" w:rsidR="00170296" w:rsidRPr="00A03173" w:rsidRDefault="00170296" w:rsidP="00170296">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178C2C0F" w14:textId="77777777" w:rsidR="00494174" w:rsidRPr="00A03173" w:rsidRDefault="00170296" w:rsidP="0057514E">
      <w:pPr>
        <w:spacing w:before="100" w:beforeAutospacing="1" w:after="100" w:afterAutospacing="1" w:line="240" w:lineRule="auto"/>
        <w:jc w:val="both"/>
        <w:rPr>
          <w:rFonts w:asciiTheme="majorHAnsi" w:eastAsia="Times New Roman" w:hAnsiTheme="majorHAnsi" w:cstheme="majorHAnsi"/>
          <w:b/>
          <w:sz w:val="24"/>
          <w:szCs w:val="24"/>
          <w:lang w:eastAsia="pl-PL"/>
        </w:rPr>
      </w:pPr>
      <w:r w:rsidRPr="00A03173">
        <w:rPr>
          <w:rFonts w:asciiTheme="majorHAnsi" w:eastAsia="Times New Roman" w:hAnsiTheme="majorHAnsi" w:cstheme="majorHAnsi"/>
          <w:b/>
          <w:sz w:val="24"/>
          <w:szCs w:val="24"/>
          <w:lang w:eastAsia="pl-PL"/>
        </w:rPr>
        <w:t>Ponieważ świadomość uzyskania dodatkowego finansowania jest zwyczajowo ważna dla większości menadżerów w podmiotach leczniczych prosimy o poddanie pod rozwagę odstąpienia od przedmiotowego wymogu.</w:t>
      </w:r>
    </w:p>
    <w:p w14:paraId="77830600" w14:textId="77777777" w:rsidR="0057514E" w:rsidRPr="00A03173" w:rsidRDefault="0057514E" w:rsidP="0057514E">
      <w:pPr>
        <w:spacing w:before="100" w:beforeAutospacing="1" w:after="100" w:afterAutospacing="1" w:line="23" w:lineRule="atLeast"/>
        <w:ind w:left="567" w:hanging="567"/>
        <w:jc w:val="both"/>
        <w:rPr>
          <w:rFonts w:asciiTheme="majorHAnsi" w:eastAsia="Times New Roman" w:hAnsiTheme="majorHAnsi" w:cstheme="majorHAnsi"/>
          <w:sz w:val="24"/>
          <w:szCs w:val="24"/>
          <w:lang w:eastAsia="pl-PL"/>
        </w:rPr>
      </w:pPr>
      <w:r w:rsidRPr="00A03173">
        <w:rPr>
          <w:rFonts w:asciiTheme="majorHAnsi" w:eastAsia="Times New Roman" w:hAnsiTheme="majorHAnsi" w:cstheme="majorHAnsi"/>
          <w:b/>
          <w:bCs/>
          <w:sz w:val="24"/>
          <w:szCs w:val="24"/>
          <w:lang w:eastAsia="pl-PL"/>
        </w:rPr>
        <w:t>Zamawiający określił wymogi w SIWZ.</w:t>
      </w:r>
    </w:p>
    <w:p w14:paraId="788A23EF" w14:textId="3921DFB8" w:rsidR="00354433" w:rsidRPr="00A03173" w:rsidRDefault="00354433">
      <w:pPr>
        <w:rPr>
          <w:rFonts w:asciiTheme="majorHAnsi" w:hAnsiTheme="majorHAnsi" w:cstheme="majorHAnsi"/>
          <w:sz w:val="24"/>
          <w:szCs w:val="24"/>
        </w:rPr>
      </w:pPr>
    </w:p>
    <w:p w14:paraId="63907719" w14:textId="7CA85DF7" w:rsidR="00550D6C" w:rsidRPr="00A03173" w:rsidRDefault="00550D6C">
      <w:pPr>
        <w:rPr>
          <w:rFonts w:asciiTheme="majorHAnsi" w:hAnsiTheme="majorHAnsi" w:cstheme="majorHAnsi"/>
          <w:b/>
          <w:bCs/>
          <w:sz w:val="24"/>
          <w:szCs w:val="24"/>
        </w:rPr>
      </w:pPr>
      <w:r w:rsidRPr="00A03173">
        <w:rPr>
          <w:rFonts w:asciiTheme="majorHAnsi" w:hAnsiTheme="majorHAnsi" w:cstheme="majorHAnsi"/>
          <w:b/>
          <w:bCs/>
          <w:sz w:val="24"/>
          <w:szCs w:val="24"/>
        </w:rPr>
        <w:t>Zamawiający informuje, iż zmianie ulega termin składania oraz otwarcia ofert z dnia 21.04.2021r. na 30.04.2021r. Godzina składania oraz otwarcia ofert pozostaje bez zmian.</w:t>
      </w:r>
    </w:p>
    <w:p w14:paraId="6229C630" w14:textId="77A50A35" w:rsidR="00550D6C" w:rsidRPr="00A03173" w:rsidRDefault="00550D6C">
      <w:pPr>
        <w:rPr>
          <w:rFonts w:asciiTheme="majorHAnsi" w:hAnsiTheme="majorHAnsi" w:cstheme="majorHAnsi"/>
          <w:b/>
          <w:bCs/>
          <w:sz w:val="24"/>
          <w:szCs w:val="24"/>
        </w:rPr>
      </w:pPr>
    </w:p>
    <w:p w14:paraId="11858D3E" w14:textId="6493D2D5" w:rsidR="00550D6C" w:rsidRPr="00A03173" w:rsidRDefault="00550D6C" w:rsidP="00550D6C">
      <w:pPr>
        <w:jc w:val="right"/>
        <w:rPr>
          <w:rFonts w:asciiTheme="majorHAnsi" w:hAnsiTheme="majorHAnsi" w:cstheme="majorHAnsi"/>
          <w:sz w:val="24"/>
          <w:szCs w:val="24"/>
        </w:rPr>
      </w:pPr>
      <w:r w:rsidRPr="00A03173">
        <w:rPr>
          <w:rFonts w:asciiTheme="majorHAnsi" w:hAnsiTheme="majorHAnsi" w:cstheme="majorHAnsi"/>
          <w:sz w:val="24"/>
          <w:szCs w:val="24"/>
        </w:rPr>
        <w:t>Z poważaniem</w:t>
      </w:r>
    </w:p>
    <w:sectPr w:rsidR="00550D6C" w:rsidRPr="00A031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tserrat">
    <w:altName w:val="Arial"/>
    <w:panose1 w:val="00000000000000000000"/>
    <w:charset w:val="00"/>
    <w:family w:val="swiss"/>
    <w:notTrueType/>
    <w:pitch w:val="default"/>
    <w:sig w:usb0="00000001" w:usb1="00000000" w:usb2="00000000" w:usb3="00000000" w:csb0="00000003" w:csb1="00000000"/>
  </w:font>
  <w:font w:name="Open Sans Light">
    <w:altName w:val="Microsoft JhengHei Light"/>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619BE"/>
    <w:multiLevelType w:val="hybridMultilevel"/>
    <w:tmpl w:val="8BD25F42"/>
    <w:lvl w:ilvl="0" w:tplc="CEF294E8">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7F60786"/>
    <w:multiLevelType w:val="hybridMultilevel"/>
    <w:tmpl w:val="C4F0E7B0"/>
    <w:lvl w:ilvl="0" w:tplc="0A4A1D3C">
      <w:start w:val="1"/>
      <w:numFmt w:val="bullet"/>
      <w:lvlText w:val="–"/>
      <w:lvlJc w:val="left"/>
      <w:pPr>
        <w:ind w:left="3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9444454">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96D53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DFEF29E">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15469FE">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B0A26A4">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EC2B9E2">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43E50BC">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7A2A216">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ED00E71"/>
    <w:multiLevelType w:val="hybridMultilevel"/>
    <w:tmpl w:val="4B488B86"/>
    <w:lvl w:ilvl="0" w:tplc="07FCAEA0">
      <w:start w:val="2"/>
      <w:numFmt w:val="lowerLetter"/>
      <w:lvlText w:val="%1)"/>
      <w:lvlJc w:val="left"/>
      <w:pPr>
        <w:ind w:left="3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310C0DA">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FBE0B64">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C385FB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206E22E">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4EEFEF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294333C">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CC23B88">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272869C">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93D0869"/>
    <w:multiLevelType w:val="hybridMultilevel"/>
    <w:tmpl w:val="86C4867E"/>
    <w:lvl w:ilvl="0" w:tplc="CEF294E8">
      <w:start w:val="1"/>
      <w:numFmt w:val="bullet"/>
      <w:lvlText w:val=""/>
      <w:lvlJc w:val="left"/>
      <w:pPr>
        <w:ind w:left="1068" w:hanging="360"/>
      </w:pPr>
      <w:rPr>
        <w:rFonts w:ascii="Wingdings" w:hAnsi="Wingdings" w:hint="default"/>
        <w:color w:val="auto"/>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15:restartNumberingAfterBreak="0">
    <w:nsid w:val="6E452666"/>
    <w:multiLevelType w:val="hybridMultilevel"/>
    <w:tmpl w:val="9A90F704"/>
    <w:lvl w:ilvl="0" w:tplc="E5E2D476">
      <w:start w:val="1"/>
      <w:numFmt w:val="decimal"/>
      <w:lvlText w:val="Pytanie %1."/>
      <w:lvlJc w:val="left"/>
      <w:pPr>
        <w:ind w:left="720" w:hanging="360"/>
      </w:pPr>
      <w:rPr>
        <w:rFonts w:asciiTheme="minorHAnsi" w:hAnsiTheme="minorHAnsi" w:cstheme="minorHAnsi" w:hint="default"/>
        <w:b/>
        <w:bCs w:val="0"/>
        <w:i w:val="0"/>
        <w:sz w:val="22"/>
      </w:rPr>
    </w:lvl>
    <w:lvl w:ilvl="1" w:tplc="0415000F">
      <w:start w:val="1"/>
      <w:numFmt w:val="decimal"/>
      <w:lvlText w:val="%2."/>
      <w:lvlJc w:val="left"/>
      <w:pPr>
        <w:ind w:left="1440" w:hanging="360"/>
      </w:pPr>
      <w:rPr>
        <w:rFonts w:hint="default"/>
      </w:rPr>
    </w:lvl>
    <w:lvl w:ilvl="2" w:tplc="39F4AFC6">
      <w:numFmt w:val="bullet"/>
      <w:lvlText w:val="•"/>
      <w:lvlJc w:val="left"/>
      <w:pPr>
        <w:ind w:left="2340" w:hanging="360"/>
      </w:pPr>
      <w:rPr>
        <w:rFonts w:ascii="Calibri" w:eastAsiaTheme="minorHAnsi" w:hAnsi="Calibri"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E8D5E9A"/>
    <w:multiLevelType w:val="hybridMultilevel"/>
    <w:tmpl w:val="19948318"/>
    <w:lvl w:ilvl="0" w:tplc="D83E8578">
      <w:start w:val="1"/>
      <w:numFmt w:val="bullet"/>
      <w:lvlText w:val="–"/>
      <w:lvlJc w:val="left"/>
      <w:pPr>
        <w:ind w:left="3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D8AD3D8">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7C6A30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C704794">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7CC958A">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1465394">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F683CCA">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8F85DB2">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EE69E20">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9EA"/>
    <w:rsid w:val="000239EA"/>
    <w:rsid w:val="00040798"/>
    <w:rsid w:val="0005214A"/>
    <w:rsid w:val="00121852"/>
    <w:rsid w:val="00131F02"/>
    <w:rsid w:val="00165CE7"/>
    <w:rsid w:val="00170296"/>
    <w:rsid w:val="00192758"/>
    <w:rsid w:val="001D3B8D"/>
    <w:rsid w:val="001D54A0"/>
    <w:rsid w:val="00204A4B"/>
    <w:rsid w:val="002716AB"/>
    <w:rsid w:val="002B6062"/>
    <w:rsid w:val="00354433"/>
    <w:rsid w:val="003C3F21"/>
    <w:rsid w:val="003E1CD3"/>
    <w:rsid w:val="003F25DD"/>
    <w:rsid w:val="00414B92"/>
    <w:rsid w:val="00464C93"/>
    <w:rsid w:val="00482FA3"/>
    <w:rsid w:val="00494174"/>
    <w:rsid w:val="0054086F"/>
    <w:rsid w:val="00550D6C"/>
    <w:rsid w:val="00557416"/>
    <w:rsid w:val="00562C1F"/>
    <w:rsid w:val="00573EEB"/>
    <w:rsid w:val="0057514E"/>
    <w:rsid w:val="0058070A"/>
    <w:rsid w:val="005A1F91"/>
    <w:rsid w:val="005C2371"/>
    <w:rsid w:val="005E18A6"/>
    <w:rsid w:val="00604659"/>
    <w:rsid w:val="00616E2A"/>
    <w:rsid w:val="0063226D"/>
    <w:rsid w:val="0064300A"/>
    <w:rsid w:val="0064623D"/>
    <w:rsid w:val="006873E7"/>
    <w:rsid w:val="006B2A5C"/>
    <w:rsid w:val="006D6BEE"/>
    <w:rsid w:val="006D6C32"/>
    <w:rsid w:val="006E33C2"/>
    <w:rsid w:val="006F0D08"/>
    <w:rsid w:val="00707495"/>
    <w:rsid w:val="00726829"/>
    <w:rsid w:val="0073305F"/>
    <w:rsid w:val="0073549B"/>
    <w:rsid w:val="007F6996"/>
    <w:rsid w:val="00813F93"/>
    <w:rsid w:val="00823ECB"/>
    <w:rsid w:val="008661F7"/>
    <w:rsid w:val="00866647"/>
    <w:rsid w:val="00866F74"/>
    <w:rsid w:val="008C4055"/>
    <w:rsid w:val="008E6BBB"/>
    <w:rsid w:val="008F52AA"/>
    <w:rsid w:val="008F7EE3"/>
    <w:rsid w:val="009E040A"/>
    <w:rsid w:val="009F1030"/>
    <w:rsid w:val="00A03173"/>
    <w:rsid w:val="00AA3732"/>
    <w:rsid w:val="00AC4057"/>
    <w:rsid w:val="00AF1FCA"/>
    <w:rsid w:val="00B14BD5"/>
    <w:rsid w:val="00B3337C"/>
    <w:rsid w:val="00B53FEA"/>
    <w:rsid w:val="00B70FC8"/>
    <w:rsid w:val="00B81A5E"/>
    <w:rsid w:val="00C74BBE"/>
    <w:rsid w:val="00C96363"/>
    <w:rsid w:val="00CD76E6"/>
    <w:rsid w:val="00DC62D7"/>
    <w:rsid w:val="00E250D0"/>
    <w:rsid w:val="00F01A16"/>
    <w:rsid w:val="00F21901"/>
    <w:rsid w:val="00F22F96"/>
    <w:rsid w:val="00F365E1"/>
    <w:rsid w:val="00F6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375545"/>
  <w15:chartTrackingRefBased/>
  <w15:docId w15:val="{4B1E747E-5A09-468D-A0CF-9AC05FAE9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070A"/>
  </w:style>
  <w:style w:type="paragraph" w:styleId="Nagwek1">
    <w:name w:val="heading 1"/>
    <w:basedOn w:val="Normalny"/>
    <w:next w:val="Normalny"/>
    <w:link w:val="Nagwek1Znak"/>
    <w:uiPriority w:val="9"/>
    <w:qFormat/>
    <w:rsid w:val="00550D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next w:val="Normalny"/>
    <w:link w:val="Nagwek2Znak"/>
    <w:uiPriority w:val="9"/>
    <w:unhideWhenUsed/>
    <w:qFormat/>
    <w:rsid w:val="00354433"/>
    <w:pPr>
      <w:keepNext/>
      <w:keepLines/>
      <w:spacing w:after="37"/>
      <w:ind w:left="10" w:hanging="10"/>
      <w:outlineLvl w:val="1"/>
    </w:pPr>
    <w:rPr>
      <w:rFonts w:ascii="Calibri" w:eastAsia="Calibri" w:hAnsi="Calibri" w:cs="Calibri"/>
      <w:b/>
      <w:color w:val="000000"/>
      <w:sz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54433"/>
    <w:rPr>
      <w:color w:val="0563C1" w:themeColor="hyperlink"/>
      <w:u w:val="single"/>
    </w:rPr>
  </w:style>
  <w:style w:type="paragraph" w:styleId="Akapitzlist">
    <w:name w:val="List Paragraph"/>
    <w:aliases w:val="maz_wyliczenie,opis dzialania,K-P_odwolanie,A_wyliczenie,Akapit z listą 1,List Paragraph1,T_SZ_List Paragraph,Lista PR,Numerowanie,Kolorowa lista — akcent 11,CW_Lista,Obiekt,List Paragraph,BulletC,normalny tekst,Tabela,Akapit z listą BS"/>
    <w:basedOn w:val="Normalny"/>
    <w:link w:val="AkapitzlistZnak"/>
    <w:uiPriority w:val="34"/>
    <w:qFormat/>
    <w:rsid w:val="00354433"/>
    <w:pPr>
      <w:spacing w:after="200" w:line="276" w:lineRule="auto"/>
      <w:ind w:left="720"/>
      <w:contextualSpacing/>
    </w:pPr>
  </w:style>
  <w:style w:type="character" w:customStyle="1" w:styleId="AkapitzlistZnak">
    <w:name w:val="Akapit z listą Znak"/>
    <w:aliases w:val="maz_wyliczenie Znak,opis dzialania Znak,K-P_odwolanie Znak,A_wyliczenie Znak,Akapit z listą 1 Znak,List Paragraph1 Znak,T_SZ_List Paragraph Znak,Lista PR Znak,Numerowanie Znak,Kolorowa lista — akcent 11 Znak,CW_Lista Znak,Obiekt Znak"/>
    <w:link w:val="Akapitzlist"/>
    <w:uiPriority w:val="34"/>
    <w:qFormat/>
    <w:locked/>
    <w:rsid w:val="00354433"/>
  </w:style>
  <w:style w:type="character" w:customStyle="1" w:styleId="Nagwek2Znak">
    <w:name w:val="Nagłówek 2 Znak"/>
    <w:basedOn w:val="Domylnaczcionkaakapitu"/>
    <w:link w:val="Nagwek2"/>
    <w:uiPriority w:val="9"/>
    <w:rsid w:val="00354433"/>
    <w:rPr>
      <w:rFonts w:ascii="Calibri" w:eastAsia="Calibri" w:hAnsi="Calibri" w:cs="Calibri"/>
      <w:b/>
      <w:color w:val="000000"/>
      <w:sz w:val="20"/>
      <w:lang w:eastAsia="pl-PL"/>
    </w:rPr>
  </w:style>
  <w:style w:type="character" w:styleId="Odwoaniedokomentarza">
    <w:name w:val="annotation reference"/>
    <w:basedOn w:val="Domylnaczcionkaakapitu"/>
    <w:uiPriority w:val="99"/>
    <w:semiHidden/>
    <w:unhideWhenUsed/>
    <w:rsid w:val="00354433"/>
    <w:rPr>
      <w:sz w:val="16"/>
      <w:szCs w:val="16"/>
    </w:rPr>
  </w:style>
  <w:style w:type="paragraph" w:styleId="Tekstkomentarza">
    <w:name w:val="annotation text"/>
    <w:basedOn w:val="Normalny"/>
    <w:link w:val="TekstkomentarzaZnak"/>
    <w:uiPriority w:val="99"/>
    <w:semiHidden/>
    <w:unhideWhenUsed/>
    <w:rsid w:val="00354433"/>
    <w:pPr>
      <w:spacing w:after="5" w:line="240" w:lineRule="auto"/>
      <w:ind w:left="10" w:hanging="10"/>
      <w:jc w:val="both"/>
    </w:pPr>
    <w:rPr>
      <w:rFonts w:ascii="Calibri" w:eastAsia="Calibri" w:hAnsi="Calibri" w:cs="Calibri"/>
      <w:color w:val="000000"/>
      <w:sz w:val="20"/>
      <w:szCs w:val="20"/>
      <w:lang w:eastAsia="pl-PL"/>
    </w:rPr>
  </w:style>
  <w:style w:type="character" w:customStyle="1" w:styleId="TekstkomentarzaZnak">
    <w:name w:val="Tekst komentarza Znak"/>
    <w:basedOn w:val="Domylnaczcionkaakapitu"/>
    <w:link w:val="Tekstkomentarza"/>
    <w:uiPriority w:val="99"/>
    <w:semiHidden/>
    <w:rsid w:val="00354433"/>
    <w:rPr>
      <w:rFonts w:ascii="Calibri" w:eastAsia="Calibri" w:hAnsi="Calibri" w:cs="Calibri"/>
      <w:color w:val="000000"/>
      <w:sz w:val="20"/>
      <w:szCs w:val="20"/>
      <w:lang w:eastAsia="pl-PL"/>
    </w:rPr>
  </w:style>
  <w:style w:type="paragraph" w:styleId="Tekstdymka">
    <w:name w:val="Balloon Text"/>
    <w:basedOn w:val="Normalny"/>
    <w:link w:val="TekstdymkaZnak"/>
    <w:uiPriority w:val="99"/>
    <w:semiHidden/>
    <w:unhideWhenUsed/>
    <w:rsid w:val="0035443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54433"/>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F60324"/>
    <w:pPr>
      <w:spacing w:after="160"/>
      <w:ind w:left="0" w:firstLine="0"/>
      <w:jc w:val="left"/>
    </w:pPr>
    <w:rPr>
      <w:rFonts w:asciiTheme="minorHAnsi" w:eastAsiaTheme="minorHAnsi" w:hAnsiTheme="minorHAnsi" w:cstheme="minorBidi"/>
      <w:b/>
      <w:bCs/>
      <w:color w:val="auto"/>
      <w:lang w:eastAsia="en-US"/>
    </w:rPr>
  </w:style>
  <w:style w:type="character" w:customStyle="1" w:styleId="TematkomentarzaZnak">
    <w:name w:val="Temat komentarza Znak"/>
    <w:basedOn w:val="TekstkomentarzaZnak"/>
    <w:link w:val="Tematkomentarza"/>
    <w:uiPriority w:val="99"/>
    <w:semiHidden/>
    <w:rsid w:val="00F60324"/>
    <w:rPr>
      <w:rFonts w:ascii="Calibri" w:eastAsia="Calibri" w:hAnsi="Calibri" w:cs="Calibri"/>
      <w:b/>
      <w:bCs/>
      <w:color w:val="000000"/>
      <w:sz w:val="20"/>
      <w:szCs w:val="20"/>
      <w:lang w:eastAsia="pl-PL"/>
    </w:rPr>
  </w:style>
  <w:style w:type="paragraph" w:customStyle="1" w:styleId="Default">
    <w:name w:val="Default"/>
    <w:rsid w:val="008661F7"/>
    <w:pPr>
      <w:autoSpaceDE w:val="0"/>
      <w:autoSpaceDN w:val="0"/>
      <w:adjustRightInd w:val="0"/>
      <w:spacing w:after="0" w:line="240" w:lineRule="auto"/>
    </w:pPr>
    <w:rPr>
      <w:rFonts w:ascii="Montserrat" w:hAnsi="Montserrat" w:cs="Montserrat"/>
      <w:color w:val="000000"/>
      <w:sz w:val="24"/>
      <w:szCs w:val="24"/>
    </w:rPr>
  </w:style>
  <w:style w:type="character" w:customStyle="1" w:styleId="Nagwek1Znak">
    <w:name w:val="Nagłówek 1 Znak"/>
    <w:basedOn w:val="Domylnaczcionkaakapitu"/>
    <w:link w:val="Nagwek1"/>
    <w:uiPriority w:val="9"/>
    <w:rsid w:val="00550D6C"/>
    <w:rPr>
      <w:rFonts w:asciiTheme="majorHAnsi" w:eastAsiaTheme="majorEastAsia" w:hAnsiTheme="majorHAnsi" w:cstheme="majorBidi"/>
      <w:color w:val="2E74B5" w:themeColor="accent1" w:themeShade="BF"/>
      <w:sz w:val="32"/>
      <w:szCs w:val="32"/>
    </w:rPr>
  </w:style>
  <w:style w:type="paragraph" w:styleId="Nagwek">
    <w:name w:val="header"/>
    <w:basedOn w:val="Normalny"/>
    <w:link w:val="NagwekZnak"/>
    <w:semiHidden/>
    <w:unhideWhenUsed/>
    <w:rsid w:val="00550D6C"/>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semiHidden/>
    <w:rsid w:val="00550D6C"/>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265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package" Target="embeddings/Microsoft_Excel_Worksheet.xls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s://ted.europa.eu/udl?uri=TED:NOTICE:237052-2018:TEXT:PL:HTML&amp;tabId=1)2018/S%20104-23705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36</Pages>
  <Words>10853</Words>
  <Characters>65122</Characters>
  <Application>Microsoft Office Word</Application>
  <DocSecurity>0</DocSecurity>
  <Lines>542</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atompc</dc:creator>
  <cp:keywords/>
  <dc:description/>
  <cp:lastModifiedBy>Szpital Wojewódzki w Poznaniu</cp:lastModifiedBy>
  <cp:revision>5</cp:revision>
  <dcterms:created xsi:type="dcterms:W3CDTF">2021-04-13T12:17:00Z</dcterms:created>
  <dcterms:modified xsi:type="dcterms:W3CDTF">2021-04-14T08:14:00Z</dcterms:modified>
</cp:coreProperties>
</file>