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C04" w:rsidRDefault="00F11F64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:rsidR="00F13C04" w:rsidRDefault="00F13C04">
      <w:pPr>
        <w:jc w:val="right"/>
      </w:pPr>
    </w:p>
    <w:p w:rsidR="00F13C04" w:rsidRDefault="00F13C04">
      <w:pPr>
        <w:jc w:val="right"/>
      </w:pPr>
    </w:p>
    <w:p w:rsidR="00F13C04" w:rsidRDefault="00F11F64">
      <w:pPr>
        <w:pStyle w:val="Tekstpodstawowy"/>
        <w:jc w:val="center"/>
        <w:rPr>
          <w:sz w:val="32"/>
        </w:rPr>
      </w:pPr>
      <w:r>
        <w:rPr>
          <w:sz w:val="32"/>
        </w:rPr>
        <w:t>Zamawiający poniżej przedstawia w formie tabelarycznej rodzaje powierzchni do sprzątania oraz ich wielkości oraz cz</w:t>
      </w:r>
      <w:r w:rsidR="007265B0">
        <w:rPr>
          <w:sz w:val="32"/>
        </w:rPr>
        <w:t xml:space="preserve">ęstotliwość wykonywania usługi w budynku Collegium Novum </w:t>
      </w:r>
      <w:r w:rsidR="00AD2EBF">
        <w:rPr>
          <w:sz w:val="32"/>
        </w:rPr>
        <w:br/>
      </w:r>
      <w:r w:rsidR="007265B0">
        <w:rPr>
          <w:sz w:val="32"/>
        </w:rPr>
        <w:t>przy al</w:t>
      </w:r>
      <w:r>
        <w:rPr>
          <w:sz w:val="32"/>
        </w:rPr>
        <w:t>.</w:t>
      </w:r>
      <w:r w:rsidR="007265B0">
        <w:rPr>
          <w:sz w:val="32"/>
        </w:rPr>
        <w:t xml:space="preserve"> Niepodległości</w:t>
      </w:r>
      <w:r w:rsidR="00AD2EBF">
        <w:rPr>
          <w:sz w:val="32"/>
        </w:rPr>
        <w:t xml:space="preserve"> 4</w:t>
      </w:r>
      <w:r w:rsidR="007265B0">
        <w:rPr>
          <w:sz w:val="32"/>
        </w:rPr>
        <w:t xml:space="preserve"> w Poznaniu</w:t>
      </w:r>
    </w:p>
    <w:p w:rsidR="00F13C04" w:rsidRDefault="00F11F64">
      <w:pPr>
        <w:rPr>
          <w:b/>
          <w:bCs/>
        </w:rPr>
      </w:pPr>
      <w:r>
        <w:rPr>
          <w:b/>
          <w:bCs/>
        </w:rPr>
        <w:t>I.</w:t>
      </w:r>
    </w:p>
    <w:tbl>
      <w:tblPr>
        <w:tblW w:w="9212" w:type="dxa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271"/>
        <w:gridCol w:w="2521"/>
        <w:gridCol w:w="1620"/>
        <w:gridCol w:w="1222"/>
      </w:tblGrid>
      <w:tr w:rsidR="00F13C04">
        <w:trPr>
          <w:cantSplit/>
          <w:trHeight w:val="336"/>
        </w:trPr>
        <w:tc>
          <w:tcPr>
            <w:tcW w:w="578" w:type="dxa"/>
            <w:vMerge w:val="restart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271" w:type="dxa"/>
            <w:vMerge w:val="restart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pomieszczenia</w:t>
            </w:r>
          </w:p>
        </w:tc>
        <w:tc>
          <w:tcPr>
            <w:tcW w:w="2521" w:type="dxa"/>
            <w:vMerge w:val="restart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powierzchni podłogowej</w:t>
            </w:r>
          </w:p>
        </w:tc>
        <w:tc>
          <w:tcPr>
            <w:tcW w:w="2842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Częstotliwość wykonywania usługi obejmującej okres </w:t>
            </w:r>
          </w:p>
          <w:p w:rsidR="00F13C04" w:rsidRDefault="00AD2E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miesięcy</w:t>
            </w:r>
            <w:r w:rsidR="00F11F64">
              <w:rPr>
                <w:b/>
                <w:bCs/>
              </w:rPr>
              <w:t xml:space="preserve"> w m²</w:t>
            </w:r>
          </w:p>
        </w:tc>
      </w:tr>
      <w:tr w:rsidR="00F13C04">
        <w:trPr>
          <w:cantSplit/>
          <w:trHeight w:val="206"/>
        </w:trPr>
        <w:tc>
          <w:tcPr>
            <w:tcW w:w="578" w:type="dxa"/>
            <w:vMerge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</w:tc>
        <w:tc>
          <w:tcPr>
            <w:tcW w:w="2521" w:type="dxa"/>
            <w:vMerge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dotted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codziennie</w:t>
            </w:r>
          </w:p>
        </w:tc>
        <w:tc>
          <w:tcPr>
            <w:tcW w:w="1222" w:type="dxa"/>
            <w:tcBorders>
              <w:top w:val="single" w:sz="4" w:space="0" w:color="00000A"/>
              <w:left w:val="dotted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 w tygodniu</w:t>
            </w:r>
          </w:p>
          <w:p w:rsidR="00F13C04" w:rsidRDefault="00F13C04">
            <w:pPr>
              <w:jc w:val="center"/>
              <w:rPr>
                <w:b/>
                <w:bCs/>
              </w:rPr>
            </w:pPr>
          </w:p>
        </w:tc>
      </w:tr>
      <w:tr w:rsidR="00F13C04">
        <w:trPr>
          <w:cantSplit/>
          <w:trHeight w:val="623"/>
        </w:trPr>
        <w:tc>
          <w:tcPr>
            <w:tcW w:w="578" w:type="dxa"/>
            <w:vMerge w:val="restart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/>
          <w:p w:rsidR="00F13C04" w:rsidRDefault="00F11F64">
            <w:r>
              <w:t>1.</w:t>
            </w:r>
          </w:p>
        </w:tc>
        <w:tc>
          <w:tcPr>
            <w:tcW w:w="3271" w:type="dxa"/>
            <w:vMerge w:val="restart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>Sale wykładowe, ćwiczeniowe, pracownie, czytelnie, biblioteki, pokoje pracowników naukowo-dydaktycznych, administracyjnych, pomieszczeń technicznych</w:t>
            </w:r>
          </w:p>
        </w:tc>
        <w:tc>
          <w:tcPr>
            <w:tcW w:w="2521" w:type="dxa"/>
            <w:tcBorders>
              <w:top w:val="doub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>Wykładzina dywanowa</w:t>
            </w:r>
          </w:p>
        </w:tc>
        <w:tc>
          <w:tcPr>
            <w:tcW w:w="1620" w:type="dxa"/>
            <w:tcBorders>
              <w:top w:val="double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6C73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1 382</w:t>
            </w:r>
          </w:p>
        </w:tc>
        <w:tc>
          <w:tcPr>
            <w:tcW w:w="1222" w:type="dxa"/>
            <w:tcBorders>
              <w:top w:val="double" w:sz="4" w:space="0" w:color="00000A"/>
              <w:left w:val="dotted" w:sz="4" w:space="0" w:color="00000A"/>
              <w:bottom w:val="dotted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</w:pPr>
          </w:p>
        </w:tc>
      </w:tr>
      <w:tr w:rsidR="00F13C04">
        <w:trPr>
          <w:cantSplit/>
          <w:trHeight w:val="993"/>
        </w:trPr>
        <w:tc>
          <w:tcPr>
            <w:tcW w:w="578" w:type="dxa"/>
            <w:vMerge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/>
        </w:tc>
        <w:tc>
          <w:tcPr>
            <w:tcW w:w="3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/>
        </w:tc>
        <w:tc>
          <w:tcPr>
            <w:tcW w:w="2521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 xml:space="preserve">Wykładzina </w:t>
            </w:r>
          </w:p>
          <w:p w:rsidR="00F13C04" w:rsidRDefault="00F11F64">
            <w:r>
              <w:t>PCV, gumoleum</w:t>
            </w:r>
          </w:p>
          <w:p w:rsidR="00F13C04" w:rsidRDefault="00F13C04"/>
          <w:p w:rsidR="00F13C04" w:rsidRDefault="00F13C04"/>
        </w:tc>
        <w:tc>
          <w:tcPr>
            <w:tcW w:w="1620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</w:pPr>
          </w:p>
          <w:p w:rsidR="00F13C04" w:rsidRDefault="006C73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2 211</w:t>
            </w:r>
          </w:p>
          <w:p w:rsidR="00F13C04" w:rsidRDefault="00F13C04">
            <w:pPr>
              <w:jc w:val="center"/>
            </w:pPr>
          </w:p>
          <w:p w:rsidR="00F13C04" w:rsidRDefault="00F13C04">
            <w:pPr>
              <w:jc w:val="center"/>
              <w:rPr>
                <w:b/>
                <w:bCs/>
              </w:rPr>
            </w:pPr>
          </w:p>
        </w:tc>
        <w:tc>
          <w:tcPr>
            <w:tcW w:w="1222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</w:pPr>
          </w:p>
          <w:p w:rsidR="00F13C04" w:rsidRDefault="00F13C04">
            <w:pPr>
              <w:jc w:val="center"/>
            </w:pPr>
          </w:p>
          <w:p w:rsidR="00F13C04" w:rsidRDefault="00F13C04">
            <w:pPr>
              <w:jc w:val="center"/>
            </w:pPr>
          </w:p>
          <w:p w:rsidR="00F13C04" w:rsidRDefault="00F13C04">
            <w:pPr>
              <w:jc w:val="center"/>
            </w:pPr>
          </w:p>
        </w:tc>
      </w:tr>
      <w:tr w:rsidR="00F13C04">
        <w:trPr>
          <w:cantSplit/>
          <w:trHeight w:val="318"/>
        </w:trPr>
        <w:tc>
          <w:tcPr>
            <w:tcW w:w="578" w:type="dxa"/>
            <w:vMerge w:val="restart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/>
          <w:p w:rsidR="00F13C04" w:rsidRDefault="00F11F64">
            <w:r>
              <w:t>2.</w:t>
            </w:r>
          </w:p>
          <w:p w:rsidR="00F13C04" w:rsidRDefault="00F13C04"/>
          <w:p w:rsidR="00F13C04" w:rsidRDefault="00F13C04"/>
        </w:tc>
        <w:tc>
          <w:tcPr>
            <w:tcW w:w="3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>Powierzchnia ciągów komunikacyjnych:</w:t>
            </w:r>
          </w:p>
          <w:p w:rsidR="00F13C04" w:rsidRDefault="00F11F64">
            <w:r>
              <w:t>korytarze, hole, schody, windy</w:t>
            </w:r>
          </w:p>
          <w:p w:rsidR="00F13C04" w:rsidRDefault="00F13C04"/>
        </w:tc>
        <w:tc>
          <w:tcPr>
            <w:tcW w:w="2521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 xml:space="preserve">Wykładzina </w:t>
            </w:r>
          </w:p>
          <w:p w:rsidR="00F13C04" w:rsidRDefault="00F11F64">
            <w:r>
              <w:t>PCV, gumoleum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222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</w:pPr>
          </w:p>
        </w:tc>
      </w:tr>
      <w:tr w:rsidR="00F13C04">
        <w:trPr>
          <w:cantSplit/>
          <w:trHeight w:val="394"/>
        </w:trPr>
        <w:tc>
          <w:tcPr>
            <w:tcW w:w="578" w:type="dxa"/>
            <w:vMerge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/>
        </w:tc>
        <w:tc>
          <w:tcPr>
            <w:tcW w:w="3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/>
        </w:tc>
        <w:tc>
          <w:tcPr>
            <w:tcW w:w="2521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roofErr w:type="spellStart"/>
            <w:r>
              <w:t>Granitogres</w:t>
            </w:r>
            <w:proofErr w:type="spellEnd"/>
          </w:p>
          <w:p w:rsidR="00F13C04" w:rsidRDefault="00F13C04"/>
        </w:tc>
        <w:tc>
          <w:tcPr>
            <w:tcW w:w="1620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919</w:t>
            </w:r>
          </w:p>
          <w:p w:rsidR="00F13C04" w:rsidRDefault="00F13C04">
            <w:pPr>
              <w:jc w:val="center"/>
              <w:rPr>
                <w:b/>
                <w:bCs/>
              </w:rPr>
            </w:pPr>
          </w:p>
        </w:tc>
        <w:tc>
          <w:tcPr>
            <w:tcW w:w="1222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</w:pPr>
            <w:r>
              <w:t>210</w:t>
            </w:r>
          </w:p>
          <w:p w:rsidR="00F13C04" w:rsidRDefault="00F13C04">
            <w:pPr>
              <w:jc w:val="center"/>
            </w:pPr>
          </w:p>
        </w:tc>
      </w:tr>
      <w:tr w:rsidR="00F13C04">
        <w:trPr>
          <w:cantSplit/>
          <w:trHeight w:val="553"/>
        </w:trPr>
        <w:tc>
          <w:tcPr>
            <w:tcW w:w="578" w:type="dxa"/>
            <w:vMerge w:val="restart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/>
          <w:p w:rsidR="00F13C04" w:rsidRDefault="00F11F64">
            <w:r>
              <w:t>3.</w:t>
            </w:r>
          </w:p>
        </w:tc>
        <w:tc>
          <w:tcPr>
            <w:tcW w:w="3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/>
          <w:p w:rsidR="00F13C04" w:rsidRDefault="00F11F64">
            <w:r>
              <w:t>Pomieszczenia sanitarne</w:t>
            </w:r>
          </w:p>
        </w:tc>
        <w:tc>
          <w:tcPr>
            <w:tcW w:w="2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>Płytki ceramiczne,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ashSmallGap" w:sz="8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</w:t>
            </w:r>
          </w:p>
        </w:tc>
        <w:tc>
          <w:tcPr>
            <w:tcW w:w="1222" w:type="dxa"/>
            <w:tcBorders>
              <w:top w:val="single" w:sz="4" w:space="0" w:color="00000A"/>
              <w:left w:val="dashSmallGap" w:sz="8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5" w:type="dxa"/>
            </w:tcMar>
          </w:tcPr>
          <w:p w:rsidR="00F13C04" w:rsidRDefault="00F13C04">
            <w:pPr>
              <w:jc w:val="center"/>
            </w:pPr>
          </w:p>
        </w:tc>
      </w:tr>
      <w:tr w:rsidR="00F13C04">
        <w:trPr>
          <w:cantSplit/>
          <w:trHeight w:val="571"/>
        </w:trPr>
        <w:tc>
          <w:tcPr>
            <w:tcW w:w="578" w:type="dxa"/>
            <w:vMerge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3C04"/>
        </w:tc>
        <w:tc>
          <w:tcPr>
            <w:tcW w:w="3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/>
        </w:tc>
        <w:tc>
          <w:tcPr>
            <w:tcW w:w="2521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r>
              <w:t>Powierzchnia ścian obłożonych glazurą</w:t>
            </w:r>
          </w:p>
        </w:tc>
        <w:tc>
          <w:tcPr>
            <w:tcW w:w="1620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ashSmallGap" w:sz="8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</w:tc>
        <w:tc>
          <w:tcPr>
            <w:tcW w:w="1222" w:type="dxa"/>
            <w:tcBorders>
              <w:top w:val="dotted" w:sz="4" w:space="0" w:color="00000A"/>
              <w:left w:val="dashSmallGap" w:sz="8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5" w:type="dxa"/>
            </w:tcMar>
          </w:tcPr>
          <w:p w:rsidR="00F13C04" w:rsidRDefault="00F11F64">
            <w:pPr>
              <w:jc w:val="center"/>
              <w:rPr>
                <w:bCs/>
              </w:rPr>
            </w:pPr>
            <w:r>
              <w:rPr>
                <w:bCs/>
              </w:rPr>
              <w:t>1 464</w:t>
            </w:r>
          </w:p>
        </w:tc>
      </w:tr>
      <w:tr w:rsidR="00F13C04">
        <w:trPr>
          <w:cantSplit/>
          <w:trHeight w:val="561"/>
        </w:trPr>
        <w:tc>
          <w:tcPr>
            <w:tcW w:w="6370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13C04" w:rsidRDefault="00F11F64">
            <w:pPr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620" w:type="dxa"/>
            <w:tcBorders>
              <w:top w:val="double" w:sz="4" w:space="0" w:color="00000A"/>
              <w:left w:val="single" w:sz="4" w:space="0" w:color="00000A"/>
              <w:bottom w:val="double" w:sz="4" w:space="0" w:color="00000A"/>
              <w:right w:val="dotted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1F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5 800</w:t>
            </w:r>
          </w:p>
        </w:tc>
        <w:tc>
          <w:tcPr>
            <w:tcW w:w="1222" w:type="dxa"/>
            <w:tcBorders>
              <w:top w:val="double" w:sz="4" w:space="0" w:color="00000A"/>
              <w:left w:val="dotted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70" w:type="dxa"/>
            </w:tcMar>
          </w:tcPr>
          <w:p w:rsidR="00F13C04" w:rsidRDefault="00F13C04">
            <w:pPr>
              <w:jc w:val="center"/>
              <w:rPr>
                <w:b/>
                <w:bCs/>
              </w:rPr>
            </w:pPr>
          </w:p>
        </w:tc>
      </w:tr>
    </w:tbl>
    <w:p w:rsidR="00F13C04" w:rsidRDefault="00F13C04">
      <w:pPr>
        <w:rPr>
          <w:b/>
          <w:bCs/>
        </w:rPr>
      </w:pPr>
    </w:p>
    <w:p w:rsidR="00F13C04" w:rsidRDefault="00F13C04"/>
    <w:p w:rsidR="00F13C04" w:rsidRDefault="00F11F64">
      <w:r>
        <w:t xml:space="preserve">W budynku jest  </w:t>
      </w:r>
      <w:r>
        <w:rPr>
          <w:b/>
        </w:rPr>
        <w:t xml:space="preserve">12 </w:t>
      </w:r>
      <w:r>
        <w:rPr>
          <w:b/>
          <w:bCs/>
        </w:rPr>
        <w:t>toalet</w:t>
      </w:r>
      <w:r>
        <w:t xml:space="preserve"> wyposażonych w:  </w:t>
      </w:r>
      <w:r>
        <w:rPr>
          <w:b/>
          <w:bCs/>
        </w:rPr>
        <w:t>45 kabin,  23 umywalki, 16 pisuarów</w:t>
      </w:r>
      <w:r>
        <w:t xml:space="preserve">. </w:t>
      </w:r>
    </w:p>
    <w:p w:rsidR="00F13C04" w:rsidRDefault="00F11F64">
      <w:pPr>
        <w:rPr>
          <w:b/>
          <w:bCs/>
        </w:rPr>
      </w:pPr>
      <w:r>
        <w:t xml:space="preserve">W budynku jest </w:t>
      </w:r>
      <w:r>
        <w:rPr>
          <w:b/>
          <w:bCs/>
        </w:rPr>
        <w:t>220 koszy na śmieci.</w:t>
      </w:r>
    </w:p>
    <w:p w:rsidR="00F13C04" w:rsidRDefault="00F13C04">
      <w:pPr>
        <w:pStyle w:val="Stopka"/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3C04">
      <w:pPr>
        <w:rPr>
          <w:b/>
          <w:bCs/>
        </w:rPr>
      </w:pPr>
    </w:p>
    <w:p w:rsidR="00F13C04" w:rsidRDefault="00F11F64" w:rsidP="00AD2EBF">
      <w:pPr>
        <w:pStyle w:val="Tytu"/>
        <w:spacing w:line="276" w:lineRule="auto"/>
        <w:rPr>
          <w:sz w:val="32"/>
        </w:rPr>
      </w:pPr>
      <w:r>
        <w:rPr>
          <w:sz w:val="32"/>
        </w:rPr>
        <w:lastRenderedPageBreak/>
        <w:t>SZCZEGÓŁOWY ZAKRES USŁUG</w:t>
      </w:r>
    </w:p>
    <w:p w:rsidR="00F13C04" w:rsidRDefault="00F11F64" w:rsidP="00AD2EBF">
      <w:pPr>
        <w:pStyle w:val="Tytu"/>
        <w:spacing w:line="276" w:lineRule="auto"/>
        <w:rPr>
          <w:sz w:val="32"/>
        </w:rPr>
      </w:pPr>
      <w:r>
        <w:rPr>
          <w:sz w:val="32"/>
        </w:rPr>
        <w:t>COLLEGIUM NOVUM</w:t>
      </w:r>
    </w:p>
    <w:p w:rsidR="00F13C04" w:rsidRDefault="00F11F64" w:rsidP="00AD2EBF">
      <w:pPr>
        <w:pStyle w:val="Tytu"/>
        <w:tabs>
          <w:tab w:val="left" w:pos="5384"/>
        </w:tabs>
        <w:spacing w:line="276" w:lineRule="auto"/>
        <w:jc w:val="left"/>
        <w:rPr>
          <w:sz w:val="30"/>
          <w:szCs w:val="30"/>
        </w:rPr>
      </w:pPr>
      <w:r>
        <w:rPr>
          <w:sz w:val="30"/>
          <w:szCs w:val="30"/>
        </w:rPr>
        <w:tab/>
      </w:r>
    </w:p>
    <w:p w:rsidR="00F13C04" w:rsidRDefault="00F11F64" w:rsidP="00AD2EBF">
      <w:pPr>
        <w:spacing w:line="276" w:lineRule="auto"/>
        <w:jc w:val="both"/>
        <w:rPr>
          <w:bCs/>
        </w:rPr>
      </w:pPr>
      <w:r>
        <w:rPr>
          <w:bCs/>
        </w:rPr>
        <w:t xml:space="preserve">Powierzchnię do sprzątania, w okresie od 1 września do 30 czerwca, ustala się na </w:t>
      </w:r>
      <w:r w:rsidRPr="007265B0">
        <w:rPr>
          <w:b/>
          <w:bCs/>
        </w:rPr>
        <w:t>5 800 m</w:t>
      </w:r>
      <w:r w:rsidRPr="007265B0">
        <w:rPr>
          <w:b/>
          <w:bCs/>
          <w:vertAlign w:val="superscript"/>
        </w:rPr>
        <w:t>2</w:t>
      </w:r>
      <w:r>
        <w:rPr>
          <w:bCs/>
        </w:rPr>
        <w:t xml:space="preserve"> </w:t>
      </w:r>
      <w:r>
        <w:rPr>
          <w:bCs/>
        </w:rPr>
        <w:br/>
        <w:t xml:space="preserve">(w tej powierzchni należy uwzględnić cenę mycia powierzchni ścian obłożonych glazurą oraz boazerii i przeszkleń w ciągach komunikacyjnych), natomiast w okresie od 1 </w:t>
      </w:r>
      <w:r w:rsidR="007265B0">
        <w:rPr>
          <w:bCs/>
        </w:rPr>
        <w:t xml:space="preserve">lipca </w:t>
      </w:r>
      <w:r w:rsidR="007265B0">
        <w:rPr>
          <w:bCs/>
        </w:rPr>
        <w:br/>
      </w:r>
      <w:r>
        <w:rPr>
          <w:bCs/>
        </w:rPr>
        <w:t xml:space="preserve">do 31 sierpnia powierzchnia do sprzątania ulega zmniejszeniu o powierzchnię </w:t>
      </w:r>
      <w:proofErr w:type="spellStart"/>
      <w:r>
        <w:rPr>
          <w:bCs/>
        </w:rPr>
        <w:t>sal</w:t>
      </w:r>
      <w:proofErr w:type="spellEnd"/>
      <w:r>
        <w:rPr>
          <w:bCs/>
        </w:rPr>
        <w:t xml:space="preserve"> dydaktycznych do </w:t>
      </w:r>
      <w:r w:rsidRPr="007265B0">
        <w:rPr>
          <w:b/>
          <w:bCs/>
        </w:rPr>
        <w:t>4 347 m</w:t>
      </w:r>
      <w:r w:rsidRPr="007265B0">
        <w:rPr>
          <w:b/>
          <w:bCs/>
          <w:vertAlign w:val="superscript"/>
        </w:rPr>
        <w:t>2</w:t>
      </w:r>
      <w:r w:rsidRPr="007265B0">
        <w:rPr>
          <w:b/>
          <w:bCs/>
        </w:rPr>
        <w:t xml:space="preserve"> </w:t>
      </w:r>
      <w:r>
        <w:rPr>
          <w:bCs/>
        </w:rPr>
        <w:t>– z  częstotliwością spr</w:t>
      </w:r>
      <w:r w:rsidR="007265B0">
        <w:rPr>
          <w:bCs/>
        </w:rPr>
        <w:t>zątania – trzy razy w</w:t>
      </w:r>
      <w:r w:rsidR="00AD2EBF">
        <w:rPr>
          <w:bCs/>
        </w:rPr>
        <w:t xml:space="preserve"> tygodniu</w:t>
      </w:r>
      <w:r w:rsidR="00AD2EBF">
        <w:rPr>
          <w:bCs/>
        </w:rPr>
        <w:br/>
      </w:r>
      <w:r>
        <w:rPr>
          <w:bCs/>
        </w:rPr>
        <w:t>(w poniedziałki, środy i piątki).</w:t>
      </w:r>
    </w:p>
    <w:p w:rsidR="007265B0" w:rsidRDefault="007265B0" w:rsidP="00AD2EBF">
      <w:pPr>
        <w:spacing w:line="276" w:lineRule="auto"/>
        <w:jc w:val="both"/>
        <w:rPr>
          <w:bCs/>
        </w:rPr>
      </w:pPr>
      <w:r w:rsidRPr="00907699">
        <w:rPr>
          <w:bCs/>
        </w:rPr>
        <w:t xml:space="preserve">Na czas pandemii powierzchnia do sprzątania w okresie od 1 września do 30 czerwca może ulec umniejszeniu do </w:t>
      </w:r>
      <w:r>
        <w:rPr>
          <w:b/>
          <w:bCs/>
        </w:rPr>
        <w:t xml:space="preserve">4 497 </w:t>
      </w:r>
      <w:r w:rsidRPr="00907699">
        <w:rPr>
          <w:b/>
          <w:bCs/>
        </w:rPr>
        <w:t>m</w:t>
      </w:r>
      <w:r w:rsidRPr="00907699">
        <w:rPr>
          <w:b/>
          <w:bCs/>
          <w:vertAlign w:val="superscript"/>
        </w:rPr>
        <w:t>2</w:t>
      </w:r>
      <w:r w:rsidRPr="00907699">
        <w:rPr>
          <w:bCs/>
        </w:rPr>
        <w:t>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Umowa zostanie zawarta na okres </w:t>
      </w:r>
      <w:r w:rsidR="007265B0" w:rsidRPr="00AD2EBF">
        <w:rPr>
          <w:b/>
        </w:rPr>
        <w:t>24 miesięcy,</w:t>
      </w:r>
      <w:r w:rsidR="007265B0">
        <w:t xml:space="preserve"> </w:t>
      </w:r>
      <w:r>
        <w:rPr>
          <w:b/>
        </w:rPr>
        <w:t xml:space="preserve">z tym że w okresie od 1 września </w:t>
      </w:r>
      <w:r w:rsidR="007265B0">
        <w:rPr>
          <w:b/>
        </w:rPr>
        <w:br/>
      </w:r>
      <w:r>
        <w:rPr>
          <w:b/>
        </w:rPr>
        <w:t>do 30 czerwca danego roku, usługa winna być wykonywana codziennie przez siedem dni</w:t>
      </w:r>
      <w:r w:rsidR="007265B0">
        <w:rPr>
          <w:b/>
        </w:rPr>
        <w:t xml:space="preserve"> w tygodniu (wraz z serwisem), </w:t>
      </w:r>
      <w:r>
        <w:rPr>
          <w:b/>
        </w:rPr>
        <w:t xml:space="preserve">w godzinach uzgodnionych </w:t>
      </w:r>
      <w:r w:rsidR="007265B0">
        <w:rPr>
          <w:b/>
        </w:rPr>
        <w:br/>
      </w:r>
      <w:r>
        <w:rPr>
          <w:b/>
        </w:rPr>
        <w:t>z kierownikie</w:t>
      </w:r>
      <w:r w:rsidR="007265B0">
        <w:rPr>
          <w:b/>
        </w:rPr>
        <w:t xml:space="preserve">m obiektu, natomiast w okresie </w:t>
      </w:r>
      <w:r>
        <w:rPr>
          <w:b/>
        </w:rPr>
        <w:t>od 1 lipca do 31 sierpnia danego ro</w:t>
      </w:r>
      <w:r w:rsidR="007265B0">
        <w:rPr>
          <w:b/>
        </w:rPr>
        <w:t xml:space="preserve">ku, tylko trzy razy w tygodniu </w:t>
      </w:r>
      <w:r>
        <w:rPr>
          <w:b/>
        </w:rPr>
        <w:t>tj. w poniedziałki, środy i piątki - na zmniejszonej powierzchni do 4 347 m</w:t>
      </w:r>
      <w:r>
        <w:rPr>
          <w:b/>
          <w:vertAlign w:val="superscript"/>
        </w:rPr>
        <w:t>2</w:t>
      </w:r>
      <w:r>
        <w:t xml:space="preserve">. 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Posadzki podłogowe winny być codziennie: zamiatane, odkurzane – wykładziny, myte przy użyciu środków antypoślizgowych, myjąco-pielęgnujących na bazie polimerów </w:t>
      </w:r>
      <w:r w:rsidR="007265B0">
        <w:br/>
      </w:r>
      <w:r>
        <w:t xml:space="preserve">i wosku, alkoholu – odpowiednio dobranych do rodzaju posadzki. Pięć razy w roku </w:t>
      </w:r>
      <w:proofErr w:type="spellStart"/>
      <w:r>
        <w:t>akrylowane</w:t>
      </w:r>
      <w:proofErr w:type="spellEnd"/>
      <w:r>
        <w:t xml:space="preserve"> – przy czym Zamawiający wymaga, aby konserwacja podłóg polegająca na zdjęciu starej warstwy i nałożeniu warstw akrylowo/polimerowych odbywała się </w:t>
      </w:r>
      <w:r w:rsidR="00AD2EBF">
        <w:br/>
      </w:r>
      <w:r>
        <w:t xml:space="preserve">na koniec miesięcy: września, listopada, stycznia, marca i maja każdego roku </w:t>
      </w:r>
      <w:r w:rsidR="00AD2EBF">
        <w:br/>
      </w:r>
      <w:r>
        <w:t>wg harmonogramu ustalonego przez kierownika obiektu.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Sanitariaty winny być sprzątane przy użyciu środków o działaniu </w:t>
      </w:r>
      <w:proofErr w:type="spellStart"/>
      <w:r>
        <w:t>grzybo</w:t>
      </w:r>
      <w:proofErr w:type="spellEnd"/>
      <w:r>
        <w:t xml:space="preserve">- </w:t>
      </w:r>
      <w:r>
        <w:br/>
        <w:t>i bakteriobójczym, usuwających osad i kamień.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Podłogi w pomieszczeniach sanitarnych winny być sprzątane na mokro z użyciem płynu antypoślizgowego.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Wykładzina podłogowa linoleum – najpierw winna być zamiatana później zmywana na mokro. Pięć razy w roku </w:t>
      </w:r>
      <w:proofErr w:type="spellStart"/>
      <w:r>
        <w:t>akrylowana</w:t>
      </w:r>
      <w:proofErr w:type="spellEnd"/>
      <w:r>
        <w:t xml:space="preserve"> – przy czym Zamawiający wymaga, aby konserwacja podłóg polegająca na zdjęciu starej warstwy i nałożeniu warstw akrylowo/polimerowych odbywała się na koniec miesięcy: września, listopada, stycznia, marca i maja każdego roku wg harmonogramu ustalonego przez kierownika obiektu.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Wykładzina dywanowa winna być odkurzana odkurzaczem z filtrem wodnym. </w:t>
      </w:r>
      <w:r w:rsidR="007265B0">
        <w:br/>
        <w:t xml:space="preserve">Raz </w:t>
      </w:r>
      <w:r>
        <w:t>w roku wyprana.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Podłogi kamienne winny być zamiatane, następnie przy użyciu </w:t>
      </w:r>
      <w:proofErr w:type="spellStart"/>
      <w:r>
        <w:t>mopa</w:t>
      </w:r>
      <w:proofErr w:type="spellEnd"/>
      <w:r>
        <w:t xml:space="preserve"> należy wykonać mycie listew/cokołów i brzegów ciągów komunikacyjnych a na końcu czyszczenie ciągów przy użyciu maszyn. Środki odpowiednie do rodzaju nawierzchni.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Powierzchnie szklane i ze stali nierdzewnej winny być myte przy użyciu środków przeznaczonych do tego typu powierzchni.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Obiekt musi być utrzymany w ciągłej czystości, dlatego w przypadku wystąpienia warunków wpływających na zwiększenie stopnia zanieczyszczenia pomieszczeń </w:t>
      </w:r>
      <w:r>
        <w:lastRenderedPageBreak/>
        <w:t>(niekorzystne warunki atmosferyczne, okresowe nasilenie ruchu użytkowników) Wykonawca musi uwzględnić konieczność zwiększenia częstotliwości sprzątania powierzchni narażonych na wpływ tych warunków (w szczególności ciągi komunikacyjne, wejścia do budynków).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W ramach wynagrodzenia Wykonawca zobowiązany jest do dostarczania </w:t>
      </w:r>
      <w:r>
        <w:br/>
        <w:t xml:space="preserve">i zapewniania ciągłości zaopatrzenia w środki i artykuły czystości, dezynfekujące, przeciw osadzaniu się kamienia, czyszczące, odpowiednie środki higieniczne </w:t>
      </w:r>
      <w:r>
        <w:br/>
        <w:t xml:space="preserve">m.in. papier toaletowy, mydło w płynie, ręczniki papierowe, płyn do mycia powierzchni szklanych, worki na śmieci, kostki zapachowe do </w:t>
      </w:r>
      <w:proofErr w:type="spellStart"/>
      <w:r>
        <w:t>wc</w:t>
      </w:r>
      <w:proofErr w:type="spellEnd"/>
      <w:r>
        <w:t xml:space="preserve"> itp.</w:t>
      </w:r>
    </w:p>
    <w:p w:rsidR="00F13C04" w:rsidRDefault="00F11F64" w:rsidP="00AD2EBF">
      <w:pPr>
        <w:pStyle w:val="Tekstpodstawowy"/>
        <w:spacing w:line="276" w:lineRule="auto"/>
        <w:ind w:firstLine="709"/>
        <w:jc w:val="both"/>
        <w:rPr>
          <w:b w:val="0"/>
          <w:bCs w:val="0"/>
        </w:rPr>
      </w:pPr>
      <w:r>
        <w:rPr>
          <w:b w:val="0"/>
        </w:rPr>
        <w:t xml:space="preserve"> Używane do realizacji zamówienia artykuły powinny być:</w:t>
      </w:r>
    </w:p>
    <w:p w:rsidR="00F13C04" w:rsidRDefault="00F11F64" w:rsidP="00AD2EBF">
      <w:pPr>
        <w:pStyle w:val="Tekstpodstawowy"/>
        <w:numPr>
          <w:ilvl w:val="0"/>
          <w:numId w:val="12"/>
        </w:numPr>
        <w:tabs>
          <w:tab w:val="left" w:pos="1560"/>
        </w:tabs>
        <w:spacing w:line="276" w:lineRule="auto"/>
        <w:ind w:left="1560" w:hanging="426"/>
        <w:jc w:val="both"/>
        <w:rPr>
          <w:b w:val="0"/>
          <w:bCs w:val="0"/>
        </w:rPr>
      </w:pPr>
      <w:r>
        <w:rPr>
          <w:b w:val="0"/>
        </w:rPr>
        <w:t>dobrej jakości,</w:t>
      </w:r>
    </w:p>
    <w:p w:rsidR="00F13C04" w:rsidRDefault="00F11F64" w:rsidP="00AD2EBF">
      <w:pPr>
        <w:pStyle w:val="Tekstpodstawowy"/>
        <w:numPr>
          <w:ilvl w:val="0"/>
          <w:numId w:val="12"/>
        </w:numPr>
        <w:tabs>
          <w:tab w:val="left" w:pos="1560"/>
        </w:tabs>
        <w:spacing w:line="276" w:lineRule="auto"/>
        <w:ind w:left="1560" w:hanging="426"/>
        <w:jc w:val="both"/>
        <w:rPr>
          <w:b w:val="0"/>
          <w:bCs w:val="0"/>
        </w:rPr>
      </w:pPr>
      <w:r>
        <w:rPr>
          <w:b w:val="0"/>
        </w:rPr>
        <w:t xml:space="preserve">dopuszczone do użytku i obrotu na rynku polskim zgodnie </w:t>
      </w:r>
      <w:r>
        <w:rPr>
          <w:b w:val="0"/>
        </w:rPr>
        <w:br/>
        <w:t>z obowiązującymi przepisami,</w:t>
      </w:r>
    </w:p>
    <w:p w:rsidR="00F13C04" w:rsidRDefault="00F11F64" w:rsidP="00AD2EBF">
      <w:pPr>
        <w:pStyle w:val="Tekstpodstawowy"/>
        <w:numPr>
          <w:ilvl w:val="0"/>
          <w:numId w:val="12"/>
        </w:numPr>
        <w:tabs>
          <w:tab w:val="left" w:pos="1560"/>
        </w:tabs>
        <w:spacing w:line="276" w:lineRule="auto"/>
        <w:ind w:left="1560" w:hanging="426"/>
        <w:jc w:val="both"/>
        <w:rPr>
          <w:b w:val="0"/>
          <w:bCs w:val="0"/>
        </w:rPr>
      </w:pPr>
      <w:r>
        <w:rPr>
          <w:b w:val="0"/>
        </w:rPr>
        <w:t>odpowiednie do poszczególnych powierzchni,</w:t>
      </w:r>
    </w:p>
    <w:p w:rsidR="00F13C04" w:rsidRDefault="00F11F64" w:rsidP="00AD2EBF">
      <w:pPr>
        <w:pStyle w:val="Tekstpodstawowy"/>
        <w:numPr>
          <w:ilvl w:val="0"/>
          <w:numId w:val="12"/>
        </w:numPr>
        <w:tabs>
          <w:tab w:val="left" w:pos="1560"/>
        </w:tabs>
        <w:spacing w:line="276" w:lineRule="auto"/>
        <w:ind w:left="1560" w:hanging="426"/>
        <w:jc w:val="both"/>
        <w:rPr>
          <w:b w:val="0"/>
          <w:bCs w:val="0"/>
        </w:rPr>
      </w:pPr>
      <w:r>
        <w:rPr>
          <w:b w:val="0"/>
        </w:rPr>
        <w:t>gwarantujące bezpieczeństwo (antypoślizgowe) o jakości zapewniającej wymagany poziom sprzątanych obiektów,</w:t>
      </w:r>
    </w:p>
    <w:p w:rsidR="00F13C04" w:rsidRDefault="00F11F64" w:rsidP="00AD2EBF">
      <w:pPr>
        <w:pStyle w:val="Tekstpodstawowy"/>
        <w:numPr>
          <w:ilvl w:val="0"/>
          <w:numId w:val="12"/>
        </w:numPr>
        <w:tabs>
          <w:tab w:val="left" w:pos="1560"/>
        </w:tabs>
        <w:spacing w:line="276" w:lineRule="auto"/>
        <w:ind w:left="1560" w:hanging="426"/>
        <w:jc w:val="both"/>
        <w:rPr>
          <w:b w:val="0"/>
          <w:bCs w:val="0"/>
        </w:rPr>
      </w:pPr>
      <w:r>
        <w:rPr>
          <w:b w:val="0"/>
        </w:rPr>
        <w:t>posiadające właściwości antystatyczne, bezzapachowe.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Wszystkie dostarczane środki oraz artykuły wykorzystywane do realizacji usługi muszą posiadać karty charakterystyki, które mają być dostarczone Zamawiającemu </w:t>
      </w:r>
      <w:r>
        <w:br/>
        <w:t>na jego żądanie.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Dostarczany papier toaletowy, ręczniki papierowe, mydło w płynie, emulsja na bazie polimerów do nabłyszczania i zabezpieczenia podłóg, płyn do codziennego mycia toalet oraz preparat do maszynowego, codziennego mycia i pielęgnacji podłóg muszą być nie gorszej jakości niż wskazane w załączniku nr 2. Wykaz zaoferowanych środków będzie stanowić załącznik do umowy.</w:t>
      </w:r>
    </w:p>
    <w:p w:rsidR="00F13C04" w:rsidRDefault="00F11F64" w:rsidP="00AD2EBF">
      <w:pPr>
        <w:pStyle w:val="Tekstpodstawowy"/>
        <w:numPr>
          <w:ilvl w:val="0"/>
          <w:numId w:val="7"/>
        </w:numPr>
        <w:spacing w:line="276" w:lineRule="auto"/>
        <w:jc w:val="both"/>
        <w:rPr>
          <w:b w:val="0"/>
          <w:bCs w:val="0"/>
        </w:rPr>
      </w:pPr>
      <w:r>
        <w:rPr>
          <w:b w:val="0"/>
        </w:rPr>
        <w:t xml:space="preserve">Obowiązkiem Wykonawcy jest utrzymanie czystości ścierek, </w:t>
      </w:r>
      <w:proofErr w:type="spellStart"/>
      <w:r>
        <w:rPr>
          <w:b w:val="0"/>
        </w:rPr>
        <w:t>mopów</w:t>
      </w:r>
      <w:proofErr w:type="spellEnd"/>
      <w:r>
        <w:rPr>
          <w:b w:val="0"/>
        </w:rPr>
        <w:t xml:space="preserve">, szczotek </w:t>
      </w:r>
      <w:r>
        <w:rPr>
          <w:b w:val="0"/>
        </w:rPr>
        <w:br/>
        <w:t>i innych akcesoriów służących do sprzątania (nie mogą one nosić oznak całkowitego zużycia) poprzez ich okresową wymianę.</w:t>
      </w:r>
    </w:p>
    <w:p w:rsidR="00F13C04" w:rsidRDefault="00F11F64" w:rsidP="00AD2EBF">
      <w:pPr>
        <w:pStyle w:val="Tekstpodstawowy"/>
        <w:numPr>
          <w:ilvl w:val="0"/>
          <w:numId w:val="7"/>
        </w:numPr>
        <w:spacing w:line="276" w:lineRule="auto"/>
        <w:jc w:val="both"/>
        <w:rPr>
          <w:b w:val="0"/>
          <w:bCs w:val="0"/>
        </w:rPr>
      </w:pPr>
      <w:r>
        <w:rPr>
          <w:b w:val="0"/>
        </w:rPr>
        <w:t xml:space="preserve">Wykonawca zapewni maszyny oraz narzędzia do utrzymania czystości wykorzystywane do realizacji zamówienia, które posiadają atesty i spełniają wymagania w zakresie BHP, jak również nie wytwarzają dźwięku o natężeniu głośności powyżej 70dB (m.in. zmywarki do posadzek, odkurzacza profesjonalnego </w:t>
      </w:r>
      <w:r w:rsidR="00AD2EBF">
        <w:rPr>
          <w:b w:val="0"/>
        </w:rPr>
        <w:br/>
      </w:r>
      <w:r>
        <w:rPr>
          <w:b w:val="0"/>
        </w:rPr>
        <w:t>do zanieczyszczeń suchych i mokrych)</w:t>
      </w:r>
      <w:r>
        <w:rPr>
          <w:b w:val="0"/>
          <w:bCs w:val="0"/>
        </w:rPr>
        <w:t xml:space="preserve">. 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Zamawiający zastrzega sobie prawo do jednostronnej czasowej i przedmiotowej zmiany tj. zwiększenia lub umniejszenia sprzątanej powierzchni, określonej  </w:t>
      </w:r>
      <w:r>
        <w:br/>
        <w:t>w załączniku nr 1. Zmiana ta nastąpi między innymi w przypadku prowadzonych remontów i czasowego opuszczenia pomieszczeń przez użytkowników. W takiej sytuacji Zamawiający powiadomi Wykonawcę z tygodniowym wyprzedzeniem. Powyższe zmiany nie stanowią  zmiany umowy.</w:t>
      </w:r>
    </w:p>
    <w:p w:rsidR="007265B0" w:rsidRDefault="007265B0" w:rsidP="00AD2EBF">
      <w:pPr>
        <w:numPr>
          <w:ilvl w:val="0"/>
          <w:numId w:val="7"/>
        </w:numPr>
        <w:spacing w:line="276" w:lineRule="auto"/>
        <w:jc w:val="both"/>
      </w:pPr>
      <w:r w:rsidRPr="00F718ED">
        <w:t>Do wykonania usługi Wykonawca zaangażuje niezbędną ilość pracowników</w:t>
      </w:r>
      <w:r>
        <w:t>, jednak nie mniej niż 6 pełnych etatów (w tym nie mniej niż 4</w:t>
      </w:r>
      <w:r w:rsidRPr="00F718ED">
        <w:t xml:space="preserve"> </w:t>
      </w:r>
      <w:r w:rsidR="00AD2EBF">
        <w:t>pełne</w:t>
      </w:r>
      <w:r>
        <w:t xml:space="preserve"> </w:t>
      </w:r>
      <w:r w:rsidR="00AD2EBF">
        <w:t>etaty</w:t>
      </w:r>
      <w:r w:rsidRPr="00F718ED">
        <w:t xml:space="preserve"> dla osób sprzątających, plus 1 osoba wyznaczona do serwisu dziennego, plus 1 osoba wyznaczona jako koordynator) wyposażonych w odpowiedni sprzęt, narzędzia, </w:t>
      </w:r>
      <w:r w:rsidRPr="00F718ED">
        <w:lastRenderedPageBreak/>
        <w:t>materiały, środki czystości i higieny, jak również w odzież ochronną z logo Wykonawcy oraz identyfikatorem imiennym. Na czas pandemii Wykonawca zatrudni dodatkową osobę wyznaczoną do serwisu dziennego, celem wykonania dezynfekcji łazienek, toalet, poręczy i klamek. Zamawiający wymaga aby pracownicy zaangażowani do wykonania usługi zatrudnieni byli przez Wykonawcę na podstawie umowy o pracę. Zamawiający nie określa wymiaru etatu na jaki mają być zatrudnieni pracownicy Wykonawcy. Zamawiający wymaga natomiast, aby wszelkie czynności dotyczące realizacji przedmiotowego zamówienia osoby wykonywały w ramach łączącej ich z Wykonawcą umowy o pracę.</w:t>
      </w:r>
    </w:p>
    <w:p w:rsidR="007265B0" w:rsidRPr="00F718ED" w:rsidRDefault="007265B0" w:rsidP="00AD2EBF">
      <w:pPr>
        <w:numPr>
          <w:ilvl w:val="0"/>
          <w:numId w:val="7"/>
        </w:numPr>
        <w:spacing w:line="276" w:lineRule="auto"/>
        <w:jc w:val="both"/>
      </w:pPr>
      <w:r w:rsidRPr="00F718ED">
        <w:t>Wykonawca zapewni 2 automatyczne dozowniki na płyn do dezynfekcji rąk na min. 1600 dozowań.</w:t>
      </w:r>
    </w:p>
    <w:p w:rsidR="00F13C04" w:rsidRDefault="00F11F64" w:rsidP="00AD2EBF">
      <w:pPr>
        <w:pStyle w:val="Akapitzlist"/>
        <w:numPr>
          <w:ilvl w:val="0"/>
          <w:numId w:val="7"/>
        </w:numPr>
        <w:spacing w:line="276" w:lineRule="auto"/>
        <w:jc w:val="both"/>
      </w:pPr>
      <w:r>
        <w:t>Wykonawca po podpisaniu umowy, nie później niż w dniu rozpoczęcia wykonywania usługi przedstawi wykaz osó</w:t>
      </w:r>
      <w:r w:rsidR="007265B0">
        <w:t xml:space="preserve">b, które będą świadczyć usługę </w:t>
      </w:r>
      <w:r>
        <w:t xml:space="preserve">i udokumentuje formę ich zatrudnienia przedstawiając kopie umów o pracę oraz załączy zaświadczenia </w:t>
      </w:r>
      <w:r w:rsidR="007265B0">
        <w:br/>
      </w:r>
      <w:r>
        <w:t>o niekaralno</w:t>
      </w:r>
      <w:r w:rsidR="007265B0">
        <w:t xml:space="preserve">ści pracowników oddelegowanych </w:t>
      </w:r>
      <w:r>
        <w:t>do</w:t>
      </w:r>
      <w:r w:rsidR="007265B0">
        <w:t xml:space="preserve"> wykonywania usługi. </w:t>
      </w:r>
      <w:r>
        <w:t xml:space="preserve">Nieprzedstawienie wykazu w ww. terminie może skutkować rozwiązaniem umowy </w:t>
      </w:r>
      <w:r w:rsidR="007265B0">
        <w:br/>
      </w:r>
      <w:r>
        <w:t>z winy Wykonawcy.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Zamawiający wymaga, aby pracownicy Wykonawcy przed przystąpieniem </w:t>
      </w:r>
      <w:r>
        <w:br/>
        <w:t>do wykonywania czynności związanych z realizacją umowy, każdego dnia podpisywali, znajdującą się w portierni, listę potwierdzającą wejście do budynku.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Zamawiający zastrzega sobie możliwość kontroli sposobu zatrudnienia osób wskazanych przez Wykonawcę do realizacji zamówienia. Kontrola może być przeprowadzona bez wcześniejszego uprzedzenia Wykonawcy.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 xml:space="preserve">W przypadku zmiany osób wyznaczonych do realizacji zamówienia Wykonawca zobowiązuje się do przekazania Zamawiającemu kopii umów o pracę zawartych </w:t>
      </w:r>
      <w:r>
        <w:br/>
        <w:t xml:space="preserve">z tymi osobami. Obowiązek ten Wykonawca realizuje w terminie 3 dni roboczych </w:t>
      </w:r>
      <w:r>
        <w:br/>
        <w:t>od dokonania przedmiotowej zmiany.</w:t>
      </w:r>
    </w:p>
    <w:p w:rsidR="00F13C04" w:rsidRDefault="00F11F64" w:rsidP="00AD2EBF">
      <w:pPr>
        <w:pStyle w:val="Akapitzlist"/>
        <w:numPr>
          <w:ilvl w:val="0"/>
          <w:numId w:val="7"/>
        </w:numPr>
        <w:spacing w:line="276" w:lineRule="auto"/>
        <w:jc w:val="both"/>
      </w:pPr>
      <w:r>
        <w:rPr>
          <w:bCs/>
        </w:rPr>
        <w:t xml:space="preserve">Pracownicy zatrudnieni przez Wykonawcę do sprzątania winni być osobami posiadającymi obywatelstwo polskie lub posiadającymi odpowiednie uprawienia </w:t>
      </w:r>
      <w:r>
        <w:rPr>
          <w:bCs/>
        </w:rPr>
        <w:br/>
        <w:t>do pracy w Polsce.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Zamawiający zastrzega sobie prawo do zmiany, ze skutkiem natychmiastowym, każdej z osób wyznaczonych do utrzymania czystości w obiekcie.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Wykonawca wyznaczy osobę zwaną koordynatorem, która będzie pełnić stały nadzór nad pracą wszystkich osób sprzątających. Koordynator będzie utrzymywać bezpośredni, stały kontakt z przedstawicielem Zamawiającego.</w:t>
      </w:r>
    </w:p>
    <w:p w:rsidR="00F13C04" w:rsidRDefault="00F11F64" w:rsidP="00AD2EBF">
      <w:pPr>
        <w:pStyle w:val="Tekstpodstawowy"/>
        <w:numPr>
          <w:ilvl w:val="0"/>
          <w:numId w:val="7"/>
        </w:numPr>
        <w:spacing w:line="276" w:lineRule="auto"/>
        <w:jc w:val="both"/>
        <w:rPr>
          <w:b w:val="0"/>
          <w:bCs w:val="0"/>
        </w:rPr>
      </w:pPr>
      <w:r>
        <w:rPr>
          <w:b w:val="0"/>
        </w:rPr>
        <w:t xml:space="preserve">Wykonawca zobowiązany jest do natychmiastowego usuwania wszelkich niedociągnięć stwierdzonych w czasie kontroli realizacji przedmiotu zamówienia </w:t>
      </w:r>
      <w:r>
        <w:rPr>
          <w:b w:val="0"/>
        </w:rPr>
        <w:br/>
        <w:t>(o ile istnieje taka możliwość).</w:t>
      </w:r>
    </w:p>
    <w:p w:rsidR="00F13C04" w:rsidRDefault="00F11F64" w:rsidP="00AD2EBF">
      <w:pPr>
        <w:pStyle w:val="Tekstpodstawowy"/>
        <w:numPr>
          <w:ilvl w:val="0"/>
          <w:numId w:val="7"/>
        </w:numPr>
        <w:spacing w:line="276" w:lineRule="auto"/>
        <w:jc w:val="both"/>
        <w:rPr>
          <w:b w:val="0"/>
          <w:bCs w:val="0"/>
        </w:rPr>
      </w:pPr>
      <w:r>
        <w:rPr>
          <w:b w:val="0"/>
        </w:rPr>
        <w:t xml:space="preserve">Wykonawca ponosi odpowiedzialność za szkody powstałe w związku </w:t>
      </w:r>
      <w:r>
        <w:rPr>
          <w:b w:val="0"/>
        </w:rPr>
        <w:br/>
        <w:t xml:space="preserve">z realizacją zamówienia oraz  inne działania osób zatrudnionych przez Wykonawcę, </w:t>
      </w:r>
      <w:r>
        <w:rPr>
          <w:b w:val="0"/>
        </w:rPr>
        <w:br/>
        <w:t xml:space="preserve">w tym za uszkodzenia lub zniszczenie wszelkiej własności publicznej lub prywatnej </w:t>
      </w:r>
      <w:r>
        <w:rPr>
          <w:b w:val="0"/>
        </w:rPr>
        <w:br/>
        <w:t>w pomieszczeniach objętych usługą sprzątania.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Wykonawca ponosi odpowiedzialność za pracowników i przestrzeganie przez nich warunków BHP i p.poż.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lastRenderedPageBreak/>
        <w:t xml:space="preserve">Pobierane z portierni klucze do pomieszczeń muszą być zdawane bezpośrednio </w:t>
      </w:r>
      <w:r w:rsidR="007265B0">
        <w:br/>
      </w:r>
      <w:r>
        <w:t xml:space="preserve">po sprzątnięciu pomieszczenia. Niedopuszczalne jest noszenie kluczy przy sobie, </w:t>
      </w:r>
      <w:r w:rsidR="007265B0">
        <w:br/>
      </w:r>
      <w:r>
        <w:t>ani pozostawianie ich w drzwiach. Przed zamknięciem pomieszczenia należy zamknąć wszystkie okna.</w:t>
      </w:r>
    </w:p>
    <w:p w:rsidR="00F13C04" w:rsidRDefault="00F11F64" w:rsidP="00AD2EBF">
      <w:pPr>
        <w:pStyle w:val="Tekstpodstawowy"/>
        <w:numPr>
          <w:ilvl w:val="0"/>
          <w:numId w:val="7"/>
        </w:numPr>
        <w:spacing w:line="276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Wykonawca zobowiązany jest do bezzwłocznego poinformowania Zamawiającego </w:t>
      </w:r>
      <w:r>
        <w:rPr>
          <w:b w:val="0"/>
          <w:bCs w:val="0"/>
        </w:rPr>
        <w:br/>
        <w:t>o wszelkich zauważonych awariach i uszkodzeniach, występujących przedmiocie umowy.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</w:pPr>
      <w:r>
        <w:t>Wykonawca odpowiada materialnie za straty poniesione przez Zamawiającego, powstałe na skutek nienależytego wykonania przedmiotu zamówienia przez Wykonawcę – do pełnej wysokości straty.</w:t>
      </w:r>
    </w:p>
    <w:p w:rsidR="00F13C04" w:rsidRDefault="00F11F64" w:rsidP="00AD2EBF">
      <w:pPr>
        <w:numPr>
          <w:ilvl w:val="0"/>
          <w:numId w:val="7"/>
        </w:numPr>
        <w:spacing w:line="276" w:lineRule="auto"/>
      </w:pPr>
      <w:r>
        <w:t>Wykonawca zapewni dzienny 1-osobowy serwis:</w:t>
      </w:r>
    </w:p>
    <w:p w:rsidR="00F13C04" w:rsidRDefault="00F11F64" w:rsidP="00AD2EBF">
      <w:pPr>
        <w:pStyle w:val="Akapitzlist"/>
        <w:numPr>
          <w:ilvl w:val="0"/>
          <w:numId w:val="11"/>
        </w:numPr>
        <w:spacing w:line="276" w:lineRule="auto"/>
      </w:pPr>
      <w:r>
        <w:t>w okresie od 1 września do 30 czerwca danego roku codziennie przez siedem dni w tygodniu, w godz. od 8:00 do 18:00,</w:t>
      </w:r>
    </w:p>
    <w:p w:rsidR="00F13C04" w:rsidRDefault="00F11F64" w:rsidP="00AD2EBF">
      <w:pPr>
        <w:pStyle w:val="Akapitzlist"/>
        <w:numPr>
          <w:ilvl w:val="0"/>
          <w:numId w:val="11"/>
        </w:numPr>
        <w:spacing w:line="276" w:lineRule="auto"/>
      </w:pPr>
      <w:r>
        <w:t>w okresie od 1 lipca do 31 sierpnia danego roku w dniach: wtorek, czwartek, w godz. od 8:00 do 14:00.</w:t>
      </w:r>
    </w:p>
    <w:p w:rsidR="00F13C04" w:rsidRDefault="00F11F64" w:rsidP="00AD2EBF">
      <w:pPr>
        <w:numPr>
          <w:ilvl w:val="0"/>
          <w:numId w:val="7"/>
        </w:numPr>
        <w:spacing w:line="276" w:lineRule="auto"/>
        <w:jc w:val="both"/>
        <w:rPr>
          <w:b/>
        </w:rPr>
      </w:pPr>
      <w:r>
        <w:rPr>
          <w:b/>
        </w:rPr>
        <w:t xml:space="preserve">Przed przystąpieniem do przetargu Zamawiający sugeruje zapoznanie się </w:t>
      </w:r>
      <w:r>
        <w:rPr>
          <w:b/>
        </w:rPr>
        <w:br/>
        <w:t>z obiektem.</w:t>
      </w: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Default="00AD2EBF" w:rsidP="00AD2EBF">
      <w:pPr>
        <w:spacing w:line="276" w:lineRule="auto"/>
        <w:ind w:left="780"/>
        <w:jc w:val="both"/>
        <w:rPr>
          <w:b/>
        </w:rPr>
      </w:pPr>
    </w:p>
    <w:p w:rsidR="00AD2EBF" w:rsidRPr="007265B0" w:rsidRDefault="00AD2EBF" w:rsidP="00AD2EBF">
      <w:pPr>
        <w:spacing w:line="276" w:lineRule="auto"/>
        <w:ind w:left="780"/>
        <w:jc w:val="both"/>
        <w:rPr>
          <w:b/>
        </w:rPr>
      </w:pPr>
    </w:p>
    <w:p w:rsidR="00F13C04" w:rsidRDefault="00F11F64" w:rsidP="00AD2EBF">
      <w:pPr>
        <w:spacing w:line="276" w:lineRule="auto"/>
        <w:jc w:val="both"/>
        <w:rPr>
          <w:b/>
          <w:bCs/>
          <w:sz w:val="32"/>
        </w:rPr>
      </w:pPr>
      <w:r>
        <w:rPr>
          <w:b/>
          <w:bCs/>
          <w:sz w:val="32"/>
        </w:rPr>
        <w:lastRenderedPageBreak/>
        <w:t>Usługa obejmuje wykonanie następujących czynności:</w:t>
      </w:r>
    </w:p>
    <w:p w:rsidR="00B93F15" w:rsidRPr="00B93F15" w:rsidRDefault="00B93F15" w:rsidP="00AD2EBF">
      <w:pPr>
        <w:spacing w:line="276" w:lineRule="auto"/>
        <w:jc w:val="both"/>
        <w:rPr>
          <w:b/>
          <w:bCs/>
        </w:rPr>
      </w:pPr>
    </w:p>
    <w:p w:rsidR="00F13C04" w:rsidRDefault="00F11F64" w:rsidP="00AD2EBF">
      <w:pPr>
        <w:numPr>
          <w:ilvl w:val="0"/>
          <w:numId w:val="1"/>
        </w:numPr>
        <w:tabs>
          <w:tab w:val="left" w:pos="900"/>
        </w:tabs>
        <w:spacing w:line="276" w:lineRule="auto"/>
        <w:ind w:left="900"/>
        <w:rPr>
          <w:b/>
          <w:bCs/>
        </w:rPr>
      </w:pPr>
      <w:r>
        <w:rPr>
          <w:b/>
          <w:bCs/>
        </w:rPr>
        <w:t>Zakres prac do wykonania codziennie:</w:t>
      </w:r>
    </w:p>
    <w:p w:rsidR="00F13C04" w:rsidRDefault="00F11F64" w:rsidP="00AD2EBF">
      <w:pPr>
        <w:numPr>
          <w:ilvl w:val="0"/>
          <w:numId w:val="8"/>
        </w:numPr>
        <w:spacing w:line="276" w:lineRule="auto"/>
        <w:jc w:val="both"/>
      </w:pPr>
      <w:r>
        <w:t xml:space="preserve">Odkurzanie wykładzin dywanowych wraz z cokolikami, chodników, mebli tapicerowanych. Czyszczenie występujących na wykładzinach plam </w:t>
      </w:r>
      <w:r>
        <w:br/>
        <w:t>i widocznych zabrudzeń – na bieżąco.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 xml:space="preserve">Zamiatanie, zmywanie na mokro i nabłyszczanie powierzchni podłóg, wejść </w:t>
      </w:r>
      <w:r>
        <w:br/>
        <w:t>i przejść komunikacyjnych – rodzaj środków chemicznych i typ urządzeń należy dostosować do określonego rodzaju podłogi tak aby nie pozostawały smugi.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>Ścieranie kurzu z mebli (również z góry) i innego sprzętu biurowego, a także parapetów, pulpitów przy użyciu środków czyszczących antystatycznych, bezzapachowych lub o delikatnym zapachu naturalnym, odpowiednich dla rodzaju powierzchni (drewno, tworzywo sztuczne).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>Czyszczenie i wycieranie poręczy, balustrad na klatkach schodowych i ciągach komunikacyjnych.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</w:pPr>
      <w:r>
        <w:t>Usuwanie pajęczyn ze ścian i sufitów.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>Wynoszenie śmieci z koszy do wyznaczonych pojemników i wymiana worków (worki zapewnia Wykonawca). Wykonawca zobowiązany jest do przestrzegania zasad segregacji odpadów, zgodnie z zaleceniami Zamawiającego.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>Mycie drzwi wejściowych do budynku, schodów wejściowych do budynku, czyszczenie wycieraczek.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 xml:space="preserve">Sprzątanie pomieszczeń sanitarnych: czyszczenie urządzeń sanitarnych w tym usuwania kamienia, czyszczenie glazury, terakoty, ścianek kabin, luster wiszących, czyszczenie pojemników na papier toaletowy, mydło, ręczniki papierowe. Zapewnienie ciągłego uzupełniania w łazienkach ręczników papierowych, papieru toaletowego, mydła w płynie, kostek </w:t>
      </w:r>
      <w:proofErr w:type="spellStart"/>
      <w:r>
        <w:t>zapachowych-dezynfekujących</w:t>
      </w:r>
      <w:proofErr w:type="spellEnd"/>
      <w:r>
        <w:t xml:space="preserve"> do muszli i pisuarów, worków do koszy (ręczniki papierowe, papier toaletowy, mydło, środki dezynfekcyjne, konserwujące, zapachowe oraz worki na śmieci zapewnia Wykonawca we własnym zakresie).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</w:pPr>
      <w:r>
        <w:t>Mycie zlewów, blatów kuchennych – o ile występują.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</w:pPr>
      <w:r>
        <w:t>Czyszczenie tablic lekcyjnych.</w:t>
      </w:r>
    </w:p>
    <w:p w:rsidR="00F13C04" w:rsidRDefault="00F11F64" w:rsidP="00AD2EBF">
      <w:pPr>
        <w:numPr>
          <w:ilvl w:val="1"/>
          <w:numId w:val="2"/>
        </w:numPr>
        <w:tabs>
          <w:tab w:val="left" w:pos="1260"/>
        </w:tabs>
        <w:spacing w:line="276" w:lineRule="auto"/>
        <w:ind w:left="1260"/>
        <w:jc w:val="both"/>
      </w:pPr>
      <w:r>
        <w:t xml:space="preserve">Mechaniczne czyszczenie z froterowaniem powierzchni podłogowych zmywalnych w celu zapewnienia nienagannego wyglądu i czystości </w:t>
      </w:r>
      <w:r>
        <w:br/>
        <w:t xml:space="preserve">(po zakończeniu procesu powierzchnia powinna być jednorodna bez smug </w:t>
      </w:r>
      <w:r>
        <w:br/>
        <w:t>i zacieków) – co drugi dzień.</w:t>
      </w:r>
    </w:p>
    <w:p w:rsidR="00F13C04" w:rsidRDefault="00F13C04" w:rsidP="00AD2EBF">
      <w:pPr>
        <w:spacing w:line="276" w:lineRule="auto"/>
        <w:ind w:left="1080"/>
      </w:pPr>
    </w:p>
    <w:p w:rsidR="00F13C04" w:rsidRDefault="00F11F64" w:rsidP="00AD2EBF">
      <w:pPr>
        <w:numPr>
          <w:ilvl w:val="0"/>
          <w:numId w:val="1"/>
        </w:numPr>
        <w:tabs>
          <w:tab w:val="left" w:pos="900"/>
        </w:tabs>
        <w:spacing w:line="276" w:lineRule="auto"/>
        <w:ind w:left="900"/>
        <w:rPr>
          <w:b/>
          <w:bCs/>
        </w:rPr>
      </w:pPr>
      <w:r>
        <w:rPr>
          <w:b/>
          <w:bCs/>
        </w:rPr>
        <w:t>Zakres prac do wykonania co najmniej jeden raz w tygodniu:</w:t>
      </w:r>
    </w:p>
    <w:p w:rsidR="00F13C04" w:rsidRDefault="00F11F64" w:rsidP="00AD2EBF">
      <w:pPr>
        <w:numPr>
          <w:ilvl w:val="0"/>
          <w:numId w:val="5"/>
        </w:numPr>
        <w:tabs>
          <w:tab w:val="left" w:pos="1260"/>
        </w:tabs>
        <w:spacing w:line="276" w:lineRule="auto"/>
        <w:ind w:left="1260"/>
        <w:jc w:val="both"/>
      </w:pPr>
      <w:r>
        <w:t>Mycie przeszkleń drzwi, gablot szklanych, drzwi wewnętrznych i ościeżnic.</w:t>
      </w:r>
    </w:p>
    <w:p w:rsidR="00F13C04" w:rsidRDefault="00F11F64" w:rsidP="00AD2EBF">
      <w:pPr>
        <w:numPr>
          <w:ilvl w:val="0"/>
          <w:numId w:val="4"/>
        </w:numPr>
        <w:tabs>
          <w:tab w:val="left" w:pos="1260"/>
        </w:tabs>
        <w:spacing w:line="276" w:lineRule="auto"/>
        <w:ind w:left="1260"/>
        <w:jc w:val="both"/>
      </w:pPr>
      <w:r>
        <w:t xml:space="preserve">Mycie wszystkich wyłączników, gniazdek i punktów świetlnych dostępnych </w:t>
      </w:r>
      <w:r>
        <w:br/>
        <w:t>z podłogi.</w:t>
      </w:r>
    </w:p>
    <w:p w:rsidR="00F13C04" w:rsidRDefault="00F11F64" w:rsidP="00AD2EBF">
      <w:pPr>
        <w:numPr>
          <w:ilvl w:val="0"/>
          <w:numId w:val="4"/>
        </w:numPr>
        <w:tabs>
          <w:tab w:val="left" w:pos="1260"/>
        </w:tabs>
        <w:spacing w:line="276" w:lineRule="auto"/>
        <w:ind w:left="1260"/>
        <w:jc w:val="both"/>
      </w:pPr>
      <w:r>
        <w:t>Mycie boazerii do 2,4 m wysokości.</w:t>
      </w:r>
    </w:p>
    <w:p w:rsidR="00F13C04" w:rsidRDefault="00F11F64" w:rsidP="00AD2EBF">
      <w:pPr>
        <w:numPr>
          <w:ilvl w:val="0"/>
          <w:numId w:val="4"/>
        </w:numPr>
        <w:tabs>
          <w:tab w:val="left" w:pos="1260"/>
        </w:tabs>
        <w:spacing w:line="276" w:lineRule="auto"/>
        <w:ind w:left="1260"/>
        <w:jc w:val="both"/>
      </w:pPr>
      <w:r>
        <w:t>Mycie i odkurzanie występów ściennych (cokoły, gzymsy, listwy przypodłogowe itp.).</w:t>
      </w:r>
    </w:p>
    <w:p w:rsidR="00F13C04" w:rsidRDefault="00F11F64" w:rsidP="00AD2EBF">
      <w:pPr>
        <w:numPr>
          <w:ilvl w:val="0"/>
          <w:numId w:val="4"/>
        </w:numPr>
        <w:tabs>
          <w:tab w:val="left" w:pos="1260"/>
        </w:tabs>
        <w:spacing w:line="276" w:lineRule="auto"/>
        <w:ind w:left="1260"/>
        <w:jc w:val="both"/>
      </w:pPr>
      <w:r>
        <w:lastRenderedPageBreak/>
        <w:t>Pastowanie i froterowanie powierzchni drewnianych lub drewnopodobnych.</w:t>
      </w:r>
    </w:p>
    <w:p w:rsidR="00F13C04" w:rsidRDefault="00F11F64" w:rsidP="00AD2EBF">
      <w:pPr>
        <w:numPr>
          <w:ilvl w:val="0"/>
          <w:numId w:val="4"/>
        </w:numPr>
        <w:tabs>
          <w:tab w:val="left" w:pos="1260"/>
        </w:tabs>
        <w:spacing w:line="276" w:lineRule="auto"/>
        <w:ind w:left="1260"/>
        <w:jc w:val="both"/>
      </w:pPr>
      <w:r>
        <w:t>Mycie glazury naściennej.</w:t>
      </w:r>
    </w:p>
    <w:p w:rsidR="00F13C04" w:rsidRDefault="00F13C04" w:rsidP="00AD2EBF">
      <w:pPr>
        <w:spacing w:line="276" w:lineRule="auto"/>
        <w:ind w:left="1080"/>
      </w:pPr>
    </w:p>
    <w:p w:rsidR="00F13C04" w:rsidRDefault="00F11F64" w:rsidP="00AD2EBF">
      <w:pPr>
        <w:numPr>
          <w:ilvl w:val="0"/>
          <w:numId w:val="1"/>
        </w:numPr>
        <w:tabs>
          <w:tab w:val="left" w:pos="900"/>
        </w:tabs>
        <w:spacing w:line="276" w:lineRule="auto"/>
        <w:ind w:left="900"/>
        <w:rPr>
          <w:b/>
          <w:bCs/>
        </w:rPr>
      </w:pPr>
      <w:r>
        <w:rPr>
          <w:b/>
          <w:bCs/>
        </w:rPr>
        <w:t>Zakres prac do wykonania co najmniej jeden raz w miesiącu:</w:t>
      </w:r>
    </w:p>
    <w:p w:rsidR="00F13C04" w:rsidRDefault="00F11F64" w:rsidP="00AD2EBF">
      <w:pPr>
        <w:numPr>
          <w:ilvl w:val="1"/>
          <w:numId w:val="4"/>
        </w:numPr>
        <w:tabs>
          <w:tab w:val="left" w:pos="1276"/>
        </w:tabs>
        <w:spacing w:line="276" w:lineRule="auto"/>
        <w:ind w:left="1276" w:hanging="425"/>
        <w:jc w:val="both"/>
      </w:pPr>
      <w:r>
        <w:t>Szorowanie mechaniczne podłóg (klinkier, marmur, gres, PCV i inne) przy użyciu środków konserwujących.</w:t>
      </w:r>
    </w:p>
    <w:p w:rsidR="00F13C04" w:rsidRDefault="00F11F64" w:rsidP="00AD2EBF">
      <w:pPr>
        <w:numPr>
          <w:ilvl w:val="1"/>
          <w:numId w:val="4"/>
        </w:numPr>
        <w:tabs>
          <w:tab w:val="left" w:pos="1276"/>
        </w:tabs>
        <w:spacing w:line="276" w:lineRule="auto"/>
        <w:ind w:left="1276" w:hanging="425"/>
        <w:jc w:val="both"/>
      </w:pPr>
      <w:r>
        <w:t>Gruntowne mycie podłóg kamiennych przy użyciu środków nie niszczących powierzchni i nie powodujących ich śliskości, nadających połysk, polerowanie do połysku.</w:t>
      </w:r>
    </w:p>
    <w:p w:rsidR="00F13C04" w:rsidRDefault="00F11F64" w:rsidP="00AD2EBF">
      <w:pPr>
        <w:numPr>
          <w:ilvl w:val="1"/>
          <w:numId w:val="4"/>
        </w:numPr>
        <w:tabs>
          <w:tab w:val="left" w:pos="1276"/>
        </w:tabs>
        <w:spacing w:line="276" w:lineRule="auto"/>
        <w:ind w:left="1276" w:hanging="425"/>
        <w:jc w:val="both"/>
      </w:pPr>
      <w:r>
        <w:t>Wycieranie na mokro drzwi wewnętrznych, kratek wentylacyjnych drzwiowych i ościeżnic.</w:t>
      </w:r>
    </w:p>
    <w:p w:rsidR="00F13C04" w:rsidRDefault="00F13C04" w:rsidP="00AD2EBF">
      <w:pPr>
        <w:spacing w:line="276" w:lineRule="auto"/>
        <w:jc w:val="both"/>
      </w:pPr>
    </w:p>
    <w:p w:rsidR="00F13C04" w:rsidRDefault="00F11F64" w:rsidP="00AD2EBF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 Zakres prac do wykonani pięć razy w roku:</w:t>
      </w:r>
    </w:p>
    <w:p w:rsidR="00F13C04" w:rsidRDefault="00F11F64" w:rsidP="00AD2EBF">
      <w:pPr>
        <w:pStyle w:val="Akapitzlist"/>
        <w:numPr>
          <w:ilvl w:val="0"/>
          <w:numId w:val="9"/>
        </w:numPr>
        <w:spacing w:line="276" w:lineRule="auto"/>
        <w:jc w:val="both"/>
      </w:pPr>
      <w:proofErr w:type="spellStart"/>
      <w:r>
        <w:t>Akrylowanie</w:t>
      </w:r>
      <w:proofErr w:type="spellEnd"/>
      <w:r>
        <w:t xml:space="preserve"> i nabłyszczanie podłóg – linoleum środkami nie powodującymi śliskości podłogi (przed przystąpieniem do arylowania, wykładzina winna być uprzednio gruntownie oczyszczona za pomocą odpowiedniej do tego dyspersji polimerowej). Zamawiający wymaga, aby </w:t>
      </w:r>
      <w:proofErr w:type="spellStart"/>
      <w:r>
        <w:t>akrylowanie</w:t>
      </w:r>
      <w:proofErr w:type="spellEnd"/>
      <w:r>
        <w:t xml:space="preserve"> podłóg odbywało się na koniec miesięcy: września, listopada, stycznia, marca i maja każdego roku </w:t>
      </w:r>
      <w:r>
        <w:br/>
        <w:t>wg harmonogramu ustalonego przez kierownika obiektu.</w:t>
      </w:r>
    </w:p>
    <w:p w:rsidR="00F13C04" w:rsidRDefault="00F11F64" w:rsidP="00AD2EBF">
      <w:pPr>
        <w:pStyle w:val="Akapitzlist"/>
        <w:spacing w:line="276" w:lineRule="auto"/>
        <w:ind w:left="1140"/>
        <w:jc w:val="both"/>
      </w:pPr>
      <w:r>
        <w:t xml:space="preserve">W przypadku gdy konieczne jest wyniesienie mebli z pomieszczenia w celu przeprowadzenia </w:t>
      </w:r>
      <w:proofErr w:type="spellStart"/>
      <w:r>
        <w:t>akrylowania</w:t>
      </w:r>
      <w:proofErr w:type="spellEnd"/>
      <w:r>
        <w:t xml:space="preserve">, Wykonawca zobowiązany jest do wyniesienia mebli oraz ich ponownego wniesienia. </w:t>
      </w:r>
    </w:p>
    <w:p w:rsidR="00F13C04" w:rsidRDefault="00F13C04" w:rsidP="00AD2EBF">
      <w:pPr>
        <w:pStyle w:val="Akapitzlist"/>
        <w:spacing w:line="276" w:lineRule="auto"/>
        <w:ind w:left="1287"/>
        <w:jc w:val="both"/>
      </w:pPr>
    </w:p>
    <w:p w:rsidR="00F13C04" w:rsidRDefault="00F11F64" w:rsidP="00AD2EBF">
      <w:pPr>
        <w:pStyle w:val="Tekstpodstawowy"/>
        <w:numPr>
          <w:ilvl w:val="0"/>
          <w:numId w:val="1"/>
        </w:numPr>
        <w:tabs>
          <w:tab w:val="left" w:pos="900"/>
          <w:tab w:val="left" w:pos="3060"/>
        </w:tabs>
        <w:spacing w:line="276" w:lineRule="auto"/>
        <w:ind w:left="900"/>
        <w:rPr>
          <w:b w:val="0"/>
        </w:rPr>
      </w:pPr>
      <w:r>
        <w:t>Zakres prac do wykonania co najmniej raz w roku:</w:t>
      </w:r>
    </w:p>
    <w:p w:rsidR="00F13C04" w:rsidRDefault="00F11F64" w:rsidP="00AD2EBF">
      <w:pPr>
        <w:numPr>
          <w:ilvl w:val="0"/>
          <w:numId w:val="3"/>
        </w:numPr>
        <w:tabs>
          <w:tab w:val="left" w:pos="1260"/>
        </w:tabs>
        <w:spacing w:line="276" w:lineRule="auto"/>
        <w:ind w:left="1260"/>
        <w:jc w:val="both"/>
      </w:pPr>
      <w:r>
        <w:t>Mycie lamp, kratek wentylacyjnych w pomieszczeniach do 4,2 m.</w:t>
      </w:r>
    </w:p>
    <w:p w:rsidR="00F13C04" w:rsidRDefault="00F11F64" w:rsidP="00AD2EBF">
      <w:pPr>
        <w:numPr>
          <w:ilvl w:val="0"/>
          <w:numId w:val="3"/>
        </w:numPr>
        <w:tabs>
          <w:tab w:val="left" w:pos="1260"/>
        </w:tabs>
        <w:spacing w:line="276" w:lineRule="auto"/>
        <w:ind w:left="1260"/>
        <w:jc w:val="both"/>
      </w:pPr>
      <w:r>
        <w:t xml:space="preserve">Pranie i konserwacja wykładzin dywanowych i tapicerskich krzeseł i foteli – </w:t>
      </w:r>
      <w:r>
        <w:br/>
        <w:t>ok. 250 szt.</w:t>
      </w:r>
    </w:p>
    <w:p w:rsidR="00F13C04" w:rsidRDefault="00F13C04" w:rsidP="00AD2EBF">
      <w:pPr>
        <w:spacing w:line="276" w:lineRule="auto"/>
        <w:ind w:left="1260"/>
        <w:jc w:val="both"/>
      </w:pPr>
    </w:p>
    <w:p w:rsidR="00F13C04" w:rsidRDefault="00F11F64" w:rsidP="00AD2EBF">
      <w:pPr>
        <w:pStyle w:val="Tekstpodstawowy"/>
        <w:numPr>
          <w:ilvl w:val="0"/>
          <w:numId w:val="1"/>
        </w:numPr>
        <w:tabs>
          <w:tab w:val="left" w:pos="900"/>
          <w:tab w:val="left" w:pos="3060"/>
        </w:tabs>
        <w:spacing w:line="276" w:lineRule="auto"/>
        <w:ind w:left="900"/>
        <w:rPr>
          <w:b w:val="0"/>
        </w:rPr>
      </w:pPr>
      <w:r>
        <w:t>Zakres prac do wykonania jeden raz w trakcie trwania umowy:</w:t>
      </w:r>
      <w:r>
        <w:br/>
      </w:r>
      <w:r>
        <w:rPr>
          <w:b w:val="0"/>
        </w:rPr>
        <w:t>a.</w:t>
      </w:r>
      <w:r>
        <w:t xml:space="preserve">    </w:t>
      </w:r>
      <w:r>
        <w:rPr>
          <w:b w:val="0"/>
        </w:rPr>
        <w:t>Krystalizacja holu głównego</w:t>
      </w:r>
    </w:p>
    <w:p w:rsidR="00F13C04" w:rsidRDefault="00F13C04" w:rsidP="00AD2EBF">
      <w:pPr>
        <w:pStyle w:val="Tekstpodstawowy"/>
        <w:spacing w:line="276" w:lineRule="auto"/>
        <w:jc w:val="both"/>
        <w:rPr>
          <w:b w:val="0"/>
          <w:bCs w:val="0"/>
        </w:rPr>
      </w:pPr>
    </w:p>
    <w:p w:rsidR="00F13C04" w:rsidRDefault="00F11F64" w:rsidP="00AD2EBF">
      <w:pPr>
        <w:spacing w:line="276" w:lineRule="auto"/>
        <w:ind w:firstLine="567"/>
        <w:rPr>
          <w:b/>
        </w:rPr>
      </w:pPr>
      <w:r>
        <w:rPr>
          <w:b/>
        </w:rPr>
        <w:t>Do zakresu serwisu dziennego należy:</w:t>
      </w:r>
    </w:p>
    <w:p w:rsidR="00F13C04" w:rsidRDefault="00F11F64" w:rsidP="00AD2EBF">
      <w:pPr>
        <w:numPr>
          <w:ilvl w:val="0"/>
          <w:numId w:val="6"/>
        </w:numPr>
        <w:spacing w:line="276" w:lineRule="auto"/>
        <w:jc w:val="both"/>
      </w:pPr>
      <w:r>
        <w:t xml:space="preserve">Sprzątanie na bieżąco toalet, czyszczenie urządzeń sanitarnych, uzupełnianie mydła, papieru toaletowego, ręczników papierowych, opróżnianie pojemników </w:t>
      </w:r>
      <w:r>
        <w:br/>
        <w:t>na śmieci i wymiana worków foliowych.</w:t>
      </w:r>
    </w:p>
    <w:p w:rsidR="00F13C04" w:rsidRDefault="00F11F64" w:rsidP="00AD2EBF">
      <w:pPr>
        <w:numPr>
          <w:ilvl w:val="0"/>
          <w:numId w:val="6"/>
        </w:numPr>
        <w:spacing w:line="276" w:lineRule="auto"/>
        <w:jc w:val="both"/>
      </w:pPr>
      <w:r>
        <w:t>Utrzymanie czystości przed wejściem i w wejściu do budynków (zamiatanie, czyszczenie wycieraczek, mycie drzwi wejściowych).</w:t>
      </w:r>
    </w:p>
    <w:p w:rsidR="00F13C04" w:rsidRDefault="00F11F64" w:rsidP="00AD2EBF">
      <w:pPr>
        <w:numPr>
          <w:ilvl w:val="0"/>
          <w:numId w:val="6"/>
        </w:numPr>
        <w:spacing w:line="276" w:lineRule="auto"/>
        <w:jc w:val="both"/>
      </w:pPr>
      <w:r>
        <w:t>Podejmowanie prac interwencyjnych w zakresie sprzątania zgłoszonych przez Zamawiającego ustnie, telefonicznie lub pisemnie.</w:t>
      </w:r>
    </w:p>
    <w:p w:rsidR="00F13C04" w:rsidRPr="00AD2EBF" w:rsidRDefault="007265B0" w:rsidP="00AD2EBF">
      <w:pPr>
        <w:numPr>
          <w:ilvl w:val="0"/>
          <w:numId w:val="6"/>
        </w:numPr>
        <w:spacing w:line="276" w:lineRule="auto"/>
        <w:jc w:val="both"/>
      </w:pPr>
      <w:r w:rsidRPr="00F718ED">
        <w:t>Dezynfekcja łazienek, toalet oraz poręczy i klamek - co godzinę.</w:t>
      </w:r>
    </w:p>
    <w:p w:rsidR="00F13C04" w:rsidRDefault="00F13C04" w:rsidP="00AD2EBF">
      <w:pPr>
        <w:spacing w:line="276" w:lineRule="auto"/>
        <w:rPr>
          <w:b/>
          <w:bCs/>
        </w:rPr>
      </w:pPr>
    </w:p>
    <w:p w:rsidR="00F13C04" w:rsidRDefault="00F13C04" w:rsidP="00AD2EBF">
      <w:pPr>
        <w:spacing w:line="276" w:lineRule="auto"/>
        <w:jc w:val="right"/>
        <w:rPr>
          <w:b/>
          <w:bCs/>
        </w:rPr>
      </w:pPr>
    </w:p>
    <w:p w:rsidR="00F13C04" w:rsidRDefault="00F13C04" w:rsidP="00AD2EBF">
      <w:pPr>
        <w:spacing w:line="276" w:lineRule="auto"/>
        <w:rPr>
          <w:b/>
          <w:bCs/>
        </w:rPr>
      </w:pPr>
    </w:p>
    <w:p w:rsidR="00AD2EBF" w:rsidRDefault="00AD2EBF" w:rsidP="00AD2EBF">
      <w:pPr>
        <w:spacing w:line="276" w:lineRule="auto"/>
        <w:rPr>
          <w:b/>
          <w:bCs/>
        </w:rPr>
      </w:pPr>
    </w:p>
    <w:p w:rsidR="00F13C04" w:rsidRDefault="00F11F64" w:rsidP="00B93F15">
      <w:pPr>
        <w:spacing w:line="276" w:lineRule="auto"/>
        <w:ind w:left="7090"/>
        <w:rPr>
          <w:b/>
        </w:rPr>
      </w:pPr>
      <w:r>
        <w:rPr>
          <w:b/>
        </w:rPr>
        <w:lastRenderedPageBreak/>
        <w:t>Załącznik nr 2</w:t>
      </w:r>
    </w:p>
    <w:p w:rsidR="00F13C04" w:rsidRDefault="00F13C04" w:rsidP="00B93F15">
      <w:pPr>
        <w:spacing w:line="276" w:lineRule="auto"/>
      </w:pPr>
    </w:p>
    <w:p w:rsidR="00F13C04" w:rsidRDefault="00F11F64" w:rsidP="00B93F15">
      <w:pPr>
        <w:spacing w:line="276" w:lineRule="auto"/>
        <w:jc w:val="both"/>
      </w:pPr>
      <w:r>
        <w:t>Dostarczany papier toaletowy, ręczniki papierowe, mydło w płynie, emulsja na bazie polimerów do nabłyszczania i zabezpieczenia podłóg, płyn do codziennego mycia toalet oraz preparat do maszynowego, codziennego mycia i pielęgnacji podłóg</w:t>
      </w:r>
      <w:r w:rsidR="00AD2EBF">
        <w:t>,</w:t>
      </w:r>
      <w:r>
        <w:t xml:space="preserve"> muszą być nie gorszej jakości niż:</w:t>
      </w:r>
    </w:p>
    <w:p w:rsidR="00F13C04" w:rsidRDefault="00F13C04" w:rsidP="00B93F15">
      <w:pPr>
        <w:spacing w:line="276" w:lineRule="auto"/>
        <w:jc w:val="both"/>
        <w:rPr>
          <w:sz w:val="6"/>
          <w:szCs w:val="6"/>
        </w:rPr>
      </w:pPr>
    </w:p>
    <w:p w:rsidR="00F13C04" w:rsidRDefault="00F13C04" w:rsidP="00B93F15">
      <w:pPr>
        <w:spacing w:line="276" w:lineRule="auto"/>
        <w:jc w:val="both"/>
        <w:rPr>
          <w:sz w:val="10"/>
          <w:szCs w:val="10"/>
        </w:rPr>
      </w:pPr>
    </w:p>
    <w:p w:rsidR="00F13C04" w:rsidRDefault="00F11F64" w:rsidP="00B93F15">
      <w:pPr>
        <w:pStyle w:val="Akapitzlist"/>
        <w:numPr>
          <w:ilvl w:val="0"/>
          <w:numId w:val="10"/>
        </w:numPr>
        <w:spacing w:after="200" w:line="276" w:lineRule="auto"/>
        <w:jc w:val="both"/>
      </w:pPr>
      <w:r>
        <w:rPr>
          <w:b/>
        </w:rPr>
        <w:t>Papier toaletowy – duże rolki, dobrej jakości</w:t>
      </w:r>
      <w:r>
        <w:t>: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papier makulaturowy szary lub biały (białość 65% lub więcej),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papier gofrowany,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długość wstęgi min. 120 m,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szerokość wstęgi 9,2 – 9,5 cm,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średnica rolki – max. 19 cm,</w:t>
      </w:r>
    </w:p>
    <w:p w:rsidR="00F13C04" w:rsidRDefault="00244270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 xml:space="preserve">waga </w:t>
      </w:r>
      <w:r w:rsidR="001174FB">
        <w:t xml:space="preserve">jednej </w:t>
      </w:r>
      <w:r>
        <w:t xml:space="preserve">rolki </w:t>
      </w:r>
      <w:r w:rsidR="00F11F64">
        <w:t xml:space="preserve">papieru </w:t>
      </w:r>
      <w:r>
        <w:t>min. 0,45 kg</w:t>
      </w:r>
      <w:r w:rsidR="00F11F64">
        <w:t>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papier winien być wiotki, miękki, z dobrze rozwłóknionej masy,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uszkodzenia mechaniczne niedopuszczalne,</w:t>
      </w:r>
    </w:p>
    <w:p w:rsidR="00F13C04" w:rsidRDefault="00F11F64" w:rsidP="00B93F15">
      <w:pPr>
        <w:pStyle w:val="Akapitzlist"/>
        <w:numPr>
          <w:ilvl w:val="2"/>
          <w:numId w:val="2"/>
        </w:numPr>
        <w:tabs>
          <w:tab w:val="left" w:pos="1134"/>
        </w:tabs>
        <w:spacing w:after="200" w:line="276" w:lineRule="auto"/>
        <w:ind w:hanging="1167"/>
        <w:jc w:val="both"/>
      </w:pPr>
      <w:r>
        <w:t>papier min. jednowarstwow</w:t>
      </w:r>
      <w:r w:rsidR="00AD2EBF">
        <w:t>y</w:t>
      </w:r>
      <w:r>
        <w:t>.</w:t>
      </w:r>
    </w:p>
    <w:p w:rsidR="00F13C04" w:rsidRDefault="00F13C04" w:rsidP="00B93F15">
      <w:pPr>
        <w:pStyle w:val="Akapitzlist"/>
        <w:spacing w:after="200" w:line="276" w:lineRule="auto"/>
        <w:ind w:left="2160"/>
        <w:jc w:val="both"/>
        <w:rPr>
          <w:sz w:val="10"/>
          <w:szCs w:val="10"/>
        </w:rPr>
      </w:pPr>
    </w:p>
    <w:p w:rsidR="00F13C04" w:rsidRDefault="00F11F64" w:rsidP="00B93F15">
      <w:pPr>
        <w:pStyle w:val="Akapitzlist"/>
        <w:numPr>
          <w:ilvl w:val="0"/>
          <w:numId w:val="10"/>
        </w:numPr>
        <w:spacing w:after="200" w:line="276" w:lineRule="auto"/>
        <w:jc w:val="both"/>
      </w:pPr>
      <w:r>
        <w:rPr>
          <w:b/>
        </w:rPr>
        <w:t>Ręczniki papierowe makulaturowe, dobrej jakości, składane „ZZ”:</w:t>
      </w:r>
    </w:p>
    <w:p w:rsidR="00F13C04" w:rsidRDefault="00F11F64" w:rsidP="00B93F15">
      <w:pPr>
        <w:pStyle w:val="Akapitzlist"/>
        <w:numPr>
          <w:ilvl w:val="0"/>
          <w:numId w:val="13"/>
        </w:numPr>
        <w:tabs>
          <w:tab w:val="left" w:pos="1134"/>
        </w:tabs>
        <w:spacing w:line="276" w:lineRule="auto"/>
        <w:ind w:firstLine="131"/>
        <w:jc w:val="both"/>
      </w:pPr>
      <w:r>
        <w:t xml:space="preserve">ręczniki </w:t>
      </w:r>
      <w:proofErr w:type="spellStart"/>
      <w:r>
        <w:t>wodoutwardzalne</w:t>
      </w:r>
      <w:proofErr w:type="spellEnd"/>
      <w:r>
        <w:t>,</w:t>
      </w:r>
    </w:p>
    <w:p w:rsidR="00F13C04" w:rsidRDefault="00F11F64" w:rsidP="00B93F15">
      <w:pPr>
        <w:pStyle w:val="Akapitzlist"/>
        <w:numPr>
          <w:ilvl w:val="0"/>
          <w:numId w:val="13"/>
        </w:numPr>
        <w:tabs>
          <w:tab w:val="left" w:pos="1134"/>
        </w:tabs>
        <w:spacing w:line="276" w:lineRule="auto"/>
        <w:ind w:firstLine="131"/>
        <w:jc w:val="both"/>
      </w:pPr>
      <w:r>
        <w:t>gramatura ręczników min. 38 – 42 g/m</w:t>
      </w:r>
      <w:r>
        <w:rPr>
          <w:vertAlign w:val="superscript"/>
        </w:rPr>
        <w:t>2</w:t>
      </w:r>
      <w:r>
        <w:t>,</w:t>
      </w:r>
    </w:p>
    <w:p w:rsidR="00F13C04" w:rsidRDefault="00F11F64" w:rsidP="00B93F15">
      <w:pPr>
        <w:pStyle w:val="Akapitzlist"/>
        <w:numPr>
          <w:ilvl w:val="0"/>
          <w:numId w:val="13"/>
        </w:numPr>
        <w:tabs>
          <w:tab w:val="left" w:pos="1134"/>
        </w:tabs>
        <w:spacing w:line="276" w:lineRule="auto"/>
        <w:ind w:firstLine="131"/>
        <w:jc w:val="both"/>
      </w:pPr>
      <w:r>
        <w:t>rozmiar listka min. 25x23 cm,</w:t>
      </w:r>
    </w:p>
    <w:p w:rsidR="00F13C04" w:rsidRDefault="00F11F64" w:rsidP="00B93F15">
      <w:pPr>
        <w:pStyle w:val="Akapitzlist"/>
        <w:numPr>
          <w:ilvl w:val="0"/>
          <w:numId w:val="13"/>
        </w:numPr>
        <w:tabs>
          <w:tab w:val="left" w:pos="1134"/>
        </w:tabs>
        <w:spacing w:line="276" w:lineRule="auto"/>
        <w:ind w:firstLine="131"/>
        <w:jc w:val="both"/>
      </w:pPr>
      <w:r>
        <w:t>kolor ręczników – zielony lub biały 65%,</w:t>
      </w:r>
    </w:p>
    <w:p w:rsidR="00F13C04" w:rsidRDefault="00F11F64" w:rsidP="00B93F15">
      <w:pPr>
        <w:pStyle w:val="Akapitzlist"/>
        <w:numPr>
          <w:ilvl w:val="0"/>
          <w:numId w:val="13"/>
        </w:numPr>
        <w:tabs>
          <w:tab w:val="left" w:pos="1134"/>
        </w:tabs>
        <w:spacing w:line="276" w:lineRule="auto"/>
        <w:ind w:firstLine="131"/>
        <w:jc w:val="both"/>
      </w:pPr>
      <w:r>
        <w:t>ręczniki gofrowane,</w:t>
      </w:r>
    </w:p>
    <w:p w:rsidR="00F13C04" w:rsidRDefault="00F11F64" w:rsidP="00B93F15">
      <w:pPr>
        <w:pStyle w:val="Akapitzlist"/>
        <w:numPr>
          <w:ilvl w:val="0"/>
          <w:numId w:val="13"/>
        </w:numPr>
        <w:tabs>
          <w:tab w:val="left" w:pos="1134"/>
        </w:tabs>
        <w:spacing w:line="276" w:lineRule="auto"/>
        <w:ind w:firstLine="131"/>
        <w:jc w:val="both"/>
      </w:pPr>
      <w:r>
        <w:t>ręczniki jednowarstwowe.</w:t>
      </w:r>
    </w:p>
    <w:p w:rsidR="00F13C04" w:rsidRDefault="00F13C04" w:rsidP="00B93F15">
      <w:pPr>
        <w:pStyle w:val="Akapitzlist"/>
        <w:spacing w:line="276" w:lineRule="auto"/>
        <w:jc w:val="both"/>
        <w:rPr>
          <w:sz w:val="10"/>
          <w:szCs w:val="10"/>
        </w:rPr>
      </w:pPr>
    </w:p>
    <w:p w:rsidR="00F13C04" w:rsidRDefault="00F11F64" w:rsidP="00B93F15">
      <w:pPr>
        <w:pStyle w:val="Akapitzlist"/>
        <w:numPr>
          <w:ilvl w:val="0"/>
          <w:numId w:val="10"/>
        </w:numPr>
        <w:spacing w:after="200" w:line="276" w:lineRule="auto"/>
        <w:jc w:val="both"/>
      </w:pPr>
      <w:r>
        <w:rPr>
          <w:b/>
        </w:rPr>
        <w:t>Mydło w płynie</w:t>
      </w:r>
      <w:r>
        <w:t xml:space="preserve">: </w:t>
      </w:r>
      <w:proofErr w:type="spellStart"/>
      <w:r>
        <w:t>pH</w:t>
      </w:r>
      <w:proofErr w:type="spellEnd"/>
      <w:r>
        <w:t xml:space="preserve"> zbliżone do naturalnego - 5,5</w:t>
      </w:r>
      <w:r w:rsidR="00244270">
        <w:t xml:space="preserve"> – 6,6</w:t>
      </w:r>
      <w:r>
        <w:t>; zawartość suchej</w:t>
      </w:r>
      <w:r w:rsidR="00244270">
        <w:t xml:space="preserve"> substancji organicznej min. 6 </w:t>
      </w:r>
      <w:r>
        <w:t>%; w składzi</w:t>
      </w:r>
      <w:r w:rsidR="00244270">
        <w:t>e</w:t>
      </w:r>
      <w:r>
        <w:t xml:space="preserve"> </w:t>
      </w:r>
      <w:r w:rsidR="00244270">
        <w:t xml:space="preserve">Coco </w:t>
      </w:r>
      <w:proofErr w:type="spellStart"/>
      <w:r w:rsidR="00244270">
        <w:t>Glucoside</w:t>
      </w:r>
      <w:proofErr w:type="spellEnd"/>
      <w:r>
        <w:t>, trwałość min. 1 rok.</w:t>
      </w:r>
    </w:p>
    <w:p w:rsidR="00F13C04" w:rsidRDefault="00F13C04" w:rsidP="00B93F15">
      <w:pPr>
        <w:pStyle w:val="Akapitzlist"/>
        <w:spacing w:after="200" w:line="276" w:lineRule="auto"/>
        <w:jc w:val="both"/>
        <w:rPr>
          <w:sz w:val="10"/>
          <w:szCs w:val="10"/>
        </w:rPr>
      </w:pPr>
    </w:p>
    <w:p w:rsidR="00F13C04" w:rsidRDefault="00F11F64" w:rsidP="00B93F15">
      <w:pPr>
        <w:pStyle w:val="Akapitzlist"/>
        <w:numPr>
          <w:ilvl w:val="0"/>
          <w:numId w:val="10"/>
        </w:numPr>
        <w:spacing w:after="200" w:line="276" w:lineRule="auto"/>
        <w:jc w:val="both"/>
      </w:pPr>
      <w:r>
        <w:rPr>
          <w:b/>
        </w:rPr>
        <w:t>Emulsja na bazie polimerów do nabłyszczania i zabezpieczenia podłóg: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rPr>
          <w:b/>
        </w:rPr>
      </w:pPr>
      <w:r>
        <w:t>termoplastyczna powłoka na bazie poliuretanu,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jc w:val="both"/>
        <w:rPr>
          <w:b/>
        </w:rPr>
      </w:pPr>
      <w:r>
        <w:t xml:space="preserve">bardzo trwała powłoka polimerowo – poliuretanowa  do powlekania gładkich podłóg wykonanych z  kamienia naturalnego i sztucznego, lastryko, PCV, </w:t>
      </w:r>
      <w:proofErr w:type="spellStart"/>
      <w:r>
        <w:t>tarketu</w:t>
      </w:r>
      <w:proofErr w:type="spellEnd"/>
      <w:r>
        <w:t xml:space="preserve">, linoleum, </w:t>
      </w:r>
      <w:proofErr w:type="spellStart"/>
      <w:r>
        <w:t>marmoleum</w:t>
      </w:r>
      <w:proofErr w:type="spellEnd"/>
      <w:r>
        <w:t>, itp.,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rPr>
          <w:b/>
        </w:rPr>
      </w:pPr>
      <w:r>
        <w:t xml:space="preserve">mało wrażliwa na obicia, 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rPr>
          <w:b/>
        </w:rPr>
      </w:pPr>
      <w:r>
        <w:t xml:space="preserve">odporna na ścieranie i porysowanie, 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rPr>
          <w:b/>
        </w:rPr>
      </w:pPr>
      <w:r>
        <w:t>szybko schnąca,  nabłyszczająca, zapewniająca bardzo wysoki połysk,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rPr>
          <w:b/>
        </w:rPr>
      </w:pPr>
      <w:r>
        <w:t>nie przyjmuje kurzu, brudu oraz nie powoduje śliskości,</w:t>
      </w:r>
    </w:p>
    <w:p w:rsidR="00F13C04" w:rsidRDefault="00F11F64" w:rsidP="00B93F15">
      <w:pPr>
        <w:pStyle w:val="Akapitzlist"/>
        <w:numPr>
          <w:ilvl w:val="4"/>
          <w:numId w:val="4"/>
        </w:numPr>
        <w:spacing w:line="276" w:lineRule="auto"/>
        <w:ind w:left="1134" w:hanging="283"/>
        <w:rPr>
          <w:b/>
        </w:rPr>
      </w:pPr>
      <w:r>
        <w:t>posiada świeży zapach.</w:t>
      </w:r>
    </w:p>
    <w:p w:rsidR="00F13C04" w:rsidRDefault="00F13C04" w:rsidP="00B93F15">
      <w:pPr>
        <w:pStyle w:val="Akapitzlist"/>
        <w:spacing w:after="200" w:line="276" w:lineRule="auto"/>
        <w:jc w:val="both"/>
        <w:rPr>
          <w:sz w:val="10"/>
          <w:szCs w:val="10"/>
        </w:rPr>
      </w:pPr>
    </w:p>
    <w:p w:rsidR="00F13C04" w:rsidRDefault="00F11F64" w:rsidP="00B93F1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b/>
        </w:rPr>
      </w:pPr>
      <w:r>
        <w:rPr>
          <w:b/>
        </w:rPr>
        <w:t>Płyn do codziennego mycia toalet:</w:t>
      </w:r>
    </w:p>
    <w:p w:rsidR="00F13C04" w:rsidRDefault="00F11F64" w:rsidP="00B93F15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>preparat na bazie kwasów nieorganicznych, o gęstej żelowej konsystencji, skutecznie usuwający nawet starsze osady wapienne i rdzę, pozostawiający przyjemny, delikatnych zapach,</w:t>
      </w:r>
    </w:p>
    <w:p w:rsidR="00F13C04" w:rsidRDefault="00F11F64" w:rsidP="00B93F15">
      <w:pPr>
        <w:pStyle w:val="Akapitzlist"/>
        <w:numPr>
          <w:ilvl w:val="0"/>
          <w:numId w:val="14"/>
        </w:numPr>
        <w:spacing w:after="200" w:line="276" w:lineRule="auto"/>
        <w:jc w:val="both"/>
      </w:pPr>
      <w:r>
        <w:t>nadający połysk,</w:t>
      </w:r>
    </w:p>
    <w:p w:rsidR="00F13C04" w:rsidRDefault="00F11F64" w:rsidP="00B93F15">
      <w:pPr>
        <w:pStyle w:val="Akapitzlist"/>
        <w:numPr>
          <w:ilvl w:val="0"/>
          <w:numId w:val="14"/>
        </w:numPr>
        <w:spacing w:after="200" w:line="276" w:lineRule="auto"/>
        <w:jc w:val="both"/>
      </w:pPr>
      <w:r>
        <w:t>skutecznie usuwający kamień wodny i pozostałości mydlane.</w:t>
      </w:r>
    </w:p>
    <w:p w:rsidR="00F13C04" w:rsidRDefault="00F13C04" w:rsidP="00B93F15">
      <w:pPr>
        <w:pStyle w:val="Akapitzlist"/>
        <w:spacing w:after="200" w:line="276" w:lineRule="auto"/>
        <w:ind w:left="1080"/>
        <w:jc w:val="both"/>
        <w:rPr>
          <w:sz w:val="10"/>
          <w:szCs w:val="10"/>
        </w:rPr>
      </w:pPr>
    </w:p>
    <w:p w:rsidR="00F13C04" w:rsidRDefault="00F11F64" w:rsidP="00B93F1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b/>
        </w:rPr>
      </w:pPr>
      <w:r>
        <w:rPr>
          <w:b/>
        </w:rPr>
        <w:lastRenderedPageBreak/>
        <w:t>Preparat do maszynowego, codziennego mycia i pielęgnacji podłóg:</w:t>
      </w:r>
    </w:p>
    <w:p w:rsidR="00F13C04" w:rsidRDefault="00F11F64" w:rsidP="00B93F15">
      <w:pPr>
        <w:pStyle w:val="Akapitzlist"/>
        <w:numPr>
          <w:ilvl w:val="0"/>
          <w:numId w:val="15"/>
        </w:numPr>
        <w:spacing w:after="200" w:line="276" w:lineRule="auto"/>
        <w:jc w:val="both"/>
      </w:pPr>
      <w:r>
        <w:t>nie pozostawia smug i zacieków,</w:t>
      </w:r>
    </w:p>
    <w:p w:rsidR="00F13C04" w:rsidRDefault="00F11F64" w:rsidP="00B93F15">
      <w:pPr>
        <w:pStyle w:val="Akapitzlist"/>
        <w:numPr>
          <w:ilvl w:val="0"/>
          <w:numId w:val="15"/>
        </w:numPr>
        <w:spacing w:after="200" w:line="276" w:lineRule="auto"/>
        <w:jc w:val="both"/>
      </w:pPr>
      <w:r>
        <w:t>nadaje powierzchni połysk</w:t>
      </w:r>
      <w:r w:rsidR="00D63925">
        <w:t>,</w:t>
      </w:r>
    </w:p>
    <w:p w:rsidR="00F13C04" w:rsidRDefault="00F11F64" w:rsidP="00B93F15">
      <w:pPr>
        <w:pStyle w:val="Akapitzlist"/>
        <w:numPr>
          <w:ilvl w:val="0"/>
          <w:numId w:val="15"/>
        </w:numPr>
        <w:spacing w:after="200" w:line="276" w:lineRule="auto"/>
        <w:jc w:val="both"/>
      </w:pPr>
      <w:r>
        <w:t>skutecznie usuwa wszystkie zabrudzenia,</w:t>
      </w:r>
    </w:p>
    <w:p w:rsidR="00244270" w:rsidRDefault="00244270" w:rsidP="00B93F15">
      <w:pPr>
        <w:pStyle w:val="Akapitzlist"/>
        <w:numPr>
          <w:ilvl w:val="0"/>
          <w:numId w:val="15"/>
        </w:numPr>
        <w:spacing w:after="200" w:line="276" w:lineRule="auto"/>
        <w:jc w:val="both"/>
      </w:pPr>
      <w:r>
        <w:t>posiada przyjemny zapach.</w:t>
      </w:r>
    </w:p>
    <w:p w:rsidR="00751427" w:rsidRPr="00F718ED" w:rsidRDefault="00751427" w:rsidP="00B93F15">
      <w:pPr>
        <w:pStyle w:val="Akapitzlist"/>
        <w:spacing w:after="200" w:line="276" w:lineRule="auto"/>
        <w:ind w:left="1080"/>
        <w:jc w:val="both"/>
      </w:pPr>
    </w:p>
    <w:p w:rsidR="00244270" w:rsidRPr="00244270" w:rsidRDefault="00244270" w:rsidP="00B93F1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b/>
        </w:rPr>
      </w:pPr>
      <w:r w:rsidRPr="00244270">
        <w:rPr>
          <w:b/>
        </w:rPr>
        <w:t>Płyn do dezynfekcji powierzchni:</w:t>
      </w:r>
    </w:p>
    <w:p w:rsidR="00244270" w:rsidRPr="00F718ED" w:rsidRDefault="00244270" w:rsidP="00B93F15">
      <w:pPr>
        <w:pStyle w:val="Akapitzlist"/>
        <w:spacing w:line="276" w:lineRule="auto"/>
        <w:jc w:val="both"/>
      </w:pPr>
      <w:r w:rsidRPr="00F718ED">
        <w:t>a) preparat w skład którego wchodzi Etanol ≤ 75%, Propan-2-ol – 10%</w:t>
      </w:r>
      <w:r w:rsidRPr="00F718ED">
        <w:br/>
        <w:t>b) preparat winien posiadać: pozwol</w:t>
      </w:r>
      <w:r>
        <w:t>enie Prezesa Urzędu Rejestracji Produktów</w:t>
      </w:r>
      <w:r>
        <w:br/>
        <w:t xml:space="preserve">      </w:t>
      </w:r>
      <w:r w:rsidRPr="00F718ED">
        <w:t>Leczniczych,</w:t>
      </w:r>
      <w:r w:rsidRPr="00F718ED">
        <w:rPr>
          <w:b/>
        </w:rPr>
        <w:t xml:space="preserve"> </w:t>
      </w:r>
      <w:r w:rsidRPr="00F718ED">
        <w:t>Wyrobów Medycznych i Produkt</w:t>
      </w:r>
      <w:r>
        <w:t xml:space="preserve">ów Biobójczych na obrót </w:t>
      </w:r>
      <w:r>
        <w:br/>
        <w:t xml:space="preserve">      </w:t>
      </w:r>
      <w:r w:rsidRPr="00F718ED">
        <w:t>i stosowanie,</w:t>
      </w:r>
    </w:p>
    <w:p w:rsidR="00244270" w:rsidRPr="00F718ED" w:rsidRDefault="00244270" w:rsidP="00B93F15">
      <w:pPr>
        <w:pStyle w:val="Akapitzlist"/>
        <w:spacing w:line="276" w:lineRule="auto"/>
        <w:jc w:val="both"/>
      </w:pPr>
      <w:r w:rsidRPr="00F718ED">
        <w:t>c) karta charakterystyki/ karta techniczna zgodna</w:t>
      </w:r>
      <w:r>
        <w:t xml:space="preserve"> z obowiązującymi normami   </w:t>
      </w:r>
      <w:r>
        <w:br/>
        <w:t xml:space="preserve">      </w:t>
      </w:r>
      <w:r w:rsidRPr="00F718ED">
        <w:t>zawierająca:</w:t>
      </w:r>
    </w:p>
    <w:p w:rsidR="00244270" w:rsidRPr="00F718ED" w:rsidRDefault="00244270" w:rsidP="00B93F15">
      <w:pPr>
        <w:numPr>
          <w:ilvl w:val="0"/>
          <w:numId w:val="19"/>
        </w:numPr>
        <w:spacing w:line="276" w:lineRule="auto"/>
      </w:pPr>
      <w:r w:rsidRPr="00F718ED">
        <w:t>Identyfikacja substancji/mieszaniny i identyfikacja przedsiębiorstwa:</w:t>
      </w:r>
      <w:r w:rsidRPr="00F718ED">
        <w:br/>
        <w:t xml:space="preserve">  - wykaz substancji niebezpiecznych wraz z ich klasyfikacją i oznakowaniem,</w:t>
      </w:r>
      <w:r w:rsidRPr="00F718ED">
        <w:br/>
        <w:t xml:space="preserve">  </w:t>
      </w:r>
      <w:r w:rsidRPr="00F718ED">
        <w:rPr>
          <w:color w:val="000000"/>
        </w:rPr>
        <w:t xml:space="preserve">- numer CAS – oznaczenie numeryczne przypisane substancji chemicznej przez </w:t>
      </w:r>
      <w:r w:rsidRPr="00F718ED">
        <w:rPr>
          <w:color w:val="000000"/>
        </w:rPr>
        <w:br/>
        <w:t xml:space="preserve">     amerykańską organizację </w:t>
      </w:r>
      <w:proofErr w:type="spellStart"/>
      <w:r w:rsidRPr="00F718ED">
        <w:rPr>
          <w:color w:val="000000"/>
        </w:rPr>
        <w:t>Chemical</w:t>
      </w:r>
      <w:proofErr w:type="spellEnd"/>
      <w:r w:rsidRPr="00F718ED">
        <w:rPr>
          <w:color w:val="000000"/>
        </w:rPr>
        <w:t xml:space="preserve"> </w:t>
      </w:r>
      <w:proofErr w:type="spellStart"/>
      <w:r w:rsidRPr="00F718ED">
        <w:rPr>
          <w:color w:val="000000"/>
        </w:rPr>
        <w:t>Abstracts</w:t>
      </w:r>
      <w:proofErr w:type="spellEnd"/>
      <w:r w:rsidRPr="00F718ED">
        <w:rPr>
          <w:color w:val="000000"/>
        </w:rPr>
        <w:t xml:space="preserve"> Service (CAS), pozwalające </w:t>
      </w:r>
      <w:r w:rsidRPr="00F718ED">
        <w:rPr>
          <w:color w:val="000000"/>
        </w:rPr>
        <w:br/>
        <w:t xml:space="preserve">     na identyfikację substancji,</w:t>
      </w:r>
      <w:r w:rsidRPr="00F718ED">
        <w:br/>
        <w:t xml:space="preserve">  - </w:t>
      </w:r>
      <w:r w:rsidRPr="00F718ED">
        <w:rPr>
          <w:color w:val="000000"/>
        </w:rPr>
        <w:t>numer WE – numer przypisany substancji chemicznej w Europejskim Wykazie</w:t>
      </w:r>
      <w:r w:rsidRPr="00F718ED">
        <w:rPr>
          <w:color w:val="000000"/>
        </w:rPr>
        <w:br/>
        <w:t xml:space="preserve">     Istniejących Substancji o Znaczeniu Komercyjnym</w:t>
      </w:r>
      <w:r w:rsidRPr="00F718ED">
        <w:br/>
        <w:t xml:space="preserve">  - </w:t>
      </w:r>
      <w:r w:rsidRPr="00F718ED">
        <w:rPr>
          <w:color w:val="000000"/>
        </w:rPr>
        <w:t>zestawienie numerów CAS i WE wraz z odpowiadającymi im numerami</w:t>
      </w:r>
      <w:r w:rsidRPr="00F718ED">
        <w:rPr>
          <w:color w:val="000000"/>
        </w:rPr>
        <w:br/>
        <w:t xml:space="preserve">   </w:t>
      </w:r>
      <w:r w:rsidRPr="00F718ED">
        <w:t xml:space="preserve">  </w:t>
      </w:r>
      <w:r w:rsidRPr="00F718ED">
        <w:rPr>
          <w:color w:val="000000"/>
        </w:rPr>
        <w:t>Indeksowymi,</w:t>
      </w:r>
      <w:r w:rsidRPr="00F718ED">
        <w:br/>
        <w:t xml:space="preserve">  - </w:t>
      </w:r>
      <w:r w:rsidRPr="00F718ED">
        <w:rPr>
          <w:color w:val="000000"/>
        </w:rPr>
        <w:t>numer rejestracyjny REACH,</w:t>
      </w:r>
      <w:r w:rsidRPr="00F718ED">
        <w:br/>
        <w:t xml:space="preserve">  - adres e-mail osoby odpowiedzialnej za kartę charakterystyki,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rPr>
          <w:bCs/>
        </w:rPr>
        <w:t>Identyfikację zagrożeń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Skład i informację o składnikach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Wymagane środki pierwszej pomocy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Opis postępowania w trakcie pożaru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Opis postępowania w przypadku niezamierzonego uwolnienia do środowiska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Opis postępowania z substancjami i mieszaninami oraz sposób ich magazynowania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 xml:space="preserve">Opis parametrów dotyczących kontroli i narażenia, środków ochrony </w:t>
      </w:r>
      <w:r w:rsidRPr="00F718ED">
        <w:br/>
        <w:t xml:space="preserve"> indywidualnej, zalecanych procedur monitorowania,  Wartości DNEL (Poziom nie powodujący zmian)  dla komponentów, Wartości PNEC (Przewidywane stężenie nie powodujące zmian w środowisku)  dla komponentów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Opis właściwości fizycznych i chemicznych mieszaniny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Opis stabilności i reaktywności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Oferta musi zawierać informacje dotyczące skutków toksykologicznych</w:t>
      </w:r>
    </w:p>
    <w:p w:rsidR="00244270" w:rsidRPr="00F718ED" w:rsidRDefault="00244270" w:rsidP="00B93F15">
      <w:pPr>
        <w:numPr>
          <w:ilvl w:val="0"/>
          <w:numId w:val="19"/>
        </w:numPr>
        <w:spacing w:after="100" w:afterAutospacing="1" w:line="276" w:lineRule="auto"/>
      </w:pPr>
      <w:r w:rsidRPr="00F718ED">
        <w:t>Oferta musi zawierać informacje ekologiczne i szkodliwych skutków działania</w:t>
      </w:r>
    </w:p>
    <w:p w:rsidR="00244270" w:rsidRDefault="00244270" w:rsidP="00B93F15">
      <w:pPr>
        <w:numPr>
          <w:ilvl w:val="0"/>
          <w:numId w:val="19"/>
        </w:numPr>
        <w:spacing w:line="276" w:lineRule="auto"/>
      </w:pPr>
      <w:r w:rsidRPr="00F718ED">
        <w:t>Opis postępowania z odpadami - metody unieszkodliwiania odpadów.</w:t>
      </w:r>
    </w:p>
    <w:p w:rsidR="00751427" w:rsidRDefault="00751427" w:rsidP="00B93F15">
      <w:pPr>
        <w:spacing w:line="276" w:lineRule="auto"/>
        <w:ind w:left="1080"/>
      </w:pPr>
    </w:p>
    <w:p w:rsidR="00751427" w:rsidRPr="00F718ED" w:rsidRDefault="00751427" w:rsidP="00B93F15">
      <w:pPr>
        <w:spacing w:line="276" w:lineRule="auto"/>
        <w:ind w:left="1080"/>
      </w:pPr>
    </w:p>
    <w:p w:rsidR="00244270" w:rsidRPr="00F718ED" w:rsidRDefault="00244270" w:rsidP="00B93F15">
      <w:pPr>
        <w:numPr>
          <w:ilvl w:val="0"/>
          <w:numId w:val="10"/>
        </w:numPr>
        <w:spacing w:line="276" w:lineRule="auto"/>
        <w:rPr>
          <w:b/>
        </w:rPr>
      </w:pPr>
      <w:r w:rsidRPr="00F718ED">
        <w:rPr>
          <w:b/>
        </w:rPr>
        <w:lastRenderedPageBreak/>
        <w:t>Płyn do dezynfekcji rąk:</w:t>
      </w:r>
      <w:r w:rsidRPr="00F718ED">
        <w:rPr>
          <w:b/>
        </w:rPr>
        <w:br/>
      </w:r>
      <w:r w:rsidRPr="00F718ED">
        <w:t>a) preparat w skład którego wchodzi mieszanina:</w:t>
      </w:r>
      <w:r w:rsidR="00AD2EBF">
        <w:t xml:space="preserve"> Etanol 70 %, Propan-2-ol – 10%</w:t>
      </w:r>
      <w:r w:rsidR="00AD2EBF">
        <w:br/>
        <w:t xml:space="preserve">    </w:t>
      </w:r>
      <w:proofErr w:type="spellStart"/>
      <w:r w:rsidR="00AD2EBF">
        <w:t>Gricero</w:t>
      </w:r>
      <w:proofErr w:type="spellEnd"/>
      <w:r w:rsidR="00AD2EBF">
        <w:t xml:space="preserve"> l</w:t>
      </w:r>
      <w:r w:rsidRPr="00F718ED">
        <w:t>5%,</w:t>
      </w:r>
      <w:r w:rsidRPr="00F718ED">
        <w:br/>
        <w:t>b) preparat winien posiadać: pozwolenie Prezesa Urzędu Rejestracji Produktów</w:t>
      </w:r>
      <w:r w:rsidRPr="00F718ED">
        <w:br/>
        <w:t xml:space="preserve">    Leczniczych,</w:t>
      </w:r>
      <w:r w:rsidR="00751427">
        <w:t xml:space="preserve"> </w:t>
      </w:r>
      <w:r w:rsidRPr="00F718ED">
        <w:rPr>
          <w:b/>
        </w:rPr>
        <w:t xml:space="preserve"> </w:t>
      </w:r>
      <w:r w:rsidRPr="00F718ED">
        <w:t xml:space="preserve">Wyrobów </w:t>
      </w:r>
      <w:r w:rsidR="00751427">
        <w:t xml:space="preserve"> </w:t>
      </w:r>
      <w:r w:rsidRPr="00F718ED">
        <w:t xml:space="preserve">Medycznych </w:t>
      </w:r>
      <w:r w:rsidR="00751427">
        <w:t xml:space="preserve"> </w:t>
      </w:r>
      <w:r w:rsidRPr="00F718ED">
        <w:t>i</w:t>
      </w:r>
      <w:r w:rsidR="00751427">
        <w:t xml:space="preserve"> </w:t>
      </w:r>
      <w:r w:rsidRPr="00F718ED">
        <w:t xml:space="preserve"> Prod</w:t>
      </w:r>
      <w:r>
        <w:t>uktów</w:t>
      </w:r>
      <w:r w:rsidR="00751427">
        <w:t xml:space="preserve"> </w:t>
      </w:r>
      <w:r>
        <w:t xml:space="preserve"> Biobójczych </w:t>
      </w:r>
      <w:r w:rsidR="00751427">
        <w:t xml:space="preserve"> </w:t>
      </w:r>
      <w:r>
        <w:t>na</w:t>
      </w:r>
      <w:r w:rsidR="00751427">
        <w:t xml:space="preserve"> </w:t>
      </w:r>
      <w:r>
        <w:t xml:space="preserve"> obrót</w:t>
      </w:r>
      <w:r w:rsidRPr="00F718ED">
        <w:t xml:space="preserve"> </w:t>
      </w:r>
      <w:r w:rsidR="00751427">
        <w:br/>
        <w:t xml:space="preserve">    </w:t>
      </w:r>
      <w:r w:rsidRPr="00F718ED">
        <w:t>i stosowanie,</w:t>
      </w:r>
      <w:r w:rsidRPr="00F718ED">
        <w:br/>
        <w:t xml:space="preserve">  c) karta charakterystyki/ karta techniczna zgodna z</w:t>
      </w:r>
      <w:r>
        <w:t xml:space="preserve"> obowiązującymi normami </w:t>
      </w:r>
      <w:r w:rsidR="00AD2EBF">
        <w:t xml:space="preserve"> </w:t>
      </w:r>
      <w:r w:rsidR="00AD2EBF">
        <w:br/>
        <w:t xml:space="preserve">      </w:t>
      </w:r>
      <w:r w:rsidRPr="00F718ED">
        <w:t>zawierająca:</w:t>
      </w:r>
    </w:p>
    <w:p w:rsidR="00244270" w:rsidRPr="00F718ED" w:rsidRDefault="00244270" w:rsidP="00B93F15">
      <w:pPr>
        <w:numPr>
          <w:ilvl w:val="0"/>
          <w:numId w:val="21"/>
        </w:numPr>
        <w:spacing w:line="276" w:lineRule="auto"/>
      </w:pPr>
      <w:r w:rsidRPr="00F718ED">
        <w:t>Identyfikacja substancji/mieszaniny i identyfikacja przedsiębiorstwa:</w:t>
      </w:r>
      <w:r w:rsidRPr="00F718ED">
        <w:br/>
        <w:t xml:space="preserve">  - wykaz substancji niebezpiecznych wraz z ich klasyfikacją i oznakowaniem,</w:t>
      </w:r>
      <w:r w:rsidRPr="00F718ED">
        <w:br/>
        <w:t xml:space="preserve">  </w:t>
      </w:r>
      <w:r w:rsidRPr="00F718ED">
        <w:rPr>
          <w:color w:val="000000"/>
        </w:rPr>
        <w:t xml:space="preserve">- numer CAS – oznaczenie numeryczne przypisane substancji chemicznej przez </w:t>
      </w:r>
      <w:r w:rsidRPr="00F718ED">
        <w:rPr>
          <w:color w:val="000000"/>
        </w:rPr>
        <w:br/>
        <w:t xml:space="preserve">     amerykańską organizację </w:t>
      </w:r>
      <w:proofErr w:type="spellStart"/>
      <w:r w:rsidRPr="00F718ED">
        <w:rPr>
          <w:color w:val="000000"/>
        </w:rPr>
        <w:t>Chemical</w:t>
      </w:r>
      <w:proofErr w:type="spellEnd"/>
      <w:r w:rsidRPr="00F718ED">
        <w:rPr>
          <w:color w:val="000000"/>
        </w:rPr>
        <w:t xml:space="preserve"> </w:t>
      </w:r>
      <w:proofErr w:type="spellStart"/>
      <w:r w:rsidRPr="00F718ED">
        <w:rPr>
          <w:color w:val="000000"/>
        </w:rPr>
        <w:t>Abstracts</w:t>
      </w:r>
      <w:proofErr w:type="spellEnd"/>
      <w:r w:rsidRPr="00F718ED">
        <w:rPr>
          <w:color w:val="000000"/>
        </w:rPr>
        <w:t xml:space="preserve"> Service (CAS), pozwalające </w:t>
      </w:r>
      <w:r w:rsidRPr="00F718ED">
        <w:rPr>
          <w:color w:val="000000"/>
        </w:rPr>
        <w:br/>
        <w:t xml:space="preserve">     na identyfikację substancji,</w:t>
      </w:r>
      <w:r w:rsidRPr="00F718ED">
        <w:br/>
        <w:t xml:space="preserve">  - </w:t>
      </w:r>
      <w:r w:rsidRPr="00F718ED">
        <w:rPr>
          <w:color w:val="000000"/>
        </w:rPr>
        <w:t>numer WE – numer przypisany substancji chemicznej w Europejskim Wykazie</w:t>
      </w:r>
      <w:r w:rsidRPr="00F718ED">
        <w:rPr>
          <w:color w:val="000000"/>
        </w:rPr>
        <w:br/>
        <w:t xml:space="preserve">     Istniejących Substancji o Znaczeniu Komercyjnym,</w:t>
      </w:r>
      <w:r w:rsidRPr="00F718ED">
        <w:br/>
        <w:t xml:space="preserve">  - </w:t>
      </w:r>
      <w:r w:rsidRPr="00F718ED">
        <w:rPr>
          <w:color w:val="000000"/>
        </w:rPr>
        <w:t>zestawienie numerów CAS i WE wraz z odpowiadającymi im numerami</w:t>
      </w:r>
      <w:r w:rsidRPr="00F718ED">
        <w:rPr>
          <w:color w:val="000000"/>
        </w:rPr>
        <w:br/>
        <w:t xml:space="preserve">   </w:t>
      </w:r>
      <w:r w:rsidRPr="00F718ED">
        <w:t xml:space="preserve">  </w:t>
      </w:r>
      <w:r w:rsidRPr="00F718ED">
        <w:rPr>
          <w:color w:val="000000"/>
        </w:rPr>
        <w:t>Indeksowymi,</w:t>
      </w:r>
      <w:r w:rsidRPr="00F718ED">
        <w:br/>
        <w:t xml:space="preserve">  - </w:t>
      </w:r>
      <w:r w:rsidRPr="00F718ED">
        <w:rPr>
          <w:color w:val="000000"/>
        </w:rPr>
        <w:t>numer rejestracyjny REACH,</w:t>
      </w:r>
      <w:r w:rsidRPr="00F718ED">
        <w:br/>
        <w:t xml:space="preserve">  - adres e-mail osoby odpowiedzialnej za kartę charakterystyki.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rPr>
          <w:bCs/>
        </w:rPr>
        <w:t>Identyfikację zagrożeń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Skład i informację o składnikach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Wymagane środki pierwszej pomocy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postępowania w trakcie pożaru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postępowania w przypadku niezamierzonego uwolnienia do środowiska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postępowania z substancjami i mieszaninami oraz sposób ich magazynowania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parametrów dotyczących kontroli</w:t>
      </w:r>
      <w:r w:rsidR="00D63925">
        <w:t xml:space="preserve"> i narażenia, środków ochrony </w:t>
      </w:r>
      <w:r w:rsidRPr="00F718ED">
        <w:t>indywidualnej, zalecanych procedur monitorowania,  Wartości DNEL (Poziom nie powodujący zmian)  dla komponentów, Warto</w:t>
      </w:r>
      <w:r w:rsidR="00D63925">
        <w:t xml:space="preserve">ści PNEC (Przewidywane stężenie </w:t>
      </w:r>
      <w:r w:rsidRPr="00F718ED">
        <w:t>nie powodujące zmian w środowisku)  dla komponentów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właściwości fizycznych i chemicznych mieszaniny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stabilności i reaktywności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Oferta musi zawierać informacje dotyczące skutków toksykologicznych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Oferta musi zawierać informacje ekologiczne i szkodliwych skutków działania.</w:t>
      </w:r>
    </w:p>
    <w:p w:rsidR="00244270" w:rsidRPr="00F718ED" w:rsidRDefault="00244270" w:rsidP="00B93F15">
      <w:pPr>
        <w:numPr>
          <w:ilvl w:val="0"/>
          <w:numId w:val="21"/>
        </w:numPr>
        <w:spacing w:after="100" w:afterAutospacing="1" w:line="276" w:lineRule="auto"/>
        <w:jc w:val="both"/>
      </w:pPr>
      <w:r w:rsidRPr="00F718ED">
        <w:t>Opis postępowania z odpadami - metody unieszkodliwiania odpadów.</w:t>
      </w:r>
    </w:p>
    <w:p w:rsidR="00244270" w:rsidRPr="00F718ED" w:rsidRDefault="00244270" w:rsidP="00B93F15">
      <w:pPr>
        <w:pStyle w:val="Akapitzlist"/>
        <w:spacing w:line="276" w:lineRule="auto"/>
        <w:jc w:val="both"/>
      </w:pPr>
    </w:p>
    <w:p w:rsidR="00244270" w:rsidRPr="008C6EDD" w:rsidRDefault="00244270" w:rsidP="00B93F15">
      <w:pPr>
        <w:pStyle w:val="Akapitzlist"/>
        <w:spacing w:line="276" w:lineRule="auto"/>
        <w:jc w:val="both"/>
      </w:pPr>
    </w:p>
    <w:p w:rsidR="00244270" w:rsidRDefault="00244270" w:rsidP="00B93F15">
      <w:pPr>
        <w:pStyle w:val="Akapitzlist"/>
        <w:spacing w:after="200" w:line="276" w:lineRule="auto"/>
        <w:ind w:left="1080"/>
        <w:jc w:val="both"/>
      </w:pPr>
    </w:p>
    <w:sectPr w:rsidR="00244270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3AE"/>
    <w:multiLevelType w:val="multilevel"/>
    <w:tmpl w:val="644E824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F7729"/>
    <w:multiLevelType w:val="multilevel"/>
    <w:tmpl w:val="58565A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5D5B"/>
    <w:multiLevelType w:val="multilevel"/>
    <w:tmpl w:val="678A9D6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38159E"/>
    <w:multiLevelType w:val="multilevel"/>
    <w:tmpl w:val="E35005C0"/>
    <w:lvl w:ilvl="0">
      <w:start w:val="1"/>
      <w:numFmt w:val="lowerLetter"/>
      <w:lvlText w:val="%1.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 w15:restartNumberingAfterBreak="0">
    <w:nsid w:val="106D6772"/>
    <w:multiLevelType w:val="hybridMultilevel"/>
    <w:tmpl w:val="5AAC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C10E19"/>
    <w:multiLevelType w:val="multilevel"/>
    <w:tmpl w:val="208E6E3E"/>
    <w:lvl w:ilvl="0">
      <w:start w:val="1"/>
      <w:numFmt w:val="lowerLetter"/>
      <w:lvlText w:val="%1)"/>
      <w:lvlJc w:val="left"/>
      <w:pPr>
        <w:ind w:left="1080" w:hanging="360"/>
      </w:pPr>
      <w:rPr>
        <w:rFonts w:eastAsia="Calibri"/>
        <w:color w:val="00000A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671936"/>
    <w:multiLevelType w:val="multilevel"/>
    <w:tmpl w:val="CCE4C90A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EDA1A92"/>
    <w:multiLevelType w:val="hybridMultilevel"/>
    <w:tmpl w:val="77E02C76"/>
    <w:lvl w:ilvl="0" w:tplc="17EAE8F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 w15:restartNumberingAfterBreak="0">
    <w:nsid w:val="34804AEE"/>
    <w:multiLevelType w:val="hybridMultilevel"/>
    <w:tmpl w:val="A4561F1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7B31D16"/>
    <w:multiLevelType w:val="multilevel"/>
    <w:tmpl w:val="FE28038C"/>
    <w:lvl w:ilvl="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)"/>
      <w:lvlJc w:val="left"/>
      <w:pPr>
        <w:ind w:left="4320" w:hanging="360"/>
      </w:pPr>
      <w:rPr>
        <w:b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39262BC6"/>
    <w:multiLevelType w:val="multilevel"/>
    <w:tmpl w:val="F6C80FD6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400B327E"/>
    <w:multiLevelType w:val="multilevel"/>
    <w:tmpl w:val="79263BB0"/>
    <w:lvl w:ilvl="0">
      <w:start w:val="1"/>
      <w:numFmt w:val="bullet"/>
      <w:lvlText w:val=""/>
      <w:lvlJc w:val="left"/>
      <w:pPr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8B43D70"/>
    <w:multiLevelType w:val="hybridMultilevel"/>
    <w:tmpl w:val="3D5A0F0C"/>
    <w:lvl w:ilvl="0" w:tplc="C044757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242208"/>
    <w:multiLevelType w:val="multilevel"/>
    <w:tmpl w:val="A374063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C3285A"/>
    <w:multiLevelType w:val="multilevel"/>
    <w:tmpl w:val="A268E0B4"/>
    <w:lvl w:ilvl="0">
      <w:start w:val="8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B2063D"/>
    <w:multiLevelType w:val="multilevel"/>
    <w:tmpl w:val="1DB2A4C2"/>
    <w:lvl w:ilvl="0">
      <w:start w:val="1"/>
      <w:numFmt w:val="lowerLetter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6B3F233D"/>
    <w:multiLevelType w:val="multilevel"/>
    <w:tmpl w:val="087237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764471B7"/>
    <w:multiLevelType w:val="multilevel"/>
    <w:tmpl w:val="7592C6A6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77111607"/>
    <w:multiLevelType w:val="hybridMultilevel"/>
    <w:tmpl w:val="A03E157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2B40B8"/>
    <w:multiLevelType w:val="multilevel"/>
    <w:tmpl w:val="0114B3DE"/>
    <w:lvl w:ilvl="0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eastAsia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5C72A6"/>
    <w:multiLevelType w:val="multilevel"/>
    <w:tmpl w:val="52BA299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14"/>
  </w:num>
  <w:num w:numId="3">
    <w:abstractNumId w:val="17"/>
  </w:num>
  <w:num w:numId="4">
    <w:abstractNumId w:val="9"/>
  </w:num>
  <w:num w:numId="5">
    <w:abstractNumId w:val="10"/>
  </w:num>
  <w:num w:numId="6">
    <w:abstractNumId w:val="20"/>
  </w:num>
  <w:num w:numId="7">
    <w:abstractNumId w:val="19"/>
  </w:num>
  <w:num w:numId="8">
    <w:abstractNumId w:val="3"/>
  </w:num>
  <w:num w:numId="9">
    <w:abstractNumId w:val="15"/>
  </w:num>
  <w:num w:numId="10">
    <w:abstractNumId w:val="0"/>
  </w:num>
  <w:num w:numId="11">
    <w:abstractNumId w:val="11"/>
  </w:num>
  <w:num w:numId="12">
    <w:abstractNumId w:val="6"/>
  </w:num>
  <w:num w:numId="13">
    <w:abstractNumId w:val="1"/>
  </w:num>
  <w:num w:numId="14">
    <w:abstractNumId w:val="5"/>
  </w:num>
  <w:num w:numId="15">
    <w:abstractNumId w:val="13"/>
  </w:num>
  <w:num w:numId="16">
    <w:abstractNumId w:val="16"/>
  </w:num>
  <w:num w:numId="17">
    <w:abstractNumId w:val="12"/>
  </w:num>
  <w:num w:numId="18">
    <w:abstractNumId w:val="7"/>
  </w:num>
  <w:num w:numId="19">
    <w:abstractNumId w:val="18"/>
  </w:num>
  <w:num w:numId="20">
    <w:abstractNumId w:val="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C04"/>
    <w:rsid w:val="001174FB"/>
    <w:rsid w:val="00244270"/>
    <w:rsid w:val="005D7F74"/>
    <w:rsid w:val="006C73A1"/>
    <w:rsid w:val="007265B0"/>
    <w:rsid w:val="00751427"/>
    <w:rsid w:val="00AD2EBF"/>
    <w:rsid w:val="00B93F15"/>
    <w:rsid w:val="00CF49EF"/>
    <w:rsid w:val="00D63925"/>
    <w:rsid w:val="00E50DB6"/>
    <w:rsid w:val="00F11F64"/>
    <w:rsid w:val="00F1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110183-0F1B-491D-9A56-F0EF8A4B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81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271BC5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177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4215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eastAsia="Times New Roman" w:cs="Times New Roman"/>
    </w:rPr>
  </w:style>
  <w:style w:type="character" w:customStyle="1" w:styleId="ListLabel4">
    <w:name w:val="ListLabel 4"/>
    <w:qFormat/>
    <w:rPr>
      <w:rFonts w:eastAsia="Times New Roman" w:cs="Times New Roman"/>
      <w:b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eastAsia="Calibri"/>
      <w:color w:val="00000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271BC5"/>
    <w:rPr>
      <w:b/>
      <w:bCs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uiPriority w:val="99"/>
    <w:qFormat/>
    <w:rsid w:val="00271BC5"/>
    <w:pPr>
      <w:jc w:val="center"/>
    </w:pPr>
    <w:rPr>
      <w:b/>
      <w:bCs/>
    </w:rPr>
  </w:style>
  <w:style w:type="paragraph" w:styleId="Tekstpodstawowywcity">
    <w:name w:val="Body Text Indent"/>
    <w:basedOn w:val="Normalny"/>
    <w:link w:val="TekstpodstawowywcityZnak"/>
    <w:rsid w:val="00271BC5"/>
    <w:pPr>
      <w:ind w:left="360"/>
    </w:pPr>
    <w:rPr>
      <w:sz w:val="22"/>
    </w:rPr>
  </w:style>
  <w:style w:type="paragraph" w:styleId="Stopka">
    <w:name w:val="footer"/>
    <w:basedOn w:val="Normalny"/>
    <w:link w:val="StopkaZnak"/>
    <w:uiPriority w:val="99"/>
    <w:rsid w:val="004177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474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421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8B4E2-D5F5-4066-A9CD-2AB7601CC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2935</Words>
  <Characters>17614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Karolina Ciechanowska</cp:lastModifiedBy>
  <cp:revision>2</cp:revision>
  <cp:lastPrinted>2021-02-16T12:25:00Z</cp:lastPrinted>
  <dcterms:created xsi:type="dcterms:W3CDTF">2021-03-29T11:12:00Z</dcterms:created>
  <dcterms:modified xsi:type="dcterms:W3CDTF">2021-03-29T11:12:00Z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UAM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