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654EA1DC" w:rsidR="0023240B" w:rsidRDefault="00365453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Zadanie 6</w:t>
      </w:r>
      <w:r w:rsidR="0023240B">
        <w:rPr>
          <w:rFonts w:ascii="Calibri" w:eastAsia="Calibri" w:hAnsi="Calibri" w:cs="Calibri"/>
          <w:b/>
          <w:sz w:val="24"/>
        </w:rPr>
        <w:t xml:space="preserve">: </w:t>
      </w:r>
      <w:r w:rsidRPr="00365453">
        <w:rPr>
          <w:rFonts w:cstheme="minorHAnsi"/>
          <w:b/>
          <w:bCs/>
          <w:sz w:val="24"/>
          <w:szCs w:val="24"/>
        </w:rPr>
        <w:t>Szkolenie z dostępności tekstu i grafiki dla osób z niepełnosprawnościami</w:t>
      </w:r>
      <w:r w:rsidR="00FA7292">
        <w:rPr>
          <w:rFonts w:cstheme="minorHAnsi"/>
          <w:b/>
          <w:bCs/>
          <w:sz w:val="24"/>
          <w:szCs w:val="24"/>
        </w:rPr>
        <w:t>.</w:t>
      </w:r>
    </w:p>
    <w:p w14:paraId="71F3A623" w14:textId="77777777" w:rsidR="00D06AAC" w:rsidRPr="00844E4D" w:rsidRDefault="00D06AAC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C4089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1FFD63D6" w14:textId="08513A33" w:rsidR="00D06AAC" w:rsidRDefault="00365453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65453">
        <w:rPr>
          <w:rFonts w:cstheme="minorHAnsi"/>
          <w:b/>
          <w:bCs/>
          <w:sz w:val="24"/>
          <w:szCs w:val="24"/>
        </w:rPr>
        <w:t>Szkolenie z dostępności tekstu i grafiki dla osób z niepełnosprawnościami</w:t>
      </w:r>
    </w:p>
    <w:p w14:paraId="2F327E63" w14:textId="77777777" w:rsidR="00365453" w:rsidRPr="00C4089B" w:rsidRDefault="00365453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72F7D393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D90D8B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10E24CC6" w14:textId="77777777" w:rsidR="00365453" w:rsidRPr="00365453" w:rsidRDefault="00365453" w:rsidP="0036545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Celem szkolenia jest wyposażenie uczestników w wiedzę oraz umiejętności pozwalające im tworzyć dostępne materiały edukacyjne, dokumenty uczelni oraz wspierać i kontrolować webmasterów pod względem tworzenia dostępnych stron internetowych.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0C0849B8" w14:textId="08509CA3" w:rsidR="0023240B" w:rsidRDefault="0023240B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</w:p>
    <w:p w14:paraId="5A368254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textAlignment w:val="baseline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Wprowadzenie do projektowania uniwersalnego, pojęcie dostępności, adaptacji.</w:t>
      </w:r>
    </w:p>
    <w:p w14:paraId="7832B37E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textAlignment w:val="baseline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Symulacje słabego widzenia i niewidzenia.</w:t>
      </w:r>
    </w:p>
    <w:p w14:paraId="4C1CE6F4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textAlignment w:val="baseline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User-</w:t>
      </w:r>
      <w:proofErr w:type="spellStart"/>
      <w:r w:rsidRPr="00365453">
        <w:rPr>
          <w:rFonts w:cstheme="minorHAnsi"/>
          <w:sz w:val="24"/>
          <w:szCs w:val="24"/>
        </w:rPr>
        <w:t>experience</w:t>
      </w:r>
      <w:proofErr w:type="spellEnd"/>
      <w:r w:rsidRPr="00365453">
        <w:rPr>
          <w:rFonts w:cstheme="minorHAnsi"/>
          <w:sz w:val="24"/>
          <w:szCs w:val="24"/>
        </w:rPr>
        <w:t>/</w:t>
      </w:r>
      <w:proofErr w:type="spellStart"/>
      <w:r w:rsidRPr="00365453">
        <w:rPr>
          <w:rFonts w:cstheme="minorHAnsi"/>
          <w:sz w:val="24"/>
          <w:szCs w:val="24"/>
        </w:rPr>
        <w:t>empatyzacja</w:t>
      </w:r>
      <w:proofErr w:type="spellEnd"/>
      <w:r w:rsidRPr="00365453">
        <w:rPr>
          <w:rFonts w:cstheme="minorHAnsi"/>
          <w:sz w:val="24"/>
          <w:szCs w:val="24"/>
        </w:rPr>
        <w:t xml:space="preserve"> – jak z informacji wizualnych korzystają osoby</w:t>
      </w:r>
      <w:r w:rsidRPr="00365453">
        <w:rPr>
          <w:rFonts w:cstheme="minorHAnsi"/>
          <w:sz w:val="24"/>
          <w:szCs w:val="24"/>
        </w:rPr>
        <w:br/>
        <w:t>z niepełnosprawnościami wzroku (oprogramowanie czytające, lupa).</w:t>
      </w:r>
    </w:p>
    <w:p w14:paraId="0BD4F3FD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textAlignment w:val="baseline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Tworzenie dostępnego dokumentu tekstowego (z uwzględnieniem standardów WCAG).</w:t>
      </w:r>
    </w:p>
    <w:p w14:paraId="03A0E01E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textAlignment w:val="baseline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Tworzenie tekstu alternatywnego.</w:t>
      </w:r>
    </w:p>
    <w:p w14:paraId="4DC2A302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textAlignment w:val="baseline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Zasady projektowania grafiki pod kątem osób z zaburzeniami rozpoznawania barw.</w:t>
      </w:r>
    </w:p>
    <w:p w14:paraId="3EF461D6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textAlignment w:val="baseline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Dostępność grafiki w mediach społecznościowych.</w:t>
      </w:r>
    </w:p>
    <w:p w14:paraId="405A2DFA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Przygotowanie dostępnego tekstu drukowanego.</w:t>
      </w:r>
    </w:p>
    <w:p w14:paraId="5EA2A47D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Przedstawienie problemów z jakimi możemy się spotkać podczas tworzenia dostępnych  dokumentów, oraz jak sobie z nimi radzić.</w:t>
      </w:r>
    </w:p>
    <w:p w14:paraId="208D32FE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  <w:tab w:val="left" w:pos="426"/>
        </w:tabs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Poznanie metod odczytu treści stron internetowych przez osoby niepełnosprawne</w:t>
      </w:r>
    </w:p>
    <w:p w14:paraId="63E9FD1C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  <w:tab w:val="left" w:pos="426"/>
        </w:tabs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 xml:space="preserve">Przedstawienie zaleceń dotyczących tworzenia dostępnych serwisów internetowych WCAG, analiza przykładów stron internetowych pod kątem dostępności na podstawie User </w:t>
      </w:r>
      <w:proofErr w:type="spellStart"/>
      <w:r w:rsidRPr="00365453">
        <w:rPr>
          <w:rFonts w:cstheme="minorHAnsi"/>
          <w:sz w:val="24"/>
          <w:szCs w:val="24"/>
        </w:rPr>
        <w:t>Experience</w:t>
      </w:r>
      <w:proofErr w:type="spellEnd"/>
      <w:r w:rsidRPr="00365453">
        <w:rPr>
          <w:rFonts w:cstheme="minorHAnsi"/>
          <w:sz w:val="24"/>
          <w:szCs w:val="24"/>
        </w:rPr>
        <w:t>.</w:t>
      </w:r>
    </w:p>
    <w:p w14:paraId="229FF5EA" w14:textId="77777777" w:rsidR="00365453" w:rsidRPr="00365453" w:rsidRDefault="00365453" w:rsidP="00365453">
      <w:pPr>
        <w:pStyle w:val="Akapitzlist"/>
        <w:numPr>
          <w:ilvl w:val="0"/>
          <w:numId w:val="17"/>
        </w:numPr>
        <w:tabs>
          <w:tab w:val="left" w:pos="284"/>
          <w:tab w:val="left" w:pos="426"/>
        </w:tabs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Częściowa analiza kodu źródłowego strony internetowej pod kątem dostępności.</w:t>
      </w:r>
    </w:p>
    <w:p w14:paraId="6DA9C435" w14:textId="74B439CA" w:rsidR="00365453" w:rsidRDefault="00365453" w:rsidP="00FA069A">
      <w:pPr>
        <w:pStyle w:val="Akapitzlist"/>
        <w:numPr>
          <w:ilvl w:val="0"/>
          <w:numId w:val="17"/>
        </w:numPr>
        <w:tabs>
          <w:tab w:val="left" w:pos="284"/>
          <w:tab w:val="left" w:pos="426"/>
        </w:tabs>
        <w:spacing w:after="12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365453">
        <w:rPr>
          <w:rFonts w:cstheme="minorHAnsi"/>
          <w:sz w:val="24"/>
          <w:szCs w:val="24"/>
        </w:rPr>
        <w:t>Ćwiczenia analizy stron internetowych pod kątem dostępności.</w:t>
      </w:r>
    </w:p>
    <w:p w14:paraId="05E2A8BF" w14:textId="2F10D921" w:rsidR="00D749BE" w:rsidRPr="00D749BE" w:rsidRDefault="00D749BE" w:rsidP="00D749BE">
      <w:pPr>
        <w:spacing w:after="0" w:line="360" w:lineRule="auto"/>
        <w:rPr>
          <w:rFonts w:cstheme="minorHAnsi"/>
          <w:sz w:val="24"/>
          <w:szCs w:val="24"/>
          <w:highlight w:val="red"/>
        </w:rPr>
      </w:pPr>
      <w:r w:rsidRPr="00D749BE">
        <w:rPr>
          <w:rFonts w:cstheme="minorHAnsi"/>
          <w:b/>
          <w:bCs/>
          <w:sz w:val="24"/>
          <w:szCs w:val="24"/>
        </w:rPr>
        <w:t>Metody:</w:t>
      </w:r>
      <w:r w:rsidRPr="00D749BE">
        <w:rPr>
          <w:rFonts w:cstheme="minorHAnsi"/>
          <w:sz w:val="24"/>
          <w:szCs w:val="24"/>
        </w:rPr>
        <w:t xml:space="preserve"> mini wykłady, praca z dokumentami, ćwiczenia przy wykorzystaniu komputerów</w:t>
      </w:r>
    </w:p>
    <w:p w14:paraId="4EB88DBB" w14:textId="1CBB89F2" w:rsidR="0023240B" w:rsidRPr="00D06AAC" w:rsidRDefault="0023240B" w:rsidP="00D06AA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365453" w:rsidRPr="00365453">
        <w:rPr>
          <w:rFonts w:cstheme="minorHAnsi"/>
          <w:b/>
          <w:bCs/>
          <w:sz w:val="24"/>
          <w:szCs w:val="24"/>
        </w:rPr>
        <w:t>z dostępności tekstu i grafiki dla osób z niepełnosprawnościami</w:t>
      </w:r>
      <w:r w:rsidR="00365453"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7A831ED1" w14:textId="06C51CC4" w:rsidR="00365453" w:rsidRDefault="00D06AAC" w:rsidP="00365453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 xml:space="preserve"> </w:t>
      </w:r>
      <w:r w:rsidR="00844E4D">
        <w:rPr>
          <w:rFonts w:ascii="Calibri" w:eastAsia="Calibri" w:hAnsi="Calibri" w:cs="Calibri"/>
          <w:sz w:val="24"/>
        </w:rPr>
        <w:t>trwające dwa dni szkoleniowe</w:t>
      </w:r>
      <w:r w:rsidR="0023240B">
        <w:rPr>
          <w:rFonts w:ascii="Calibri" w:eastAsia="Calibri" w:hAnsi="Calibri" w:cs="Calibri"/>
          <w:sz w:val="24"/>
        </w:rPr>
        <w:t>. Za d</w:t>
      </w:r>
      <w:r w:rsidR="00844E4D">
        <w:rPr>
          <w:rFonts w:ascii="Calibri" w:eastAsia="Calibri" w:hAnsi="Calibri" w:cs="Calibri"/>
          <w:sz w:val="24"/>
        </w:rPr>
        <w:t>zień szkoleniowy przyjmuje się 6</w:t>
      </w:r>
      <w:r w:rsidR="0023240B">
        <w:rPr>
          <w:rFonts w:ascii="Calibri" w:eastAsia="Calibri" w:hAnsi="Calibri" w:cs="Calibri"/>
          <w:sz w:val="24"/>
        </w:rPr>
        <w:t xml:space="preserve"> godzin szkoleniowych (45 min).</w:t>
      </w:r>
    </w:p>
    <w:p w14:paraId="60AEAC57" w14:textId="77777777" w:rsidR="00FA069A" w:rsidRDefault="00FA069A" w:rsidP="00FA069A">
      <w:p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2825843" w14:textId="28C948B8" w:rsidR="0023240B" w:rsidRPr="00C4089B" w:rsidRDefault="0023240B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Szkolenia, prowadzone w języku polskim, zostaną zrealizow</w:t>
      </w:r>
      <w:r w:rsidR="00365453">
        <w:rPr>
          <w:rFonts w:ascii="Calibri" w:eastAsia="Calibri" w:hAnsi="Calibri" w:cs="Calibri"/>
          <w:sz w:val="24"/>
        </w:rPr>
        <w:t xml:space="preserve">ane w 2021 roku </w:t>
      </w:r>
      <w:r w:rsidR="00365453" w:rsidRPr="00F4628A">
        <w:rPr>
          <w:rFonts w:ascii="Calibri" w:eastAsia="Calibri" w:hAnsi="Calibri" w:cs="Calibri"/>
          <w:sz w:val="24"/>
        </w:rPr>
        <w:t xml:space="preserve">dla </w:t>
      </w:r>
      <w:r w:rsidR="004004A9" w:rsidRPr="00F4628A">
        <w:rPr>
          <w:rFonts w:ascii="Calibri" w:eastAsia="Calibri" w:hAnsi="Calibri" w:cs="Calibri"/>
          <w:sz w:val="24"/>
        </w:rPr>
        <w:t xml:space="preserve">2 grup szkoleniowych </w:t>
      </w:r>
      <w:r w:rsidR="00365453" w:rsidRPr="00F4628A">
        <w:rPr>
          <w:rFonts w:ascii="Calibri" w:eastAsia="Calibri" w:hAnsi="Calibri" w:cs="Calibri"/>
          <w:sz w:val="24"/>
        </w:rPr>
        <w:t>12-osobowych</w:t>
      </w:r>
      <w:r w:rsidRPr="00F4628A">
        <w:rPr>
          <w:rFonts w:ascii="Calibri" w:eastAsia="Calibri" w:hAnsi="Calibri" w:cs="Calibri"/>
          <w:sz w:val="24"/>
        </w:rPr>
        <w:t xml:space="preserve"> </w:t>
      </w:r>
      <w:r w:rsidR="004004A9" w:rsidRPr="00F4628A">
        <w:rPr>
          <w:rFonts w:ascii="Calibri" w:eastAsia="Calibri" w:hAnsi="Calibri" w:cs="Calibri"/>
          <w:sz w:val="24"/>
        </w:rPr>
        <w:t>wyznaczonych przez Zamawiającego</w:t>
      </w:r>
      <w:r w:rsidRPr="00F4628A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Za wybór uczestników szkoleń odpowiada Zamawiający.</w:t>
      </w:r>
    </w:p>
    <w:p w14:paraId="0D810638" w14:textId="02D99F91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30690375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3C016B14" w:rsidR="0023240B" w:rsidRPr="00844E4D" w:rsidRDefault="00365453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Szkolenie </w:t>
      </w:r>
      <w:r w:rsidRPr="00365453">
        <w:rPr>
          <w:rFonts w:cstheme="minorHAnsi"/>
          <w:b/>
          <w:bCs/>
          <w:sz w:val="24"/>
          <w:szCs w:val="24"/>
        </w:rPr>
        <w:t>z dostępności tekstu i grafiki dla osób z niepełnosprawnościami</w:t>
      </w:r>
      <w:r>
        <w:rPr>
          <w:rFonts w:ascii="Calibri" w:eastAsia="Calibri" w:hAnsi="Calibri" w:cs="Calibri"/>
          <w:b/>
          <w:sz w:val="24"/>
        </w:rPr>
        <w:t xml:space="preserve"> – 2 edycje </w:t>
      </w:r>
      <w:r w:rsidR="0023240B">
        <w:rPr>
          <w:rFonts w:ascii="Calibri" w:eastAsia="Calibri" w:hAnsi="Calibri" w:cs="Calibri"/>
          <w:b/>
          <w:sz w:val="24"/>
        </w:rPr>
        <w:t xml:space="preserve">szkolenia, </w:t>
      </w:r>
      <w:r w:rsidR="00E41C7C">
        <w:rPr>
          <w:rFonts w:ascii="Calibri" w:eastAsia="Calibri" w:hAnsi="Calibri" w:cs="Calibri"/>
          <w:b/>
          <w:sz w:val="24"/>
        </w:rPr>
        <w:t xml:space="preserve">po 1 grupie szkoleniowej </w:t>
      </w:r>
      <w:r w:rsidR="0023240B">
        <w:rPr>
          <w:rFonts w:ascii="Calibri" w:eastAsia="Calibri" w:hAnsi="Calibri" w:cs="Calibri"/>
          <w:b/>
          <w:sz w:val="24"/>
        </w:rPr>
        <w:t>tj.:</w:t>
      </w:r>
    </w:p>
    <w:p w14:paraId="2D8D3477" w14:textId="7BB122E1" w:rsidR="00C4089B" w:rsidRPr="00D749BE" w:rsidRDefault="000F44B8" w:rsidP="00D749BE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</w:p>
    <w:p w14:paraId="15B6EBC6" w14:textId="369FDA7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07718E6" w14:textId="77777777" w:rsidR="00833B6A" w:rsidRDefault="00833B6A" w:rsidP="00833B6A">
      <w:pPr>
        <w:spacing w:after="0" w:line="240" w:lineRule="auto"/>
        <w:ind w:firstLine="709"/>
        <w:jc w:val="both"/>
        <w:rPr>
          <w:rFonts w:ascii="Calibri" w:eastAsia="Calibri" w:hAnsi="Calibri" w:cs="Calibri"/>
          <w:color w:val="000000"/>
          <w:sz w:val="24"/>
        </w:rPr>
      </w:pP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7541374F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B14595" w:rsidR="00844E4D" w:rsidRPr="00D749BE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D749BE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BE4167E" w:rsidR="007A1AB3" w:rsidRPr="00CE270C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bookmarkStart w:id="0" w:name="_GoBack"/>
      <w:bookmarkEnd w:id="0"/>
      <w:r w:rsidRPr="00CE270C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</w:t>
      </w:r>
      <w:r w:rsidRPr="00CE270C">
        <w:rPr>
          <w:rFonts w:ascii="Calibri" w:hAnsi="Calibri" w:cs="Calibri"/>
          <w:sz w:val="24"/>
          <w:szCs w:val="24"/>
        </w:rPr>
        <w:lastRenderedPageBreak/>
        <w:t xml:space="preserve">możliwość prowadzenia symulacji, np. prezentowania sposobu prowadzenia osoby niewidzącej, lub prezentację poruszania się na wózku. </w:t>
      </w:r>
    </w:p>
    <w:p w14:paraId="237E40EF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CE270C">
        <w:rPr>
          <w:rFonts w:cstheme="minorHAnsi"/>
          <w:sz w:val="24"/>
          <w:szCs w:val="24"/>
        </w:rPr>
        <w:t>Gb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2323E441" w14:textId="6C0C58DC" w:rsidR="0023240B" w:rsidRPr="007A1AB3" w:rsidRDefault="007A1AB3" w:rsidP="007A1AB3">
      <w:pPr>
        <w:pStyle w:val="Akapitzlist"/>
        <w:spacing w:after="0" w:line="276" w:lineRule="auto"/>
        <w:ind w:left="1134"/>
        <w:rPr>
          <w:rFonts w:cstheme="minorHAnsi"/>
          <w:color w:val="0070C0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  <w:r w:rsidR="0023240B">
        <w:rPr>
          <w:rFonts w:ascii="Calibri" w:eastAsia="Calibri" w:hAnsi="Calibri" w:cs="Calibri"/>
          <w:i/>
          <w:sz w:val="24"/>
        </w:rPr>
        <w:br/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3E3F6584" w:rsidR="00D749BE" w:rsidRPr="00B06AF2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56BBC1FC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lastRenderedPageBreak/>
        <w:t xml:space="preserve">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Dostępną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E01E3B"/>
    <w:sectPr w:rsidR="007B53E8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94554" w14:textId="77777777" w:rsidR="00756A93" w:rsidRDefault="00756A93" w:rsidP="0023240B">
      <w:pPr>
        <w:spacing w:after="0" w:line="240" w:lineRule="auto"/>
      </w:pPr>
      <w:r>
        <w:separator/>
      </w:r>
    </w:p>
  </w:endnote>
  <w:endnote w:type="continuationSeparator" w:id="0">
    <w:p w14:paraId="6C6A7B48" w14:textId="77777777" w:rsidR="00756A93" w:rsidRDefault="00756A93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212EA" w14:textId="77777777" w:rsidR="00756A93" w:rsidRDefault="00756A93" w:rsidP="0023240B">
      <w:pPr>
        <w:spacing w:after="0" w:line="240" w:lineRule="auto"/>
      </w:pPr>
      <w:r>
        <w:separator/>
      </w:r>
    </w:p>
  </w:footnote>
  <w:footnote w:type="continuationSeparator" w:id="0">
    <w:p w14:paraId="503C68DC" w14:textId="77777777" w:rsidR="00756A93" w:rsidRDefault="00756A93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2AAE7" w14:textId="00AF6F54" w:rsidR="00FA7292" w:rsidRDefault="00FA729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4CA2C124">
          <wp:simplePos x="0" y="0"/>
          <wp:positionH relativeFrom="margin">
            <wp:posOffset>-629285</wp:posOffset>
          </wp:positionH>
          <wp:positionV relativeFrom="margin">
            <wp:posOffset>-988060</wp:posOffset>
          </wp:positionV>
          <wp:extent cx="1895475" cy="92329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475" cy="923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18"/>
  </w:num>
  <w:num w:numId="3">
    <w:abstractNumId w:val="0"/>
  </w:num>
  <w:num w:numId="4">
    <w:abstractNumId w:val="17"/>
  </w:num>
  <w:num w:numId="5">
    <w:abstractNumId w:val="10"/>
  </w:num>
  <w:num w:numId="6">
    <w:abstractNumId w:val="2"/>
  </w:num>
  <w:num w:numId="7">
    <w:abstractNumId w:val="6"/>
  </w:num>
  <w:num w:numId="8">
    <w:abstractNumId w:val="19"/>
  </w:num>
  <w:num w:numId="9">
    <w:abstractNumId w:val="12"/>
  </w:num>
  <w:num w:numId="10">
    <w:abstractNumId w:val="7"/>
  </w:num>
  <w:num w:numId="11">
    <w:abstractNumId w:val="21"/>
  </w:num>
  <w:num w:numId="12">
    <w:abstractNumId w:val="20"/>
  </w:num>
  <w:num w:numId="13">
    <w:abstractNumId w:val="5"/>
  </w:num>
  <w:num w:numId="14">
    <w:abstractNumId w:val="8"/>
  </w:num>
  <w:num w:numId="15">
    <w:abstractNumId w:val="16"/>
  </w:num>
  <w:num w:numId="16">
    <w:abstractNumId w:val="14"/>
  </w:num>
  <w:num w:numId="17">
    <w:abstractNumId w:val="4"/>
  </w:num>
  <w:num w:numId="18">
    <w:abstractNumId w:val="3"/>
  </w:num>
  <w:num w:numId="19">
    <w:abstractNumId w:val="9"/>
  </w:num>
  <w:num w:numId="20">
    <w:abstractNumId w:val="1"/>
  </w:num>
  <w:num w:numId="21">
    <w:abstractNumId w:val="11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571E2"/>
    <w:rsid w:val="000F44B8"/>
    <w:rsid w:val="00107C05"/>
    <w:rsid w:val="00170D7E"/>
    <w:rsid w:val="00192BBE"/>
    <w:rsid w:val="00205ED4"/>
    <w:rsid w:val="0023240B"/>
    <w:rsid w:val="00251EBD"/>
    <w:rsid w:val="0027791A"/>
    <w:rsid w:val="002E7019"/>
    <w:rsid w:val="002F7D69"/>
    <w:rsid w:val="003318B7"/>
    <w:rsid w:val="003460B5"/>
    <w:rsid w:val="00365453"/>
    <w:rsid w:val="003E5162"/>
    <w:rsid w:val="004004A9"/>
    <w:rsid w:val="00416873"/>
    <w:rsid w:val="004A1C99"/>
    <w:rsid w:val="00541069"/>
    <w:rsid w:val="005B7306"/>
    <w:rsid w:val="005F6C01"/>
    <w:rsid w:val="00632257"/>
    <w:rsid w:val="007100CE"/>
    <w:rsid w:val="00756A93"/>
    <w:rsid w:val="00781AD1"/>
    <w:rsid w:val="00794854"/>
    <w:rsid w:val="007A1AB3"/>
    <w:rsid w:val="007A33C8"/>
    <w:rsid w:val="007F1BA4"/>
    <w:rsid w:val="00833B6A"/>
    <w:rsid w:val="00844E4D"/>
    <w:rsid w:val="00861344"/>
    <w:rsid w:val="008A4D26"/>
    <w:rsid w:val="008A6DC1"/>
    <w:rsid w:val="009E3AB5"/>
    <w:rsid w:val="009F2509"/>
    <w:rsid w:val="00A3739D"/>
    <w:rsid w:val="00AB1D73"/>
    <w:rsid w:val="00AB4658"/>
    <w:rsid w:val="00B06AF2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749BE"/>
    <w:rsid w:val="00D77F4E"/>
    <w:rsid w:val="00D90D8B"/>
    <w:rsid w:val="00E41C7C"/>
    <w:rsid w:val="00E55796"/>
    <w:rsid w:val="00E57904"/>
    <w:rsid w:val="00EA3F2E"/>
    <w:rsid w:val="00EE7347"/>
    <w:rsid w:val="00F04D5D"/>
    <w:rsid w:val="00F1048B"/>
    <w:rsid w:val="00F43AB7"/>
    <w:rsid w:val="00F4628A"/>
    <w:rsid w:val="00F54418"/>
    <w:rsid w:val="00F561ED"/>
    <w:rsid w:val="00F90C4E"/>
    <w:rsid w:val="00FA069A"/>
    <w:rsid w:val="00F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1139</Words>
  <Characters>6838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12</cp:revision>
  <dcterms:created xsi:type="dcterms:W3CDTF">2021-03-12T10:40:00Z</dcterms:created>
  <dcterms:modified xsi:type="dcterms:W3CDTF">2021-03-18T10:42:00Z</dcterms:modified>
</cp:coreProperties>
</file>