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DD94DD" w14:textId="7FB5A5DC" w:rsidR="0008697E" w:rsidRDefault="00E20B1A" w:rsidP="006A5DF1">
      <w:pPr>
        <w:spacing w:after="240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70AE0F01" wp14:editId="6E3B9AFC">
            <wp:extent cx="6121400" cy="547370"/>
            <wp:effectExtent l="0" t="0" r="0" b="0"/>
            <wp:docPr id="1" name="Obraz 3" descr="Pasek z logotypami 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asek z logotypami EF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54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F6073" w14:textId="77777777" w:rsidR="0008697E" w:rsidRDefault="0008697E" w:rsidP="006A5DF1">
      <w:pPr>
        <w:spacing w:after="240"/>
        <w:jc w:val="right"/>
        <w:rPr>
          <w:sz w:val="22"/>
          <w:szCs w:val="22"/>
        </w:rPr>
      </w:pPr>
    </w:p>
    <w:p w14:paraId="42A01621" w14:textId="306A8742" w:rsidR="0008697E" w:rsidRDefault="00145F54" w:rsidP="00B961BD">
      <w:pPr>
        <w:spacing w:after="240"/>
        <w:jc w:val="right"/>
        <w:rPr>
          <w:sz w:val="22"/>
          <w:szCs w:val="22"/>
        </w:rPr>
      </w:pPr>
      <w:r w:rsidRPr="00145F5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45F54">
        <w:rPr>
          <w:sz w:val="22"/>
          <w:szCs w:val="22"/>
        </w:rPr>
        <w:t>2021-03-0</w:t>
      </w:r>
      <w:r w:rsidR="006E6C6F">
        <w:rPr>
          <w:sz w:val="22"/>
          <w:szCs w:val="22"/>
        </w:rPr>
        <w:t>9</w:t>
      </w:r>
    </w:p>
    <w:p w14:paraId="1ACC6FEA" w14:textId="77777777" w:rsidR="00B961BD" w:rsidRDefault="00B961BD" w:rsidP="00B961BD">
      <w:pPr>
        <w:spacing w:after="240"/>
        <w:rPr>
          <w:sz w:val="22"/>
          <w:szCs w:val="22"/>
        </w:rPr>
      </w:pPr>
    </w:p>
    <w:p w14:paraId="0D63D680" w14:textId="77777777" w:rsidR="00B961BD" w:rsidRPr="00AF770A" w:rsidRDefault="00B961BD" w:rsidP="00B961BD">
      <w:pPr>
        <w:rPr>
          <w:b/>
          <w:bCs/>
          <w:sz w:val="22"/>
          <w:szCs w:val="22"/>
        </w:rPr>
      </w:pPr>
      <w:r w:rsidRPr="00AF770A">
        <w:rPr>
          <w:b/>
          <w:bCs/>
          <w:sz w:val="22"/>
          <w:szCs w:val="22"/>
        </w:rPr>
        <w:t>Szpital Miejski Specjalistyczny</w:t>
      </w:r>
    </w:p>
    <w:p w14:paraId="4A2896FC" w14:textId="77777777" w:rsidR="00B961BD" w:rsidRPr="00AF770A" w:rsidRDefault="00B961BD" w:rsidP="00B961BD">
      <w:pPr>
        <w:rPr>
          <w:b/>
          <w:bCs/>
          <w:sz w:val="22"/>
          <w:szCs w:val="22"/>
        </w:rPr>
      </w:pPr>
      <w:r w:rsidRPr="00AF770A">
        <w:rPr>
          <w:b/>
          <w:bCs/>
          <w:sz w:val="22"/>
          <w:szCs w:val="22"/>
        </w:rPr>
        <w:t>im. Gabriela Narutowicza w Krakowie</w:t>
      </w:r>
    </w:p>
    <w:p w14:paraId="12351B04" w14:textId="77777777" w:rsidR="00B961BD" w:rsidRPr="00D91931" w:rsidRDefault="00B961BD" w:rsidP="00B961BD">
      <w:pPr>
        <w:rPr>
          <w:b/>
          <w:bCs/>
          <w:sz w:val="22"/>
          <w:szCs w:val="22"/>
        </w:rPr>
      </w:pPr>
      <w:r w:rsidRPr="00AF770A">
        <w:rPr>
          <w:b/>
          <w:bCs/>
          <w:sz w:val="22"/>
          <w:szCs w:val="22"/>
        </w:rPr>
        <w:t>Dział Zamówień Publicznych i Umów</w:t>
      </w:r>
    </w:p>
    <w:p w14:paraId="1A5A1749" w14:textId="77777777" w:rsidR="00B961BD" w:rsidRPr="00BD5546" w:rsidRDefault="00B961BD" w:rsidP="00B961BD">
      <w:pPr>
        <w:rPr>
          <w:sz w:val="22"/>
          <w:szCs w:val="22"/>
        </w:rPr>
      </w:pPr>
      <w:r w:rsidRPr="00AF770A">
        <w:rPr>
          <w:sz w:val="22"/>
          <w:szCs w:val="22"/>
        </w:rPr>
        <w:t>ul. Prądnicka</w:t>
      </w:r>
      <w:r w:rsidRPr="00BD5546">
        <w:rPr>
          <w:sz w:val="22"/>
          <w:szCs w:val="22"/>
        </w:rPr>
        <w:t xml:space="preserve"> </w:t>
      </w:r>
      <w:r w:rsidRPr="00AF770A">
        <w:rPr>
          <w:sz w:val="22"/>
          <w:szCs w:val="22"/>
        </w:rPr>
        <w:t>35-37</w:t>
      </w:r>
    </w:p>
    <w:p w14:paraId="0D3C1328" w14:textId="77777777" w:rsidR="00B961BD" w:rsidRPr="00BD5546" w:rsidRDefault="00B961BD" w:rsidP="00B961BD">
      <w:pPr>
        <w:rPr>
          <w:sz w:val="22"/>
          <w:szCs w:val="22"/>
        </w:rPr>
      </w:pPr>
      <w:r w:rsidRPr="00AF770A">
        <w:rPr>
          <w:sz w:val="22"/>
          <w:szCs w:val="22"/>
        </w:rPr>
        <w:t>31-202</w:t>
      </w:r>
      <w:r w:rsidRPr="00BD5546">
        <w:rPr>
          <w:sz w:val="22"/>
          <w:szCs w:val="22"/>
        </w:rPr>
        <w:t xml:space="preserve"> </w:t>
      </w:r>
      <w:r w:rsidRPr="00AF770A">
        <w:rPr>
          <w:sz w:val="22"/>
          <w:szCs w:val="22"/>
        </w:rPr>
        <w:t>Kraków</w:t>
      </w:r>
    </w:p>
    <w:p w14:paraId="54B78B85" w14:textId="77777777" w:rsidR="00B961BD" w:rsidRPr="00D91931" w:rsidRDefault="00B961BD" w:rsidP="00B961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704AAE" w14:textId="77777777" w:rsidR="00B961BD" w:rsidRPr="00D91931" w:rsidRDefault="00B961BD" w:rsidP="00B961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EDB521" w14:textId="77777777" w:rsidR="00B961BD" w:rsidRPr="003B2BDF" w:rsidRDefault="00B961BD" w:rsidP="00B961BD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3B2BDF">
        <w:rPr>
          <w:b/>
          <w:bCs/>
          <w:sz w:val="22"/>
          <w:szCs w:val="22"/>
        </w:rPr>
        <w:t>Pismo: ZP/1/2021</w:t>
      </w:r>
      <w:r w:rsidRPr="003B2BDF">
        <w:rPr>
          <w:b/>
          <w:bCs/>
          <w:sz w:val="22"/>
          <w:szCs w:val="22"/>
        </w:rPr>
        <w:tab/>
        <w:t xml:space="preserve"> </w:t>
      </w:r>
    </w:p>
    <w:p w14:paraId="504A6424" w14:textId="77777777" w:rsidR="00B961BD" w:rsidRPr="00D91931" w:rsidRDefault="00B961BD" w:rsidP="00B961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F098E9" w14:textId="77777777" w:rsidR="00B961BD" w:rsidRPr="00944C69" w:rsidRDefault="00B961BD" w:rsidP="00B961B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44C69">
        <w:rPr>
          <w:b/>
          <w:sz w:val="24"/>
          <w:szCs w:val="24"/>
        </w:rPr>
        <w:t>WYKONAWCY</w:t>
      </w:r>
    </w:p>
    <w:p w14:paraId="392708B3" w14:textId="77777777" w:rsidR="00B961BD" w:rsidRPr="00944C69" w:rsidRDefault="00B961BD" w:rsidP="00B961B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44C69">
        <w:rPr>
          <w:sz w:val="24"/>
          <w:szCs w:val="24"/>
        </w:rPr>
        <w:t>ubiegający się o zamówienie publiczne</w:t>
      </w:r>
    </w:p>
    <w:p w14:paraId="29857DA4" w14:textId="77777777" w:rsidR="00B961BD" w:rsidRPr="006A5DF1" w:rsidRDefault="00B961BD" w:rsidP="00B961BD">
      <w:pPr>
        <w:pStyle w:val="Nagwek"/>
        <w:tabs>
          <w:tab w:val="clear" w:pos="4536"/>
        </w:tabs>
        <w:rPr>
          <w:sz w:val="22"/>
          <w:szCs w:val="22"/>
        </w:rPr>
      </w:pPr>
    </w:p>
    <w:p w14:paraId="0131C26A" w14:textId="78E58BAC" w:rsidR="00B961BD" w:rsidRDefault="00B961BD" w:rsidP="00B961BD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SWZ-4</w:t>
      </w:r>
    </w:p>
    <w:p w14:paraId="6CFC1B12" w14:textId="77777777" w:rsidR="00B961BD" w:rsidRPr="006A5DF1" w:rsidRDefault="00B961BD" w:rsidP="00B961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A77515" w14:textId="4F735342" w:rsidR="00B961BD" w:rsidRPr="00110BE7" w:rsidRDefault="00B961BD" w:rsidP="00B961BD">
      <w:pPr>
        <w:spacing w:after="360" w:line="276" w:lineRule="auto"/>
        <w:jc w:val="both"/>
        <w:rPr>
          <w:b/>
          <w:sz w:val="22"/>
          <w:szCs w:val="22"/>
        </w:rPr>
      </w:pPr>
      <w:r w:rsidRPr="00110BE7">
        <w:rPr>
          <w:sz w:val="22"/>
          <w:szCs w:val="22"/>
        </w:rPr>
        <w:t>Uprzejmie informujemy, iż w dniu 2021-0</w:t>
      </w:r>
      <w:r w:rsidR="002E34E7">
        <w:rPr>
          <w:sz w:val="22"/>
          <w:szCs w:val="22"/>
        </w:rPr>
        <w:t>3</w:t>
      </w:r>
      <w:r w:rsidRPr="00110BE7">
        <w:rPr>
          <w:sz w:val="22"/>
          <w:szCs w:val="22"/>
        </w:rPr>
        <w:t>-</w:t>
      </w:r>
      <w:r w:rsidR="002E34E7">
        <w:rPr>
          <w:sz w:val="22"/>
          <w:szCs w:val="22"/>
        </w:rPr>
        <w:t>01</w:t>
      </w:r>
      <w:r w:rsidRPr="00110BE7">
        <w:rPr>
          <w:sz w:val="22"/>
          <w:szCs w:val="22"/>
        </w:rPr>
        <w:t xml:space="preserve"> do Zamawiającego wpłynęła prośba o wyjaśnienie zapisów specyfikacji warunków zamówienia w postępowaniu o udzielenie zamówienia publicznego, prowadzonego w trybie przetarg nieograniczony</w:t>
      </w:r>
      <w:r w:rsidRPr="00110BE7">
        <w:rPr>
          <w:b/>
          <w:sz w:val="22"/>
          <w:szCs w:val="22"/>
        </w:rPr>
        <w:t xml:space="preserve"> </w:t>
      </w:r>
      <w:r w:rsidRPr="00110BE7">
        <w:rPr>
          <w:bCs/>
          <w:sz w:val="22"/>
          <w:szCs w:val="22"/>
        </w:rPr>
        <w:t>na</w:t>
      </w:r>
      <w:r w:rsidRPr="00110BE7">
        <w:rPr>
          <w:b/>
          <w:sz w:val="22"/>
          <w:szCs w:val="22"/>
        </w:rPr>
        <w:t xml:space="preserve"> </w:t>
      </w:r>
      <w:r w:rsidRPr="00110BE7">
        <w:rPr>
          <w:bCs/>
          <w:sz w:val="22"/>
          <w:szCs w:val="22"/>
        </w:rPr>
        <w:t>”</w:t>
      </w:r>
      <w:r w:rsidRPr="00110BE7">
        <w:rPr>
          <w:b/>
          <w:bCs/>
          <w:sz w:val="22"/>
          <w:szCs w:val="22"/>
        </w:rPr>
        <w:t xml:space="preserve">Zakup aparatu RTG z wyposażeniem wraz </w:t>
      </w:r>
      <w:r>
        <w:rPr>
          <w:b/>
          <w:bCs/>
          <w:sz w:val="22"/>
          <w:szCs w:val="22"/>
        </w:rPr>
        <w:br/>
      </w:r>
      <w:r w:rsidRPr="00110BE7">
        <w:rPr>
          <w:b/>
          <w:bCs/>
          <w:sz w:val="22"/>
          <w:szCs w:val="22"/>
        </w:rPr>
        <w:t>z przystosowaniem pomieszczenia Pracowni RTG w ramach projektu pn. "Małopolska Tarcza Antykryzysowa - Pakiet Medyczny 2"</w:t>
      </w:r>
      <w:r w:rsidRPr="00110BE7">
        <w:rPr>
          <w:b/>
          <w:sz w:val="22"/>
          <w:szCs w:val="22"/>
        </w:rPr>
        <w:t xml:space="preserve"> </w:t>
      </w:r>
      <w:r w:rsidRPr="00110BE7">
        <w:rPr>
          <w:bCs/>
          <w:sz w:val="22"/>
          <w:szCs w:val="22"/>
        </w:rPr>
        <w:t>– znak sprawy</w:t>
      </w:r>
      <w:r w:rsidRPr="00110BE7">
        <w:rPr>
          <w:b/>
          <w:sz w:val="22"/>
          <w:szCs w:val="22"/>
        </w:rPr>
        <w:t xml:space="preserve"> ZP/1/2021 </w:t>
      </w:r>
      <w:r w:rsidRPr="00110BE7">
        <w:rPr>
          <w:sz w:val="22"/>
          <w:szCs w:val="22"/>
        </w:rPr>
        <w:t>o następującej treści:</w:t>
      </w:r>
    </w:p>
    <w:p w14:paraId="4F275468" w14:textId="77777777" w:rsidR="002E34E7" w:rsidRPr="002E34E7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2E34E7">
        <w:rPr>
          <w:b/>
          <w:bCs/>
          <w:sz w:val="22"/>
          <w:szCs w:val="22"/>
        </w:rPr>
        <w:t>Dotyczy Załącznika nr 1 do SIWZ pkt XII.179</w:t>
      </w:r>
    </w:p>
    <w:p w14:paraId="32DDE9E1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>Czy Zamawiający potwierdza, że dostarczona dokumentacja ma umożliwić użytkownikowi diagnostykę urządzenia, wykonywanie drobnych napraw, regulacji i kalibracji w zakresie dopuszczonym przez producenta do wykonywania samodzielnie przez użytkownika? Producent urządzenia medycznego jest odpowiedzialny za skutki jego działania w całym okresie jego eksploatacji. Niewłaściwie wykonywane prace serwisowe stanowią zagrożenie dla życia i zdrowia pacjentów i dlatego powinny być wykonywane przez wykwalifikowane podmioty posiadające autoryzację producenta. Takie podmioty posiadają dokumentację techniczną i dostęp do funkcji serwisowych.</w:t>
      </w:r>
    </w:p>
    <w:p w14:paraId="06623D40" w14:textId="77777777" w:rsidR="002E34E7" w:rsidRPr="002E34E7" w:rsidRDefault="002E34E7" w:rsidP="002E34E7">
      <w:pPr>
        <w:jc w:val="both"/>
        <w:rPr>
          <w:b/>
          <w:sz w:val="22"/>
          <w:szCs w:val="22"/>
        </w:rPr>
      </w:pPr>
      <w:r w:rsidRPr="002E34E7">
        <w:rPr>
          <w:b/>
          <w:sz w:val="22"/>
          <w:szCs w:val="22"/>
        </w:rPr>
        <w:t>Odpowiedź: Zamawiający nie  ma zamiaru samodzielnie podejmować się skomplikowanych napraw, kalibracji i regulacji. Dokumentacja serwisowa będzie potrzebna Zamawiającemu po okresie gwarancji w celu ewentualnej kontroli prawidłowego wykonywania zleconych usług serwisowych podmiotom zewnętrznym.</w:t>
      </w:r>
    </w:p>
    <w:p w14:paraId="01D471EE" w14:textId="77777777" w:rsidR="002E34E7" w:rsidRPr="002E34E7" w:rsidRDefault="002E34E7" w:rsidP="002E34E7">
      <w:pPr>
        <w:jc w:val="both"/>
        <w:rPr>
          <w:b/>
          <w:sz w:val="22"/>
          <w:szCs w:val="22"/>
        </w:rPr>
      </w:pPr>
    </w:p>
    <w:p w14:paraId="4E237B58" w14:textId="77777777" w:rsidR="002E34E7" w:rsidRPr="002E34E7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2E34E7">
        <w:rPr>
          <w:b/>
          <w:bCs/>
          <w:sz w:val="22"/>
          <w:szCs w:val="22"/>
        </w:rPr>
        <w:t>Dotyczy Załącznika nr 1 do SIWZ pkt XII.182</w:t>
      </w:r>
    </w:p>
    <w:p w14:paraId="423FCE8A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>Czy Zamawiający rozważy wykreślenie powyższego postanowienia?</w:t>
      </w:r>
    </w:p>
    <w:p w14:paraId="24E3605F" w14:textId="5DEBE7ED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i/>
          <w:iCs/>
          <w:sz w:val="22"/>
          <w:szCs w:val="22"/>
        </w:rPr>
        <w:t>Uzasadnienie:</w:t>
      </w:r>
      <w:r w:rsidRPr="002E34E7">
        <w:rPr>
          <w:sz w:val="22"/>
          <w:szCs w:val="22"/>
        </w:rPr>
        <w:t xml:space="preserve"> Pozbawianie sprzętu wszelkich blokad dostępu musi być rozpatrywane przede wszystkim w kontekście zapewnienia bezpieczeństwa jego używania. Jeżeli bezpieczeństwo używania sprzętu po pozbawieniu go blokad nie jest priorytetem, powstaje ryzyko nieuprawnionej </w:t>
      </w:r>
      <w:r w:rsidR="003B2BDF">
        <w:rPr>
          <w:sz w:val="22"/>
          <w:szCs w:val="22"/>
        </w:rPr>
        <w:br/>
      </w:r>
      <w:r w:rsidRPr="002E34E7">
        <w:rPr>
          <w:sz w:val="22"/>
          <w:szCs w:val="22"/>
        </w:rPr>
        <w:t xml:space="preserve">i nieprofesjonalnej ingerencji w urządzenie, co może mieć istotne negatywne skutki dla pacjentów.  Podmiot podejmujący się czynności serwisowych powinien w swoim zakresie zadbać o dostęp oraz </w:t>
      </w:r>
      <w:r w:rsidRPr="002E34E7">
        <w:rPr>
          <w:sz w:val="22"/>
          <w:szCs w:val="22"/>
        </w:rPr>
        <w:lastRenderedPageBreak/>
        <w:t>kody serwisowe i ponosić odpowiedzialność związaną z ich użyciem. Uprzejmie informujemy, że kody serwisowe są powszechnie oferowane i dostarczane po cenach rynkowych na każde żądanie podmiotu wnioskującego o dostęp do nich.</w:t>
      </w:r>
    </w:p>
    <w:p w14:paraId="41F4E6FE" w14:textId="77777777" w:rsidR="002E34E7" w:rsidRPr="002E34E7" w:rsidRDefault="002E34E7" w:rsidP="002E34E7">
      <w:pPr>
        <w:jc w:val="both"/>
        <w:rPr>
          <w:b/>
          <w:sz w:val="22"/>
          <w:szCs w:val="22"/>
        </w:rPr>
      </w:pPr>
      <w:r w:rsidRPr="002E34E7">
        <w:rPr>
          <w:b/>
          <w:iCs/>
          <w:sz w:val="22"/>
          <w:szCs w:val="22"/>
        </w:rPr>
        <w:t>Odpowiedź: Zamawiający opisał w punkcie 182 do jakich czynności jest mu potrzebny dostęp. Możliwość przeprowadzenia diagnostyki nie wpływa na bezpieczeństwo używanego aparatu. Zamawiający nie zamierza wykonywać skomplikowanych napraw aparatu. W punkcie 182 mowa jest jedynie o naprawie lub wymianie podzespołów systemu komputerowego, czyli stacji technika. Wymiana np. ogólno dostępnej nagrywarki lub karty rozszerzeń w opinii Zamawiającego nie rodzi żadnego ryzyka. W ten sposób Zamawiający pragnie zabezpieczyć swój interes ekonomiczny i uniknąć sytuacji, w której serwis za wymianę ogólno dostępnej części żąda nieadekwatnej zapłaty.</w:t>
      </w:r>
    </w:p>
    <w:p w14:paraId="6B4E66E0" w14:textId="77777777" w:rsidR="002E34E7" w:rsidRPr="002E34E7" w:rsidRDefault="002E34E7" w:rsidP="002E34E7">
      <w:pPr>
        <w:jc w:val="both"/>
        <w:rPr>
          <w:sz w:val="22"/>
          <w:szCs w:val="22"/>
        </w:rPr>
      </w:pPr>
    </w:p>
    <w:p w14:paraId="39CD9FF4" w14:textId="77777777" w:rsidR="002E34E7" w:rsidRPr="002E34E7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2E34E7">
        <w:rPr>
          <w:b/>
          <w:bCs/>
          <w:sz w:val="22"/>
          <w:szCs w:val="22"/>
        </w:rPr>
        <w:t>Dotyczy Załącznika nr 1 do SIWZ pkt XIII.194</w:t>
      </w:r>
    </w:p>
    <w:p w14:paraId="207E21CB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>Czy Zamawiający zaakceptuje czas reakcji na podjęcie czynności serwisowych rozumiane jako kontakt telefoniczny i rozpoczęcie interwencji zdalnej z wykorzystaniem połączenia internetowego?</w:t>
      </w:r>
    </w:p>
    <w:p w14:paraId="21E32D88" w14:textId="77777777" w:rsidR="002E34E7" w:rsidRPr="002E34E7" w:rsidRDefault="002E34E7" w:rsidP="002E34E7">
      <w:pPr>
        <w:jc w:val="both"/>
        <w:rPr>
          <w:b/>
          <w:sz w:val="22"/>
          <w:szCs w:val="22"/>
        </w:rPr>
      </w:pPr>
      <w:r w:rsidRPr="002E34E7">
        <w:rPr>
          <w:b/>
          <w:sz w:val="22"/>
          <w:szCs w:val="22"/>
        </w:rPr>
        <w:t>Odpowiedź: Tak. Zamawiający zwraca uwagę, że podał definicję czasu reakcji w projekcie umowy.</w:t>
      </w:r>
    </w:p>
    <w:p w14:paraId="23568A82" w14:textId="77777777" w:rsidR="002E34E7" w:rsidRPr="002E34E7" w:rsidRDefault="002E34E7" w:rsidP="002E34E7">
      <w:pPr>
        <w:jc w:val="both"/>
        <w:rPr>
          <w:sz w:val="22"/>
          <w:szCs w:val="22"/>
        </w:rPr>
      </w:pPr>
    </w:p>
    <w:p w14:paraId="4A0C575F" w14:textId="77777777" w:rsidR="002E34E7" w:rsidRPr="002E34E7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2E34E7">
        <w:rPr>
          <w:b/>
          <w:bCs/>
          <w:sz w:val="22"/>
          <w:szCs w:val="22"/>
        </w:rPr>
        <w:t>Dotyczy Załącznika nr 1 do SIWZ pkt XIII.196</w:t>
      </w:r>
    </w:p>
    <w:p w14:paraId="5680AF8D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 xml:space="preserve">Czy Zamawiający zaakceptuje czas na przybycie inżyniera serwisowego w ciągu 24 godzin od chwili zgłoszenia usterki </w:t>
      </w:r>
      <w:r w:rsidRPr="002E34E7">
        <w:rPr>
          <w:b/>
          <w:bCs/>
          <w:sz w:val="22"/>
          <w:szCs w:val="22"/>
        </w:rPr>
        <w:t>w dni robocze</w:t>
      </w:r>
      <w:r w:rsidRPr="002E34E7">
        <w:rPr>
          <w:sz w:val="22"/>
          <w:szCs w:val="22"/>
        </w:rPr>
        <w:t xml:space="preserve"> określone w Par. 6 ust. 3 Projektu Umowy?</w:t>
      </w:r>
    </w:p>
    <w:p w14:paraId="21DB9E79" w14:textId="77777777" w:rsidR="002E34E7" w:rsidRPr="002E34E7" w:rsidRDefault="002E34E7" w:rsidP="002E34E7">
      <w:pPr>
        <w:jc w:val="both"/>
        <w:rPr>
          <w:b/>
          <w:sz w:val="22"/>
          <w:szCs w:val="22"/>
        </w:rPr>
      </w:pPr>
      <w:r w:rsidRPr="002E34E7">
        <w:rPr>
          <w:b/>
          <w:sz w:val="22"/>
          <w:szCs w:val="22"/>
        </w:rPr>
        <w:t>Odpowiedź: Tak, określony czas dotyczy dni roboczych.</w:t>
      </w:r>
    </w:p>
    <w:p w14:paraId="015B512B" w14:textId="77777777" w:rsidR="002E34E7" w:rsidRPr="002E34E7" w:rsidRDefault="002E34E7" w:rsidP="002E34E7">
      <w:pPr>
        <w:jc w:val="both"/>
        <w:rPr>
          <w:sz w:val="22"/>
          <w:szCs w:val="22"/>
        </w:rPr>
      </w:pPr>
    </w:p>
    <w:p w14:paraId="27457D7E" w14:textId="77777777" w:rsidR="002E34E7" w:rsidRPr="002E34E7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2E34E7">
        <w:rPr>
          <w:b/>
          <w:bCs/>
          <w:sz w:val="22"/>
          <w:szCs w:val="22"/>
        </w:rPr>
        <w:t>Dotyczy Załącznika nr 1 do SIWZ pkt XIII.197</w:t>
      </w:r>
    </w:p>
    <w:p w14:paraId="2FEC1E52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>Czy Zamawiający zaakceptuje maksymalny czas naprawy który nie przekroczy 5 dni roboczych licząc od chwili zgłoszenia awarii.</w:t>
      </w:r>
    </w:p>
    <w:p w14:paraId="10540313" w14:textId="22D41540" w:rsidR="002E34E7" w:rsidRPr="002E34E7" w:rsidRDefault="002E34E7" w:rsidP="002E34E7">
      <w:pPr>
        <w:jc w:val="both"/>
        <w:rPr>
          <w:b/>
          <w:sz w:val="22"/>
          <w:szCs w:val="22"/>
        </w:rPr>
      </w:pPr>
      <w:r w:rsidRPr="002E34E7">
        <w:rPr>
          <w:b/>
          <w:sz w:val="22"/>
          <w:szCs w:val="22"/>
        </w:rPr>
        <w:t>Odpowiedź:  Zamawiający nie wyraża zgody.</w:t>
      </w:r>
    </w:p>
    <w:p w14:paraId="0206B27B" w14:textId="77777777" w:rsidR="002E34E7" w:rsidRPr="002E34E7" w:rsidRDefault="002E34E7" w:rsidP="002E34E7">
      <w:pPr>
        <w:jc w:val="both"/>
        <w:rPr>
          <w:sz w:val="22"/>
          <w:szCs w:val="22"/>
        </w:rPr>
      </w:pPr>
    </w:p>
    <w:p w14:paraId="55F9C7DA" w14:textId="77777777" w:rsidR="002E34E7" w:rsidRPr="002E34E7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2E34E7">
        <w:rPr>
          <w:b/>
          <w:bCs/>
          <w:sz w:val="22"/>
          <w:szCs w:val="22"/>
        </w:rPr>
        <w:t>Dotyczy Załącznika nr 4 do SIWZ wzór umowy § 4 ust.8 i 9</w:t>
      </w:r>
    </w:p>
    <w:p w14:paraId="6A74CA01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>Czy z uwagi na fakt że aparat jest intuicyjny, a jego obsługa bazująca na zrozumiałych ikonach, czy Zamawiający  dopuści zmianę w niniejszych ustępach na poniższe:</w:t>
      </w:r>
    </w:p>
    <w:p w14:paraId="1D766C52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„8. (…) a)Technicy RTG – 18 osób w grupach po 3 osoby w wymiarze min. 5  godzin dla każdej grupy ( 1 spotkanie 5 godzin)”</w:t>
      </w:r>
    </w:p>
    <w:p w14:paraId="6326451A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b) Personel techniczny – 3 osoby w wymiarze min. 5 godzin”</w:t>
      </w:r>
    </w:p>
    <w:p w14:paraId="4E35E2F1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 xml:space="preserve">oraz </w:t>
      </w:r>
    </w:p>
    <w:p w14:paraId="045011FE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 xml:space="preserve">„9.Wykonawca zapewni w razie potrzeby możliwość stałego wsparcia aplikacyjnego w okresie </w:t>
      </w:r>
    </w:p>
    <w:p w14:paraId="0ECEF9F8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6 miesięcy od zakończeniu szkolenia aplikacyjnego, o którym mowa w ust. 8 powyżej, a w przypadku konieczności zgłoszonej pisemnie przez Zamawiającego przeprowadzi szkolenie uzupełniające w wymiarze minimum 2 dni po 5 godzin, w ramach wynagrodzenia , o którym mowa w § 2 ust. 1.”</w:t>
      </w:r>
    </w:p>
    <w:p w14:paraId="35585784" w14:textId="77777777" w:rsidR="002E34E7" w:rsidRPr="002E34E7" w:rsidRDefault="002E34E7" w:rsidP="002E34E7">
      <w:pPr>
        <w:jc w:val="both"/>
        <w:rPr>
          <w:b/>
          <w:iCs/>
          <w:sz w:val="22"/>
          <w:szCs w:val="22"/>
        </w:rPr>
      </w:pPr>
      <w:bookmarkStart w:id="0" w:name="_Hlk65847425"/>
      <w:r w:rsidRPr="002E34E7">
        <w:rPr>
          <w:b/>
          <w:iCs/>
          <w:sz w:val="22"/>
          <w:szCs w:val="22"/>
        </w:rPr>
        <w:t>Odpowiedź: Zamawiający wyraża zgodę na zmianę.</w:t>
      </w:r>
    </w:p>
    <w:bookmarkEnd w:id="0"/>
    <w:p w14:paraId="1922342E" w14:textId="77777777" w:rsidR="002E34E7" w:rsidRPr="002E34E7" w:rsidRDefault="002E34E7" w:rsidP="002E34E7">
      <w:pPr>
        <w:jc w:val="both"/>
        <w:rPr>
          <w:sz w:val="22"/>
          <w:szCs w:val="22"/>
        </w:rPr>
      </w:pPr>
    </w:p>
    <w:p w14:paraId="5038784A" w14:textId="77777777" w:rsidR="002E34E7" w:rsidRPr="002E34E7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2E34E7">
        <w:rPr>
          <w:b/>
          <w:bCs/>
          <w:sz w:val="22"/>
          <w:szCs w:val="22"/>
        </w:rPr>
        <w:t>Dotyczy Załącznika nr 4 do SIWZ wzór umowy § 6 ust.2a</w:t>
      </w:r>
    </w:p>
    <w:p w14:paraId="216B95D6" w14:textId="63B0C279" w:rsid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>Czy Zamawiający potwierdza, że uzna wymienioną część lub istotną naprawę skutkującą rozpoczęciem biegu gwarancji na nowo, taką część lub naprawę, której koszt przekracza 40% ceny brutto urządzenia. W pozostałych przypadkach Wykonawca udzieli gwarancji na wymienione podczas naprawy przedmiotu umowy podzespoły zgodnie z gwarancją udzieloną przez producenta albo do upływu terminu gwarancji na całe urządzenie, w zależności który termin upłynie później.</w:t>
      </w:r>
    </w:p>
    <w:p w14:paraId="2A5A639B" w14:textId="1E593FB5" w:rsidR="007B0742" w:rsidRPr="007B0742" w:rsidRDefault="007B0742" w:rsidP="007B0742">
      <w:pPr>
        <w:jc w:val="both"/>
        <w:rPr>
          <w:b/>
          <w:iCs/>
          <w:sz w:val="22"/>
          <w:szCs w:val="22"/>
        </w:rPr>
      </w:pPr>
      <w:bookmarkStart w:id="1" w:name="_Hlk65847487"/>
      <w:r w:rsidRPr="007B0742">
        <w:rPr>
          <w:b/>
          <w:iCs/>
          <w:sz w:val="22"/>
          <w:szCs w:val="22"/>
        </w:rPr>
        <w:t>Odpowiedź: Zamawiający</w:t>
      </w:r>
      <w:r>
        <w:rPr>
          <w:b/>
          <w:iCs/>
          <w:sz w:val="22"/>
          <w:szCs w:val="22"/>
        </w:rPr>
        <w:t xml:space="preserve"> nie </w:t>
      </w:r>
      <w:r w:rsidRPr="007B0742">
        <w:rPr>
          <w:b/>
          <w:iCs/>
          <w:sz w:val="22"/>
          <w:szCs w:val="22"/>
        </w:rPr>
        <w:t>wyraża zgod</w:t>
      </w:r>
      <w:r w:rsidR="004850B0">
        <w:rPr>
          <w:b/>
          <w:iCs/>
          <w:sz w:val="22"/>
          <w:szCs w:val="22"/>
        </w:rPr>
        <w:t>y</w:t>
      </w:r>
      <w:r w:rsidRPr="007B0742">
        <w:rPr>
          <w:b/>
          <w:iCs/>
          <w:sz w:val="22"/>
          <w:szCs w:val="22"/>
        </w:rPr>
        <w:t xml:space="preserve"> na zmianę.</w:t>
      </w:r>
    </w:p>
    <w:bookmarkEnd w:id="1"/>
    <w:p w14:paraId="0F218A08" w14:textId="77777777" w:rsidR="007B0742" w:rsidRPr="002E34E7" w:rsidRDefault="007B0742" w:rsidP="002E34E7">
      <w:pPr>
        <w:jc w:val="both"/>
        <w:rPr>
          <w:sz w:val="22"/>
          <w:szCs w:val="22"/>
        </w:rPr>
      </w:pPr>
    </w:p>
    <w:p w14:paraId="375FFC3F" w14:textId="77777777" w:rsidR="002E34E7" w:rsidRPr="002E34E7" w:rsidRDefault="002E34E7" w:rsidP="002E34E7">
      <w:pPr>
        <w:jc w:val="both"/>
        <w:rPr>
          <w:sz w:val="22"/>
          <w:szCs w:val="22"/>
        </w:rPr>
      </w:pPr>
    </w:p>
    <w:p w14:paraId="785CDDFE" w14:textId="77777777" w:rsidR="002E34E7" w:rsidRPr="002E34E7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2E34E7">
        <w:rPr>
          <w:b/>
          <w:bCs/>
          <w:sz w:val="22"/>
          <w:szCs w:val="22"/>
        </w:rPr>
        <w:t>Dotyczy Załącznika nr 4 do SIWZ wzór umowy § 6 ust.3</w:t>
      </w:r>
    </w:p>
    <w:p w14:paraId="1DBD42B3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>Czy Zamawiający wyrazi zgodę aby niniejszy ustęp otrzymał poniższą treść</w:t>
      </w:r>
    </w:p>
    <w:p w14:paraId="00B49663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„Maksymalny czas reakcji serwisowej będzie wynosił …. godzin w dni robocze, a naprawa nie dłużej niż … dni roboczych tj. od poniedziałku do piątku z wyłączeniem dni ustawowo wolnych od pracy, od chwili zgłoszenia telefonicznego, potwierdzonego faxem lub pocztą elektroniczną, chyba</w:t>
      </w:r>
    </w:p>
    <w:p w14:paraId="2AFA00C6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lastRenderedPageBreak/>
        <w:t>że w załączniku nr 1 mowa inaczej. W przypadku awarii sprzętu niemożliwej do usunięcia w sposób zdalny, Wykonawca zapewnia przybycie inżyniera serwisowego w ciągu ….. godzin od chwili zgłoszenia usterki.</w:t>
      </w:r>
      <w:r w:rsidRPr="002E34E7">
        <w:rPr>
          <w:i/>
          <w:iCs/>
          <w:sz w:val="22"/>
          <w:szCs w:val="22"/>
          <w:vertAlign w:val="superscript"/>
        </w:rPr>
        <w:t>[3]</w:t>
      </w:r>
      <w:r w:rsidRPr="002E34E7">
        <w:rPr>
          <w:i/>
          <w:iCs/>
          <w:sz w:val="22"/>
          <w:szCs w:val="22"/>
        </w:rPr>
        <w:t>”?</w:t>
      </w:r>
    </w:p>
    <w:p w14:paraId="53FC773C" w14:textId="77777777" w:rsidR="002E34E7" w:rsidRPr="002E34E7" w:rsidRDefault="002E34E7" w:rsidP="002E34E7">
      <w:pPr>
        <w:jc w:val="both"/>
        <w:rPr>
          <w:b/>
          <w:bCs/>
          <w:sz w:val="22"/>
          <w:szCs w:val="22"/>
        </w:rPr>
      </w:pPr>
      <w:r w:rsidRPr="002E34E7">
        <w:rPr>
          <w:b/>
          <w:sz w:val="22"/>
          <w:szCs w:val="22"/>
        </w:rPr>
        <w:t xml:space="preserve">Odpowiedź: Wykonawca przytoczył dokładny zapis </w:t>
      </w:r>
      <w:r w:rsidRPr="002E34E7">
        <w:rPr>
          <w:b/>
          <w:bCs/>
          <w:sz w:val="22"/>
          <w:szCs w:val="22"/>
        </w:rPr>
        <w:t>§ 6 ust.3 projektu umowy, zatem żadna zmiana nie jest konieczna.</w:t>
      </w:r>
    </w:p>
    <w:p w14:paraId="17770CD5" w14:textId="77777777" w:rsidR="002E34E7" w:rsidRPr="002E34E7" w:rsidRDefault="002E34E7" w:rsidP="002E34E7">
      <w:pPr>
        <w:jc w:val="both"/>
        <w:rPr>
          <w:b/>
          <w:sz w:val="22"/>
          <w:szCs w:val="22"/>
        </w:rPr>
      </w:pPr>
    </w:p>
    <w:p w14:paraId="4D3402DF" w14:textId="77777777" w:rsidR="002E34E7" w:rsidRPr="007B0742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7B0742">
        <w:rPr>
          <w:b/>
          <w:bCs/>
          <w:sz w:val="22"/>
          <w:szCs w:val="22"/>
        </w:rPr>
        <w:t>Dotyczy Załącznika nr 4 do SIWZ wzór umowy § 9 ust.2c</w:t>
      </w:r>
    </w:p>
    <w:p w14:paraId="5F5F0764" w14:textId="77777777" w:rsidR="002E34E7" w:rsidRPr="007B0742" w:rsidRDefault="002E34E7" w:rsidP="002E34E7">
      <w:pPr>
        <w:jc w:val="both"/>
        <w:rPr>
          <w:sz w:val="22"/>
          <w:szCs w:val="22"/>
        </w:rPr>
      </w:pPr>
      <w:r w:rsidRPr="007B0742">
        <w:rPr>
          <w:sz w:val="22"/>
          <w:szCs w:val="22"/>
        </w:rPr>
        <w:t>Czy Zamawiający wyrazi zgodę na dodanie do niniejszego punktu poniższej treści:</w:t>
      </w:r>
    </w:p>
    <w:p w14:paraId="5BAB741F" w14:textId="77777777" w:rsidR="002E34E7" w:rsidRPr="007B0742" w:rsidRDefault="002E34E7" w:rsidP="002E34E7">
      <w:pPr>
        <w:jc w:val="both"/>
        <w:rPr>
          <w:i/>
          <w:iCs/>
          <w:sz w:val="22"/>
          <w:szCs w:val="22"/>
        </w:rPr>
      </w:pPr>
      <w:r w:rsidRPr="007B0742">
        <w:rPr>
          <w:i/>
          <w:iCs/>
          <w:sz w:val="22"/>
          <w:szCs w:val="22"/>
        </w:rPr>
        <w:t>„Zamawiający dopuszcza zmianę terminu wykonania przedmiotu umowy w części lub w całości na wniosek Wykonawcy uzasadniony przyczynami wynikającymi lub związanymi z epidemią Covid-19.”?</w:t>
      </w:r>
    </w:p>
    <w:p w14:paraId="5B92BF92" w14:textId="77777777" w:rsidR="002E34E7" w:rsidRPr="007B0742" w:rsidRDefault="002E34E7" w:rsidP="002E34E7">
      <w:pPr>
        <w:jc w:val="both"/>
        <w:rPr>
          <w:i/>
          <w:iCs/>
          <w:sz w:val="22"/>
          <w:szCs w:val="22"/>
        </w:rPr>
      </w:pPr>
    </w:p>
    <w:p w14:paraId="27CC3CFA" w14:textId="328BBFE5" w:rsidR="002E34E7" w:rsidRDefault="002E34E7" w:rsidP="002E34E7">
      <w:pPr>
        <w:jc w:val="both"/>
        <w:rPr>
          <w:sz w:val="22"/>
          <w:szCs w:val="22"/>
        </w:rPr>
      </w:pPr>
      <w:r w:rsidRPr="007B0742">
        <w:rPr>
          <w:sz w:val="22"/>
          <w:szCs w:val="22"/>
        </w:rPr>
        <w:t>Pomimo podejmowania przez pytającego i spółki z jego grupy kapitałowej wzmożonych starań w celu dotrzymania zadeklarowanych terminów dostaw i wykonania usług, z powodu epidemii wirusa Covid-19 i związanych z nią działań służb sanitarnych wielu państw, mogą wystąpić opóźnienia w dostawach i wykonaniu usług dotyczące pytającego, jego  dostawców i podwykonawców. Dostawa/wykonanie usługi w konkretnym terminie uzależnione są od braku zakłóceń w łańcuchu dostaw, procesach produkcyjnych i logistycznych.</w:t>
      </w:r>
    </w:p>
    <w:p w14:paraId="364D70BC" w14:textId="53EAAD25" w:rsidR="007B0742" w:rsidRDefault="007B0742" w:rsidP="002E34E7">
      <w:pPr>
        <w:jc w:val="both"/>
        <w:rPr>
          <w:sz w:val="22"/>
          <w:szCs w:val="22"/>
        </w:rPr>
      </w:pPr>
    </w:p>
    <w:p w14:paraId="3A459317" w14:textId="1E8DF7E7" w:rsidR="007B0742" w:rsidRPr="007B0742" w:rsidRDefault="007B0742" w:rsidP="007B0742">
      <w:pPr>
        <w:jc w:val="both"/>
        <w:rPr>
          <w:b/>
          <w:iCs/>
          <w:sz w:val="22"/>
          <w:szCs w:val="22"/>
        </w:rPr>
      </w:pPr>
      <w:bookmarkStart w:id="2" w:name="_Hlk65847538"/>
      <w:r w:rsidRPr="007B0742">
        <w:rPr>
          <w:b/>
          <w:iCs/>
          <w:sz w:val="22"/>
          <w:szCs w:val="22"/>
        </w:rPr>
        <w:t>Odpowiedź: Zamawiający</w:t>
      </w:r>
      <w:r>
        <w:rPr>
          <w:b/>
          <w:iCs/>
          <w:sz w:val="22"/>
          <w:szCs w:val="22"/>
        </w:rPr>
        <w:t xml:space="preserve"> nie </w:t>
      </w:r>
      <w:r w:rsidRPr="007B0742">
        <w:rPr>
          <w:b/>
          <w:iCs/>
          <w:sz w:val="22"/>
          <w:szCs w:val="22"/>
        </w:rPr>
        <w:t>wyraża zgod</w:t>
      </w:r>
      <w:r w:rsidR="004850B0">
        <w:rPr>
          <w:b/>
          <w:iCs/>
          <w:sz w:val="22"/>
          <w:szCs w:val="22"/>
        </w:rPr>
        <w:t>y</w:t>
      </w:r>
      <w:r w:rsidRPr="007B0742">
        <w:rPr>
          <w:b/>
          <w:iCs/>
          <w:sz w:val="22"/>
          <w:szCs w:val="22"/>
        </w:rPr>
        <w:t xml:space="preserve"> na zmianę.</w:t>
      </w:r>
      <w:r w:rsidRPr="007B0742">
        <w:rPr>
          <w:rFonts w:ascii="Arial" w:hAnsi="Arial" w:cs="Arial"/>
          <w:color w:val="000000"/>
          <w:sz w:val="24"/>
          <w:szCs w:val="24"/>
        </w:rPr>
        <w:t xml:space="preserve"> </w:t>
      </w:r>
      <w:bookmarkEnd w:id="2"/>
      <w:r w:rsidRPr="007B0742">
        <w:rPr>
          <w:b/>
          <w:iCs/>
          <w:sz w:val="22"/>
          <w:szCs w:val="22"/>
        </w:rPr>
        <w:t>Możliwość zmiany terminu wykonania umowy została przewidziana w ustawie z dnia 2 marca 2020 r. o szczególnych rozwiązaniach związanych z zapobieganiem, przeciwdziałaniem i zwalczaniem COVID-19, innych chorób zakaźnych oraz wywołanych nimi sytuacji kryzysowych, a zatem nie ma konieczności uregulowania ww. kwestii w umowie</w:t>
      </w:r>
      <w:r>
        <w:rPr>
          <w:b/>
          <w:iCs/>
          <w:sz w:val="22"/>
          <w:szCs w:val="22"/>
        </w:rPr>
        <w:t>.</w:t>
      </w:r>
    </w:p>
    <w:p w14:paraId="6D013DE7" w14:textId="77777777" w:rsidR="007B0742" w:rsidRPr="007B0742" w:rsidRDefault="007B0742" w:rsidP="002E34E7">
      <w:pPr>
        <w:jc w:val="both"/>
        <w:rPr>
          <w:sz w:val="22"/>
          <w:szCs w:val="22"/>
        </w:rPr>
      </w:pPr>
    </w:p>
    <w:p w14:paraId="614BFCBD" w14:textId="77777777" w:rsidR="002E34E7" w:rsidRPr="007B0742" w:rsidRDefault="002E34E7" w:rsidP="002E34E7">
      <w:pPr>
        <w:jc w:val="both"/>
        <w:rPr>
          <w:sz w:val="22"/>
          <w:szCs w:val="22"/>
        </w:rPr>
      </w:pPr>
    </w:p>
    <w:p w14:paraId="3B2BC829" w14:textId="77777777" w:rsidR="002E34E7" w:rsidRPr="007B0742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7B0742">
        <w:rPr>
          <w:b/>
          <w:bCs/>
          <w:sz w:val="22"/>
          <w:szCs w:val="22"/>
        </w:rPr>
        <w:t>Dotyczy Załącznika nr 4 do SIWZ wzór umowy § 10</w:t>
      </w:r>
    </w:p>
    <w:p w14:paraId="19AA9D25" w14:textId="77777777" w:rsidR="002E34E7" w:rsidRPr="007B0742" w:rsidRDefault="002E34E7" w:rsidP="002E34E7">
      <w:pPr>
        <w:jc w:val="both"/>
        <w:rPr>
          <w:sz w:val="22"/>
          <w:szCs w:val="22"/>
        </w:rPr>
      </w:pPr>
      <w:r w:rsidRPr="007B0742">
        <w:rPr>
          <w:sz w:val="22"/>
          <w:szCs w:val="22"/>
        </w:rPr>
        <w:t>Czy Zamawiający wyrazi zgodę na dodanie dodatkowego ustępu o poniższej treści:</w:t>
      </w:r>
    </w:p>
    <w:p w14:paraId="415B5C86" w14:textId="77777777" w:rsidR="002E34E7" w:rsidRPr="007B0742" w:rsidRDefault="002E34E7" w:rsidP="002E34E7">
      <w:pPr>
        <w:jc w:val="both"/>
        <w:rPr>
          <w:i/>
          <w:iCs/>
          <w:sz w:val="22"/>
          <w:szCs w:val="22"/>
        </w:rPr>
      </w:pPr>
      <w:r w:rsidRPr="007B0742">
        <w:rPr>
          <w:i/>
          <w:iCs/>
          <w:sz w:val="22"/>
          <w:szCs w:val="22"/>
        </w:rPr>
        <w:t>„Wykonawca ponosi bez ograniczeń umownych odpowiedzialność w zakresie, w jakim bezwzględne przepisy prawa nie pozwalają na zmianę lub ograniczenie odpowiedzialności odszkodowawczej. W pozostałym zakresie łączna odpowiedzialność odszkodowawcza Wykonawcy wynikająca z umowy lub pozostająca z nią w związku, niezależnie od podstaw prawnych dochodzonego roszczenia (w tym z tytułu kar umownych) ograniczona jest do wartości umowy netto. Wykonawca nie ponosi odpowiedzialności za utracone korzyści, utratę przychodów, utracone dane, utratę zysków, utratę możliwości eksploatacji, przerwy w pracy, koszty kapitałowe, odszkodowania i kary umowne płacone przez Zamawiającego swoim kontrahentom.”?</w:t>
      </w:r>
    </w:p>
    <w:p w14:paraId="68F9507A" w14:textId="78C64397" w:rsidR="002E34E7" w:rsidRDefault="002E34E7" w:rsidP="002E34E7">
      <w:pPr>
        <w:jc w:val="both"/>
        <w:rPr>
          <w:sz w:val="22"/>
          <w:szCs w:val="22"/>
        </w:rPr>
      </w:pPr>
      <w:r w:rsidRPr="007B0742">
        <w:rPr>
          <w:sz w:val="22"/>
          <w:szCs w:val="22"/>
        </w:rPr>
        <w:t xml:space="preserve">Przedmiotowa prośba uzasadniona jest coraz szerszą międzynarodową praktyką, w której standardem są klauzule ograniczające odpowiedzialność odszkodowawczą Wykonawcy, w kontekście coraz powszechniejszej zasady, że odpowiedzialność Wykonawcy nie powinna przekraczać określonej części wynagrodzenia umownego Wykonawcy (min. klauzule takie funkcjonują w umowach Banku Światowego). Pragniemy zauważyć, że ograniczenie odpowiedzialności do konkretnej kwoty i do sytuacji, w których wystąpiła bezpośrednia strata Zamawiającego pozwoli na zaoferowanie znacznie niższej ceny, a wyznaczony pułap kar umownych i łącznej kwoty odpowiedzialności odszkodowawczej są i tak wystarczającym czynnikiem „motywującym” Wykonawcę do należytego, </w:t>
      </w:r>
      <w:r w:rsidR="007B0742">
        <w:rPr>
          <w:sz w:val="22"/>
          <w:szCs w:val="22"/>
        </w:rPr>
        <w:br/>
      </w:r>
      <w:r w:rsidRPr="007B0742">
        <w:rPr>
          <w:sz w:val="22"/>
          <w:szCs w:val="22"/>
        </w:rPr>
        <w:t>w tym terminowego wykonania umowy.</w:t>
      </w:r>
      <w:r w:rsidRPr="002E34E7">
        <w:rPr>
          <w:sz w:val="22"/>
          <w:szCs w:val="22"/>
        </w:rPr>
        <w:t xml:space="preserve"> </w:t>
      </w:r>
    </w:p>
    <w:p w14:paraId="344F2E98" w14:textId="26005785" w:rsidR="007B0742" w:rsidRPr="002E34E7" w:rsidRDefault="007B0742" w:rsidP="002E34E7">
      <w:pPr>
        <w:jc w:val="both"/>
        <w:rPr>
          <w:sz w:val="22"/>
          <w:szCs w:val="22"/>
        </w:rPr>
      </w:pPr>
      <w:r w:rsidRPr="007B0742">
        <w:rPr>
          <w:b/>
          <w:iCs/>
          <w:sz w:val="22"/>
          <w:szCs w:val="22"/>
        </w:rPr>
        <w:t>Odpowiedź: Zamawiający</w:t>
      </w:r>
      <w:r>
        <w:rPr>
          <w:b/>
          <w:iCs/>
          <w:sz w:val="22"/>
          <w:szCs w:val="22"/>
        </w:rPr>
        <w:t xml:space="preserve"> nie </w:t>
      </w:r>
      <w:r w:rsidRPr="007B0742">
        <w:rPr>
          <w:b/>
          <w:iCs/>
          <w:sz w:val="22"/>
          <w:szCs w:val="22"/>
        </w:rPr>
        <w:t>wyraża zgod</w:t>
      </w:r>
      <w:r w:rsidR="007F3655">
        <w:rPr>
          <w:b/>
          <w:iCs/>
          <w:sz w:val="22"/>
          <w:szCs w:val="22"/>
        </w:rPr>
        <w:t>y</w:t>
      </w:r>
      <w:r w:rsidRPr="007B0742">
        <w:rPr>
          <w:b/>
          <w:iCs/>
          <w:sz w:val="22"/>
          <w:szCs w:val="22"/>
        </w:rPr>
        <w:t xml:space="preserve"> na zmianę.</w:t>
      </w:r>
    </w:p>
    <w:p w14:paraId="3F914351" w14:textId="77777777" w:rsidR="002E34E7" w:rsidRPr="002E34E7" w:rsidRDefault="002E34E7" w:rsidP="002E34E7">
      <w:pPr>
        <w:jc w:val="both"/>
        <w:rPr>
          <w:sz w:val="22"/>
          <w:szCs w:val="22"/>
        </w:rPr>
      </w:pPr>
    </w:p>
    <w:p w14:paraId="42D062F3" w14:textId="77777777" w:rsidR="002E34E7" w:rsidRPr="006E6C6F" w:rsidRDefault="002E34E7" w:rsidP="002E34E7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6E6C6F">
        <w:rPr>
          <w:b/>
          <w:bCs/>
          <w:sz w:val="22"/>
          <w:szCs w:val="22"/>
        </w:rPr>
        <w:t xml:space="preserve">Dotyczy Załącznika nr 4a do SIWZ wzór umowy powierzenia przetwarzania danych osobowych § 6 </w:t>
      </w:r>
    </w:p>
    <w:p w14:paraId="4F70ED07" w14:textId="77777777" w:rsidR="002E34E7" w:rsidRPr="002E34E7" w:rsidRDefault="002E34E7" w:rsidP="002E34E7">
      <w:pPr>
        <w:jc w:val="both"/>
        <w:rPr>
          <w:sz w:val="22"/>
          <w:szCs w:val="22"/>
        </w:rPr>
      </w:pPr>
      <w:r w:rsidRPr="002E34E7">
        <w:rPr>
          <w:sz w:val="22"/>
          <w:szCs w:val="22"/>
        </w:rPr>
        <w:t>Czy Zamawiający wyrazi zgodę na zastąpienie 3 pierwszych ustępów poniższymi zapisami:</w:t>
      </w:r>
    </w:p>
    <w:p w14:paraId="3A41FCD6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„(1)</w:t>
      </w:r>
      <w:r w:rsidRPr="002E34E7">
        <w:rPr>
          <w:i/>
          <w:iCs/>
          <w:sz w:val="22"/>
          <w:szCs w:val="22"/>
        </w:rPr>
        <w:tab/>
        <w:t xml:space="preserve">Podmiot przetwarzajacy może zlecić podprzetwarzającym („podwykonawca przetwarzający dane”) realizację określonych czynności w zakresie przetwarzania danych. Podprzetwarzający mogą przetwarzać dane osobowe wyłącznie w celu realizacji czynności, w odniesieniu do których dane osobowe zostały przekazane Podmiotowi przetwarzającemu, i nie mogą przetwarzać danych osobowych w żadnych innych celach. W przypadku zlecenia czynności podprzetwarzającym przez Podmiot </w:t>
      </w:r>
      <w:r w:rsidRPr="002E34E7">
        <w:rPr>
          <w:i/>
          <w:iCs/>
          <w:sz w:val="22"/>
          <w:szCs w:val="22"/>
        </w:rPr>
        <w:lastRenderedPageBreak/>
        <w:t xml:space="preserve">przetwarzający, podprzetwarzający będą podlegać pisemnym zobowiązaniom w zakresie ochrony danych, zapewniających co najmniej taki sam poziom ochrony, jaki określono w niniejszej umowie. </w:t>
      </w:r>
    </w:p>
    <w:p w14:paraId="108D68AC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(2)</w:t>
      </w:r>
      <w:r w:rsidRPr="002E34E7">
        <w:rPr>
          <w:i/>
          <w:iCs/>
          <w:sz w:val="22"/>
          <w:szCs w:val="22"/>
        </w:rPr>
        <w:tab/>
        <w:t>Wykaz podprzetwarzających, którym Podmiot przetwarzający obecnie zleca czynności, jest dostępny pod adresem ……………………………….</w:t>
      </w:r>
    </w:p>
    <w:p w14:paraId="1BF55A8A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(3)</w:t>
      </w:r>
      <w:r w:rsidRPr="002E34E7">
        <w:rPr>
          <w:i/>
          <w:iCs/>
          <w:sz w:val="22"/>
          <w:szCs w:val="22"/>
        </w:rPr>
        <w:tab/>
        <w:t>Administrator Danych niniejszym upoważnia Podmiot przetwarzający do zlecania czynności podmiotom ujętym w wykazie jako podprzetwarzającym.</w:t>
      </w:r>
    </w:p>
    <w:p w14:paraId="2E9F219F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(4)</w:t>
      </w:r>
      <w:r w:rsidRPr="002E34E7">
        <w:rPr>
          <w:i/>
          <w:iCs/>
          <w:sz w:val="22"/>
          <w:szCs w:val="22"/>
        </w:rPr>
        <w:tab/>
        <w:t xml:space="preserve">Zlecenie czynności lub zastąpienie podprzetwarzającego dodatkowym podmiotem uznaje się za zatwierdzone, jeżeli Podmiot przetwarzający poinformuje Administratora danych o takim fakcie z wyprzedzeniem, a Administrator danych nie zgłosi zastrzeżeń do Podmiotu przetwarzającego w formie pisemnej, w tym w formie elektronicznej, w terminie 3 miesięcy od otrzymania takich informacji. </w:t>
      </w:r>
    </w:p>
    <w:p w14:paraId="29D9A129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(5)</w:t>
      </w:r>
      <w:r w:rsidRPr="002E34E7">
        <w:rPr>
          <w:i/>
          <w:iCs/>
          <w:sz w:val="22"/>
          <w:szCs w:val="22"/>
        </w:rPr>
        <w:tab/>
        <w:t xml:space="preserve">W przypadku zgłoszenia zastrzeżeń przez administratora danych, Administrator Danych przedstawi Podmiotowi przetwarzającemu szczegółowe informacje o przyczynach zastrzeżeń. </w:t>
      </w:r>
    </w:p>
    <w:p w14:paraId="1D0877EA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Po zgłoszeniu zastrzeżeń Podmiot przetwarzający może według własnego uznania</w:t>
      </w:r>
    </w:p>
    <w:p w14:paraId="68ED1390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a.</w:t>
      </w:r>
      <w:r w:rsidRPr="002E34E7">
        <w:rPr>
          <w:i/>
          <w:iCs/>
          <w:sz w:val="22"/>
          <w:szCs w:val="22"/>
        </w:rPr>
        <w:tab/>
        <w:t>zaproponować innego podprzetwarzającego w miejsce odrzuconego podprzetwarzającego; lub</w:t>
      </w:r>
    </w:p>
    <w:p w14:paraId="6A14670F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b.</w:t>
      </w:r>
      <w:r w:rsidRPr="002E34E7">
        <w:rPr>
          <w:i/>
          <w:iCs/>
          <w:sz w:val="22"/>
          <w:szCs w:val="22"/>
        </w:rPr>
        <w:tab/>
        <w:t>podjąć działania w celu rozwiązania problemów zgłoszonych przez Administratora danych, które wyeliminują jego zastrzeżenia.</w:t>
      </w:r>
    </w:p>
    <w:p w14:paraId="2BC28BEF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(6)</w:t>
      </w:r>
      <w:r w:rsidRPr="002E34E7">
        <w:rPr>
          <w:i/>
          <w:iCs/>
          <w:sz w:val="22"/>
          <w:szCs w:val="22"/>
        </w:rPr>
        <w:tab/>
        <w:t xml:space="preserve">W przypadku niewykonania przez podprzetwarzającego ciążących na nim obowiązków w zakresie ochrony danych, Podmiot przetwarzający - zgodnie z postanowieniami dotyczącymi odpowiedzialności w umowie głównej - ponosi pełną odpowiedzialność wobec Administratora danych za wykonanie zobowiązań ciążących na podprzetwarzającym. </w:t>
      </w:r>
    </w:p>
    <w:p w14:paraId="617F0F5D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(7)</w:t>
      </w:r>
      <w:r w:rsidRPr="002E34E7">
        <w:rPr>
          <w:i/>
          <w:iCs/>
          <w:sz w:val="22"/>
          <w:szCs w:val="22"/>
        </w:rPr>
        <w:tab/>
        <w:t>W przypadku zlecenia przez Podmiot przetwarzający czynności podprzetwarzającemu z państwa trzeciego (spoza UE/EOG), Podmiot przetwarzający stosuje mechanizmy przesyłania danych zgodne z art. 44 i nast. RODO. W szczególności, Podmiot przetwarzający w wystarczający sposób zabezpiecza wdrożenie odpowiednich środków technicznych i organizacyjnych w taki sposób, aby przetwarzanie danych spełniało wymagania RODO, zapewnia ochronę praw zainteresowanych osób, których dane dotyczą, prowadzi rejestr transferów danych i dokumentację stosownych zabezpieczeń.</w:t>
      </w:r>
    </w:p>
    <w:p w14:paraId="627D3DD2" w14:textId="77777777" w:rsidR="002E34E7" w:rsidRPr="002E34E7" w:rsidRDefault="002E34E7" w:rsidP="002E34E7">
      <w:pPr>
        <w:jc w:val="both"/>
        <w:rPr>
          <w:i/>
          <w:iCs/>
          <w:sz w:val="22"/>
          <w:szCs w:val="22"/>
        </w:rPr>
      </w:pPr>
      <w:r w:rsidRPr="002E34E7">
        <w:rPr>
          <w:i/>
          <w:iCs/>
          <w:sz w:val="22"/>
          <w:szCs w:val="22"/>
        </w:rPr>
        <w:t>(8)</w:t>
      </w:r>
      <w:r w:rsidRPr="002E34E7">
        <w:rPr>
          <w:i/>
          <w:iCs/>
          <w:sz w:val="22"/>
          <w:szCs w:val="22"/>
        </w:rPr>
        <w:tab/>
        <w:t>W przypadku, gdy Podmiot przetwarzający zapewnia wystarczające zabezpieczenia np. na mocy standardowych klauzul umownych zgodnie z decyzją Komisji Europejskiej Nr 2010/87/UE lub standardowych klauzul ochrony danych zgodnie z art. 46 („standardowe klauzule ochrony danych”), Administrator Danych niniejszym udziela Podmiotowi przetwarzającemu pełnomocnictwa do zawarcia takich standardowych klauzul ochrony danych w imieniu i na rzecz Administratora danych. Ponadto, Administrator danych udziela Podmiotowi przetwarzającemu wyraźnej zgody na reprezentowanie odpowiedniego podprzetwarzającego przy zawieraniu takich standardowych klauzul ochrony danych.”?</w:t>
      </w:r>
    </w:p>
    <w:p w14:paraId="3356C9B1" w14:textId="70557963" w:rsidR="00BE7BFD" w:rsidRDefault="00BE7BFD" w:rsidP="00520165">
      <w:pPr>
        <w:jc w:val="both"/>
        <w:rPr>
          <w:sz w:val="22"/>
          <w:szCs w:val="22"/>
        </w:rPr>
      </w:pPr>
    </w:p>
    <w:p w14:paraId="4DB64E8F" w14:textId="276CB4C5" w:rsidR="006E6C6F" w:rsidRPr="006E6C6F" w:rsidRDefault="006E6C6F" w:rsidP="006E6C6F">
      <w:pPr>
        <w:jc w:val="both"/>
        <w:rPr>
          <w:b/>
          <w:bCs/>
          <w:sz w:val="22"/>
          <w:szCs w:val="22"/>
        </w:rPr>
      </w:pPr>
      <w:r w:rsidRPr="006E6C6F">
        <w:rPr>
          <w:b/>
          <w:bCs/>
          <w:sz w:val="22"/>
          <w:szCs w:val="22"/>
        </w:rPr>
        <w:t>Odpowiedź: Zamawiający nie wyraża zgody na proponowaną zmianę ust. 1-3</w:t>
      </w:r>
      <w:r>
        <w:rPr>
          <w:b/>
          <w:bCs/>
          <w:sz w:val="22"/>
          <w:szCs w:val="22"/>
        </w:rPr>
        <w:t xml:space="preserve"> </w:t>
      </w:r>
      <w:r w:rsidRPr="006E6C6F">
        <w:rPr>
          <w:b/>
          <w:bCs/>
          <w:sz w:val="22"/>
          <w:szCs w:val="22"/>
        </w:rPr>
        <w:t>§ 6</w:t>
      </w:r>
      <w:r>
        <w:rPr>
          <w:b/>
          <w:bCs/>
          <w:sz w:val="22"/>
          <w:szCs w:val="22"/>
        </w:rPr>
        <w:t xml:space="preserve"> </w:t>
      </w:r>
      <w:r w:rsidRPr="006E6C6F">
        <w:rPr>
          <w:b/>
          <w:bCs/>
          <w:sz w:val="22"/>
          <w:szCs w:val="22"/>
        </w:rPr>
        <w:t>umowy powierzenia przetwarzania danych osobowych</w:t>
      </w:r>
      <w:r>
        <w:rPr>
          <w:b/>
          <w:bCs/>
          <w:sz w:val="22"/>
          <w:szCs w:val="22"/>
        </w:rPr>
        <w:t xml:space="preserve">. </w:t>
      </w:r>
      <w:r w:rsidRPr="006E6C6F">
        <w:rPr>
          <w:b/>
          <w:bCs/>
          <w:sz w:val="22"/>
          <w:szCs w:val="22"/>
        </w:rPr>
        <w:t>Zamawiający wyraża zgodę na zastąpienie ust.1-3 następującymi zapisami i wprowadza</w:t>
      </w:r>
      <w:r>
        <w:rPr>
          <w:b/>
          <w:bCs/>
          <w:sz w:val="22"/>
          <w:szCs w:val="22"/>
        </w:rPr>
        <w:t xml:space="preserve"> poniższą z</w:t>
      </w:r>
      <w:r w:rsidRPr="006E6C6F">
        <w:rPr>
          <w:b/>
          <w:bCs/>
          <w:sz w:val="22"/>
          <w:szCs w:val="22"/>
        </w:rPr>
        <w:t>mianę do umowy. W związku z powyższym ulega zmianie numeracja § 6.</w:t>
      </w:r>
    </w:p>
    <w:p w14:paraId="65F0953F" w14:textId="77777777" w:rsidR="006E6C6F" w:rsidRPr="006E6C6F" w:rsidRDefault="006E6C6F" w:rsidP="006E6C6F">
      <w:pPr>
        <w:jc w:val="both"/>
        <w:rPr>
          <w:sz w:val="22"/>
          <w:szCs w:val="22"/>
        </w:rPr>
      </w:pPr>
    </w:p>
    <w:p w14:paraId="599A6ECC" w14:textId="77777777" w:rsidR="006E6C6F" w:rsidRPr="006E6C6F" w:rsidRDefault="006E6C6F" w:rsidP="006E6C6F">
      <w:pPr>
        <w:jc w:val="both"/>
        <w:rPr>
          <w:i/>
          <w:iCs/>
          <w:sz w:val="22"/>
          <w:szCs w:val="22"/>
        </w:rPr>
      </w:pPr>
      <w:r w:rsidRPr="006E6C6F">
        <w:rPr>
          <w:sz w:val="22"/>
          <w:szCs w:val="22"/>
        </w:rPr>
        <w:t>1.</w:t>
      </w:r>
      <w:r w:rsidRPr="006E6C6F">
        <w:rPr>
          <w:sz w:val="22"/>
          <w:szCs w:val="22"/>
        </w:rPr>
        <w:tab/>
      </w:r>
      <w:r w:rsidRPr="006E6C6F">
        <w:rPr>
          <w:i/>
          <w:iCs/>
          <w:sz w:val="22"/>
          <w:szCs w:val="22"/>
        </w:rPr>
        <w:t>„Administrator wyraża zgodę na dalsze powierzenie przetwarzania danych osobowych przez Przetwarzającego dalszym Podprzetwarzającym wyłącznie w zakresie i celu określonym w § 2 niniejszej umowy, z zastrzeżeniem postanowień poniżej.</w:t>
      </w:r>
    </w:p>
    <w:p w14:paraId="14996AF1" w14:textId="77777777" w:rsidR="006E6C6F" w:rsidRPr="006E6C6F" w:rsidRDefault="006E6C6F" w:rsidP="006E6C6F">
      <w:pPr>
        <w:jc w:val="both"/>
        <w:rPr>
          <w:i/>
          <w:iCs/>
          <w:sz w:val="22"/>
          <w:szCs w:val="22"/>
        </w:rPr>
      </w:pPr>
      <w:r w:rsidRPr="006E6C6F">
        <w:rPr>
          <w:i/>
          <w:iCs/>
          <w:sz w:val="22"/>
          <w:szCs w:val="22"/>
        </w:rPr>
        <w:t>2.</w:t>
      </w:r>
      <w:r w:rsidRPr="006E6C6F">
        <w:rPr>
          <w:i/>
          <w:iCs/>
          <w:sz w:val="22"/>
          <w:szCs w:val="22"/>
        </w:rPr>
        <w:tab/>
        <w:t>W przypadku, gdy Przetwarzający skorzysta z prawa do dalszego powierzenia przetwarzania danych osobowych innym podmiotom (Podprzetwarzającym), Przetwarzający zobowiązany jest do niezwłocznego zamieszczenia wykazu Podprzetwarzających pod adresem ………………………………. lub do przekazania Administratorowi wykazu na adres poczty elektronicznej: iod@narutowicz.krakow.pl. Wykaz Podprzetwarzajacych musi zawierać nazwę podmiotu (podwykonawcy), jego dane rejestrowe oraz na jaki okres i w jakim zakresie nastąpiło dalsze powierzenie przetwarzania danych osobowych.</w:t>
      </w:r>
    </w:p>
    <w:p w14:paraId="5CA8696E" w14:textId="77777777" w:rsidR="006E6C6F" w:rsidRPr="006E6C6F" w:rsidRDefault="006E6C6F" w:rsidP="006E6C6F">
      <w:pPr>
        <w:jc w:val="both"/>
        <w:rPr>
          <w:i/>
          <w:iCs/>
          <w:sz w:val="22"/>
          <w:szCs w:val="22"/>
        </w:rPr>
      </w:pPr>
      <w:r w:rsidRPr="006E6C6F">
        <w:rPr>
          <w:i/>
          <w:iCs/>
          <w:sz w:val="22"/>
          <w:szCs w:val="22"/>
        </w:rPr>
        <w:t>3.</w:t>
      </w:r>
      <w:r w:rsidRPr="006E6C6F">
        <w:rPr>
          <w:i/>
          <w:iCs/>
          <w:sz w:val="22"/>
          <w:szCs w:val="22"/>
        </w:rPr>
        <w:tab/>
        <w:t xml:space="preserve">Przetwarzający w okresie obowiązywania umowy zobowiązany jest poinformować pisemnie Administratora o wszelkich zamierzonych działaniach dotyczących dodania, zmianach lub zastąpienia innych podmiotów przetwarzających z wyprzedzeniem, dając tym samym Administratorowi możliwość wyrażenia sprzeciwu wobec tych działań. Nie zgłoszenie sprzeciwu przez Administratora w formie </w:t>
      </w:r>
      <w:r w:rsidRPr="006E6C6F">
        <w:rPr>
          <w:i/>
          <w:iCs/>
          <w:sz w:val="22"/>
          <w:szCs w:val="22"/>
        </w:rPr>
        <w:lastRenderedPageBreak/>
        <w:t>pisemnej, w tym w formie elektronicznej w terminie 5 dni roboczych od powzięcia powyższej informacji od Przetwarzającego oznacza Jego akceptację.</w:t>
      </w:r>
    </w:p>
    <w:p w14:paraId="43E17E8C" w14:textId="105FB7CB" w:rsidR="006E6C6F" w:rsidRPr="006E6C6F" w:rsidRDefault="006E6C6F" w:rsidP="006E6C6F">
      <w:pPr>
        <w:jc w:val="both"/>
        <w:rPr>
          <w:i/>
          <w:iCs/>
          <w:sz w:val="22"/>
          <w:szCs w:val="22"/>
        </w:rPr>
      </w:pPr>
      <w:r w:rsidRPr="006E6C6F">
        <w:rPr>
          <w:i/>
          <w:iCs/>
          <w:sz w:val="22"/>
          <w:szCs w:val="22"/>
        </w:rPr>
        <w:t>4.</w:t>
      </w:r>
      <w:r w:rsidRPr="006E6C6F">
        <w:rPr>
          <w:i/>
          <w:iCs/>
          <w:sz w:val="22"/>
          <w:szCs w:val="22"/>
        </w:rPr>
        <w:tab/>
        <w:t xml:space="preserve">W przypadku zlecenia przez Przetwarzającego czynności Podprzetwarzającemu z państwa trzeciego (spoza UE/EOG), Podmiot przetwarzający stosuje mechanizmy przesyłania danych zgodne </w:t>
      </w:r>
      <w:r>
        <w:rPr>
          <w:i/>
          <w:iCs/>
          <w:sz w:val="22"/>
          <w:szCs w:val="22"/>
        </w:rPr>
        <w:br/>
      </w:r>
      <w:r w:rsidRPr="006E6C6F">
        <w:rPr>
          <w:i/>
          <w:iCs/>
          <w:sz w:val="22"/>
          <w:szCs w:val="22"/>
        </w:rPr>
        <w:t>z art. 44 i nast. RODO. W szczególności, Przetwarzający w wystarczający sposób zabezpiecza wdrożenie odpowiednich środków technicznych i organizacyjnych w taki sposób, aby przetwarzanie danych spełniało wymagania RODO, zapewnia ochronę praw zainteresowanych osób, których dane dotyczą, prowadzi rejestr transferów danych i dokumentację stosownych zabezpieczeń.</w:t>
      </w:r>
    </w:p>
    <w:p w14:paraId="3CC095AE" w14:textId="77777777" w:rsidR="006E6C6F" w:rsidRPr="006E6C6F" w:rsidRDefault="006E6C6F" w:rsidP="006E6C6F">
      <w:pPr>
        <w:jc w:val="both"/>
        <w:rPr>
          <w:i/>
          <w:iCs/>
          <w:sz w:val="22"/>
          <w:szCs w:val="22"/>
        </w:rPr>
      </w:pPr>
      <w:r w:rsidRPr="006E6C6F">
        <w:rPr>
          <w:i/>
          <w:iCs/>
          <w:sz w:val="22"/>
          <w:szCs w:val="22"/>
        </w:rPr>
        <w:t>5.</w:t>
      </w:r>
      <w:r w:rsidRPr="006E6C6F">
        <w:rPr>
          <w:i/>
          <w:iCs/>
          <w:sz w:val="22"/>
          <w:szCs w:val="22"/>
        </w:rPr>
        <w:tab/>
        <w:t>W przypadku, gdy Przetwarzający zapewnia wystarczające zabezpieczenia np. na mocy standardowych klauzul umownych zgodnie z decyzją Komisji Europejskiej Nr 2010/87/UE lub standardowych klauzul ochrony danych zgodnie z art. 46 („standardowe klauzule ochrony danych”), Przetwarzający każdorazowo zwraca się do Administratora Danych w celu udzielenia Przetwarzającemu:</w:t>
      </w:r>
    </w:p>
    <w:p w14:paraId="433AFF5D" w14:textId="77777777" w:rsidR="006E6C6F" w:rsidRPr="006E6C6F" w:rsidRDefault="006E6C6F" w:rsidP="006E6C6F">
      <w:pPr>
        <w:jc w:val="both"/>
        <w:rPr>
          <w:i/>
          <w:iCs/>
          <w:sz w:val="22"/>
          <w:szCs w:val="22"/>
        </w:rPr>
      </w:pPr>
      <w:r w:rsidRPr="006E6C6F">
        <w:rPr>
          <w:i/>
          <w:iCs/>
          <w:sz w:val="22"/>
          <w:szCs w:val="22"/>
        </w:rPr>
        <w:t>a)</w:t>
      </w:r>
      <w:r w:rsidRPr="006E6C6F">
        <w:rPr>
          <w:i/>
          <w:iCs/>
          <w:sz w:val="22"/>
          <w:szCs w:val="22"/>
        </w:rPr>
        <w:tab/>
        <w:t xml:space="preserve">pełnomocnictwa do zawarcia takich standardowych klauzul ochrony danych w imieniu i na rzecz Administratora danych. </w:t>
      </w:r>
    </w:p>
    <w:p w14:paraId="496373BE" w14:textId="77777777" w:rsidR="006E6C6F" w:rsidRPr="006E6C6F" w:rsidRDefault="006E6C6F" w:rsidP="006E6C6F">
      <w:pPr>
        <w:jc w:val="both"/>
        <w:rPr>
          <w:i/>
          <w:iCs/>
          <w:sz w:val="22"/>
          <w:szCs w:val="22"/>
        </w:rPr>
      </w:pPr>
      <w:r w:rsidRPr="006E6C6F">
        <w:rPr>
          <w:i/>
          <w:iCs/>
          <w:sz w:val="22"/>
          <w:szCs w:val="22"/>
        </w:rPr>
        <w:t>b)</w:t>
      </w:r>
      <w:r w:rsidRPr="006E6C6F">
        <w:rPr>
          <w:i/>
          <w:iCs/>
          <w:sz w:val="22"/>
          <w:szCs w:val="22"/>
        </w:rPr>
        <w:tab/>
        <w:t>wyraźnej zgody na reprezentowanie odpowiedniego Podprzetwarzającego przy zawieraniu takich standardowych klauzul ochrony danych.”</w:t>
      </w:r>
    </w:p>
    <w:p w14:paraId="1A1EBB83" w14:textId="280C3D79" w:rsidR="008E0A2B" w:rsidRPr="006E6C6F" w:rsidRDefault="008E0A2B" w:rsidP="00520165">
      <w:pPr>
        <w:jc w:val="both"/>
        <w:rPr>
          <w:i/>
          <w:iCs/>
          <w:sz w:val="22"/>
          <w:szCs w:val="22"/>
        </w:rPr>
      </w:pPr>
    </w:p>
    <w:p w14:paraId="49ECD2D2" w14:textId="77777777" w:rsidR="008E0A2B" w:rsidRPr="00110BE7" w:rsidRDefault="008E0A2B" w:rsidP="008E0A2B">
      <w:pPr>
        <w:spacing w:before="120" w:after="120" w:line="276" w:lineRule="auto"/>
        <w:ind w:left="5523"/>
        <w:jc w:val="both"/>
        <w:rPr>
          <w:sz w:val="22"/>
          <w:szCs w:val="22"/>
        </w:rPr>
      </w:pPr>
      <w:r w:rsidRPr="00110BE7">
        <w:rPr>
          <w:sz w:val="22"/>
          <w:szCs w:val="22"/>
        </w:rPr>
        <w:t xml:space="preserve">Przewodnicząca Komisji Przetargowej </w:t>
      </w:r>
    </w:p>
    <w:p w14:paraId="1D60A13A" w14:textId="77777777" w:rsidR="008E0A2B" w:rsidRPr="00110BE7" w:rsidRDefault="008E0A2B" w:rsidP="008E0A2B">
      <w:pPr>
        <w:spacing w:before="120" w:after="120" w:line="276" w:lineRule="auto"/>
        <w:ind w:left="567"/>
        <w:jc w:val="both"/>
        <w:rPr>
          <w:sz w:val="22"/>
          <w:szCs w:val="22"/>
        </w:rPr>
      </w:pPr>
    </w:p>
    <w:p w14:paraId="1F15E6DE" w14:textId="77777777" w:rsidR="008E0A2B" w:rsidRPr="00110BE7" w:rsidRDefault="008E0A2B" w:rsidP="008E0A2B">
      <w:pPr>
        <w:spacing w:before="120" w:after="120" w:line="276" w:lineRule="auto"/>
        <w:ind w:left="6231" w:firstLine="141"/>
        <w:jc w:val="both"/>
        <w:rPr>
          <w:sz w:val="22"/>
          <w:szCs w:val="22"/>
        </w:rPr>
      </w:pPr>
      <w:r w:rsidRPr="00110BE7">
        <w:rPr>
          <w:sz w:val="22"/>
          <w:szCs w:val="22"/>
        </w:rPr>
        <w:t>Elżbieta Mrożek</w:t>
      </w:r>
    </w:p>
    <w:p w14:paraId="2646A05A" w14:textId="77777777" w:rsidR="008E0A2B" w:rsidRPr="006A5DF1" w:rsidRDefault="008E0A2B" w:rsidP="008E0A2B">
      <w:pPr>
        <w:spacing w:after="240" w:line="276" w:lineRule="auto"/>
        <w:jc w:val="both"/>
        <w:rPr>
          <w:sz w:val="22"/>
          <w:szCs w:val="22"/>
        </w:rPr>
      </w:pPr>
    </w:p>
    <w:p w14:paraId="789F1D3A" w14:textId="77777777" w:rsidR="008E0A2B" w:rsidRPr="006A5DF1" w:rsidRDefault="008E0A2B" w:rsidP="00520165">
      <w:pPr>
        <w:jc w:val="both"/>
        <w:rPr>
          <w:sz w:val="22"/>
          <w:szCs w:val="22"/>
        </w:rPr>
      </w:pPr>
    </w:p>
    <w:sectPr w:rsidR="008E0A2B" w:rsidRPr="006A5DF1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B77CF3" w14:textId="77777777" w:rsidR="002B7562" w:rsidRDefault="002B7562">
      <w:r>
        <w:separator/>
      </w:r>
    </w:p>
  </w:endnote>
  <w:endnote w:type="continuationSeparator" w:id="0">
    <w:p w14:paraId="38C71A4B" w14:textId="77777777" w:rsidR="002B7562" w:rsidRDefault="002B7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69383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9D76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FE749" w14:textId="3DD3404B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5D3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076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319972" w14:textId="77777777" w:rsidR="006D4AB3" w:rsidRDefault="006D4AB3">
    <w:pPr>
      <w:pStyle w:val="Stopka"/>
      <w:tabs>
        <w:tab w:val="clear" w:pos="4536"/>
        <w:tab w:val="left" w:pos="6237"/>
      </w:tabs>
    </w:pPr>
  </w:p>
  <w:p w14:paraId="2DD89E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4F535A" w14:textId="77777777" w:rsidR="002B7562" w:rsidRDefault="002B7562">
      <w:r>
        <w:separator/>
      </w:r>
    </w:p>
  </w:footnote>
  <w:footnote w:type="continuationSeparator" w:id="0">
    <w:p w14:paraId="55563ED2" w14:textId="77777777" w:rsidR="002B7562" w:rsidRDefault="002B7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13135BC"/>
    <w:multiLevelType w:val="hybridMultilevel"/>
    <w:tmpl w:val="BEC29E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562"/>
    <w:rsid w:val="00026A2A"/>
    <w:rsid w:val="00031374"/>
    <w:rsid w:val="0008697E"/>
    <w:rsid w:val="000A1097"/>
    <w:rsid w:val="000E2A8F"/>
    <w:rsid w:val="0012774F"/>
    <w:rsid w:val="00144B7A"/>
    <w:rsid w:val="00145F54"/>
    <w:rsid w:val="00180C6E"/>
    <w:rsid w:val="0029606A"/>
    <w:rsid w:val="002B7562"/>
    <w:rsid w:val="002E34E7"/>
    <w:rsid w:val="003B2BDF"/>
    <w:rsid w:val="004848F3"/>
    <w:rsid w:val="004850B0"/>
    <w:rsid w:val="004A75F2"/>
    <w:rsid w:val="005144A9"/>
    <w:rsid w:val="00520165"/>
    <w:rsid w:val="005A4226"/>
    <w:rsid w:val="005B1B08"/>
    <w:rsid w:val="005C278B"/>
    <w:rsid w:val="00632C3C"/>
    <w:rsid w:val="00662BDB"/>
    <w:rsid w:val="006A5DF1"/>
    <w:rsid w:val="006B7198"/>
    <w:rsid w:val="006D4AB3"/>
    <w:rsid w:val="006E6C6F"/>
    <w:rsid w:val="006F3B81"/>
    <w:rsid w:val="007B0742"/>
    <w:rsid w:val="007D7198"/>
    <w:rsid w:val="007F3655"/>
    <w:rsid w:val="00870F9F"/>
    <w:rsid w:val="008804B6"/>
    <w:rsid w:val="00897AB0"/>
    <w:rsid w:val="008A3553"/>
    <w:rsid w:val="008E0A2B"/>
    <w:rsid w:val="00947A50"/>
    <w:rsid w:val="009D5062"/>
    <w:rsid w:val="00A905AC"/>
    <w:rsid w:val="00B961BD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0B1A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6EC4BE7"/>
  <w15:chartTrackingRefBased/>
  <w15:docId w15:val="{97F25C3E-C5A4-4FBA-BD27-7A56C1613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B961BD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B96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1938</Words>
  <Characters>13227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5</cp:revision>
  <cp:lastPrinted>2001-02-10T14:28:00Z</cp:lastPrinted>
  <dcterms:created xsi:type="dcterms:W3CDTF">2021-03-08T07:38:00Z</dcterms:created>
  <dcterms:modified xsi:type="dcterms:W3CDTF">2021-03-09T09:20:00Z</dcterms:modified>
</cp:coreProperties>
</file>