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ABD4A" w14:textId="10CE3903" w:rsidR="000D77C2" w:rsidRPr="000D77C2" w:rsidRDefault="000932F0" w:rsidP="000D77C2">
      <w:pPr>
        <w:spacing w:after="240"/>
        <w:jc w:val="right"/>
        <w:rPr>
          <w:sz w:val="22"/>
          <w:szCs w:val="22"/>
          <w:lang w:val="x-none"/>
        </w:rPr>
      </w:pPr>
      <w:r>
        <w:rPr>
          <w:noProof/>
          <w:sz w:val="22"/>
          <w:szCs w:val="22"/>
          <w:lang w:val="x-none"/>
        </w:rPr>
        <w:drawing>
          <wp:inline distT="0" distB="0" distL="0" distR="0" wp14:anchorId="302DE36E" wp14:editId="5E557DF6">
            <wp:extent cx="6121400" cy="553085"/>
            <wp:effectExtent l="0" t="0" r="0" b="0"/>
            <wp:docPr id="1" name="Obraz 3" descr="Pasek z logotypami 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asek z logotypami EF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55E45" w14:textId="77777777" w:rsidR="000D77C2" w:rsidRDefault="000D77C2" w:rsidP="006A5DF1">
      <w:pPr>
        <w:spacing w:after="240"/>
        <w:jc w:val="right"/>
        <w:rPr>
          <w:sz w:val="22"/>
          <w:szCs w:val="22"/>
        </w:rPr>
      </w:pPr>
    </w:p>
    <w:p w14:paraId="74F36B3B" w14:textId="77777777" w:rsidR="000D77C2" w:rsidRDefault="000D77C2" w:rsidP="006A5DF1">
      <w:pPr>
        <w:spacing w:after="240"/>
        <w:jc w:val="right"/>
        <w:rPr>
          <w:sz w:val="22"/>
          <w:szCs w:val="22"/>
        </w:rPr>
      </w:pPr>
    </w:p>
    <w:p w14:paraId="5EF1B3A4" w14:textId="0A0268E6" w:rsidR="006A5DF1" w:rsidRDefault="00135718" w:rsidP="006A5DF1">
      <w:pPr>
        <w:spacing w:after="240"/>
        <w:jc w:val="right"/>
        <w:rPr>
          <w:sz w:val="22"/>
          <w:szCs w:val="22"/>
        </w:rPr>
      </w:pPr>
      <w:r w:rsidRPr="0013571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35718">
        <w:rPr>
          <w:sz w:val="22"/>
          <w:szCs w:val="22"/>
        </w:rPr>
        <w:t>2021-03-0</w:t>
      </w:r>
      <w:r w:rsidR="000D77C2">
        <w:rPr>
          <w:sz w:val="22"/>
          <w:szCs w:val="22"/>
        </w:rPr>
        <w:t>8</w:t>
      </w:r>
    </w:p>
    <w:p w14:paraId="7985849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23CE29D" w14:textId="77777777" w:rsidR="00135718" w:rsidRPr="00135718" w:rsidRDefault="00135718" w:rsidP="006A5DF1">
      <w:pPr>
        <w:rPr>
          <w:b/>
          <w:bCs/>
          <w:sz w:val="22"/>
          <w:szCs w:val="22"/>
        </w:rPr>
      </w:pPr>
      <w:r w:rsidRPr="00135718">
        <w:rPr>
          <w:b/>
          <w:bCs/>
          <w:sz w:val="22"/>
          <w:szCs w:val="22"/>
        </w:rPr>
        <w:t>Szpital Miejski Specjalistyczny</w:t>
      </w:r>
    </w:p>
    <w:p w14:paraId="44CE4C6B" w14:textId="77777777" w:rsidR="00135718" w:rsidRPr="00135718" w:rsidRDefault="00135718" w:rsidP="006A5DF1">
      <w:pPr>
        <w:rPr>
          <w:b/>
          <w:bCs/>
          <w:sz w:val="22"/>
          <w:szCs w:val="22"/>
        </w:rPr>
      </w:pPr>
      <w:r w:rsidRPr="00135718">
        <w:rPr>
          <w:b/>
          <w:bCs/>
          <w:sz w:val="22"/>
          <w:szCs w:val="22"/>
        </w:rPr>
        <w:t>im. Gabriela Narutowicza w Krakowie</w:t>
      </w:r>
    </w:p>
    <w:p w14:paraId="3956853B" w14:textId="77777777" w:rsidR="006A5DF1" w:rsidRPr="00D91931" w:rsidRDefault="00135718" w:rsidP="006A5DF1">
      <w:pPr>
        <w:rPr>
          <w:b/>
          <w:bCs/>
          <w:sz w:val="22"/>
          <w:szCs w:val="22"/>
        </w:rPr>
      </w:pPr>
      <w:r w:rsidRPr="00135718">
        <w:rPr>
          <w:b/>
          <w:bCs/>
          <w:sz w:val="22"/>
          <w:szCs w:val="22"/>
        </w:rPr>
        <w:t>Dział Zamówień Publicznych i Umów</w:t>
      </w:r>
    </w:p>
    <w:p w14:paraId="4741F28A" w14:textId="77777777" w:rsidR="006A5DF1" w:rsidRPr="00BD5546" w:rsidRDefault="00135718" w:rsidP="006A5DF1">
      <w:pPr>
        <w:rPr>
          <w:sz w:val="22"/>
          <w:szCs w:val="22"/>
        </w:rPr>
      </w:pPr>
      <w:r w:rsidRPr="00135718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35718">
        <w:rPr>
          <w:sz w:val="22"/>
          <w:szCs w:val="22"/>
        </w:rPr>
        <w:t>35-37</w:t>
      </w:r>
    </w:p>
    <w:p w14:paraId="48026443" w14:textId="77777777" w:rsidR="006A5DF1" w:rsidRPr="00BD5546" w:rsidRDefault="00135718" w:rsidP="006A5DF1">
      <w:pPr>
        <w:rPr>
          <w:sz w:val="22"/>
          <w:szCs w:val="22"/>
        </w:rPr>
      </w:pPr>
      <w:r w:rsidRPr="00135718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35718">
        <w:rPr>
          <w:sz w:val="22"/>
          <w:szCs w:val="22"/>
        </w:rPr>
        <w:t>Kraków</w:t>
      </w:r>
    </w:p>
    <w:p w14:paraId="1BE96E52" w14:textId="77777777" w:rsidR="00925E0B" w:rsidRPr="0016465B" w:rsidRDefault="00925E0B" w:rsidP="00925E0B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16465B">
        <w:rPr>
          <w:b/>
          <w:bCs/>
          <w:sz w:val="22"/>
          <w:szCs w:val="22"/>
        </w:rPr>
        <w:t>Pismo: ZP/1/2021</w:t>
      </w:r>
      <w:r w:rsidRPr="0016465B">
        <w:rPr>
          <w:b/>
          <w:bCs/>
          <w:sz w:val="22"/>
          <w:szCs w:val="22"/>
        </w:rPr>
        <w:tab/>
        <w:t xml:space="preserve"> </w:t>
      </w:r>
    </w:p>
    <w:p w14:paraId="6539FB5B" w14:textId="77777777" w:rsidR="00925E0B" w:rsidRPr="00D91931" w:rsidRDefault="00925E0B" w:rsidP="00925E0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6CBB68" w14:textId="77777777" w:rsidR="00925E0B" w:rsidRPr="00944C69" w:rsidRDefault="00925E0B" w:rsidP="00925E0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944C69">
        <w:rPr>
          <w:b/>
          <w:sz w:val="24"/>
          <w:szCs w:val="24"/>
        </w:rPr>
        <w:t>WYKONAWCY</w:t>
      </w:r>
    </w:p>
    <w:p w14:paraId="725E6D74" w14:textId="77777777" w:rsidR="00925E0B" w:rsidRPr="00944C69" w:rsidRDefault="00925E0B" w:rsidP="00925E0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944C69">
        <w:rPr>
          <w:sz w:val="24"/>
          <w:szCs w:val="24"/>
        </w:rPr>
        <w:t>ubiegający się o zamówienie publiczne</w:t>
      </w:r>
    </w:p>
    <w:p w14:paraId="2B99F1E7" w14:textId="77777777" w:rsidR="00925E0B" w:rsidRPr="006A5DF1" w:rsidRDefault="00925E0B" w:rsidP="00925E0B">
      <w:pPr>
        <w:pStyle w:val="Nagwek"/>
        <w:tabs>
          <w:tab w:val="clear" w:pos="4536"/>
        </w:tabs>
        <w:rPr>
          <w:sz w:val="22"/>
          <w:szCs w:val="22"/>
        </w:rPr>
      </w:pPr>
    </w:p>
    <w:p w14:paraId="4BE20103" w14:textId="5DB094C4" w:rsidR="00925E0B" w:rsidRDefault="00925E0B" w:rsidP="00925E0B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SWZ-6</w:t>
      </w:r>
    </w:p>
    <w:p w14:paraId="0EE6D3BE" w14:textId="4992E018" w:rsidR="00DA2EF3" w:rsidRPr="00DA2EF3" w:rsidRDefault="00DA2EF3" w:rsidP="00DA2EF3">
      <w:pPr>
        <w:spacing w:after="240" w:line="276" w:lineRule="auto"/>
        <w:jc w:val="both"/>
        <w:rPr>
          <w:b/>
          <w:sz w:val="22"/>
          <w:szCs w:val="22"/>
        </w:rPr>
      </w:pPr>
      <w:r w:rsidRPr="00DA2EF3">
        <w:rPr>
          <w:sz w:val="22"/>
          <w:szCs w:val="22"/>
        </w:rPr>
        <w:t>Uprzejmie informujemy, iż w dniu 2021-03-0</w:t>
      </w:r>
      <w:r w:rsidR="00F532CF">
        <w:rPr>
          <w:sz w:val="22"/>
          <w:szCs w:val="22"/>
        </w:rPr>
        <w:t>2</w:t>
      </w:r>
      <w:r w:rsidRPr="00DA2EF3">
        <w:rPr>
          <w:sz w:val="22"/>
          <w:szCs w:val="22"/>
        </w:rPr>
        <w:t xml:space="preserve"> do Zamawiającego wpłynęła prośba o wyjaśnienie zapisów specyfikacji warunków zamówienia w postępowaniu o udzielenie zamówienia publicznego, prowadzonego w trybie przetarg nieograniczony</w:t>
      </w:r>
      <w:r w:rsidRPr="00DA2EF3">
        <w:rPr>
          <w:b/>
          <w:sz w:val="22"/>
          <w:szCs w:val="22"/>
        </w:rPr>
        <w:t xml:space="preserve"> </w:t>
      </w:r>
      <w:r w:rsidRPr="00DA2EF3">
        <w:rPr>
          <w:bCs/>
          <w:sz w:val="22"/>
          <w:szCs w:val="22"/>
        </w:rPr>
        <w:t>na</w:t>
      </w:r>
      <w:r w:rsidRPr="00DA2EF3">
        <w:rPr>
          <w:b/>
          <w:sz w:val="22"/>
          <w:szCs w:val="22"/>
        </w:rPr>
        <w:t xml:space="preserve"> </w:t>
      </w:r>
      <w:r w:rsidRPr="00DA2EF3">
        <w:rPr>
          <w:bCs/>
          <w:sz w:val="22"/>
          <w:szCs w:val="22"/>
        </w:rPr>
        <w:t>”</w:t>
      </w:r>
      <w:r w:rsidRPr="00DA2EF3">
        <w:rPr>
          <w:b/>
          <w:bCs/>
          <w:sz w:val="22"/>
          <w:szCs w:val="22"/>
        </w:rPr>
        <w:t xml:space="preserve">Zakup aparatu RTG z wyposażeniem wraz </w:t>
      </w:r>
      <w:r w:rsidRPr="00DA2EF3">
        <w:rPr>
          <w:b/>
          <w:bCs/>
          <w:sz w:val="22"/>
          <w:szCs w:val="22"/>
        </w:rPr>
        <w:br/>
        <w:t>z przystosowaniem pomieszczenia Pracowni RTG w ramach projektu pn. "Małopolska Tarcza Antykryzysowa - Pakiet Medyczny 2"</w:t>
      </w:r>
      <w:r w:rsidRPr="00DA2EF3">
        <w:rPr>
          <w:b/>
          <w:sz w:val="22"/>
          <w:szCs w:val="22"/>
        </w:rPr>
        <w:t xml:space="preserve"> </w:t>
      </w:r>
      <w:r w:rsidRPr="00DA2EF3">
        <w:rPr>
          <w:bCs/>
          <w:sz w:val="22"/>
          <w:szCs w:val="22"/>
        </w:rPr>
        <w:t>– znak sprawy</w:t>
      </w:r>
      <w:r w:rsidRPr="00DA2EF3">
        <w:rPr>
          <w:b/>
          <w:sz w:val="22"/>
          <w:szCs w:val="22"/>
        </w:rPr>
        <w:t xml:space="preserve"> ZP/1/2021 </w:t>
      </w:r>
      <w:r w:rsidRPr="00DA2EF3">
        <w:rPr>
          <w:sz w:val="22"/>
          <w:szCs w:val="22"/>
        </w:rPr>
        <w:t>o następującej treści: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9923"/>
      </w:tblGrid>
      <w:tr w:rsidR="00312F81" w:rsidRPr="00312F81" w14:paraId="03A0CD82" w14:textId="77777777" w:rsidTr="00FB1154">
        <w:trPr>
          <w:trHeight w:val="1300"/>
        </w:trPr>
        <w:tc>
          <w:tcPr>
            <w:tcW w:w="9923" w:type="dxa"/>
          </w:tcPr>
          <w:p w14:paraId="60B55A83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Czy pkt 3 Czy Zamawiający dopuści aparat RTG pochodzący od jednego producenta, ale posiadający dwa certyfikaty: jeden na aparat telekomando drugi na kolumnę teleskopową zawieszoną na suficie?</w:t>
            </w:r>
          </w:p>
          <w:p w14:paraId="285E3ED0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Oba aparaty będą obsługiwane z jednej konsoli oraz jednego generatora. Różnica ta wynika z braku certyfikacji systemu w pożądanej przez Zamawiającego konfiguracji. Wszystkie elementy systemu pochodzą od jednego producenta i współpracują ze sobą w ramach jednego systemu żądanej konfiguracji.</w:t>
            </w:r>
          </w:p>
          <w:p w14:paraId="429C88A1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Udzielenie odpowiedzi negatywnej uniemożliwi naszej firmie złożenie oferty nie podlegającej odrzuceniu.</w:t>
            </w:r>
          </w:p>
          <w:p w14:paraId="0A3264E1" w14:textId="77777777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>Odpowiedź: Nie, Zamawiający nie dopuszcza. Przedmiotem zamówienia nie są dwa odrębne aparaty/urządzenia. Dostarczany aparat ma stanowić kompatybilną całość, a certyfikat potwierdza, że producent aparatu przeprowadził wymaganą i niezbędną ocenę zgodności na podstawie europejskiej dyrektywy o wyrobach medycznych MDD 93/42/EEC.</w:t>
            </w:r>
          </w:p>
          <w:p w14:paraId="4A54BDCA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 xml:space="preserve">pkt 53 Czy Zamawiający dopuści aparat RTG o długości obszaru badania w pionowej i poziomej pozycji stołu min 179 cm z uwzględnieniem przesuwu wzdłużnego blatu stołu? Jest to wartość wystarczająca do przeprowadzenia wszystkich badań. Przesuw wzdłużny blatu stołu nie generuje ryzyka dla pacjenta leżącego na nim i może być stawiany na równi z funkcjonalnością nie wymagającą </w:t>
            </w:r>
            <w:r w:rsidRPr="00312F81">
              <w:rPr>
                <w:sz w:val="22"/>
                <w:szCs w:val="22"/>
              </w:rPr>
              <w:lastRenderedPageBreak/>
              <w:t>tego ruchu. W przypadku pacjenta, bez możliwości jego repozycjonowania, i tak nie będzie możliwości jego przeniesienia na blat aparatu telekomando ze względu na ryzyko.</w:t>
            </w:r>
          </w:p>
          <w:p w14:paraId="3001D51C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Udzielenie odpowiedzi negatywnej uniemożliwi naszej firmie złożenie oferty nie podlegającej odrzuceniu.</w:t>
            </w:r>
          </w:p>
          <w:p w14:paraId="51596E22" w14:textId="77777777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>Odpowiedź: Tak, Zamawiający dopuszcza.</w:t>
            </w:r>
          </w:p>
          <w:p w14:paraId="6EE2FBD2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pkt 60 Czy Zamawiający będzie punktował pochłanialność blatu?</w:t>
            </w:r>
          </w:p>
          <w:p w14:paraId="14E38F98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Jest to istotny parametr wpływający na ilość promieniowania generowanego podczas ekspozycji zarówno dla pacjenta jak i personelu.</w:t>
            </w:r>
          </w:p>
          <w:p w14:paraId="790867B2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Proponujemy wprowadzenie punktacji</w:t>
            </w:r>
          </w:p>
          <w:p w14:paraId="527F21AE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&lt;0,5 mm Pb - 5 pkt</w:t>
            </w:r>
          </w:p>
          <w:p w14:paraId="723C0087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&gt; 0,5 mm Pb - 0 pkt</w:t>
            </w:r>
          </w:p>
          <w:p w14:paraId="02ED1F9A" w14:textId="04B4A4DF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>Odpowiedź: Zamawiający nie wyraża zgody na wprowadzeni</w:t>
            </w:r>
            <w:r w:rsidR="00D411C2">
              <w:rPr>
                <w:b/>
                <w:sz w:val="22"/>
                <w:szCs w:val="22"/>
              </w:rPr>
              <w:t>e</w:t>
            </w:r>
            <w:r w:rsidRPr="00312F81">
              <w:rPr>
                <w:b/>
                <w:sz w:val="22"/>
                <w:szCs w:val="22"/>
              </w:rPr>
              <w:t xml:space="preserve"> punktacji.</w:t>
            </w:r>
          </w:p>
          <w:p w14:paraId="5DE2016E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pkt 79 Czy Zamawiający będzie punktował rozdzielczość detektora?</w:t>
            </w:r>
          </w:p>
          <w:p w14:paraId="425DB26E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Jest to istotny parametr wpływający na jakość otrzymywanego obrazu a co za tym idzie dokładność diagnostyczną.</w:t>
            </w:r>
          </w:p>
          <w:p w14:paraId="1F92EBCC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Proponujemy wprowadzenie punktacji</w:t>
            </w:r>
          </w:p>
          <w:p w14:paraId="626CAFAC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&gt;3072x3072 pixeli - 5 pkt</w:t>
            </w:r>
          </w:p>
          <w:p w14:paraId="7E9C4D05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&lt; 3072x3072 pixeli - 0 pkt</w:t>
            </w:r>
          </w:p>
          <w:p w14:paraId="4D43BC77" w14:textId="3F962790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>Odpowiedź: Zamawiający nie wyraża zgody na wprowadzeni</w:t>
            </w:r>
            <w:r w:rsidR="00D411C2">
              <w:rPr>
                <w:b/>
                <w:sz w:val="22"/>
                <w:szCs w:val="22"/>
              </w:rPr>
              <w:t>e</w:t>
            </w:r>
            <w:r w:rsidRPr="00312F81">
              <w:rPr>
                <w:b/>
                <w:sz w:val="22"/>
                <w:szCs w:val="22"/>
              </w:rPr>
              <w:t xml:space="preserve"> punktacji.</w:t>
            </w:r>
          </w:p>
          <w:p w14:paraId="73FE69A3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pkt 86 Czy Zamawiający dopuści aparat rtg bez zmotoryzowanego obrotu lampy wokół osi poziomej?</w:t>
            </w:r>
          </w:p>
          <w:p w14:paraId="022793EB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Jest to funkcjonalność mocno podnosząca poziom skomplikowania systemu, oraz cenę. W większości przypadków ruchy te ze względu na szybkość przygotowania badania wykonywane są ręcznie przez techników.</w:t>
            </w:r>
          </w:p>
          <w:p w14:paraId="43626208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Udzielenie odpowiedzi negatywnej uniemożliwi naszej firmie złożenie oferty nie podlegającej odrzuceniu.</w:t>
            </w:r>
          </w:p>
          <w:p w14:paraId="3057A793" w14:textId="77777777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>Odpowiedź: Tak, Zamawiający dopuszcza i modyfikuje zapis punktu 86 na następujący: „Zmotoryzowany lub manualny obrót lampy wokół osi poziomej min. ± 115°”. Jednocześnie wprowadza punktację w następujący sposób: „Zmotoryzowany obrót lampy wokół osi poziomej – 10 pkt., Manualny obrót lampy wokół osi poziomej – 0 pkt.”.</w:t>
            </w:r>
          </w:p>
          <w:p w14:paraId="2DC474A4" w14:textId="77777777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</w:p>
          <w:p w14:paraId="64BB80EE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pkt 90 Czy Zamawiający dopuści aparat rtg bez możliwości zmiany parametrów ekspozycji z poziomu lampy zawieszenia sufitowego?</w:t>
            </w:r>
          </w:p>
          <w:p w14:paraId="084E2400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lastRenderedPageBreak/>
              <w:t>Technik przy wykonywaniu ekspozycji musi udać się do sterowni gdzie może ustawić parametry ekspozycji i wyzwolić promieniowanie. Jest to parametr niosący małą wartość użytkową urządzenia.</w:t>
            </w:r>
          </w:p>
          <w:p w14:paraId="38C7B8F1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Udzielenie odpowiedzi negatywnej uniemożliwi naszej firmie złożenie oferty nie podlegającej odrzuceniu.</w:t>
            </w:r>
          </w:p>
          <w:p w14:paraId="610EBE14" w14:textId="77777777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>Odpowiedź: Tak, Zamawiający dopuszcza. W kolumnie „Parametr wymagany” zmienia zapis na „Tak/Nie” (parametr z punktu 90 staje się parametrem ocenianym a nie wymaganym). Wprowadza się punktację w następujący sposób: „Tak – 5 pkt., Nie – 0 pkt.”.</w:t>
            </w:r>
          </w:p>
          <w:p w14:paraId="0D9EFEE1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pkt 105 Czy Zamawiający dopuści zawieszenie sufitowe z manualną kolimacją oraz manualnymi dodatkowymi filtrami?</w:t>
            </w:r>
          </w:p>
          <w:p w14:paraId="27A4A9A6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Jest to rozwiązanie mniej awaryjne i generujące niższe koszty utrzymania w okresie pogwarancyjnym.</w:t>
            </w:r>
          </w:p>
          <w:p w14:paraId="730D09B6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Udzielenie odpowiedzi negatywnej uniemożliwi naszej firmie złożenie oferty nie podlegającej odrzuceniu.</w:t>
            </w:r>
          </w:p>
          <w:p w14:paraId="563A8519" w14:textId="25B84D04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 xml:space="preserve">Odpowiedź: </w:t>
            </w:r>
            <w:r>
              <w:rPr>
                <w:b/>
                <w:sz w:val="22"/>
                <w:szCs w:val="22"/>
              </w:rPr>
              <w:t>Zamawiający nie dopuszcza.</w:t>
            </w:r>
          </w:p>
          <w:p w14:paraId="1E110533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pkt 107 Czy Zamawiający dopuści zawieszenie sufitowe z manualnym doborem dodatkowej filtracji?</w:t>
            </w:r>
          </w:p>
          <w:p w14:paraId="0E012556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Jest to rozwiązanie mniej awaryjne i generujące niższe koszty utrzymania w okresie pogwarancyjnym.</w:t>
            </w:r>
          </w:p>
          <w:p w14:paraId="5D02035F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Udzielenie odpowiedzi negatywnej uniemożliwi naszej firmie złożenie oferty nie podlegającej odrzuceniu.</w:t>
            </w:r>
          </w:p>
          <w:p w14:paraId="31483705" w14:textId="0BFD402A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>Odpowiedź: Zamawiający nie dopuszcza.</w:t>
            </w:r>
          </w:p>
          <w:p w14:paraId="3A7376AF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pkt 108 Czy Zamawiający dopuści aparat bez kamery wbudowanej w kolimator?</w:t>
            </w:r>
          </w:p>
          <w:p w14:paraId="7A9CF66E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Jako rozwiązanie alternatywne proponujemy zainstalowanie kamery w pomieszczeniu zgodnie z wytycznymi Zamawiającego w celu utrzymania widoku pacjenta podczas badania.</w:t>
            </w:r>
          </w:p>
          <w:p w14:paraId="72A6D883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Udzielenie odpowiedzi negatywnej uniemożliwi naszej firmie złożenie oferty nie podlegającej odrzuceniu.</w:t>
            </w:r>
          </w:p>
          <w:p w14:paraId="05CD11DB" w14:textId="77777777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>Odpowiedź: Zamawiający modyfikuje zapis punktu 108 załącznika nr 1 na następujący: „Kolimator z wbudowaną kamerą przekazującą obraz  na konsolę operatora”. W kolumnie „Parametr wymagany” zmienia zapis na „Tak/Nie” (parametr z punktu 108 staje się parametrem ocenianym a nie wymaganym). Jednocześnie modyfikuje zapis w kolumnie „Punktacja” na następujący: „Tak – 15 pkt., Nie – 0 pkt.”.</w:t>
            </w:r>
          </w:p>
          <w:p w14:paraId="2732A034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pkt 122 Czy Zamawiający dopuści statyw do zdjęć odległościowych bez zmotoryzowanego pochylania panelu?</w:t>
            </w:r>
          </w:p>
          <w:p w14:paraId="5C38B3B8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Przy braku zmotoryzowania wszystkich ruchów zawieszenia sufitowego ruch ten jest komplikacją techniczną zwiększającą koszty utrzymania pogwarancyjnego.</w:t>
            </w:r>
          </w:p>
          <w:p w14:paraId="065388F7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Udzielenie odpowiedzi negatywnej uniemożliwi naszej firmie złożenie oferty nie podlegającej odrzuceniu.</w:t>
            </w:r>
          </w:p>
          <w:p w14:paraId="4DBA2D84" w14:textId="77777777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>Odpowiedź: Tak, Zamawiający dopuszcza i usuwa zapis punktu 122 załącznika nr 1.</w:t>
            </w:r>
          </w:p>
          <w:p w14:paraId="7A710D39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pkt 130 Czy Zamawiający dopuści detektor o wymiarze pola aktywnego obrazowania 33,9 x 42,4 cm?</w:t>
            </w:r>
          </w:p>
          <w:p w14:paraId="5E152F9A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lastRenderedPageBreak/>
              <w:t>Różnica wartości oferowanej i wymaganej jest niewielka i nie będzie wpływać istotnie na właściwości diagnostyczne aparatu.</w:t>
            </w:r>
          </w:p>
          <w:p w14:paraId="6DD0165C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Udzielenie odpowiedzi negatywnej uniemożliwi naszej firmie złożenie oferty nie podlegającej odrzuceniu.</w:t>
            </w:r>
          </w:p>
          <w:p w14:paraId="62F6CB72" w14:textId="77777777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>Odpowiedź: Tak, Zamawiający dopuszcza.</w:t>
            </w:r>
          </w:p>
          <w:p w14:paraId="30E7B05A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pkt 136 Czy Zamawiający dopuści detektor o maksymalnym obciążeniu równomiernym 150 kg?</w:t>
            </w:r>
          </w:p>
          <w:p w14:paraId="436541AA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Przy konieczności obrazowania pacjentów o większej masie, Zamawiający wymaga dostarczenia osłony zwiększającej możliwość obciążenia punktowego do ponad 200 kg co pokrywa 200 kg obciążenia równomiernego.</w:t>
            </w:r>
          </w:p>
          <w:p w14:paraId="1E94EFDA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Udzielenie odpowiedzi negatywnej uniemożliwi naszej firmie złożenie oferty nie podlegającej odrzuceniu.</w:t>
            </w:r>
          </w:p>
          <w:p w14:paraId="52C2308C" w14:textId="77777777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>Odpowiedź: Zamawiający dopuszcza pod warunkiem dostarczenia osłony/futerału na detektor zwiększającej udźwig do 200 kg. Osłona nie powinna znacząco zwiększać rozmiaru detektora i być zabezpieczona przez przypadkowym wysunięciem detektora.</w:t>
            </w:r>
          </w:p>
          <w:p w14:paraId="7ECD4718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pkt 156 Czy Zamawiający dopuści konsolę z możliwością wyboru dodatkowej filtracji dla aparatu z fluoroskopią?</w:t>
            </w:r>
          </w:p>
          <w:p w14:paraId="242D5490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W przypadku zawieszenia sufitowego konieczne jest wybranie filtra manualnie.</w:t>
            </w:r>
          </w:p>
          <w:p w14:paraId="7A11E111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Udzielenie odpowiedzi negatywnej uniemożliwi naszej firmie złożenie oferty nie podlegającej odrzuceniu.</w:t>
            </w:r>
          </w:p>
          <w:p w14:paraId="1AF43154" w14:textId="77777777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>Odpowiedź: Zamawiający wymaga możliwości wyboru dodatkowej filtracji zarówno dla zdjęć wykonywanych na stole typu telekomando jak i z użyciem lampy na zwieszeniu sufitowym.</w:t>
            </w:r>
          </w:p>
          <w:p w14:paraId="25152993" w14:textId="77777777" w:rsidR="00312F81" w:rsidRPr="00312F81" w:rsidRDefault="00312F81" w:rsidP="00312F81">
            <w:pPr>
              <w:numPr>
                <w:ilvl w:val="0"/>
                <w:numId w:val="8"/>
              </w:num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pkt 168 Czy Zamawiający dopuści konsolę z możliwością wyboru programu anatomicznego określającego parametry ekspozycji dla aparatu telekomando oraz zawieszenia sufitowego a ustawienie kolimatora i filtrów miedziowych dla aparatu telekomando?</w:t>
            </w:r>
          </w:p>
          <w:p w14:paraId="37E8BFE0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>Zawieszenie sufitowe nie posiada automatycznego kolimatora w związku z czym nie jest możliwe ustawienie wszystkich parametrów zgodnie z wymogiem.</w:t>
            </w:r>
          </w:p>
          <w:p w14:paraId="7715B52F" w14:textId="77777777" w:rsidR="00312F81" w:rsidRPr="00312F81" w:rsidRDefault="00312F81" w:rsidP="00312F8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312F81">
              <w:rPr>
                <w:sz w:val="22"/>
                <w:szCs w:val="22"/>
              </w:rPr>
              <w:t xml:space="preserve">Udzielenie odpowiedzi negatywnej uniemożliwi naszej firmie złożenie oferty nie podlegającej odrzuceniu. </w:t>
            </w:r>
          </w:p>
          <w:p w14:paraId="16D4D0DA" w14:textId="77777777" w:rsidR="00312F81" w:rsidRPr="00312F81" w:rsidRDefault="00312F81" w:rsidP="00312F81">
            <w:pPr>
              <w:spacing w:after="240" w:line="276" w:lineRule="auto"/>
              <w:jc w:val="both"/>
              <w:rPr>
                <w:b/>
                <w:sz w:val="22"/>
                <w:szCs w:val="22"/>
              </w:rPr>
            </w:pPr>
            <w:r w:rsidRPr="00312F81">
              <w:rPr>
                <w:b/>
                <w:sz w:val="22"/>
                <w:szCs w:val="22"/>
              </w:rPr>
              <w:t>Odpowiedź: Zamawiający wymaga możliwości ustawienia kolimatora i wyboru dodatkowej filtracji zarówno dla zdjęć wykonywanych na stole typu telekomando jak i z użyciem lampy na zwieszeniu sufitowym.</w:t>
            </w:r>
          </w:p>
          <w:p w14:paraId="0C2A40C3" w14:textId="77777777" w:rsidR="00F532CF" w:rsidRPr="00110BE7" w:rsidRDefault="00F532CF" w:rsidP="00F532CF">
            <w:pPr>
              <w:spacing w:before="120" w:after="120" w:line="276" w:lineRule="auto"/>
              <w:ind w:left="5523"/>
              <w:jc w:val="both"/>
              <w:rPr>
                <w:sz w:val="22"/>
                <w:szCs w:val="22"/>
              </w:rPr>
            </w:pPr>
            <w:r w:rsidRPr="00110BE7">
              <w:rPr>
                <w:sz w:val="22"/>
                <w:szCs w:val="22"/>
              </w:rPr>
              <w:t xml:space="preserve">Przewodnicząca Komisji Przetargowej </w:t>
            </w:r>
          </w:p>
          <w:p w14:paraId="4C033FB9" w14:textId="77777777" w:rsidR="00F532CF" w:rsidRPr="00110BE7" w:rsidRDefault="00F532CF" w:rsidP="00F532CF">
            <w:pPr>
              <w:spacing w:before="120" w:after="120" w:line="276" w:lineRule="auto"/>
              <w:ind w:left="567"/>
              <w:jc w:val="both"/>
              <w:rPr>
                <w:sz w:val="22"/>
                <w:szCs w:val="22"/>
              </w:rPr>
            </w:pPr>
          </w:p>
          <w:p w14:paraId="707996F3" w14:textId="7519F865" w:rsidR="00312F81" w:rsidRPr="00312F81" w:rsidRDefault="00F532CF" w:rsidP="00F532CF">
            <w:pPr>
              <w:spacing w:before="120" w:after="120" w:line="276" w:lineRule="auto"/>
              <w:ind w:left="6231" w:firstLine="141"/>
              <w:jc w:val="both"/>
              <w:rPr>
                <w:sz w:val="22"/>
                <w:szCs w:val="22"/>
              </w:rPr>
            </w:pPr>
            <w:r w:rsidRPr="00110BE7">
              <w:rPr>
                <w:sz w:val="22"/>
                <w:szCs w:val="22"/>
              </w:rPr>
              <w:t>Elżbieta Mrożek</w:t>
            </w:r>
          </w:p>
        </w:tc>
      </w:tr>
    </w:tbl>
    <w:p w14:paraId="5287263E" w14:textId="77777777" w:rsidR="00312F81" w:rsidRPr="006A5DF1" w:rsidRDefault="00312F81" w:rsidP="00DA2EF3">
      <w:pPr>
        <w:spacing w:after="240" w:line="276" w:lineRule="auto"/>
        <w:jc w:val="both"/>
        <w:rPr>
          <w:sz w:val="22"/>
          <w:szCs w:val="22"/>
        </w:rPr>
      </w:pPr>
    </w:p>
    <w:sectPr w:rsidR="00312F81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99D5DB" w14:textId="77777777" w:rsidR="00C80D95" w:rsidRDefault="00C80D95">
      <w:r>
        <w:separator/>
      </w:r>
    </w:p>
  </w:endnote>
  <w:endnote w:type="continuationSeparator" w:id="0">
    <w:p w14:paraId="20101760" w14:textId="77777777" w:rsidR="00C80D95" w:rsidRDefault="00C8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C4B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9C23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5FF983" w14:textId="4F9E22A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F83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1AF03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7E57B4" w14:textId="77777777" w:rsidR="006D4AB3" w:rsidRDefault="006D4AB3">
    <w:pPr>
      <w:pStyle w:val="Stopka"/>
      <w:tabs>
        <w:tab w:val="clear" w:pos="4536"/>
        <w:tab w:val="left" w:pos="6237"/>
      </w:tabs>
    </w:pPr>
  </w:p>
  <w:p w14:paraId="22F779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BBC043" w14:textId="77777777" w:rsidR="00C80D95" w:rsidRDefault="00C80D95">
      <w:r>
        <w:separator/>
      </w:r>
    </w:p>
  </w:footnote>
  <w:footnote w:type="continuationSeparator" w:id="0">
    <w:p w14:paraId="4F59C5EA" w14:textId="77777777" w:rsidR="00C80D95" w:rsidRDefault="00C80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D79894" w14:textId="77777777" w:rsidR="00135718" w:rsidRDefault="001357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ED08E7" w14:textId="77777777" w:rsidR="00135718" w:rsidRDefault="001357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B5F5B5" w14:textId="77777777" w:rsidR="00135718" w:rsidRDefault="001357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0EA623D"/>
    <w:multiLevelType w:val="hybridMultilevel"/>
    <w:tmpl w:val="1DF6C7D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D95"/>
    <w:rsid w:val="00031374"/>
    <w:rsid w:val="000932F0"/>
    <w:rsid w:val="000A1097"/>
    <w:rsid w:val="000D77C2"/>
    <w:rsid w:val="000E2A8F"/>
    <w:rsid w:val="0012774F"/>
    <w:rsid w:val="00135718"/>
    <w:rsid w:val="00144B7A"/>
    <w:rsid w:val="00180C6E"/>
    <w:rsid w:val="0029606A"/>
    <w:rsid w:val="00312F81"/>
    <w:rsid w:val="004848F3"/>
    <w:rsid w:val="004A75F2"/>
    <w:rsid w:val="005144A9"/>
    <w:rsid w:val="00520165"/>
    <w:rsid w:val="0059393C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25E0B"/>
    <w:rsid w:val="00947A50"/>
    <w:rsid w:val="00A905AC"/>
    <w:rsid w:val="00BA6584"/>
    <w:rsid w:val="00BE7BFD"/>
    <w:rsid w:val="00C370F2"/>
    <w:rsid w:val="00C44EEC"/>
    <w:rsid w:val="00C80D95"/>
    <w:rsid w:val="00D22FFA"/>
    <w:rsid w:val="00D411C2"/>
    <w:rsid w:val="00D8461B"/>
    <w:rsid w:val="00D9049C"/>
    <w:rsid w:val="00D915F2"/>
    <w:rsid w:val="00DA2EF3"/>
    <w:rsid w:val="00DF32E8"/>
    <w:rsid w:val="00E21B49"/>
    <w:rsid w:val="00E2789F"/>
    <w:rsid w:val="00E72428"/>
    <w:rsid w:val="00EA14B3"/>
    <w:rsid w:val="00EA416E"/>
    <w:rsid w:val="00F532C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A0D7B3D"/>
  <w15:chartTrackingRefBased/>
  <w15:docId w15:val="{3BD8CBE2-66A6-4D74-8ADB-7D9E86053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925E0B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925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1089</Words>
  <Characters>7318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3</cp:revision>
  <cp:lastPrinted>2001-02-10T14:28:00Z</cp:lastPrinted>
  <dcterms:created xsi:type="dcterms:W3CDTF">2021-03-08T07:39:00Z</dcterms:created>
  <dcterms:modified xsi:type="dcterms:W3CDTF">2021-03-08T10:44:00Z</dcterms:modified>
</cp:coreProperties>
</file>